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2F6386" w14:textId="77777777" w:rsidR="0044217A" w:rsidRPr="00E54BE9" w:rsidRDefault="0044217A" w:rsidP="0044217A">
      <w:pPr>
        <w:jc w:val="right"/>
      </w:pPr>
      <w:bookmarkStart w:id="0" w:name="_Hlk77857467"/>
      <w:r w:rsidRPr="00E54BE9">
        <w:rPr>
          <w:b/>
        </w:rPr>
        <w:t>УТВЕРЖДАЮ</w:t>
      </w:r>
    </w:p>
    <w:p w14:paraId="5D09DCC0" w14:textId="74462BC8" w:rsidR="0044217A" w:rsidRPr="00E54BE9" w:rsidRDefault="00D22FE9" w:rsidP="008C051B">
      <w:pPr>
        <w:ind w:left="4536" w:firstLine="142"/>
        <w:jc w:val="right"/>
      </w:pPr>
      <w:proofErr w:type="spellStart"/>
      <w:r>
        <w:t>И.о</w:t>
      </w:r>
      <w:proofErr w:type="spellEnd"/>
      <w:r>
        <w:t xml:space="preserve">. </w:t>
      </w:r>
      <w:r w:rsidR="00437999">
        <w:t>председател</w:t>
      </w:r>
      <w:r>
        <w:t>я</w:t>
      </w:r>
      <w:r w:rsidR="005F403B">
        <w:t xml:space="preserve"> </w:t>
      </w:r>
      <w:r w:rsidR="0044217A">
        <w:t>Р</w:t>
      </w:r>
      <w:r w:rsidR="0044217A" w:rsidRPr="00E54BE9">
        <w:t>егиональной</w:t>
      </w:r>
    </w:p>
    <w:p w14:paraId="5E66A01E" w14:textId="77777777" w:rsidR="0044217A" w:rsidRPr="00E54BE9" w:rsidRDefault="0044217A" w:rsidP="008C051B">
      <w:pPr>
        <w:ind w:left="4536" w:firstLine="142"/>
        <w:jc w:val="right"/>
      </w:pPr>
      <w:r w:rsidRPr="00E54BE9">
        <w:t>энергетической комиссии</w:t>
      </w:r>
    </w:p>
    <w:p w14:paraId="22198E18" w14:textId="77777777" w:rsidR="0044217A" w:rsidRPr="00E54BE9" w:rsidRDefault="0044217A" w:rsidP="008C051B">
      <w:pPr>
        <w:ind w:left="4536" w:firstLine="142"/>
        <w:jc w:val="right"/>
      </w:pPr>
      <w:r>
        <w:t>Кузбасса</w:t>
      </w:r>
    </w:p>
    <w:p w14:paraId="496CF779" w14:textId="77777777" w:rsidR="0044217A" w:rsidRDefault="0044217A" w:rsidP="0044217A">
      <w:pPr>
        <w:ind w:left="5580"/>
        <w:jc w:val="right"/>
      </w:pPr>
    </w:p>
    <w:p w14:paraId="745EC51B" w14:textId="71892BF1" w:rsidR="0044217A" w:rsidRDefault="0044217A" w:rsidP="0044217A">
      <w:pPr>
        <w:ind w:left="5580"/>
        <w:jc w:val="right"/>
      </w:pPr>
      <w:r w:rsidRPr="00E54BE9">
        <w:t xml:space="preserve">_________________ </w:t>
      </w:r>
      <w:r w:rsidR="00D22FE9">
        <w:t>О.А. Чурсина</w:t>
      </w:r>
    </w:p>
    <w:p w14:paraId="4604E4DD" w14:textId="77777777" w:rsidR="000A2FBC" w:rsidRDefault="000A2FBC" w:rsidP="0044217A">
      <w:pPr>
        <w:ind w:left="5580"/>
        <w:jc w:val="right"/>
      </w:pPr>
    </w:p>
    <w:p w14:paraId="72BC8914" w14:textId="77777777" w:rsidR="0044217A" w:rsidRDefault="0044217A" w:rsidP="0044217A">
      <w:pPr>
        <w:ind w:left="5580"/>
        <w:jc w:val="right"/>
      </w:pPr>
    </w:p>
    <w:p w14:paraId="45E3B03D" w14:textId="1BA7E06F" w:rsidR="0044217A" w:rsidRPr="009531E2" w:rsidRDefault="0044217A" w:rsidP="0044217A">
      <w:pPr>
        <w:tabs>
          <w:tab w:val="left" w:pos="540"/>
        </w:tabs>
        <w:jc w:val="center"/>
        <w:rPr>
          <w:b/>
        </w:rPr>
      </w:pPr>
      <w:r w:rsidRPr="00C73561">
        <w:rPr>
          <w:b/>
        </w:rPr>
        <w:t xml:space="preserve">ПРОТОКОЛ № </w:t>
      </w:r>
      <w:r w:rsidR="00C5776C">
        <w:rPr>
          <w:b/>
        </w:rPr>
        <w:t>5</w:t>
      </w:r>
      <w:r w:rsidR="00531827">
        <w:rPr>
          <w:b/>
        </w:rPr>
        <w:t>4</w:t>
      </w:r>
    </w:p>
    <w:p w14:paraId="45D73589" w14:textId="4CC42676" w:rsidR="00680872" w:rsidRPr="00C73561" w:rsidRDefault="0044217A" w:rsidP="00680872">
      <w:pPr>
        <w:tabs>
          <w:tab w:val="left" w:pos="540"/>
        </w:tabs>
        <w:jc w:val="center"/>
        <w:rPr>
          <w:b/>
        </w:rPr>
      </w:pPr>
      <w:r w:rsidRPr="00C73561">
        <w:rPr>
          <w:b/>
        </w:rPr>
        <w:t xml:space="preserve">ЗАСЕДАНИЯ ПРАВЛЕНИЯ РЕГИОНАЛЬНОЙ ЭНЕРГЕТИЧЕСКОЙ КОМИССИИ </w:t>
      </w:r>
    </w:p>
    <w:p w14:paraId="7CFD987B" w14:textId="1C045A88" w:rsidR="0044217A" w:rsidRDefault="0044217A" w:rsidP="0044217A">
      <w:pPr>
        <w:tabs>
          <w:tab w:val="left" w:pos="540"/>
        </w:tabs>
        <w:jc w:val="center"/>
        <w:rPr>
          <w:b/>
        </w:rPr>
      </w:pPr>
      <w:r>
        <w:rPr>
          <w:b/>
        </w:rPr>
        <w:t>КУЗБАССА</w:t>
      </w:r>
    </w:p>
    <w:p w14:paraId="6E11C8D4" w14:textId="77777777" w:rsidR="00680872" w:rsidRDefault="00680872" w:rsidP="0044217A">
      <w:pPr>
        <w:tabs>
          <w:tab w:val="left" w:pos="540"/>
        </w:tabs>
        <w:jc w:val="center"/>
        <w:rPr>
          <w:b/>
        </w:rPr>
      </w:pPr>
    </w:p>
    <w:p w14:paraId="01DA1E9A" w14:textId="482D1471" w:rsidR="0044217A" w:rsidRPr="00C73561" w:rsidRDefault="008C78D9" w:rsidP="0044217A">
      <w:pPr>
        <w:tabs>
          <w:tab w:val="left" w:pos="8619"/>
        </w:tabs>
        <w:jc w:val="both"/>
      </w:pPr>
      <w:r>
        <w:t>0</w:t>
      </w:r>
      <w:r w:rsidR="00531827">
        <w:t>7.</w:t>
      </w:r>
      <w:r w:rsidR="001E0EAA">
        <w:t>0</w:t>
      </w:r>
      <w:r>
        <w:t>9</w:t>
      </w:r>
      <w:r w:rsidR="0044217A" w:rsidRPr="00C73561">
        <w:t>.</w:t>
      </w:r>
      <w:r w:rsidR="0044217A">
        <w:t>202</w:t>
      </w:r>
      <w:r w:rsidR="00950998">
        <w:t>1</w:t>
      </w:r>
      <w:r w:rsidR="0044217A" w:rsidRPr="00C73561">
        <w:t xml:space="preserve"> г.</w:t>
      </w:r>
      <w:r w:rsidR="0044217A">
        <w:t xml:space="preserve">                                                                                                  </w:t>
      </w:r>
      <w:r w:rsidR="00E84023">
        <w:t xml:space="preserve">    </w:t>
      </w:r>
      <w:r w:rsidR="0044217A">
        <w:t xml:space="preserve">             г. Кемерово</w:t>
      </w:r>
    </w:p>
    <w:p w14:paraId="27D4BB0F" w14:textId="77777777" w:rsidR="0044217A" w:rsidRPr="00C73561" w:rsidRDefault="0044217A" w:rsidP="0044217A">
      <w:pPr>
        <w:jc w:val="both"/>
      </w:pPr>
    </w:p>
    <w:p w14:paraId="27190260" w14:textId="37BA59C0" w:rsidR="0044217A" w:rsidRPr="004F3BAD" w:rsidRDefault="0044217A" w:rsidP="0044217A">
      <w:pPr>
        <w:jc w:val="both"/>
        <w:rPr>
          <w:bCs/>
        </w:rPr>
      </w:pPr>
      <w:r w:rsidRPr="004F3BAD">
        <w:t xml:space="preserve">Председательствующий – </w:t>
      </w:r>
      <w:r w:rsidR="00D22FE9">
        <w:rPr>
          <w:b/>
        </w:rPr>
        <w:t>Чурсина О.А.</w:t>
      </w:r>
    </w:p>
    <w:p w14:paraId="057CD1C7" w14:textId="34010D83" w:rsidR="0044217A" w:rsidRPr="004F3BAD" w:rsidRDefault="0044217A" w:rsidP="0044217A">
      <w:pPr>
        <w:jc w:val="both"/>
        <w:rPr>
          <w:b/>
          <w:bCs/>
        </w:rPr>
      </w:pPr>
      <w:r w:rsidRPr="004F3BAD">
        <w:t xml:space="preserve">Секретарь – </w:t>
      </w:r>
      <w:r w:rsidR="00B5203F">
        <w:rPr>
          <w:b/>
        </w:rPr>
        <w:t>Сафина Т.А.</w:t>
      </w:r>
    </w:p>
    <w:p w14:paraId="20887BEA" w14:textId="77777777" w:rsidR="0044217A" w:rsidRPr="004F3BAD" w:rsidRDefault="0044217A" w:rsidP="0044217A">
      <w:pPr>
        <w:jc w:val="both"/>
        <w:rPr>
          <w:b/>
        </w:rPr>
      </w:pPr>
    </w:p>
    <w:p w14:paraId="2F067176" w14:textId="77777777" w:rsidR="0044217A" w:rsidRPr="004F3BAD" w:rsidRDefault="0044217A" w:rsidP="0044217A">
      <w:pPr>
        <w:jc w:val="both"/>
        <w:rPr>
          <w:b/>
        </w:rPr>
      </w:pPr>
      <w:r w:rsidRPr="004F3BAD">
        <w:rPr>
          <w:b/>
        </w:rPr>
        <w:t>Присутствовали:</w:t>
      </w:r>
    </w:p>
    <w:p w14:paraId="253B9136" w14:textId="77777777" w:rsidR="0044217A" w:rsidRPr="004F3BAD" w:rsidRDefault="0044217A" w:rsidP="0044217A">
      <w:pPr>
        <w:rPr>
          <w:b/>
        </w:rPr>
      </w:pPr>
    </w:p>
    <w:p w14:paraId="0DE8B57C" w14:textId="1A6131D4" w:rsidR="00237972" w:rsidRDefault="0044217A" w:rsidP="00237972">
      <w:pPr>
        <w:ind w:right="-142"/>
        <w:jc w:val="both"/>
        <w:rPr>
          <w:bCs/>
        </w:rPr>
      </w:pPr>
      <w:r w:rsidRPr="0033669A">
        <w:rPr>
          <w:b/>
        </w:rPr>
        <w:t>Члены Правления:</w:t>
      </w:r>
      <w:r w:rsidR="00B5203F">
        <w:rPr>
          <w:bCs/>
        </w:rPr>
        <w:t xml:space="preserve"> </w:t>
      </w:r>
      <w:r w:rsidR="00C5776C">
        <w:rPr>
          <w:bCs/>
        </w:rPr>
        <w:t>Зинченко М.В.</w:t>
      </w:r>
      <w:r w:rsidR="003F6F66">
        <w:rPr>
          <w:bCs/>
        </w:rPr>
        <w:t>,</w:t>
      </w:r>
      <w:r w:rsidR="003F6F66" w:rsidRPr="003F6F66">
        <w:rPr>
          <w:bCs/>
        </w:rPr>
        <w:t xml:space="preserve"> </w:t>
      </w:r>
      <w:r w:rsidR="00531827">
        <w:rPr>
          <w:bCs/>
        </w:rPr>
        <w:t>Гусельщиков Э.Б</w:t>
      </w:r>
      <w:r w:rsidR="003F6F66">
        <w:rPr>
          <w:bCs/>
        </w:rPr>
        <w:t xml:space="preserve">. </w:t>
      </w:r>
    </w:p>
    <w:p w14:paraId="34738089" w14:textId="77777777" w:rsidR="00810327" w:rsidRPr="0033669A" w:rsidRDefault="00810327" w:rsidP="00C70854">
      <w:pPr>
        <w:ind w:right="-142"/>
        <w:jc w:val="both"/>
        <w:rPr>
          <w:bCs/>
        </w:rPr>
      </w:pPr>
    </w:p>
    <w:p w14:paraId="3798C40C" w14:textId="544F6B67" w:rsidR="0044217A" w:rsidRPr="0033669A" w:rsidRDefault="0044217A" w:rsidP="00C70854">
      <w:pPr>
        <w:ind w:right="-142"/>
        <w:jc w:val="both"/>
        <w:rPr>
          <w:bCs/>
        </w:rPr>
      </w:pPr>
      <w:r w:rsidRPr="0033669A">
        <w:rPr>
          <w:bCs/>
        </w:rPr>
        <w:t>Кворум имеется.</w:t>
      </w:r>
    </w:p>
    <w:p w14:paraId="7AA5C045" w14:textId="77777777" w:rsidR="0044217A" w:rsidRPr="0033669A" w:rsidRDefault="0044217A" w:rsidP="0044217A">
      <w:pPr>
        <w:rPr>
          <w:b/>
        </w:rPr>
      </w:pPr>
    </w:p>
    <w:p w14:paraId="43CE14F2" w14:textId="77777777" w:rsidR="0044217A" w:rsidRPr="0033669A" w:rsidRDefault="0044217A" w:rsidP="0044217A">
      <w:pPr>
        <w:rPr>
          <w:b/>
        </w:rPr>
      </w:pPr>
      <w:r w:rsidRPr="0033669A">
        <w:rPr>
          <w:b/>
        </w:rPr>
        <w:t>Приглашенные:</w:t>
      </w:r>
    </w:p>
    <w:p w14:paraId="540667BF" w14:textId="0E17BFDB" w:rsidR="0044217A" w:rsidRPr="0033669A" w:rsidRDefault="0044217A" w:rsidP="0044217A">
      <w:pPr>
        <w:rPr>
          <w:bCs/>
        </w:rPr>
      </w:pPr>
    </w:p>
    <w:p w14:paraId="7DFBFB88" w14:textId="3BB77BC3" w:rsidR="001E0EAA" w:rsidRDefault="00C5776C" w:rsidP="001E0EAA">
      <w:pPr>
        <w:jc w:val="both"/>
        <w:rPr>
          <w:bCs/>
        </w:rPr>
      </w:pPr>
      <w:r>
        <w:rPr>
          <w:b/>
        </w:rPr>
        <w:t>Бушуева О.В</w:t>
      </w:r>
      <w:r w:rsidR="00B5203F">
        <w:rPr>
          <w:b/>
        </w:rPr>
        <w:t>.</w:t>
      </w:r>
      <w:r w:rsidR="001E0EAA" w:rsidRPr="0033669A">
        <w:rPr>
          <w:bCs/>
        </w:rPr>
        <w:t xml:space="preserve"> – начальник </w:t>
      </w:r>
      <w:proofErr w:type="spellStart"/>
      <w:r>
        <w:rPr>
          <w:bCs/>
        </w:rPr>
        <w:t>контрольно</w:t>
      </w:r>
      <w:proofErr w:type="spellEnd"/>
      <w:r>
        <w:rPr>
          <w:bCs/>
        </w:rPr>
        <w:t xml:space="preserve"> -</w:t>
      </w:r>
      <w:r w:rsidR="00B5203F">
        <w:rPr>
          <w:bCs/>
        </w:rPr>
        <w:t xml:space="preserve"> правового </w:t>
      </w:r>
      <w:r>
        <w:rPr>
          <w:bCs/>
        </w:rPr>
        <w:t>управления</w:t>
      </w:r>
      <w:r w:rsidR="001E0EAA" w:rsidRPr="0033669A">
        <w:rPr>
          <w:bCs/>
        </w:rPr>
        <w:t xml:space="preserve"> Региональной энергетической комиссии Кузбасса;</w:t>
      </w:r>
    </w:p>
    <w:p w14:paraId="0A41F64D" w14:textId="226763BB" w:rsidR="00531827" w:rsidRDefault="00531827" w:rsidP="00531827">
      <w:pPr>
        <w:jc w:val="both"/>
        <w:rPr>
          <w:bCs/>
        </w:rPr>
      </w:pPr>
      <w:r>
        <w:rPr>
          <w:b/>
        </w:rPr>
        <w:t xml:space="preserve">Тараскина Т.П. – </w:t>
      </w:r>
      <w:r w:rsidRPr="00531827">
        <w:rPr>
          <w:bCs/>
        </w:rPr>
        <w:t xml:space="preserve">главный консультант </w:t>
      </w:r>
      <w:r>
        <w:rPr>
          <w:bCs/>
        </w:rPr>
        <w:t xml:space="preserve">отдела ценообразования транспортных и социально – значимых услуг </w:t>
      </w:r>
      <w:r w:rsidRPr="0033669A">
        <w:rPr>
          <w:bCs/>
        </w:rPr>
        <w:t>Региональной энергетической комиссии Кузбасса;</w:t>
      </w:r>
    </w:p>
    <w:p w14:paraId="7369D246" w14:textId="005E2E9A" w:rsidR="00531827" w:rsidRDefault="00531827" w:rsidP="00531827">
      <w:pPr>
        <w:jc w:val="both"/>
        <w:rPr>
          <w:bCs/>
        </w:rPr>
      </w:pPr>
      <w:r w:rsidRPr="00712EA1">
        <w:rPr>
          <w:b/>
        </w:rPr>
        <w:t>Фомиче</w:t>
      </w:r>
      <w:r w:rsidRPr="00712EA1">
        <w:rPr>
          <w:b/>
        </w:rPr>
        <w:t>ва Т.С.</w:t>
      </w:r>
      <w:r>
        <w:rPr>
          <w:bCs/>
        </w:rPr>
        <w:t xml:space="preserve"> – консультант отдела </w:t>
      </w:r>
      <w:r w:rsidR="00712EA1">
        <w:rPr>
          <w:bCs/>
        </w:rPr>
        <w:t>ценообразования в сфере газоснабжения и некомбинированной</w:t>
      </w:r>
      <w:r>
        <w:rPr>
          <w:bCs/>
        </w:rPr>
        <w:t xml:space="preserve"> </w:t>
      </w:r>
      <w:r w:rsidR="00712EA1">
        <w:rPr>
          <w:bCs/>
        </w:rPr>
        <w:t xml:space="preserve">выработки тепловой энергии </w:t>
      </w:r>
      <w:r w:rsidR="00712EA1" w:rsidRPr="0033669A">
        <w:rPr>
          <w:bCs/>
        </w:rPr>
        <w:t>Региональной энергетической комиссии Кузбасса;</w:t>
      </w:r>
    </w:p>
    <w:p w14:paraId="67836CF4" w14:textId="77777777" w:rsidR="00712EA1" w:rsidRDefault="00531827" w:rsidP="00800C79">
      <w:pPr>
        <w:jc w:val="both"/>
        <w:rPr>
          <w:bCs/>
        </w:rPr>
      </w:pPr>
      <w:r w:rsidRPr="00531827">
        <w:rPr>
          <w:b/>
        </w:rPr>
        <w:t>Щеглов С.В.</w:t>
      </w:r>
      <w:r>
        <w:rPr>
          <w:bCs/>
        </w:rPr>
        <w:t xml:space="preserve"> – генеральный директор ОАО «АЭЭ»</w:t>
      </w:r>
    </w:p>
    <w:p w14:paraId="212EF5F5" w14:textId="417350F8" w:rsidR="00531827" w:rsidRDefault="00712EA1" w:rsidP="00800C79">
      <w:pPr>
        <w:jc w:val="both"/>
        <w:rPr>
          <w:bCs/>
        </w:rPr>
      </w:pPr>
      <w:r w:rsidRPr="009230B7">
        <w:rPr>
          <w:b/>
        </w:rPr>
        <w:t>Белкин М.С.</w:t>
      </w:r>
      <w:r>
        <w:rPr>
          <w:bCs/>
        </w:rPr>
        <w:t xml:space="preserve"> – начальник Кузбасского Территориального участка </w:t>
      </w:r>
      <w:proofErr w:type="spellStart"/>
      <w:r>
        <w:rPr>
          <w:bCs/>
        </w:rPr>
        <w:t>Западно</w:t>
      </w:r>
      <w:proofErr w:type="spellEnd"/>
      <w:r>
        <w:rPr>
          <w:bCs/>
        </w:rPr>
        <w:t xml:space="preserve"> – Сибирской дирекции по тепловодоснабжению – структурного подразделения </w:t>
      </w:r>
      <w:r w:rsidR="009230B7">
        <w:rPr>
          <w:bCs/>
        </w:rPr>
        <w:t>Центральной дирекции по тепловодоснабжению – филиала ОАО «РЖД».</w:t>
      </w:r>
    </w:p>
    <w:p w14:paraId="6E7AEC86" w14:textId="77777777" w:rsidR="00845B58" w:rsidRPr="00845B58" w:rsidRDefault="00845B58" w:rsidP="002E4B86">
      <w:pPr>
        <w:ind w:firstLine="709"/>
        <w:jc w:val="both"/>
        <w:rPr>
          <w:bCs/>
        </w:rPr>
      </w:pPr>
    </w:p>
    <w:p w14:paraId="32D137D1" w14:textId="0264C234" w:rsidR="00AB0D82" w:rsidRDefault="0044217A" w:rsidP="002E4B86">
      <w:pPr>
        <w:ind w:firstLine="709"/>
        <w:jc w:val="both"/>
        <w:rPr>
          <w:b/>
          <w:bCs/>
          <w:sz w:val="23"/>
          <w:szCs w:val="23"/>
        </w:rPr>
      </w:pPr>
      <w:r w:rsidRPr="009B06FB">
        <w:rPr>
          <w:b/>
          <w:bCs/>
          <w:sz w:val="23"/>
          <w:szCs w:val="23"/>
        </w:rPr>
        <w:t>Повестка дня:</w:t>
      </w:r>
    </w:p>
    <w:p w14:paraId="5F18D781" w14:textId="77777777" w:rsidR="00BB2C88" w:rsidRDefault="00BB2C88" w:rsidP="002E4B86">
      <w:pPr>
        <w:ind w:firstLine="709"/>
        <w:jc w:val="both"/>
        <w:rPr>
          <w:b/>
          <w:bCs/>
          <w:sz w:val="23"/>
          <w:szCs w:val="23"/>
        </w:rPr>
      </w:pPr>
    </w:p>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60"/>
        <w:gridCol w:w="8994"/>
      </w:tblGrid>
      <w:tr w:rsidR="00110502" w:rsidRPr="00431C96" w14:paraId="0D4ACF98" w14:textId="77777777" w:rsidTr="00A54AEA">
        <w:trPr>
          <w:trHeight w:val="477"/>
          <w:jc w:val="center"/>
        </w:trPr>
        <w:tc>
          <w:tcPr>
            <w:tcW w:w="360" w:type="dxa"/>
            <w:vMerge w:val="restart"/>
            <w:shd w:val="clear" w:color="auto" w:fill="auto"/>
            <w:vAlign w:val="center"/>
          </w:tcPr>
          <w:p w14:paraId="2AADB341" w14:textId="77777777" w:rsidR="00110502" w:rsidRPr="00EE697B" w:rsidRDefault="00110502" w:rsidP="00AD3A89">
            <w:pPr>
              <w:jc w:val="center"/>
            </w:pPr>
            <w:r w:rsidRPr="00EE697B">
              <w:t>№</w:t>
            </w:r>
          </w:p>
        </w:tc>
        <w:tc>
          <w:tcPr>
            <w:tcW w:w="8994" w:type="dxa"/>
            <w:vMerge w:val="restart"/>
            <w:shd w:val="clear" w:color="auto" w:fill="auto"/>
            <w:vAlign w:val="center"/>
          </w:tcPr>
          <w:p w14:paraId="64C27C6F" w14:textId="77777777" w:rsidR="00110502" w:rsidRPr="00EE697B" w:rsidRDefault="00110502" w:rsidP="00110502">
            <w:pPr>
              <w:ind w:left="212" w:right="144" w:firstLine="284"/>
              <w:jc w:val="center"/>
            </w:pPr>
            <w:r w:rsidRPr="00EE697B">
              <w:t>Вопрос</w:t>
            </w:r>
          </w:p>
        </w:tc>
      </w:tr>
      <w:tr w:rsidR="00110502" w:rsidRPr="00431C96" w14:paraId="1F09FB74" w14:textId="77777777" w:rsidTr="00A54AEA">
        <w:trPr>
          <w:trHeight w:val="322"/>
          <w:jc w:val="center"/>
        </w:trPr>
        <w:tc>
          <w:tcPr>
            <w:tcW w:w="360" w:type="dxa"/>
            <w:vMerge/>
            <w:shd w:val="clear" w:color="auto" w:fill="auto"/>
          </w:tcPr>
          <w:p w14:paraId="0A0AB7D0" w14:textId="77777777" w:rsidR="00110502" w:rsidRPr="00431C96" w:rsidRDefault="00110502" w:rsidP="00AD3A89">
            <w:pPr>
              <w:jc w:val="center"/>
              <w:rPr>
                <w:sz w:val="28"/>
                <w:szCs w:val="28"/>
              </w:rPr>
            </w:pPr>
          </w:p>
        </w:tc>
        <w:tc>
          <w:tcPr>
            <w:tcW w:w="8994" w:type="dxa"/>
            <w:vMerge/>
            <w:shd w:val="clear" w:color="auto" w:fill="auto"/>
          </w:tcPr>
          <w:p w14:paraId="583A65E0" w14:textId="77777777" w:rsidR="00110502" w:rsidRPr="00431C96" w:rsidRDefault="00110502" w:rsidP="00110502">
            <w:pPr>
              <w:ind w:left="212" w:right="144" w:firstLine="284"/>
              <w:jc w:val="center"/>
              <w:rPr>
                <w:sz w:val="28"/>
                <w:szCs w:val="28"/>
              </w:rPr>
            </w:pPr>
          </w:p>
        </w:tc>
      </w:tr>
      <w:tr w:rsidR="009230B7" w:rsidRPr="00431C96" w14:paraId="68AE8BA0" w14:textId="77777777" w:rsidTr="00A54AEA">
        <w:trPr>
          <w:trHeight w:val="322"/>
          <w:jc w:val="center"/>
        </w:trPr>
        <w:tc>
          <w:tcPr>
            <w:tcW w:w="360" w:type="dxa"/>
            <w:shd w:val="clear" w:color="auto" w:fill="auto"/>
            <w:vAlign w:val="center"/>
          </w:tcPr>
          <w:p w14:paraId="5D004DD5" w14:textId="3C85D736" w:rsidR="009230B7" w:rsidRDefault="009230B7" w:rsidP="009230B7">
            <w:pPr>
              <w:jc w:val="both"/>
            </w:pPr>
            <w:r w:rsidRPr="001B5A5F">
              <w:rPr>
                <w:kern w:val="32"/>
              </w:rPr>
              <w:t>1.</w:t>
            </w:r>
          </w:p>
        </w:tc>
        <w:tc>
          <w:tcPr>
            <w:tcW w:w="8994" w:type="dxa"/>
            <w:shd w:val="clear" w:color="auto" w:fill="auto"/>
          </w:tcPr>
          <w:p w14:paraId="6FB6C329" w14:textId="759E0124" w:rsidR="009230B7" w:rsidRPr="001E702E" w:rsidRDefault="009230B7" w:rsidP="009230B7">
            <w:pPr>
              <w:jc w:val="both"/>
              <w:rPr>
                <w:bCs/>
              </w:rPr>
            </w:pPr>
            <w:r w:rsidRPr="00B027EA">
              <w:rPr>
                <w:kern w:val="32"/>
              </w:rPr>
              <w:t>Об установлении предельных максимальных тарифов на транспортные услуги, оказываемые на подъездных железнодорожных путях</w:t>
            </w:r>
            <w:bookmarkStart w:id="1" w:name="_Hlk507682133"/>
            <w:r>
              <w:rPr>
                <w:kern w:val="32"/>
              </w:rPr>
              <w:t xml:space="preserve"> </w:t>
            </w:r>
            <w:r>
              <w:rPr>
                <w:kern w:val="32"/>
              </w:rPr>
              <w:br/>
            </w:r>
            <w:r w:rsidRPr="00B027EA">
              <w:rPr>
                <w:kern w:val="32"/>
              </w:rPr>
              <w:t>ОАО «</w:t>
            </w:r>
            <w:bookmarkEnd w:id="1"/>
            <w:r w:rsidRPr="00B027EA">
              <w:rPr>
                <w:kern w:val="32"/>
              </w:rPr>
              <w:t>Киселевское ПТУ»</w:t>
            </w:r>
          </w:p>
        </w:tc>
      </w:tr>
      <w:tr w:rsidR="009230B7" w:rsidRPr="00431C96" w14:paraId="21CCE090" w14:textId="77777777" w:rsidTr="00A54AEA">
        <w:trPr>
          <w:trHeight w:val="322"/>
          <w:jc w:val="center"/>
        </w:trPr>
        <w:tc>
          <w:tcPr>
            <w:tcW w:w="360" w:type="dxa"/>
            <w:shd w:val="clear" w:color="auto" w:fill="auto"/>
            <w:vAlign w:val="center"/>
          </w:tcPr>
          <w:p w14:paraId="37BB1EF5" w14:textId="66E14052" w:rsidR="009230B7" w:rsidRPr="00214F23" w:rsidRDefault="009230B7" w:rsidP="009230B7">
            <w:pPr>
              <w:jc w:val="both"/>
              <w:rPr>
                <w:kern w:val="32"/>
              </w:rPr>
            </w:pPr>
            <w:r w:rsidRPr="00D401B0">
              <w:rPr>
                <w:kern w:val="32"/>
              </w:rPr>
              <w:t>2.</w:t>
            </w:r>
          </w:p>
        </w:tc>
        <w:tc>
          <w:tcPr>
            <w:tcW w:w="8994" w:type="dxa"/>
            <w:shd w:val="clear" w:color="auto" w:fill="auto"/>
          </w:tcPr>
          <w:p w14:paraId="209F7EB6" w14:textId="6A6D7323" w:rsidR="009230B7" w:rsidRPr="001E702E" w:rsidRDefault="009230B7" w:rsidP="009230B7">
            <w:pPr>
              <w:jc w:val="both"/>
              <w:rPr>
                <w:bCs/>
              </w:rPr>
            </w:pPr>
            <w:r w:rsidRPr="00B027EA">
              <w:rPr>
                <w:kern w:val="32"/>
              </w:rPr>
              <w:t>О внесении изменений в постановление региональной энергетической комиссии Кемеровской области от 20.12.2018 № 691«Об установлении ОАО «РЖД» (филиал Кузбасский территориальный участок Западно-Сибирской дирекции по тепловодоснабжению - структурное подразделение Центральной дирекции по тепловодоснабжению) по узлу теплоснабжения - котельная ШЧ</w:t>
            </w:r>
            <w:r>
              <w:rPr>
                <w:kern w:val="32"/>
              </w:rPr>
              <w:t xml:space="preserve"> </w:t>
            </w:r>
            <w:r w:rsidRPr="00B027EA">
              <w:rPr>
                <w:kern w:val="32"/>
              </w:rPr>
              <w:t>на ст. Артышта-2 долгосрочных параметров регулирования и долгосрочных тарифов на тепловую энергию, реализуемую на потребительском рынке Краснобродского городского округа,</w:t>
            </w:r>
            <w:r>
              <w:rPr>
                <w:kern w:val="32"/>
              </w:rPr>
              <w:t xml:space="preserve"> </w:t>
            </w:r>
            <w:r w:rsidRPr="00B027EA">
              <w:rPr>
                <w:kern w:val="32"/>
              </w:rPr>
              <w:t>на 2019-2023 годы» в части 2022 года</w:t>
            </w:r>
          </w:p>
        </w:tc>
      </w:tr>
      <w:tr w:rsidR="009230B7" w:rsidRPr="00431C96" w14:paraId="3AD0D0A5" w14:textId="77777777" w:rsidTr="00A54AEA">
        <w:trPr>
          <w:trHeight w:val="322"/>
          <w:jc w:val="center"/>
        </w:trPr>
        <w:tc>
          <w:tcPr>
            <w:tcW w:w="360" w:type="dxa"/>
            <w:shd w:val="clear" w:color="auto" w:fill="auto"/>
            <w:vAlign w:val="center"/>
          </w:tcPr>
          <w:p w14:paraId="66F096E0" w14:textId="4D5442A7" w:rsidR="009230B7" w:rsidRPr="00214F23" w:rsidRDefault="009230B7" w:rsidP="009230B7">
            <w:pPr>
              <w:jc w:val="both"/>
              <w:rPr>
                <w:kern w:val="32"/>
              </w:rPr>
            </w:pPr>
            <w:r>
              <w:rPr>
                <w:kern w:val="32"/>
              </w:rPr>
              <w:t>3.</w:t>
            </w:r>
          </w:p>
        </w:tc>
        <w:tc>
          <w:tcPr>
            <w:tcW w:w="8994" w:type="dxa"/>
            <w:shd w:val="clear" w:color="auto" w:fill="auto"/>
          </w:tcPr>
          <w:p w14:paraId="36D8EB8A" w14:textId="16866465" w:rsidR="009230B7" w:rsidRPr="001E702E" w:rsidRDefault="009230B7" w:rsidP="009230B7">
            <w:pPr>
              <w:jc w:val="both"/>
              <w:rPr>
                <w:bCs/>
              </w:rPr>
            </w:pPr>
            <w:r w:rsidRPr="00B027EA">
              <w:rPr>
                <w:kern w:val="32"/>
              </w:rPr>
              <w:t>О внесении изменений в постановление региональной энергетической комиссии Кемеровской области от 20.12.2018 № 692</w:t>
            </w:r>
            <w:r>
              <w:rPr>
                <w:kern w:val="32"/>
              </w:rPr>
              <w:t xml:space="preserve"> </w:t>
            </w:r>
            <w:r w:rsidRPr="00B027EA">
              <w:rPr>
                <w:kern w:val="32"/>
              </w:rPr>
              <w:t xml:space="preserve">«Об установлении </w:t>
            </w:r>
            <w:r>
              <w:rPr>
                <w:kern w:val="32"/>
              </w:rPr>
              <w:br/>
            </w:r>
            <w:r w:rsidRPr="00B027EA">
              <w:rPr>
                <w:kern w:val="32"/>
              </w:rPr>
              <w:t xml:space="preserve">ОАО «РЖД» (филиал Кузбасский территориальный участок Западно-Сибирской </w:t>
            </w:r>
            <w:r w:rsidRPr="00B027EA">
              <w:rPr>
                <w:kern w:val="32"/>
              </w:rPr>
              <w:lastRenderedPageBreak/>
              <w:t xml:space="preserve">дирекции по тепловодоснабжению - структурное подразделение Центральной дирекции по тепловодоснабжению) по узлу теплоснабжения - котельная МППВ на ст. </w:t>
            </w:r>
            <w:proofErr w:type="spellStart"/>
            <w:r w:rsidRPr="00B027EA">
              <w:rPr>
                <w:kern w:val="32"/>
              </w:rPr>
              <w:t>Бирюлинская</w:t>
            </w:r>
            <w:proofErr w:type="spellEnd"/>
            <w:r w:rsidRPr="00B027EA">
              <w:rPr>
                <w:kern w:val="32"/>
              </w:rPr>
              <w:t xml:space="preserve"> долгосрочных параметров регулирования и долгосрочных тарифов на тепловую энергию, реализуемую на потребительском рынке Березовского городского округа, на 2019-2023 годы» в части 2022 года</w:t>
            </w:r>
          </w:p>
        </w:tc>
      </w:tr>
      <w:tr w:rsidR="009230B7" w:rsidRPr="00431C96" w14:paraId="6755A108" w14:textId="77777777" w:rsidTr="00A54AEA">
        <w:trPr>
          <w:trHeight w:val="322"/>
          <w:jc w:val="center"/>
        </w:trPr>
        <w:tc>
          <w:tcPr>
            <w:tcW w:w="360" w:type="dxa"/>
            <w:shd w:val="clear" w:color="auto" w:fill="auto"/>
            <w:vAlign w:val="center"/>
          </w:tcPr>
          <w:p w14:paraId="1DC23802" w14:textId="5CE986B0" w:rsidR="009230B7" w:rsidRDefault="009230B7" w:rsidP="009230B7">
            <w:pPr>
              <w:jc w:val="both"/>
              <w:rPr>
                <w:kern w:val="32"/>
              </w:rPr>
            </w:pPr>
            <w:r>
              <w:rPr>
                <w:kern w:val="32"/>
              </w:rPr>
              <w:lastRenderedPageBreak/>
              <w:t xml:space="preserve">4. </w:t>
            </w:r>
          </w:p>
        </w:tc>
        <w:tc>
          <w:tcPr>
            <w:tcW w:w="8994" w:type="dxa"/>
            <w:shd w:val="clear" w:color="auto" w:fill="auto"/>
          </w:tcPr>
          <w:p w14:paraId="3EEB6384" w14:textId="05E0F2F2" w:rsidR="009230B7" w:rsidRPr="001E702E" w:rsidRDefault="009230B7" w:rsidP="009230B7">
            <w:pPr>
              <w:jc w:val="both"/>
              <w:rPr>
                <w:bCs/>
              </w:rPr>
            </w:pPr>
            <w:r w:rsidRPr="00B027EA">
              <w:rPr>
                <w:kern w:val="32"/>
              </w:rPr>
              <w:t xml:space="preserve">О внесении изменений в постановление региональной энергетической комиссии Кемеровской области от 20.12.2018 № 693«Об установлении ОАО «РЖД» (филиал Кузбасский территориальный участок Западно-Сибирской дирекции по тепловодоснабжению - структурное подразделение Центральной дирекции по тепловодоснабжению) по узлу теплоснабжения – котельные </w:t>
            </w:r>
            <w:r w:rsidRPr="00B027EA">
              <w:rPr>
                <w:kern w:val="32"/>
              </w:rPr>
              <w:br/>
              <w:t xml:space="preserve">на ст. Новокузнецк долгосрочных параметров регулирования </w:t>
            </w:r>
            <w:r w:rsidRPr="00B027EA">
              <w:rPr>
                <w:kern w:val="32"/>
              </w:rPr>
              <w:br/>
              <w:t xml:space="preserve">и долгосрочных тарифов на тепловую энергию, реализуемую </w:t>
            </w:r>
            <w:r w:rsidRPr="00B027EA">
              <w:rPr>
                <w:kern w:val="32"/>
              </w:rPr>
              <w:br/>
              <w:t xml:space="preserve">на потребительском рынке Новокузнецкого городского округа, </w:t>
            </w:r>
            <w:r w:rsidRPr="00B027EA">
              <w:rPr>
                <w:kern w:val="32"/>
              </w:rPr>
              <w:br/>
              <w:t>на 2019-2023 годы» в части 2022 года</w:t>
            </w:r>
          </w:p>
        </w:tc>
      </w:tr>
      <w:tr w:rsidR="009230B7" w:rsidRPr="00431C96" w14:paraId="6BBF63B3" w14:textId="77777777" w:rsidTr="00A54AEA">
        <w:trPr>
          <w:trHeight w:val="322"/>
          <w:jc w:val="center"/>
        </w:trPr>
        <w:tc>
          <w:tcPr>
            <w:tcW w:w="360" w:type="dxa"/>
            <w:shd w:val="clear" w:color="auto" w:fill="auto"/>
            <w:vAlign w:val="center"/>
          </w:tcPr>
          <w:p w14:paraId="005B5D9B" w14:textId="21D4DBB3" w:rsidR="009230B7" w:rsidRDefault="009230B7" w:rsidP="009230B7">
            <w:pPr>
              <w:jc w:val="both"/>
              <w:rPr>
                <w:kern w:val="32"/>
              </w:rPr>
            </w:pPr>
            <w:r>
              <w:rPr>
                <w:kern w:val="32"/>
              </w:rPr>
              <w:t>5.</w:t>
            </w:r>
          </w:p>
        </w:tc>
        <w:tc>
          <w:tcPr>
            <w:tcW w:w="8994" w:type="dxa"/>
            <w:shd w:val="clear" w:color="auto" w:fill="auto"/>
          </w:tcPr>
          <w:p w14:paraId="4C22BD27" w14:textId="7DFD14D3" w:rsidR="009230B7" w:rsidRPr="001E702E" w:rsidRDefault="009230B7" w:rsidP="009230B7">
            <w:pPr>
              <w:jc w:val="both"/>
              <w:rPr>
                <w:bCs/>
              </w:rPr>
            </w:pPr>
            <w:r w:rsidRPr="00B027EA">
              <w:rPr>
                <w:kern w:val="32"/>
              </w:rPr>
              <w:t>О внесении изменений в постановление региональной энергетической комиссии Кемеровской области от 20.12.2018 № 696</w:t>
            </w:r>
            <w:r>
              <w:rPr>
                <w:kern w:val="32"/>
              </w:rPr>
              <w:t xml:space="preserve"> </w:t>
            </w:r>
            <w:r w:rsidRPr="00B027EA">
              <w:rPr>
                <w:kern w:val="32"/>
              </w:rPr>
              <w:t>«Об установлении ОАО «РЖД» (филиал Кузбасский территориальный участок Западно-Сибирской дирекции по тепловодоснабжению - структурное подразделение Центральной дирекции по тепловодоснабжению) по узлу теплоснабжения - котельная МППВ на ст. Промышленная долгосрочных параметров регулирования и долгосрочных тарифов на тепловую энергию, реализуемую на потребительском рынке Промышленновского муниципального округа, на 2019-2023 годы» в части 2022 года</w:t>
            </w:r>
          </w:p>
        </w:tc>
      </w:tr>
      <w:tr w:rsidR="009230B7" w:rsidRPr="00431C96" w14:paraId="018CE01E" w14:textId="77777777" w:rsidTr="00A54AEA">
        <w:trPr>
          <w:trHeight w:val="322"/>
          <w:jc w:val="center"/>
        </w:trPr>
        <w:tc>
          <w:tcPr>
            <w:tcW w:w="360" w:type="dxa"/>
            <w:shd w:val="clear" w:color="auto" w:fill="auto"/>
            <w:vAlign w:val="center"/>
          </w:tcPr>
          <w:p w14:paraId="53E202C6" w14:textId="7114E8B2" w:rsidR="009230B7" w:rsidRDefault="009230B7" w:rsidP="009230B7">
            <w:pPr>
              <w:jc w:val="both"/>
              <w:rPr>
                <w:kern w:val="32"/>
              </w:rPr>
            </w:pPr>
            <w:r>
              <w:rPr>
                <w:kern w:val="32"/>
              </w:rPr>
              <w:t>6.</w:t>
            </w:r>
          </w:p>
        </w:tc>
        <w:tc>
          <w:tcPr>
            <w:tcW w:w="8994" w:type="dxa"/>
            <w:shd w:val="clear" w:color="auto" w:fill="auto"/>
          </w:tcPr>
          <w:p w14:paraId="20914EE8" w14:textId="4A2FF338" w:rsidR="009230B7" w:rsidRPr="001E702E" w:rsidRDefault="009230B7" w:rsidP="009230B7">
            <w:pPr>
              <w:jc w:val="both"/>
              <w:rPr>
                <w:bCs/>
              </w:rPr>
            </w:pPr>
            <w:r w:rsidRPr="00B027EA">
              <w:rPr>
                <w:kern w:val="32"/>
              </w:rPr>
              <w:t xml:space="preserve">О внесении изменений в постановление региональной энергетической комиссии Кемеровской области от 20.12.2018 № 698«Об установлении ОАО «РЖД» (филиал Кузбасский территориальный участок Западно-Сибирской дирекции по тепловодоснабжению – структурное подразделение Центральной дирекции </w:t>
            </w:r>
            <w:r w:rsidRPr="00B027EA">
              <w:rPr>
                <w:kern w:val="32"/>
              </w:rPr>
              <w:br/>
              <w:t xml:space="preserve">по тепловодоснабжению) по узлу теплоснабжения - котельная КТУ </w:t>
            </w:r>
            <w:r w:rsidRPr="00B027EA">
              <w:rPr>
                <w:kern w:val="32"/>
              </w:rPr>
              <w:br/>
              <w:t xml:space="preserve">на ст. Юрга-1 долгосрочных параметров регулирования и долгосрочных тарифов на тепловую энергию, реализуемую на потребительском рынке </w:t>
            </w:r>
            <w:r w:rsidRPr="00B027EA">
              <w:rPr>
                <w:kern w:val="32"/>
              </w:rPr>
              <w:br/>
              <w:t xml:space="preserve">Юргинского муниципального округа, на 2019-2023 годы» </w:t>
            </w:r>
            <w:r w:rsidRPr="00B027EA">
              <w:rPr>
                <w:kern w:val="32"/>
              </w:rPr>
              <w:br/>
              <w:t>в части 2022 года</w:t>
            </w:r>
          </w:p>
        </w:tc>
      </w:tr>
      <w:tr w:rsidR="009230B7" w:rsidRPr="00431C96" w14:paraId="4F452641" w14:textId="77777777" w:rsidTr="00A54AEA">
        <w:trPr>
          <w:trHeight w:val="322"/>
          <w:jc w:val="center"/>
        </w:trPr>
        <w:tc>
          <w:tcPr>
            <w:tcW w:w="360" w:type="dxa"/>
            <w:shd w:val="clear" w:color="auto" w:fill="auto"/>
            <w:vAlign w:val="center"/>
          </w:tcPr>
          <w:p w14:paraId="3E1314E9" w14:textId="2C927D3E" w:rsidR="009230B7" w:rsidRDefault="009230B7" w:rsidP="009230B7">
            <w:pPr>
              <w:jc w:val="both"/>
              <w:rPr>
                <w:kern w:val="32"/>
              </w:rPr>
            </w:pPr>
            <w:r>
              <w:rPr>
                <w:kern w:val="32"/>
              </w:rPr>
              <w:t>7.</w:t>
            </w:r>
          </w:p>
        </w:tc>
        <w:tc>
          <w:tcPr>
            <w:tcW w:w="8994" w:type="dxa"/>
            <w:shd w:val="clear" w:color="auto" w:fill="auto"/>
          </w:tcPr>
          <w:p w14:paraId="7D15FAD8" w14:textId="3CC628E5" w:rsidR="009230B7" w:rsidRPr="001E702E" w:rsidRDefault="009230B7" w:rsidP="009230B7">
            <w:pPr>
              <w:jc w:val="both"/>
              <w:rPr>
                <w:bCs/>
              </w:rPr>
            </w:pPr>
            <w:r w:rsidRPr="00B027EA">
              <w:rPr>
                <w:kern w:val="32"/>
              </w:rPr>
              <w:t xml:space="preserve">О внесении изменений в постановление Региональной </w:t>
            </w:r>
            <w:r w:rsidRPr="00B027EA">
              <w:rPr>
                <w:kern w:val="32"/>
              </w:rPr>
              <w:br/>
              <w:t>энергетической комиссии Кузбасса от 17.12.2020 № 625</w:t>
            </w:r>
            <w:r w:rsidRPr="00B027EA">
              <w:rPr>
                <w:kern w:val="32"/>
              </w:rPr>
              <w:br/>
              <w:t xml:space="preserve">«Об установлении ОАО «РЖД» (филиал Кузбасский территориальный участок Западно-Сибирской дирекции по тепловодоснабжению – структурное подразделение Центральной дирекции по тепловодоснабжению) по узлу теплоснабжения – котельная на ст. </w:t>
            </w:r>
            <w:proofErr w:type="spellStart"/>
            <w:r w:rsidRPr="00B027EA">
              <w:rPr>
                <w:kern w:val="32"/>
              </w:rPr>
              <w:t>Абагур</w:t>
            </w:r>
            <w:proofErr w:type="spellEnd"/>
            <w:r w:rsidRPr="00B027EA">
              <w:rPr>
                <w:kern w:val="32"/>
              </w:rPr>
              <w:t>-Лесной ПМС-2 долгосрочных параметров регулирования и долгосрочных тарифов на тепловую энергию, реализуемую на потребительском рынке Новокузнецкого городского округа, на 2021-2025 годы» в части 2022 года</w:t>
            </w:r>
          </w:p>
        </w:tc>
      </w:tr>
    </w:tbl>
    <w:p w14:paraId="53663375" w14:textId="77777777" w:rsidR="00A14CE3" w:rsidRDefault="00A14CE3" w:rsidP="00800C79">
      <w:pPr>
        <w:ind w:firstLine="709"/>
        <w:jc w:val="both"/>
        <w:rPr>
          <w:b/>
        </w:rPr>
      </w:pPr>
    </w:p>
    <w:p w14:paraId="6E676D71" w14:textId="77777777" w:rsidR="009230B7" w:rsidRDefault="00A14CE3" w:rsidP="009230B7">
      <w:pPr>
        <w:ind w:firstLine="709"/>
        <w:jc w:val="both"/>
        <w:rPr>
          <w:bCs/>
        </w:rPr>
      </w:pPr>
      <w:r>
        <w:rPr>
          <w:b/>
        </w:rPr>
        <w:t>Чурсина О.А</w:t>
      </w:r>
      <w:r w:rsidR="00F0164D">
        <w:rPr>
          <w:b/>
        </w:rPr>
        <w:t>.</w:t>
      </w:r>
      <w:r w:rsidR="00F0164D" w:rsidRPr="009B06FB">
        <w:rPr>
          <w:bCs/>
        </w:rPr>
        <w:t xml:space="preserve"> ознакомил</w:t>
      </w:r>
      <w:r>
        <w:rPr>
          <w:bCs/>
        </w:rPr>
        <w:t>а</w:t>
      </w:r>
      <w:r w:rsidR="00F0164D" w:rsidRPr="009B06FB">
        <w:rPr>
          <w:bCs/>
        </w:rPr>
        <w:t xml:space="preserve"> присутствующих с повесткой дня и предоставил</w:t>
      </w:r>
      <w:r w:rsidR="00330D95">
        <w:rPr>
          <w:bCs/>
        </w:rPr>
        <w:t>а</w:t>
      </w:r>
      <w:r w:rsidR="002D52CE">
        <w:rPr>
          <w:bCs/>
        </w:rPr>
        <w:t xml:space="preserve"> </w:t>
      </w:r>
      <w:r w:rsidR="00F0164D" w:rsidRPr="009B06FB">
        <w:rPr>
          <w:bCs/>
        </w:rPr>
        <w:t>слово докладчик</w:t>
      </w:r>
      <w:r w:rsidR="001E702E">
        <w:rPr>
          <w:bCs/>
        </w:rPr>
        <w:t>ам</w:t>
      </w:r>
      <w:r w:rsidR="00F0164D" w:rsidRPr="009B06FB">
        <w:rPr>
          <w:bCs/>
        </w:rPr>
        <w:t>.</w:t>
      </w:r>
    </w:p>
    <w:p w14:paraId="437A1ECF" w14:textId="77777777" w:rsidR="009230B7" w:rsidRDefault="009230B7" w:rsidP="009230B7">
      <w:pPr>
        <w:ind w:firstLine="709"/>
        <w:jc w:val="both"/>
        <w:rPr>
          <w:bCs/>
        </w:rPr>
      </w:pPr>
    </w:p>
    <w:p w14:paraId="2D2104EB" w14:textId="3C3C5F23" w:rsidR="00142B1E" w:rsidRPr="009230B7" w:rsidRDefault="00110502" w:rsidP="009230B7">
      <w:pPr>
        <w:ind w:firstLine="709"/>
        <w:jc w:val="both"/>
        <w:rPr>
          <w:b/>
        </w:rPr>
      </w:pPr>
      <w:r w:rsidRPr="00307532">
        <w:rPr>
          <w:bCs/>
        </w:rPr>
        <w:t xml:space="preserve">Вопрос 1. </w:t>
      </w:r>
      <w:r w:rsidRPr="009230B7">
        <w:rPr>
          <w:b/>
        </w:rPr>
        <w:t>«</w:t>
      </w:r>
      <w:r w:rsidR="009230B7" w:rsidRPr="009230B7">
        <w:rPr>
          <w:b/>
        </w:rPr>
        <w:t xml:space="preserve">Об установлении предельных максимальных тарифов на транспортные услуги, оказываемые на подъездных железнодорожных путях </w:t>
      </w:r>
      <w:r w:rsidR="009230B7">
        <w:rPr>
          <w:b/>
        </w:rPr>
        <w:br/>
      </w:r>
      <w:r w:rsidR="009230B7" w:rsidRPr="009230B7">
        <w:rPr>
          <w:b/>
        </w:rPr>
        <w:t>ОАО «Киселевское ПТУ»</w:t>
      </w:r>
      <w:r w:rsidRPr="009230B7">
        <w:rPr>
          <w:b/>
        </w:rPr>
        <w:t>»</w:t>
      </w:r>
    </w:p>
    <w:p w14:paraId="27117234" w14:textId="3BF6D0B9" w:rsidR="00110502" w:rsidRPr="009230B7" w:rsidRDefault="00110502" w:rsidP="00014671">
      <w:pPr>
        <w:ind w:firstLine="709"/>
        <w:jc w:val="both"/>
        <w:rPr>
          <w:b/>
        </w:rPr>
      </w:pPr>
    </w:p>
    <w:p w14:paraId="06F8BC63" w14:textId="160E2238" w:rsidR="008C78D9" w:rsidRPr="008C78D9" w:rsidRDefault="00967AC5" w:rsidP="002351D4">
      <w:pPr>
        <w:ind w:firstLine="709"/>
        <w:jc w:val="both"/>
        <w:rPr>
          <w:bCs/>
        </w:rPr>
      </w:pPr>
      <w:r w:rsidRPr="002E0ABF">
        <w:rPr>
          <w:bCs/>
        </w:rPr>
        <w:t>Докладчи</w:t>
      </w:r>
      <w:r w:rsidR="001E702E">
        <w:rPr>
          <w:bCs/>
        </w:rPr>
        <w:t>к</w:t>
      </w:r>
      <w:r w:rsidR="00A54AEA">
        <w:rPr>
          <w:b/>
        </w:rPr>
        <w:t xml:space="preserve"> </w:t>
      </w:r>
      <w:r w:rsidR="009230B7">
        <w:rPr>
          <w:b/>
        </w:rPr>
        <w:t>Тараскина Т.П</w:t>
      </w:r>
      <w:r w:rsidR="008C78D9">
        <w:rPr>
          <w:b/>
        </w:rPr>
        <w:t xml:space="preserve">. </w:t>
      </w:r>
      <w:r w:rsidR="009230B7">
        <w:rPr>
          <w:bCs/>
        </w:rPr>
        <w:t>согласно экспертному заключению (приложение № 1 к настоящему протоколу) предлагает:</w:t>
      </w:r>
    </w:p>
    <w:p w14:paraId="6B6F3781" w14:textId="77777777" w:rsidR="008C78D9" w:rsidRPr="009230B7" w:rsidRDefault="008C78D9" w:rsidP="009230B7">
      <w:pPr>
        <w:ind w:firstLine="709"/>
        <w:jc w:val="both"/>
        <w:rPr>
          <w:bCs/>
        </w:rPr>
      </w:pPr>
    </w:p>
    <w:p w14:paraId="6B232843" w14:textId="36EC8F37" w:rsidR="009230B7" w:rsidRPr="009230B7" w:rsidRDefault="00D928FA" w:rsidP="009230B7">
      <w:pPr>
        <w:ind w:firstLine="709"/>
        <w:jc w:val="both"/>
        <w:rPr>
          <w:bCs/>
        </w:rPr>
      </w:pPr>
      <w:r>
        <w:rPr>
          <w:bCs/>
        </w:rPr>
        <w:t xml:space="preserve">1. </w:t>
      </w:r>
      <w:r w:rsidR="009230B7" w:rsidRPr="009230B7">
        <w:rPr>
          <w:bCs/>
        </w:rPr>
        <w:t>Установить и ввести в действие с 15.09.2021 предельные максимальные тарифы на транспортные услуги, оказываемые на подъездных железнодорожных путях ОАО «Киселевское ПТУ», ИНН 4211002340, (без НДС):</w:t>
      </w:r>
    </w:p>
    <w:p w14:paraId="3ECC7F96" w14:textId="77777777" w:rsidR="009230B7" w:rsidRPr="009230B7" w:rsidRDefault="009230B7" w:rsidP="009230B7">
      <w:pPr>
        <w:ind w:firstLine="709"/>
        <w:jc w:val="both"/>
        <w:rPr>
          <w:bCs/>
        </w:rPr>
      </w:pPr>
      <w:r w:rsidRPr="009230B7">
        <w:rPr>
          <w:bCs/>
        </w:rPr>
        <w:t xml:space="preserve">1.1. Перевозка грузов, подача и уборка вагонов по подъездным железнодорожным путям в размере 4,08 рублей за </w:t>
      </w:r>
      <w:proofErr w:type="spellStart"/>
      <w:r w:rsidRPr="009230B7">
        <w:rPr>
          <w:bCs/>
        </w:rPr>
        <w:t>тоннокилометр</w:t>
      </w:r>
      <w:proofErr w:type="spellEnd"/>
      <w:r w:rsidRPr="009230B7">
        <w:rPr>
          <w:bCs/>
        </w:rPr>
        <w:t xml:space="preserve">. </w:t>
      </w:r>
    </w:p>
    <w:p w14:paraId="4647710A" w14:textId="77777777" w:rsidR="009230B7" w:rsidRPr="009230B7" w:rsidRDefault="009230B7" w:rsidP="009230B7">
      <w:pPr>
        <w:ind w:firstLine="709"/>
        <w:jc w:val="both"/>
        <w:rPr>
          <w:bCs/>
        </w:rPr>
      </w:pPr>
      <w:r w:rsidRPr="009230B7">
        <w:rPr>
          <w:bCs/>
        </w:rPr>
        <w:lastRenderedPageBreak/>
        <w:t xml:space="preserve">1.2. Маневровая работа, выполняемая локомотивом ОАО «Киселевское ПТУ», в размере 1666,00 рублей за </w:t>
      </w:r>
      <w:proofErr w:type="spellStart"/>
      <w:r w:rsidRPr="009230B7">
        <w:rPr>
          <w:bCs/>
        </w:rPr>
        <w:t>локомотиво</w:t>
      </w:r>
      <w:proofErr w:type="spellEnd"/>
      <w:r w:rsidRPr="009230B7">
        <w:rPr>
          <w:bCs/>
        </w:rPr>
        <w:t>-час.</w:t>
      </w:r>
    </w:p>
    <w:p w14:paraId="3DC8546A" w14:textId="77777777" w:rsidR="009230B7" w:rsidRPr="009230B7" w:rsidRDefault="009230B7" w:rsidP="009230B7">
      <w:pPr>
        <w:ind w:firstLine="709"/>
        <w:jc w:val="both"/>
        <w:rPr>
          <w:bCs/>
        </w:rPr>
      </w:pPr>
      <w:r w:rsidRPr="009230B7">
        <w:rPr>
          <w:bCs/>
        </w:rPr>
        <w:t>1.3. Пропуск подвижного состава по подъездным железнодорожным путям в размере 3,04 рублей за тонну.</w:t>
      </w:r>
    </w:p>
    <w:p w14:paraId="495B40CC" w14:textId="77777777" w:rsidR="009230B7" w:rsidRPr="009230B7" w:rsidRDefault="009230B7" w:rsidP="009230B7">
      <w:pPr>
        <w:ind w:firstLine="709"/>
        <w:jc w:val="both"/>
        <w:rPr>
          <w:bCs/>
        </w:rPr>
      </w:pPr>
      <w:r w:rsidRPr="009230B7">
        <w:rPr>
          <w:bCs/>
        </w:rPr>
        <w:t xml:space="preserve">1.4. Отстой подвижного состава на подъездных железнодорожных путях в размере 2,47 рублей за </w:t>
      </w:r>
      <w:proofErr w:type="spellStart"/>
      <w:r w:rsidRPr="009230B7">
        <w:rPr>
          <w:bCs/>
        </w:rPr>
        <w:t>вагоно</w:t>
      </w:r>
      <w:proofErr w:type="spellEnd"/>
      <w:r w:rsidRPr="009230B7">
        <w:rPr>
          <w:bCs/>
        </w:rPr>
        <w:t>-час.</w:t>
      </w:r>
    </w:p>
    <w:p w14:paraId="4CD1A73A" w14:textId="77777777" w:rsidR="009230B7" w:rsidRPr="009230B7" w:rsidRDefault="009230B7" w:rsidP="009230B7">
      <w:pPr>
        <w:ind w:firstLine="709"/>
        <w:jc w:val="both"/>
        <w:rPr>
          <w:bCs/>
        </w:rPr>
      </w:pPr>
      <w:r w:rsidRPr="009230B7">
        <w:rPr>
          <w:bCs/>
        </w:rPr>
        <w:t xml:space="preserve">Признать утратившими силу с 15.09.2021:  </w:t>
      </w:r>
    </w:p>
    <w:p w14:paraId="22094319" w14:textId="77777777" w:rsidR="009230B7" w:rsidRPr="009230B7" w:rsidRDefault="009230B7" w:rsidP="009230B7">
      <w:pPr>
        <w:ind w:firstLine="709"/>
        <w:jc w:val="both"/>
        <w:rPr>
          <w:bCs/>
        </w:rPr>
      </w:pPr>
      <w:r w:rsidRPr="009230B7">
        <w:rPr>
          <w:bCs/>
        </w:rPr>
        <w:t>постановление региональной энергетической комиссии Кемеровской области от 22.10.2019 № 322 «Об установлении предельных максимальных тарифов на транспортные услуги, оказываемые на подъездных железнодорожных путях ОАО «Киселевское ПТУ»;</w:t>
      </w:r>
    </w:p>
    <w:p w14:paraId="585FE68E" w14:textId="3B9982BE" w:rsidR="009230B7" w:rsidRPr="009230B7" w:rsidRDefault="009230B7" w:rsidP="009230B7">
      <w:pPr>
        <w:ind w:firstLine="709"/>
        <w:jc w:val="both"/>
        <w:rPr>
          <w:bCs/>
        </w:rPr>
      </w:pPr>
      <w:r w:rsidRPr="009230B7">
        <w:rPr>
          <w:bCs/>
        </w:rPr>
        <w:t>постановление Региональной энергетической комиссии Кузбасса от 04.02.2021 № 49 «О внесении изменений в постановление региональной энергетической комиссии Кемеровской области от 22.10.2019 № 322 «Об установлении предельных максимальных тарифов на транспортные услуги, оказываемые на подъездных железнодорожных путях ОАО «Киселевское ПТУ».</w:t>
      </w:r>
    </w:p>
    <w:p w14:paraId="080C9B71" w14:textId="0B397A22" w:rsidR="00834A4E" w:rsidRDefault="00834A4E" w:rsidP="00834A4E">
      <w:pPr>
        <w:tabs>
          <w:tab w:val="left" w:pos="0"/>
        </w:tabs>
        <w:ind w:firstLine="709"/>
        <w:jc w:val="both"/>
        <w:rPr>
          <w:bCs/>
        </w:rPr>
      </w:pPr>
    </w:p>
    <w:p w14:paraId="36F9C7DA" w14:textId="789F3B06" w:rsidR="00CE4A06" w:rsidRDefault="009230B7" w:rsidP="00CE4A06">
      <w:pPr>
        <w:tabs>
          <w:tab w:val="left" w:pos="0"/>
        </w:tabs>
        <w:ind w:firstLine="709"/>
        <w:jc w:val="both"/>
        <w:rPr>
          <w:bCs/>
        </w:rPr>
      </w:pPr>
      <w:r>
        <w:rPr>
          <w:bCs/>
        </w:rPr>
        <w:t xml:space="preserve">Отмечено, что в материалах дела имеется письменное обращение </w:t>
      </w:r>
      <w:r>
        <w:rPr>
          <w:bCs/>
        </w:rPr>
        <w:br/>
        <w:t xml:space="preserve">от 27.08.2021 № 5-3/661 за подписью генерального директора </w:t>
      </w:r>
      <w:r w:rsidR="00CE4A06" w:rsidRPr="009230B7">
        <w:rPr>
          <w:bCs/>
        </w:rPr>
        <w:t>ОАО «Киселевское ПТУ»</w:t>
      </w:r>
      <w:r w:rsidR="00CE4A06">
        <w:rPr>
          <w:bCs/>
        </w:rPr>
        <w:t xml:space="preserve"> </w:t>
      </w:r>
      <w:r w:rsidR="00D928FA">
        <w:rPr>
          <w:bCs/>
        </w:rPr>
        <w:t xml:space="preserve">А.Ю. Каргина </w:t>
      </w:r>
      <w:r w:rsidR="00CE4A06">
        <w:rPr>
          <w:bCs/>
        </w:rPr>
        <w:t>с просьбой рассмотреть вопрос в отсутствии представителя общества.</w:t>
      </w:r>
    </w:p>
    <w:p w14:paraId="46A5C338" w14:textId="77777777" w:rsidR="00CE4A06" w:rsidRDefault="00CE4A06" w:rsidP="00CE4A06">
      <w:pPr>
        <w:tabs>
          <w:tab w:val="left" w:pos="0"/>
        </w:tabs>
        <w:ind w:firstLine="709"/>
        <w:jc w:val="both"/>
        <w:rPr>
          <w:bCs/>
        </w:rPr>
      </w:pPr>
    </w:p>
    <w:p w14:paraId="3FC44B1E" w14:textId="2774CB3E" w:rsidR="001E70EA" w:rsidRPr="0036673F" w:rsidRDefault="001E70EA" w:rsidP="00CE4A06">
      <w:pPr>
        <w:tabs>
          <w:tab w:val="left" w:pos="0"/>
        </w:tabs>
        <w:ind w:firstLine="709"/>
        <w:jc w:val="both"/>
        <w:rPr>
          <w:bCs/>
          <w:color w:val="000000"/>
          <w:kern w:val="32"/>
        </w:rPr>
      </w:pPr>
      <w:r w:rsidRPr="00C405CE">
        <w:rPr>
          <w:bCs/>
        </w:rPr>
        <w:t>Рассмотрев представленные</w:t>
      </w:r>
      <w:r w:rsidRPr="0036673F">
        <w:rPr>
          <w:bCs/>
          <w:color w:val="000000"/>
          <w:kern w:val="32"/>
        </w:rPr>
        <w:t xml:space="preserve"> материалы, Правление Региональной энергетической комиссии Кузбасса </w:t>
      </w:r>
    </w:p>
    <w:p w14:paraId="6882A107" w14:textId="77777777" w:rsidR="001E70EA" w:rsidRDefault="001E70EA" w:rsidP="001E70EA">
      <w:pPr>
        <w:ind w:firstLine="709"/>
        <w:jc w:val="both"/>
        <w:rPr>
          <w:bCs/>
        </w:rPr>
      </w:pPr>
    </w:p>
    <w:p w14:paraId="76686F4B" w14:textId="77777777" w:rsidR="001E70EA" w:rsidRDefault="001E70EA" w:rsidP="001E70EA">
      <w:pPr>
        <w:ind w:firstLine="709"/>
        <w:jc w:val="both"/>
        <w:rPr>
          <w:b/>
        </w:rPr>
      </w:pPr>
      <w:r>
        <w:rPr>
          <w:b/>
        </w:rPr>
        <w:t>ПОСТАНОВИЛО</w:t>
      </w:r>
      <w:r w:rsidRPr="00154164">
        <w:rPr>
          <w:b/>
        </w:rPr>
        <w:t>:</w:t>
      </w:r>
    </w:p>
    <w:p w14:paraId="1F8283B7" w14:textId="77777777" w:rsidR="001E70EA" w:rsidRDefault="001E70EA" w:rsidP="001E70EA">
      <w:pPr>
        <w:ind w:firstLine="709"/>
        <w:jc w:val="both"/>
        <w:rPr>
          <w:b/>
        </w:rPr>
      </w:pPr>
    </w:p>
    <w:p w14:paraId="6D03B382" w14:textId="77777777" w:rsidR="001E70EA" w:rsidRPr="002D52CE" w:rsidRDefault="001E70EA" w:rsidP="001E70EA">
      <w:pPr>
        <w:autoSpaceDE w:val="0"/>
        <w:autoSpaceDN w:val="0"/>
        <w:adjustRightInd w:val="0"/>
        <w:ind w:firstLine="709"/>
        <w:jc w:val="both"/>
        <w:rPr>
          <w:bCs/>
        </w:rPr>
      </w:pPr>
      <w:r>
        <w:rPr>
          <w:bCs/>
        </w:rPr>
        <w:t>Согласиться с предложением докладчика.</w:t>
      </w:r>
    </w:p>
    <w:p w14:paraId="420A6CA0" w14:textId="77777777" w:rsidR="001E70EA" w:rsidRPr="00025845" w:rsidRDefault="001E70EA" w:rsidP="001E70EA">
      <w:pPr>
        <w:autoSpaceDE w:val="0"/>
        <w:autoSpaceDN w:val="0"/>
        <w:adjustRightInd w:val="0"/>
        <w:jc w:val="both"/>
      </w:pPr>
    </w:p>
    <w:p w14:paraId="229D9AE4" w14:textId="77777777" w:rsidR="00834A4E" w:rsidRDefault="00834A4E" w:rsidP="00834A4E">
      <w:pPr>
        <w:ind w:firstLine="709"/>
        <w:jc w:val="both"/>
        <w:rPr>
          <w:b/>
        </w:rPr>
      </w:pPr>
      <w:r w:rsidRPr="00312424">
        <w:rPr>
          <w:b/>
        </w:rPr>
        <w:t>Голосовали «ЗА» –</w:t>
      </w:r>
      <w:r>
        <w:rPr>
          <w:b/>
        </w:rPr>
        <w:t xml:space="preserve"> единогласно.</w:t>
      </w:r>
    </w:p>
    <w:p w14:paraId="0E67CD10" w14:textId="6F1AFF6E" w:rsidR="001E70EA" w:rsidRPr="00DB1C15" w:rsidRDefault="001E70EA" w:rsidP="00834A4E">
      <w:pPr>
        <w:jc w:val="both"/>
        <w:rPr>
          <w:b/>
          <w:color w:val="FF0000"/>
        </w:rPr>
      </w:pPr>
    </w:p>
    <w:p w14:paraId="79C60469" w14:textId="22B52672" w:rsidR="00DD5B10" w:rsidRPr="003755FC" w:rsidRDefault="00E64EE6" w:rsidP="003755FC">
      <w:pPr>
        <w:ind w:firstLine="709"/>
        <w:jc w:val="both"/>
        <w:rPr>
          <w:b/>
        </w:rPr>
      </w:pPr>
      <w:r w:rsidRPr="003755FC">
        <w:rPr>
          <w:bCs/>
        </w:rPr>
        <w:t xml:space="preserve">Вопрос 2 </w:t>
      </w:r>
      <w:r w:rsidRPr="003755FC">
        <w:rPr>
          <w:b/>
        </w:rPr>
        <w:t>«</w:t>
      </w:r>
      <w:r w:rsidR="003755FC" w:rsidRPr="003755FC">
        <w:rPr>
          <w:b/>
        </w:rPr>
        <w:t>О внесении изменений в постановление региональной энергетической комиссии Кемеровской области от 20.12.2018 № 691</w:t>
      </w:r>
      <w:r w:rsidR="003755FC" w:rsidRPr="003755FC">
        <w:rPr>
          <w:b/>
        </w:rPr>
        <w:t xml:space="preserve"> </w:t>
      </w:r>
      <w:r w:rsidR="003755FC" w:rsidRPr="003755FC">
        <w:rPr>
          <w:b/>
        </w:rPr>
        <w:t>«Об установлении ОАО «РЖД» (филиал Кузбасский территориальный участок Западно-Сибирской дирекции по тепловодоснабжению - структурное подразделение Центральной дирекции по тепловодоснабжению) по узлу теплоснабжения - котельная ШЧ</w:t>
      </w:r>
      <w:r w:rsidR="003755FC" w:rsidRPr="003755FC">
        <w:rPr>
          <w:b/>
        </w:rPr>
        <w:t xml:space="preserve"> </w:t>
      </w:r>
      <w:r w:rsidR="003755FC" w:rsidRPr="003755FC">
        <w:rPr>
          <w:b/>
        </w:rPr>
        <w:t>на ст. Артышта-2 долгосрочных параметров регулирования и долгосрочных тарифов на тепловую энергию, реализуемую на потребительском рынке Краснобродского городского округа,</w:t>
      </w:r>
      <w:r w:rsidR="003755FC">
        <w:rPr>
          <w:b/>
        </w:rPr>
        <w:t xml:space="preserve"> </w:t>
      </w:r>
      <w:r w:rsidR="003755FC" w:rsidRPr="003755FC">
        <w:rPr>
          <w:b/>
        </w:rPr>
        <w:t>на 2019-2023 годы» в части 2022 года</w:t>
      </w:r>
      <w:r w:rsidRPr="003755FC">
        <w:rPr>
          <w:b/>
        </w:rPr>
        <w:t>»</w:t>
      </w:r>
    </w:p>
    <w:p w14:paraId="5A6699EC" w14:textId="56885C06" w:rsidR="00E64EE6" w:rsidRDefault="00E64EE6" w:rsidP="00E64EE6">
      <w:pPr>
        <w:ind w:firstLine="709"/>
        <w:jc w:val="both"/>
        <w:rPr>
          <w:bCs/>
        </w:rPr>
      </w:pPr>
    </w:p>
    <w:p w14:paraId="133DF873" w14:textId="77777777" w:rsidR="004E7DF1" w:rsidRDefault="003755FC" w:rsidP="003755FC">
      <w:pPr>
        <w:ind w:firstLine="709"/>
        <w:jc w:val="both"/>
        <w:rPr>
          <w:bCs/>
        </w:rPr>
      </w:pPr>
      <w:r w:rsidRPr="002E0ABF">
        <w:rPr>
          <w:bCs/>
        </w:rPr>
        <w:t>Докладчи</w:t>
      </w:r>
      <w:r>
        <w:rPr>
          <w:bCs/>
        </w:rPr>
        <w:t>к</w:t>
      </w:r>
      <w:r>
        <w:rPr>
          <w:b/>
        </w:rPr>
        <w:t xml:space="preserve"> </w:t>
      </w:r>
      <w:r>
        <w:rPr>
          <w:b/>
        </w:rPr>
        <w:t>Фомичева Т.С</w:t>
      </w:r>
      <w:r>
        <w:rPr>
          <w:b/>
        </w:rPr>
        <w:t xml:space="preserve">. </w:t>
      </w:r>
      <w:r>
        <w:rPr>
          <w:bCs/>
        </w:rPr>
        <w:t xml:space="preserve">согласно экспертному заключению (приложение № </w:t>
      </w:r>
      <w:r>
        <w:rPr>
          <w:bCs/>
        </w:rPr>
        <w:t>2</w:t>
      </w:r>
      <w:r>
        <w:rPr>
          <w:bCs/>
        </w:rPr>
        <w:t xml:space="preserve"> к настоящему протоколу) предлагает</w:t>
      </w:r>
      <w:r w:rsidR="004E7DF1">
        <w:rPr>
          <w:bCs/>
        </w:rPr>
        <w:t>:</w:t>
      </w:r>
    </w:p>
    <w:p w14:paraId="2EF14B44" w14:textId="696F6204" w:rsidR="003755FC" w:rsidRPr="003755FC" w:rsidRDefault="004E7DF1" w:rsidP="003755FC">
      <w:pPr>
        <w:ind w:firstLine="709"/>
        <w:jc w:val="both"/>
        <w:rPr>
          <w:bCs/>
        </w:rPr>
      </w:pPr>
      <w:r>
        <w:rPr>
          <w:bCs/>
        </w:rPr>
        <w:t>1. В</w:t>
      </w:r>
      <w:r w:rsidR="003755FC" w:rsidRPr="003755FC">
        <w:rPr>
          <w:bCs/>
        </w:rPr>
        <w:t>нести в постановление региональной энергетической комиссии Кемеровской области от 20.12.2018 № 691 «Об установлении ОАО «РЖД» (филиал Кузбасский территориальный участок Западно-Сибирской дирекции по тепловодоснабжению - структурное подразделение Центральной дирекции по тепловодоснабжению) по узлу теплоснабжения - котельная ШЧ на ст. Артышта-2 долгосрочных параметров регулирования и долгосрочных тарифов на тепловую энергию, реализуемую на</w:t>
      </w:r>
      <w:r w:rsidR="003755FC">
        <w:rPr>
          <w:bCs/>
        </w:rPr>
        <w:t xml:space="preserve"> </w:t>
      </w:r>
      <w:r w:rsidR="003755FC" w:rsidRPr="003755FC">
        <w:rPr>
          <w:bCs/>
        </w:rPr>
        <w:t>потребительском рынке Краснобродского городского округа, на 2019-2023 годы» (в редакции постановления региональной энергетической комиссии Кемеровской области от 17.12.2019 № 618, постановления Региональной энергетической комиссии Кузбасса от 27.11.2020 № 432), следующее изменение:</w:t>
      </w:r>
    </w:p>
    <w:p w14:paraId="79E14A4A" w14:textId="446EB28F" w:rsidR="003755FC" w:rsidRPr="003755FC" w:rsidRDefault="003755FC" w:rsidP="003755FC">
      <w:pPr>
        <w:tabs>
          <w:tab w:val="left" w:pos="0"/>
        </w:tabs>
        <w:ind w:firstLine="709"/>
        <w:jc w:val="both"/>
        <w:rPr>
          <w:bCs/>
        </w:rPr>
      </w:pPr>
      <w:r w:rsidRPr="003755FC">
        <w:rPr>
          <w:bCs/>
        </w:rPr>
        <w:t>Приложение № 2 изложить в новой редакции, согласно приложению</w:t>
      </w:r>
      <w:r>
        <w:rPr>
          <w:bCs/>
        </w:rPr>
        <w:t xml:space="preserve"> № 3 </w:t>
      </w:r>
      <w:r w:rsidRPr="003755FC">
        <w:rPr>
          <w:bCs/>
        </w:rPr>
        <w:t xml:space="preserve">к настоящему </w:t>
      </w:r>
      <w:r>
        <w:rPr>
          <w:bCs/>
        </w:rPr>
        <w:t>протоколу</w:t>
      </w:r>
      <w:r w:rsidRPr="003755FC">
        <w:rPr>
          <w:bCs/>
        </w:rPr>
        <w:t>.</w:t>
      </w:r>
    </w:p>
    <w:p w14:paraId="0700AFDF" w14:textId="77777777" w:rsidR="003755FC" w:rsidRDefault="003755FC" w:rsidP="003755FC">
      <w:pPr>
        <w:tabs>
          <w:tab w:val="left" w:pos="0"/>
        </w:tabs>
        <w:ind w:firstLine="709"/>
        <w:jc w:val="both"/>
        <w:rPr>
          <w:bCs/>
        </w:rPr>
      </w:pPr>
    </w:p>
    <w:p w14:paraId="7B1B785A" w14:textId="7B946557" w:rsidR="00E64EE6" w:rsidRPr="0036673F" w:rsidRDefault="00E64EE6" w:rsidP="00E64EE6">
      <w:pPr>
        <w:ind w:firstLine="709"/>
        <w:jc w:val="both"/>
        <w:rPr>
          <w:bCs/>
          <w:color w:val="000000"/>
          <w:kern w:val="32"/>
        </w:rPr>
      </w:pPr>
      <w:r w:rsidRPr="00C405CE">
        <w:rPr>
          <w:bCs/>
        </w:rPr>
        <w:t>Рассмотрев представленные</w:t>
      </w:r>
      <w:r w:rsidRPr="0036673F">
        <w:rPr>
          <w:bCs/>
          <w:color w:val="000000"/>
          <w:kern w:val="32"/>
        </w:rPr>
        <w:t xml:space="preserve"> материалы, Правление Региональной энергетической комиссии Кузбасса </w:t>
      </w:r>
    </w:p>
    <w:p w14:paraId="67E506CF" w14:textId="77777777" w:rsidR="00E64EE6" w:rsidRDefault="00E64EE6" w:rsidP="00E64EE6">
      <w:pPr>
        <w:ind w:firstLine="709"/>
        <w:jc w:val="both"/>
        <w:rPr>
          <w:bCs/>
        </w:rPr>
      </w:pPr>
    </w:p>
    <w:p w14:paraId="5843259D" w14:textId="77777777" w:rsidR="00E64EE6" w:rsidRDefault="00E64EE6" w:rsidP="00E64EE6">
      <w:pPr>
        <w:ind w:firstLine="709"/>
        <w:jc w:val="both"/>
        <w:rPr>
          <w:b/>
        </w:rPr>
      </w:pPr>
      <w:r>
        <w:rPr>
          <w:b/>
        </w:rPr>
        <w:lastRenderedPageBreak/>
        <w:t>ПОСТАНОВИЛО</w:t>
      </w:r>
      <w:r w:rsidRPr="00154164">
        <w:rPr>
          <w:b/>
        </w:rPr>
        <w:t>:</w:t>
      </w:r>
    </w:p>
    <w:p w14:paraId="2306DFE3" w14:textId="77777777" w:rsidR="00E64EE6" w:rsidRDefault="00E64EE6" w:rsidP="00E64EE6">
      <w:pPr>
        <w:ind w:firstLine="709"/>
        <w:jc w:val="both"/>
        <w:rPr>
          <w:b/>
        </w:rPr>
      </w:pPr>
    </w:p>
    <w:p w14:paraId="59C7D7DD" w14:textId="77777777" w:rsidR="00E64EE6" w:rsidRPr="002D52CE" w:rsidRDefault="00E64EE6" w:rsidP="00E64EE6">
      <w:pPr>
        <w:autoSpaceDE w:val="0"/>
        <w:autoSpaceDN w:val="0"/>
        <w:adjustRightInd w:val="0"/>
        <w:ind w:firstLine="709"/>
        <w:jc w:val="both"/>
        <w:rPr>
          <w:bCs/>
        </w:rPr>
      </w:pPr>
      <w:r>
        <w:rPr>
          <w:bCs/>
        </w:rPr>
        <w:t>Согласиться с предложением докладчика.</w:t>
      </w:r>
    </w:p>
    <w:p w14:paraId="62B10F4D" w14:textId="77777777" w:rsidR="00E64EE6" w:rsidRPr="00025845" w:rsidRDefault="00E64EE6" w:rsidP="00E64EE6">
      <w:pPr>
        <w:autoSpaceDE w:val="0"/>
        <w:autoSpaceDN w:val="0"/>
        <w:adjustRightInd w:val="0"/>
        <w:jc w:val="both"/>
      </w:pPr>
    </w:p>
    <w:p w14:paraId="3DA4EAE5" w14:textId="77777777" w:rsidR="00E64EE6" w:rsidRDefault="00E64EE6" w:rsidP="00E64EE6">
      <w:pPr>
        <w:ind w:firstLine="709"/>
        <w:jc w:val="both"/>
        <w:rPr>
          <w:b/>
        </w:rPr>
      </w:pPr>
      <w:r w:rsidRPr="00312424">
        <w:rPr>
          <w:b/>
        </w:rPr>
        <w:t>Голосовали «ЗА» –</w:t>
      </w:r>
      <w:r>
        <w:rPr>
          <w:b/>
        </w:rPr>
        <w:t xml:space="preserve"> единогласно.</w:t>
      </w:r>
    </w:p>
    <w:p w14:paraId="4290FF4F" w14:textId="6C50D54F" w:rsidR="00E64EE6" w:rsidRDefault="00E64EE6" w:rsidP="00E64EE6">
      <w:pPr>
        <w:ind w:firstLine="709"/>
        <w:jc w:val="both"/>
        <w:rPr>
          <w:bCs/>
        </w:rPr>
      </w:pPr>
    </w:p>
    <w:p w14:paraId="74142637" w14:textId="0FF8B1BC" w:rsidR="006B5689" w:rsidRPr="00A55BD7" w:rsidRDefault="006B5689" w:rsidP="00A55BD7">
      <w:pPr>
        <w:ind w:firstLine="709"/>
        <w:jc w:val="both"/>
        <w:rPr>
          <w:b/>
        </w:rPr>
      </w:pPr>
      <w:r w:rsidRPr="00FB3105">
        <w:rPr>
          <w:bCs/>
        </w:rPr>
        <w:t xml:space="preserve">Вопрос 3 </w:t>
      </w:r>
      <w:r w:rsidRPr="00A55BD7">
        <w:rPr>
          <w:b/>
        </w:rPr>
        <w:t>«</w:t>
      </w:r>
      <w:r w:rsidR="00A55BD7" w:rsidRPr="00A55BD7">
        <w:rPr>
          <w:b/>
        </w:rPr>
        <w:t>О внесении изменений в постановление региональной энергетической комиссии Кемеровской области от 20.12.2018 № 692</w:t>
      </w:r>
      <w:r w:rsidR="00A55BD7" w:rsidRPr="00A55BD7">
        <w:rPr>
          <w:b/>
        </w:rPr>
        <w:t xml:space="preserve"> </w:t>
      </w:r>
      <w:r w:rsidR="00A55BD7" w:rsidRPr="00A55BD7">
        <w:rPr>
          <w:b/>
        </w:rPr>
        <w:t xml:space="preserve">«Об установлении ОАО «РЖД» (филиал Кузбасский территориальный участок Западно-Сибирской дирекции по тепловодоснабжению - структурное подразделение Центральной дирекции по тепловодоснабжению) по узлу теплоснабжения - котельная МППВ </w:t>
      </w:r>
      <w:r w:rsidR="00A55BD7" w:rsidRPr="00A55BD7">
        <w:rPr>
          <w:b/>
        </w:rPr>
        <w:br/>
        <w:t xml:space="preserve">на ст. </w:t>
      </w:r>
      <w:proofErr w:type="spellStart"/>
      <w:r w:rsidR="00A55BD7" w:rsidRPr="00A55BD7">
        <w:rPr>
          <w:b/>
        </w:rPr>
        <w:t>Бирюлинская</w:t>
      </w:r>
      <w:proofErr w:type="spellEnd"/>
      <w:r w:rsidR="00A55BD7" w:rsidRPr="00A55BD7">
        <w:rPr>
          <w:b/>
        </w:rPr>
        <w:t xml:space="preserve"> долгосрочных параметров регулирования </w:t>
      </w:r>
      <w:r w:rsidR="00A55BD7" w:rsidRPr="00A55BD7">
        <w:rPr>
          <w:b/>
        </w:rPr>
        <w:br/>
        <w:t xml:space="preserve">и долгосрочных тарифов на тепловую энергию, реализуемую </w:t>
      </w:r>
      <w:r w:rsidR="00A55BD7" w:rsidRPr="00A55BD7">
        <w:rPr>
          <w:b/>
        </w:rPr>
        <w:br/>
        <w:t>на потребительском рынке Березовского городского округа, на 2019-2023 годы» в части 2022 года</w:t>
      </w:r>
      <w:r w:rsidRPr="00A55BD7">
        <w:rPr>
          <w:b/>
        </w:rPr>
        <w:t>»</w:t>
      </w:r>
    </w:p>
    <w:p w14:paraId="34BFBB9D" w14:textId="3A8D4349" w:rsidR="001948C6" w:rsidRDefault="001948C6" w:rsidP="001948C6">
      <w:pPr>
        <w:ind w:firstLine="709"/>
        <w:jc w:val="both"/>
        <w:rPr>
          <w:b/>
        </w:rPr>
      </w:pPr>
    </w:p>
    <w:p w14:paraId="47F9E15B" w14:textId="37A17233" w:rsidR="00FB3105" w:rsidRDefault="00A55BD7" w:rsidP="00FB3105">
      <w:pPr>
        <w:ind w:firstLine="709"/>
        <w:jc w:val="both"/>
        <w:rPr>
          <w:bCs/>
        </w:rPr>
      </w:pPr>
      <w:r w:rsidRPr="002E0ABF">
        <w:rPr>
          <w:bCs/>
        </w:rPr>
        <w:t>Докладчи</w:t>
      </w:r>
      <w:r>
        <w:rPr>
          <w:bCs/>
        </w:rPr>
        <w:t>к</w:t>
      </w:r>
      <w:r>
        <w:rPr>
          <w:b/>
        </w:rPr>
        <w:t xml:space="preserve"> Фомичева Т.С. </w:t>
      </w:r>
      <w:r>
        <w:rPr>
          <w:bCs/>
        </w:rPr>
        <w:t xml:space="preserve">согласно экспертному заключению (приложение № </w:t>
      </w:r>
      <w:r>
        <w:rPr>
          <w:bCs/>
        </w:rPr>
        <w:t>4</w:t>
      </w:r>
      <w:r>
        <w:rPr>
          <w:bCs/>
        </w:rPr>
        <w:t xml:space="preserve"> к настоящему протоколу) предлагает</w:t>
      </w:r>
      <w:r w:rsidR="004E7DF1">
        <w:rPr>
          <w:bCs/>
        </w:rPr>
        <w:t>:</w:t>
      </w:r>
      <w:r>
        <w:rPr>
          <w:bCs/>
        </w:rPr>
        <w:t xml:space="preserve"> </w:t>
      </w:r>
    </w:p>
    <w:p w14:paraId="044BD04D" w14:textId="50911033" w:rsidR="00A55BD7" w:rsidRDefault="00A55BD7" w:rsidP="00FB3105">
      <w:pPr>
        <w:ind w:firstLine="709"/>
        <w:jc w:val="both"/>
        <w:rPr>
          <w:bCs/>
        </w:rPr>
      </w:pPr>
    </w:p>
    <w:p w14:paraId="492F6437" w14:textId="77777777" w:rsidR="004E7DF1" w:rsidRPr="004E7DF1" w:rsidRDefault="004E7DF1" w:rsidP="004E7DF1">
      <w:pPr>
        <w:numPr>
          <w:ilvl w:val="0"/>
          <w:numId w:val="10"/>
        </w:numPr>
        <w:tabs>
          <w:tab w:val="left" w:pos="0"/>
        </w:tabs>
        <w:ind w:left="0" w:firstLine="709"/>
        <w:jc w:val="both"/>
        <w:rPr>
          <w:bCs/>
        </w:rPr>
      </w:pPr>
      <w:r w:rsidRPr="004E7DF1">
        <w:rPr>
          <w:bCs/>
        </w:rPr>
        <w:t xml:space="preserve">Внести в постановление региональной энергетической комиссии Кемеровской области от 20.12.2018 № 692 «Об установлении ОАО «РЖД» (филиал Кузбасский территориальный участок Западно-Сибирской дирекции по тепловодоснабжению - структурное подразделение Центральной дирекции по тепловодоснабжению) по узлу теплоснабжения - котельная </w:t>
      </w:r>
      <w:r w:rsidRPr="004E7DF1">
        <w:rPr>
          <w:bCs/>
        </w:rPr>
        <w:br/>
        <w:t xml:space="preserve">МППВ на ст. </w:t>
      </w:r>
      <w:proofErr w:type="spellStart"/>
      <w:r w:rsidRPr="004E7DF1">
        <w:rPr>
          <w:bCs/>
        </w:rPr>
        <w:t>Бирюлинская</w:t>
      </w:r>
      <w:proofErr w:type="spellEnd"/>
      <w:r w:rsidRPr="004E7DF1">
        <w:rPr>
          <w:bCs/>
        </w:rPr>
        <w:t xml:space="preserve"> долгосрочных параметров регулирования </w:t>
      </w:r>
      <w:r w:rsidRPr="004E7DF1">
        <w:rPr>
          <w:bCs/>
        </w:rPr>
        <w:br/>
        <w:t xml:space="preserve">и долгосрочных тарифов на тепловую энергию, реализуемую </w:t>
      </w:r>
      <w:r w:rsidRPr="004E7DF1">
        <w:rPr>
          <w:bCs/>
        </w:rPr>
        <w:br/>
        <w:t>на потребительском рынке Березовского городского округа, на 2019-2023 годы» (в редакции постановления региональной энергетической комиссии Кемеровской области от 17.12.2019 № 619, постановления Региональной энергетической комиссии Кузбасса от 27.11.2020 № 433), следующее изменение:</w:t>
      </w:r>
    </w:p>
    <w:p w14:paraId="3A246108" w14:textId="0C2C6734" w:rsidR="004E7DF1" w:rsidRPr="004E7DF1" w:rsidRDefault="004E7DF1" w:rsidP="004E7DF1">
      <w:pPr>
        <w:tabs>
          <w:tab w:val="left" w:pos="0"/>
          <w:tab w:val="left" w:pos="1418"/>
        </w:tabs>
        <w:ind w:firstLine="709"/>
        <w:jc w:val="both"/>
        <w:rPr>
          <w:bCs/>
        </w:rPr>
      </w:pPr>
      <w:r w:rsidRPr="004E7DF1">
        <w:rPr>
          <w:bCs/>
        </w:rPr>
        <w:t>Приложение № 2 изложить в новой редакции, согласно приложению</w:t>
      </w:r>
      <w:r>
        <w:rPr>
          <w:bCs/>
        </w:rPr>
        <w:t xml:space="preserve"> № 5 </w:t>
      </w:r>
      <w:r w:rsidRPr="004E7DF1">
        <w:rPr>
          <w:bCs/>
        </w:rPr>
        <w:t xml:space="preserve">к настоящему </w:t>
      </w:r>
      <w:r w:rsidR="0015588E">
        <w:rPr>
          <w:bCs/>
        </w:rPr>
        <w:t>протоколу</w:t>
      </w:r>
      <w:r w:rsidRPr="004E7DF1">
        <w:rPr>
          <w:bCs/>
        </w:rPr>
        <w:t>.</w:t>
      </w:r>
    </w:p>
    <w:p w14:paraId="68275D33" w14:textId="77777777" w:rsidR="004E7DF1" w:rsidRPr="00FB3105" w:rsidRDefault="004E7DF1" w:rsidP="00FB3105">
      <w:pPr>
        <w:ind w:firstLine="709"/>
        <w:jc w:val="both"/>
        <w:rPr>
          <w:bCs/>
        </w:rPr>
      </w:pPr>
    </w:p>
    <w:p w14:paraId="162C9902" w14:textId="77777777" w:rsidR="001948C6" w:rsidRPr="0036673F" w:rsidRDefault="001948C6" w:rsidP="001948C6">
      <w:pPr>
        <w:ind w:firstLine="709"/>
        <w:jc w:val="both"/>
        <w:rPr>
          <w:bCs/>
          <w:color w:val="000000"/>
          <w:kern w:val="32"/>
        </w:rPr>
      </w:pPr>
      <w:r w:rsidRPr="00C405CE">
        <w:rPr>
          <w:bCs/>
        </w:rPr>
        <w:t>Рассмотрев представленные</w:t>
      </w:r>
      <w:r w:rsidRPr="0036673F">
        <w:rPr>
          <w:bCs/>
          <w:color w:val="000000"/>
          <w:kern w:val="32"/>
        </w:rPr>
        <w:t xml:space="preserve"> материалы, Правление Региональной энергетической комиссии Кузбасса </w:t>
      </w:r>
    </w:p>
    <w:p w14:paraId="47F6950D" w14:textId="77777777" w:rsidR="001948C6" w:rsidRDefault="001948C6" w:rsidP="001948C6">
      <w:pPr>
        <w:ind w:firstLine="709"/>
        <w:jc w:val="both"/>
        <w:rPr>
          <w:bCs/>
        </w:rPr>
      </w:pPr>
    </w:p>
    <w:p w14:paraId="59C0FDD2" w14:textId="77777777" w:rsidR="001948C6" w:rsidRDefault="001948C6" w:rsidP="001948C6">
      <w:pPr>
        <w:ind w:firstLine="709"/>
        <w:jc w:val="both"/>
        <w:rPr>
          <w:b/>
        </w:rPr>
      </w:pPr>
      <w:r>
        <w:rPr>
          <w:b/>
        </w:rPr>
        <w:t>ПОСТАНОВИЛО</w:t>
      </w:r>
      <w:r w:rsidRPr="00154164">
        <w:rPr>
          <w:b/>
        </w:rPr>
        <w:t>:</w:t>
      </w:r>
    </w:p>
    <w:p w14:paraId="406BE3D4" w14:textId="77777777" w:rsidR="00FB3105" w:rsidRDefault="00FB3105" w:rsidP="00FB3105">
      <w:pPr>
        <w:autoSpaceDE w:val="0"/>
        <w:autoSpaceDN w:val="0"/>
        <w:adjustRightInd w:val="0"/>
        <w:ind w:firstLine="709"/>
        <w:jc w:val="both"/>
        <w:rPr>
          <w:bCs/>
        </w:rPr>
      </w:pPr>
    </w:p>
    <w:p w14:paraId="5BD642EB" w14:textId="061020F3" w:rsidR="001948C6" w:rsidRPr="00FB3105" w:rsidRDefault="00FB3105" w:rsidP="00FB3105">
      <w:pPr>
        <w:autoSpaceDE w:val="0"/>
        <w:autoSpaceDN w:val="0"/>
        <w:adjustRightInd w:val="0"/>
        <w:ind w:firstLine="709"/>
        <w:jc w:val="both"/>
        <w:rPr>
          <w:bCs/>
        </w:rPr>
      </w:pPr>
      <w:r>
        <w:rPr>
          <w:bCs/>
        </w:rPr>
        <w:t>Согласиться с предложением докладчика.</w:t>
      </w:r>
    </w:p>
    <w:p w14:paraId="29EA5B6A" w14:textId="77777777" w:rsidR="001948C6" w:rsidRPr="00025845" w:rsidRDefault="001948C6" w:rsidP="001948C6">
      <w:pPr>
        <w:autoSpaceDE w:val="0"/>
        <w:autoSpaceDN w:val="0"/>
        <w:adjustRightInd w:val="0"/>
        <w:jc w:val="both"/>
      </w:pPr>
    </w:p>
    <w:p w14:paraId="36DBAF26" w14:textId="77777777" w:rsidR="00502468" w:rsidRDefault="001948C6" w:rsidP="00502468">
      <w:pPr>
        <w:ind w:firstLine="709"/>
        <w:jc w:val="both"/>
        <w:rPr>
          <w:b/>
        </w:rPr>
      </w:pPr>
      <w:r w:rsidRPr="00312424">
        <w:rPr>
          <w:b/>
        </w:rPr>
        <w:t>Голосовали «ЗА» –</w:t>
      </w:r>
      <w:r>
        <w:rPr>
          <w:b/>
        </w:rPr>
        <w:t xml:space="preserve"> единогласно.</w:t>
      </w:r>
    </w:p>
    <w:p w14:paraId="05F9C8B2" w14:textId="77777777" w:rsidR="00502468" w:rsidRPr="004E7DF1" w:rsidRDefault="00502468" w:rsidP="00502468">
      <w:pPr>
        <w:ind w:firstLine="709"/>
        <w:jc w:val="both"/>
        <w:rPr>
          <w:b/>
          <w:color w:val="FF0000"/>
        </w:rPr>
      </w:pPr>
    </w:p>
    <w:p w14:paraId="4EB29CA4" w14:textId="3A428B17" w:rsidR="00FB3105" w:rsidRPr="00097D2F" w:rsidRDefault="00502468" w:rsidP="00097D2F">
      <w:pPr>
        <w:ind w:firstLine="709"/>
        <w:jc w:val="both"/>
        <w:rPr>
          <w:b/>
        </w:rPr>
      </w:pPr>
      <w:r w:rsidRPr="00097D2F">
        <w:rPr>
          <w:bCs/>
        </w:rPr>
        <w:t xml:space="preserve">Вопрос 4 </w:t>
      </w:r>
      <w:r w:rsidRPr="00097D2F">
        <w:rPr>
          <w:b/>
        </w:rPr>
        <w:t>«</w:t>
      </w:r>
      <w:r w:rsidR="00097D2F" w:rsidRPr="00097D2F">
        <w:rPr>
          <w:b/>
        </w:rPr>
        <w:t>О внесении изменений в постановление региональной энергетической комиссии Кемеровской области от 20.12.2018 № 693</w:t>
      </w:r>
      <w:r w:rsidR="00097D2F" w:rsidRPr="00097D2F">
        <w:rPr>
          <w:b/>
        </w:rPr>
        <w:t xml:space="preserve"> </w:t>
      </w:r>
      <w:r w:rsidR="00097D2F" w:rsidRPr="00097D2F">
        <w:rPr>
          <w:b/>
        </w:rPr>
        <w:t xml:space="preserve">«Об установлении ОАО «РЖД» (филиал Кузбасский территориальный участок Западно-Сибирской дирекции по тепловодоснабжению - структурное подразделение Центральной дирекции по тепловодоснабжению) по узлу теплоснабжения – котельные </w:t>
      </w:r>
      <w:r w:rsidR="00097D2F" w:rsidRPr="00097D2F">
        <w:rPr>
          <w:b/>
        </w:rPr>
        <w:br/>
        <w:t xml:space="preserve">на ст. Новокузнецк долгосрочных параметров регулирования </w:t>
      </w:r>
      <w:r w:rsidR="00097D2F" w:rsidRPr="00097D2F">
        <w:rPr>
          <w:b/>
        </w:rPr>
        <w:br/>
        <w:t xml:space="preserve">и долгосрочных тарифов на тепловую энергию, реализуемую </w:t>
      </w:r>
      <w:r w:rsidR="00097D2F" w:rsidRPr="00097D2F">
        <w:rPr>
          <w:b/>
        </w:rPr>
        <w:br/>
        <w:t xml:space="preserve">на потребительском рынке Новокузнецкого городского округа, </w:t>
      </w:r>
      <w:r w:rsidR="00097D2F" w:rsidRPr="00097D2F">
        <w:rPr>
          <w:b/>
        </w:rPr>
        <w:br/>
        <w:t>на 2019-2023 годы» в части 2022 года</w:t>
      </w:r>
      <w:r w:rsidRPr="00097D2F">
        <w:rPr>
          <w:b/>
        </w:rPr>
        <w:t>»</w:t>
      </w:r>
    </w:p>
    <w:p w14:paraId="626FE104" w14:textId="791837A2" w:rsidR="00502468" w:rsidRDefault="00502468" w:rsidP="00502468">
      <w:pPr>
        <w:ind w:firstLine="709"/>
        <w:jc w:val="both"/>
        <w:rPr>
          <w:bCs/>
        </w:rPr>
      </w:pPr>
    </w:p>
    <w:p w14:paraId="6C0412EA" w14:textId="5C50DB27" w:rsidR="00097D2F" w:rsidRDefault="00097D2F" w:rsidP="00097D2F">
      <w:pPr>
        <w:ind w:firstLine="709"/>
        <w:jc w:val="both"/>
        <w:rPr>
          <w:bCs/>
        </w:rPr>
      </w:pPr>
      <w:r w:rsidRPr="002E0ABF">
        <w:rPr>
          <w:bCs/>
        </w:rPr>
        <w:t>Докладчи</w:t>
      </w:r>
      <w:r>
        <w:rPr>
          <w:bCs/>
        </w:rPr>
        <w:t>к</w:t>
      </w:r>
      <w:r>
        <w:rPr>
          <w:b/>
        </w:rPr>
        <w:t xml:space="preserve"> Фомичева Т.С. </w:t>
      </w:r>
      <w:r>
        <w:rPr>
          <w:bCs/>
        </w:rPr>
        <w:t xml:space="preserve">согласно экспертному заключению (приложение № </w:t>
      </w:r>
      <w:r>
        <w:rPr>
          <w:bCs/>
        </w:rPr>
        <w:t>6</w:t>
      </w:r>
      <w:r>
        <w:rPr>
          <w:bCs/>
        </w:rPr>
        <w:t xml:space="preserve"> к настоящему протоколу) предлагает: </w:t>
      </w:r>
    </w:p>
    <w:p w14:paraId="2E6878F0" w14:textId="24F45863" w:rsidR="00502468" w:rsidRDefault="00502468" w:rsidP="00502468">
      <w:pPr>
        <w:ind w:firstLine="709"/>
        <w:jc w:val="both"/>
        <w:rPr>
          <w:b/>
        </w:rPr>
      </w:pPr>
    </w:p>
    <w:p w14:paraId="772BAA74" w14:textId="77777777" w:rsidR="00097D2F" w:rsidRPr="00097D2F" w:rsidRDefault="00097D2F" w:rsidP="00A827D5">
      <w:pPr>
        <w:pStyle w:val="afb"/>
        <w:numPr>
          <w:ilvl w:val="0"/>
          <w:numId w:val="11"/>
        </w:numPr>
        <w:tabs>
          <w:tab w:val="left" w:pos="0"/>
          <w:tab w:val="left" w:pos="709"/>
          <w:tab w:val="left" w:pos="1418"/>
          <w:tab w:val="left" w:pos="2127"/>
        </w:tabs>
        <w:ind w:left="0" w:firstLine="709"/>
        <w:jc w:val="both"/>
        <w:rPr>
          <w:bCs/>
        </w:rPr>
      </w:pPr>
      <w:r w:rsidRPr="00097D2F">
        <w:rPr>
          <w:bCs/>
        </w:rPr>
        <w:lastRenderedPageBreak/>
        <w:t xml:space="preserve">Внести в постановление региональной энергетической комиссии Кемеровской области от 20.12.2018 № 693 «Об установлении ОАО «РЖД» (филиал Кузбасский территориальный участок Западно-Сибирской дирекции по тепловодоснабжению - структурное подразделение Центральной дирекции по тепловодоснабжению) по узлу теплоснабжения – котельные </w:t>
      </w:r>
      <w:r w:rsidRPr="00097D2F">
        <w:rPr>
          <w:bCs/>
        </w:rPr>
        <w:br/>
        <w:t xml:space="preserve">на ст. Новокузнецк долгосрочных параметров регулирования и долгосрочных тарифов на тепловую энергию, реализуемую на потребительском рынке </w:t>
      </w:r>
      <w:r w:rsidRPr="00097D2F">
        <w:rPr>
          <w:bCs/>
        </w:rPr>
        <w:br/>
        <w:t>Новокузнецкого городского округа, на 2019-2023 годы» (в редакции постановления региональной энергетической комиссии Кемеровской области от 20.12.2019 № 823, постановления Региональной энергетической комиссии Кузбасса от 03.12.2020 № 490), следующее изменение:</w:t>
      </w:r>
    </w:p>
    <w:p w14:paraId="613726AA" w14:textId="2521E5B7" w:rsidR="00097D2F" w:rsidRPr="00097D2F" w:rsidRDefault="00097D2F" w:rsidP="00097D2F">
      <w:pPr>
        <w:tabs>
          <w:tab w:val="left" w:pos="0"/>
        </w:tabs>
        <w:ind w:firstLine="709"/>
        <w:jc w:val="both"/>
        <w:rPr>
          <w:bCs/>
        </w:rPr>
      </w:pPr>
      <w:r w:rsidRPr="00097D2F">
        <w:rPr>
          <w:bCs/>
        </w:rPr>
        <w:t>Приложение № 2 изложить в новой редакции, согласно приложению</w:t>
      </w:r>
      <w:r>
        <w:rPr>
          <w:bCs/>
        </w:rPr>
        <w:t xml:space="preserve"> № 7 </w:t>
      </w:r>
      <w:r w:rsidRPr="00097D2F">
        <w:rPr>
          <w:bCs/>
        </w:rPr>
        <w:t xml:space="preserve">к настоящему </w:t>
      </w:r>
      <w:r>
        <w:rPr>
          <w:bCs/>
        </w:rPr>
        <w:t>протоколу</w:t>
      </w:r>
      <w:r w:rsidRPr="00097D2F">
        <w:rPr>
          <w:bCs/>
        </w:rPr>
        <w:t>.</w:t>
      </w:r>
    </w:p>
    <w:p w14:paraId="4CEF930C" w14:textId="77777777" w:rsidR="00097D2F" w:rsidRDefault="00097D2F" w:rsidP="00502468">
      <w:pPr>
        <w:ind w:firstLine="709"/>
        <w:jc w:val="both"/>
        <w:rPr>
          <w:b/>
        </w:rPr>
      </w:pPr>
    </w:p>
    <w:p w14:paraId="5FA9790C" w14:textId="77777777" w:rsidR="00502468" w:rsidRPr="0036673F" w:rsidRDefault="00502468" w:rsidP="00502468">
      <w:pPr>
        <w:ind w:firstLine="709"/>
        <w:jc w:val="both"/>
        <w:rPr>
          <w:bCs/>
          <w:color w:val="000000"/>
          <w:kern w:val="32"/>
        </w:rPr>
      </w:pPr>
      <w:r w:rsidRPr="00C405CE">
        <w:rPr>
          <w:bCs/>
        </w:rPr>
        <w:t>Рассмотрев представленные</w:t>
      </w:r>
      <w:r w:rsidRPr="0036673F">
        <w:rPr>
          <w:bCs/>
          <w:color w:val="000000"/>
          <w:kern w:val="32"/>
        </w:rPr>
        <w:t xml:space="preserve"> материалы, Правление Региональной энергетической комиссии Кузбасса </w:t>
      </w:r>
    </w:p>
    <w:p w14:paraId="0395A5C4" w14:textId="77777777" w:rsidR="00502468" w:rsidRDefault="00502468" w:rsidP="00502468">
      <w:pPr>
        <w:ind w:firstLine="709"/>
        <w:jc w:val="both"/>
        <w:rPr>
          <w:bCs/>
        </w:rPr>
      </w:pPr>
    </w:p>
    <w:p w14:paraId="1F0512F7" w14:textId="77777777" w:rsidR="00502468" w:rsidRDefault="00502468" w:rsidP="00502468">
      <w:pPr>
        <w:ind w:firstLine="709"/>
        <w:jc w:val="both"/>
        <w:rPr>
          <w:b/>
        </w:rPr>
      </w:pPr>
      <w:r>
        <w:rPr>
          <w:b/>
        </w:rPr>
        <w:t>ПОСТАНОВИЛО</w:t>
      </w:r>
      <w:r w:rsidRPr="00154164">
        <w:rPr>
          <w:b/>
        </w:rPr>
        <w:t>:</w:t>
      </w:r>
    </w:p>
    <w:p w14:paraId="20B56181" w14:textId="77777777" w:rsidR="00502468" w:rsidRDefault="00502468" w:rsidP="00502468">
      <w:pPr>
        <w:autoSpaceDE w:val="0"/>
        <w:autoSpaceDN w:val="0"/>
        <w:adjustRightInd w:val="0"/>
        <w:ind w:firstLine="709"/>
        <w:jc w:val="both"/>
        <w:rPr>
          <w:bCs/>
        </w:rPr>
      </w:pPr>
    </w:p>
    <w:p w14:paraId="320A1FDE" w14:textId="77777777" w:rsidR="00097D2F" w:rsidRPr="00FB3105" w:rsidRDefault="00097D2F" w:rsidP="00097D2F">
      <w:pPr>
        <w:autoSpaceDE w:val="0"/>
        <w:autoSpaceDN w:val="0"/>
        <w:adjustRightInd w:val="0"/>
        <w:ind w:firstLine="709"/>
        <w:jc w:val="both"/>
        <w:rPr>
          <w:bCs/>
        </w:rPr>
      </w:pPr>
      <w:r>
        <w:rPr>
          <w:bCs/>
        </w:rPr>
        <w:t>Согласиться с предложением докладчика.</w:t>
      </w:r>
    </w:p>
    <w:p w14:paraId="2D60275D" w14:textId="77777777" w:rsidR="00502468" w:rsidRPr="00025845" w:rsidRDefault="00502468" w:rsidP="00502468">
      <w:pPr>
        <w:autoSpaceDE w:val="0"/>
        <w:autoSpaceDN w:val="0"/>
        <w:adjustRightInd w:val="0"/>
        <w:jc w:val="both"/>
      </w:pPr>
    </w:p>
    <w:p w14:paraId="5CD2F107" w14:textId="77777777" w:rsidR="00502468" w:rsidRDefault="00502468" w:rsidP="00502468">
      <w:pPr>
        <w:ind w:firstLine="709"/>
        <w:jc w:val="both"/>
        <w:rPr>
          <w:b/>
        </w:rPr>
      </w:pPr>
      <w:r w:rsidRPr="00312424">
        <w:rPr>
          <w:b/>
        </w:rPr>
        <w:t>Голосовали «ЗА» –</w:t>
      </w:r>
      <w:r>
        <w:rPr>
          <w:b/>
        </w:rPr>
        <w:t xml:space="preserve"> единогласно.</w:t>
      </w:r>
    </w:p>
    <w:p w14:paraId="52DF6819" w14:textId="1A2751E2" w:rsidR="00502468" w:rsidRDefault="00502468" w:rsidP="00502468">
      <w:pPr>
        <w:ind w:firstLine="709"/>
        <w:jc w:val="both"/>
        <w:rPr>
          <w:b/>
        </w:rPr>
      </w:pPr>
    </w:p>
    <w:p w14:paraId="717D0F22" w14:textId="373C5296" w:rsidR="00033B03" w:rsidRDefault="00033B03" w:rsidP="00033B03">
      <w:pPr>
        <w:ind w:firstLine="709"/>
        <w:jc w:val="both"/>
        <w:rPr>
          <w:b/>
        </w:rPr>
      </w:pPr>
      <w:r w:rsidRPr="00033B03">
        <w:rPr>
          <w:bCs/>
        </w:rPr>
        <w:t xml:space="preserve">Вопрос 5 </w:t>
      </w:r>
      <w:r w:rsidRPr="00033B03">
        <w:rPr>
          <w:b/>
        </w:rPr>
        <w:t>«</w:t>
      </w:r>
      <w:r w:rsidRPr="00033B03">
        <w:rPr>
          <w:b/>
        </w:rPr>
        <w:t>О внесении изменений в постановление региональной энергетической комиссии Кемеровской области от 20.12.2018 № 696</w:t>
      </w:r>
      <w:r w:rsidRPr="00033B03">
        <w:rPr>
          <w:b/>
        </w:rPr>
        <w:t xml:space="preserve"> </w:t>
      </w:r>
      <w:r w:rsidRPr="00033B03">
        <w:rPr>
          <w:b/>
        </w:rPr>
        <w:t xml:space="preserve">«Об установлении ОАО «РЖД» (филиал Кузбасский территориальный участок Западно-Сибирской дирекции по тепловодоснабжению - структурное подразделение Центральной дирекции по тепловодоснабжению) по узлу теплоснабжения - котельная МППВ </w:t>
      </w:r>
      <w:r w:rsidRPr="00033B03">
        <w:rPr>
          <w:b/>
        </w:rPr>
        <w:br/>
        <w:t xml:space="preserve">на ст. Промышленная долгосрочных параметров регулирования </w:t>
      </w:r>
      <w:r w:rsidRPr="00033B03">
        <w:rPr>
          <w:b/>
        </w:rPr>
        <w:br/>
        <w:t xml:space="preserve">и долгосрочных тарифов на тепловую энергию, реализуемую </w:t>
      </w:r>
      <w:r w:rsidRPr="00033B03">
        <w:rPr>
          <w:b/>
        </w:rPr>
        <w:br/>
        <w:t>на потребительском рынке Промышленновского муниципального округа, на 2019-2023 годы» в части 2022 года</w:t>
      </w:r>
      <w:r w:rsidRPr="00033B03">
        <w:rPr>
          <w:b/>
        </w:rPr>
        <w:t>»</w:t>
      </w:r>
    </w:p>
    <w:p w14:paraId="20390CBA" w14:textId="47A9F2F1" w:rsidR="00033B03" w:rsidRDefault="00033B03" w:rsidP="00033B03">
      <w:pPr>
        <w:ind w:firstLine="709"/>
        <w:jc w:val="both"/>
        <w:rPr>
          <w:b/>
        </w:rPr>
      </w:pPr>
    </w:p>
    <w:p w14:paraId="426B1ED4" w14:textId="77777777" w:rsidR="00033B03" w:rsidRDefault="00033B03" w:rsidP="00033B03">
      <w:pPr>
        <w:ind w:firstLine="709"/>
        <w:jc w:val="both"/>
        <w:rPr>
          <w:bCs/>
        </w:rPr>
      </w:pPr>
      <w:r w:rsidRPr="002E0ABF">
        <w:rPr>
          <w:bCs/>
        </w:rPr>
        <w:t>Докладчи</w:t>
      </w:r>
      <w:r>
        <w:rPr>
          <w:bCs/>
        </w:rPr>
        <w:t>к</w:t>
      </w:r>
      <w:r>
        <w:rPr>
          <w:b/>
        </w:rPr>
        <w:t xml:space="preserve"> Фомичева Т.С. </w:t>
      </w:r>
      <w:r>
        <w:rPr>
          <w:bCs/>
        </w:rPr>
        <w:t xml:space="preserve">согласно экспертному заключению (приложение № </w:t>
      </w:r>
      <w:r>
        <w:rPr>
          <w:bCs/>
        </w:rPr>
        <w:t>8</w:t>
      </w:r>
      <w:r>
        <w:rPr>
          <w:bCs/>
        </w:rPr>
        <w:t xml:space="preserve"> к настоящему протоколу) предлагает: </w:t>
      </w:r>
    </w:p>
    <w:p w14:paraId="365CBFA3" w14:textId="77777777" w:rsidR="00033B03" w:rsidRDefault="00033B03" w:rsidP="00033B03">
      <w:pPr>
        <w:ind w:firstLine="709"/>
        <w:jc w:val="both"/>
        <w:rPr>
          <w:bCs/>
        </w:rPr>
      </w:pPr>
    </w:p>
    <w:p w14:paraId="08CCCF15" w14:textId="27461A11" w:rsidR="00033B03" w:rsidRPr="00033B03" w:rsidRDefault="00033B03" w:rsidP="00033B03">
      <w:pPr>
        <w:ind w:firstLine="709"/>
        <w:jc w:val="both"/>
        <w:rPr>
          <w:bCs/>
        </w:rPr>
      </w:pPr>
      <w:r>
        <w:rPr>
          <w:bCs/>
        </w:rPr>
        <w:t xml:space="preserve">1. </w:t>
      </w:r>
      <w:r w:rsidRPr="00033B03">
        <w:rPr>
          <w:bCs/>
        </w:rPr>
        <w:t xml:space="preserve">Внести в постановление региональной энергетической комиссии Кемеровской области от 20.12.2018 № 696 «Об установлении ОАО «РЖД» (филиал Кузбасский территориальный участок Западно-Сибирской дирекции по тепловодоснабжению - структурное подразделение Центральной дирекции по тепловодоснабжению) по узлу теплоснабжения - котельная МППВ на ст. Промышленная долгосрочных параметров регулирования и долгосрочных тарифов на тепловую энергию, реализуемую </w:t>
      </w:r>
      <w:r w:rsidRPr="00033B03">
        <w:rPr>
          <w:bCs/>
        </w:rPr>
        <w:br/>
        <w:t xml:space="preserve">на потребительском рынке Промышленновского муниципального округа, </w:t>
      </w:r>
      <w:r w:rsidRPr="00033B03">
        <w:rPr>
          <w:bCs/>
        </w:rPr>
        <w:br/>
        <w:t>на 2019-2023 годы» (в редакции постановлений региональной энергетической комиссии Кемеровской области от 17.12.2019 № 620, от 17.12.2019 № 621, постановления Региональной энергетической комиссии Кузбасса от 27.11.2020 № 434), следующее изменение:</w:t>
      </w:r>
    </w:p>
    <w:p w14:paraId="34310896" w14:textId="32AB4BE4" w:rsidR="00033B03" w:rsidRPr="00033B03" w:rsidRDefault="00033B03" w:rsidP="00033B03">
      <w:pPr>
        <w:tabs>
          <w:tab w:val="left" w:pos="0"/>
        </w:tabs>
        <w:ind w:firstLine="851"/>
        <w:jc w:val="both"/>
        <w:rPr>
          <w:bCs/>
        </w:rPr>
      </w:pPr>
      <w:r w:rsidRPr="00033B03">
        <w:rPr>
          <w:bCs/>
        </w:rPr>
        <w:t>Приложение № 2 изложить в новой редакции, согласно приложению</w:t>
      </w:r>
      <w:r>
        <w:rPr>
          <w:bCs/>
        </w:rPr>
        <w:t xml:space="preserve"> № 9 </w:t>
      </w:r>
      <w:r w:rsidRPr="00033B03">
        <w:rPr>
          <w:bCs/>
        </w:rPr>
        <w:t xml:space="preserve">к настоящему </w:t>
      </w:r>
      <w:r>
        <w:rPr>
          <w:bCs/>
        </w:rPr>
        <w:t>протоколу</w:t>
      </w:r>
      <w:r w:rsidRPr="00033B03">
        <w:rPr>
          <w:bCs/>
        </w:rPr>
        <w:t>.</w:t>
      </w:r>
    </w:p>
    <w:p w14:paraId="5CD49D64" w14:textId="4762C2A9" w:rsidR="00033B03" w:rsidRDefault="00033B03" w:rsidP="00033B03">
      <w:pPr>
        <w:ind w:firstLine="709"/>
        <w:jc w:val="both"/>
        <w:rPr>
          <w:b/>
        </w:rPr>
      </w:pPr>
    </w:p>
    <w:p w14:paraId="71A1B962" w14:textId="77777777" w:rsidR="00033B03" w:rsidRPr="0036673F" w:rsidRDefault="00033B03" w:rsidP="00033B03">
      <w:pPr>
        <w:ind w:firstLine="709"/>
        <w:jc w:val="both"/>
        <w:rPr>
          <w:bCs/>
          <w:color w:val="000000"/>
          <w:kern w:val="32"/>
        </w:rPr>
      </w:pPr>
      <w:r w:rsidRPr="00C405CE">
        <w:rPr>
          <w:bCs/>
        </w:rPr>
        <w:t>Рассмотрев представленные</w:t>
      </w:r>
      <w:r w:rsidRPr="0036673F">
        <w:rPr>
          <w:bCs/>
          <w:color w:val="000000"/>
          <w:kern w:val="32"/>
        </w:rPr>
        <w:t xml:space="preserve"> материалы, Правление Региональной энергетической комиссии Кузбасса </w:t>
      </w:r>
    </w:p>
    <w:p w14:paraId="6451E002" w14:textId="77777777" w:rsidR="00033B03" w:rsidRDefault="00033B03" w:rsidP="00033B03">
      <w:pPr>
        <w:ind w:firstLine="709"/>
        <w:jc w:val="both"/>
        <w:rPr>
          <w:bCs/>
        </w:rPr>
      </w:pPr>
    </w:p>
    <w:p w14:paraId="340B8CDC" w14:textId="77777777" w:rsidR="00033B03" w:rsidRDefault="00033B03" w:rsidP="00033B03">
      <w:pPr>
        <w:ind w:firstLine="709"/>
        <w:jc w:val="both"/>
        <w:rPr>
          <w:b/>
        </w:rPr>
      </w:pPr>
      <w:r>
        <w:rPr>
          <w:b/>
        </w:rPr>
        <w:t>ПОСТАНОВИЛО</w:t>
      </w:r>
      <w:r w:rsidRPr="00154164">
        <w:rPr>
          <w:b/>
        </w:rPr>
        <w:t>:</w:t>
      </w:r>
    </w:p>
    <w:p w14:paraId="3A27AF7C" w14:textId="77777777" w:rsidR="00033B03" w:rsidRDefault="00033B03" w:rsidP="00033B03">
      <w:pPr>
        <w:autoSpaceDE w:val="0"/>
        <w:autoSpaceDN w:val="0"/>
        <w:adjustRightInd w:val="0"/>
        <w:ind w:firstLine="709"/>
        <w:jc w:val="both"/>
        <w:rPr>
          <w:bCs/>
        </w:rPr>
      </w:pPr>
    </w:p>
    <w:p w14:paraId="1F84008A" w14:textId="77777777" w:rsidR="00033B03" w:rsidRPr="00FB3105" w:rsidRDefault="00033B03" w:rsidP="00033B03">
      <w:pPr>
        <w:autoSpaceDE w:val="0"/>
        <w:autoSpaceDN w:val="0"/>
        <w:adjustRightInd w:val="0"/>
        <w:ind w:firstLine="709"/>
        <w:jc w:val="both"/>
        <w:rPr>
          <w:bCs/>
        </w:rPr>
      </w:pPr>
      <w:r>
        <w:rPr>
          <w:bCs/>
        </w:rPr>
        <w:t>Согласиться с предложением докладчика.</w:t>
      </w:r>
    </w:p>
    <w:p w14:paraId="26157577" w14:textId="77777777" w:rsidR="00033B03" w:rsidRPr="00025845" w:rsidRDefault="00033B03" w:rsidP="00033B03">
      <w:pPr>
        <w:autoSpaceDE w:val="0"/>
        <w:autoSpaceDN w:val="0"/>
        <w:adjustRightInd w:val="0"/>
        <w:jc w:val="both"/>
      </w:pPr>
    </w:p>
    <w:p w14:paraId="20482D13" w14:textId="77777777" w:rsidR="00033B03" w:rsidRDefault="00033B03" w:rsidP="00033B03">
      <w:pPr>
        <w:ind w:firstLine="709"/>
        <w:jc w:val="both"/>
        <w:rPr>
          <w:b/>
        </w:rPr>
      </w:pPr>
      <w:r w:rsidRPr="00312424">
        <w:rPr>
          <w:b/>
        </w:rPr>
        <w:t>Голосовали «ЗА» –</w:t>
      </w:r>
      <w:r>
        <w:rPr>
          <w:b/>
        </w:rPr>
        <w:t xml:space="preserve"> единогласно.</w:t>
      </w:r>
    </w:p>
    <w:p w14:paraId="32D2A7FC" w14:textId="4A2DF00B" w:rsidR="00033B03" w:rsidRDefault="00033B03" w:rsidP="00033B03">
      <w:pPr>
        <w:ind w:firstLine="709"/>
        <w:jc w:val="both"/>
        <w:rPr>
          <w:b/>
        </w:rPr>
      </w:pPr>
    </w:p>
    <w:p w14:paraId="5F5EAF9C" w14:textId="6C6946E8" w:rsidR="002419E6" w:rsidRDefault="002419E6" w:rsidP="002419E6">
      <w:pPr>
        <w:ind w:firstLine="709"/>
        <w:jc w:val="both"/>
        <w:rPr>
          <w:b/>
        </w:rPr>
      </w:pPr>
      <w:r w:rsidRPr="002419E6">
        <w:rPr>
          <w:bCs/>
        </w:rPr>
        <w:t>Вопрос 6</w:t>
      </w:r>
      <w:r>
        <w:rPr>
          <w:b/>
        </w:rPr>
        <w:t xml:space="preserve"> «</w:t>
      </w:r>
      <w:r w:rsidRPr="002419E6">
        <w:rPr>
          <w:b/>
        </w:rPr>
        <w:t>О внесении изменений в постановление региональной энергетической комиссии Кемеровской области от 20.12.2018 № 698</w:t>
      </w:r>
      <w:r>
        <w:rPr>
          <w:b/>
        </w:rPr>
        <w:t xml:space="preserve"> </w:t>
      </w:r>
      <w:r w:rsidRPr="002419E6">
        <w:rPr>
          <w:b/>
        </w:rPr>
        <w:t xml:space="preserve">«Об установлении ОАО «РЖД» (филиал Кузбасский территориальный участок Западно-Сибирской дирекции по тепловодоснабжению – структурное подразделение Центральной дирекции по тепловодоснабжению) по узлу теплоснабжения - котельная КТУ </w:t>
      </w:r>
      <w:r w:rsidRPr="002419E6">
        <w:rPr>
          <w:b/>
        </w:rPr>
        <w:br/>
        <w:t xml:space="preserve">на ст. Юрга-1 долгосрочных параметров регулирования и долгосрочных тарифов на тепловую энергию, реализуемую на потребительском рынке </w:t>
      </w:r>
      <w:r w:rsidRPr="002419E6">
        <w:rPr>
          <w:b/>
        </w:rPr>
        <w:br/>
        <w:t xml:space="preserve">Юргинского муниципального округа, на 2019-2023 годы» </w:t>
      </w:r>
      <w:r w:rsidRPr="002419E6">
        <w:rPr>
          <w:b/>
        </w:rPr>
        <w:br/>
        <w:t>в части 2022 года</w:t>
      </w:r>
      <w:r>
        <w:rPr>
          <w:b/>
        </w:rPr>
        <w:t>»</w:t>
      </w:r>
    </w:p>
    <w:p w14:paraId="1DD23449" w14:textId="242C8DB1" w:rsidR="002419E6" w:rsidRDefault="002419E6" w:rsidP="002419E6">
      <w:pPr>
        <w:ind w:firstLine="709"/>
        <w:jc w:val="both"/>
        <w:rPr>
          <w:b/>
        </w:rPr>
      </w:pPr>
    </w:p>
    <w:p w14:paraId="503E38FC" w14:textId="77777777" w:rsidR="002419E6" w:rsidRDefault="002419E6" w:rsidP="002419E6">
      <w:pPr>
        <w:ind w:firstLine="709"/>
        <w:jc w:val="both"/>
        <w:rPr>
          <w:bCs/>
        </w:rPr>
      </w:pPr>
      <w:r w:rsidRPr="002E0ABF">
        <w:rPr>
          <w:bCs/>
        </w:rPr>
        <w:t>Докладчи</w:t>
      </w:r>
      <w:r>
        <w:rPr>
          <w:bCs/>
        </w:rPr>
        <w:t>к</w:t>
      </w:r>
      <w:r>
        <w:rPr>
          <w:b/>
        </w:rPr>
        <w:t xml:space="preserve"> Фомичева Т.С. </w:t>
      </w:r>
      <w:r>
        <w:rPr>
          <w:bCs/>
        </w:rPr>
        <w:t xml:space="preserve">согласно экспертному заключению (приложение № </w:t>
      </w:r>
      <w:r>
        <w:rPr>
          <w:bCs/>
        </w:rPr>
        <w:t>10</w:t>
      </w:r>
      <w:r>
        <w:rPr>
          <w:bCs/>
        </w:rPr>
        <w:t xml:space="preserve"> к настоящему протоколу) предлагает: </w:t>
      </w:r>
    </w:p>
    <w:p w14:paraId="3A20D011" w14:textId="77777777" w:rsidR="002419E6" w:rsidRDefault="002419E6" w:rsidP="002419E6">
      <w:pPr>
        <w:ind w:firstLine="709"/>
        <w:jc w:val="both"/>
        <w:rPr>
          <w:bCs/>
        </w:rPr>
      </w:pPr>
    </w:p>
    <w:p w14:paraId="0B642DA3" w14:textId="14E4D95A" w:rsidR="002419E6" w:rsidRPr="002419E6" w:rsidRDefault="002419E6" w:rsidP="002419E6">
      <w:pPr>
        <w:ind w:firstLine="709"/>
        <w:jc w:val="both"/>
        <w:rPr>
          <w:bCs/>
        </w:rPr>
      </w:pPr>
      <w:r>
        <w:rPr>
          <w:bCs/>
        </w:rPr>
        <w:t xml:space="preserve">1. </w:t>
      </w:r>
      <w:r w:rsidRPr="002419E6">
        <w:rPr>
          <w:bCs/>
        </w:rPr>
        <w:t xml:space="preserve">Внести в постановление региональной энергетической комиссии Кемеровской области от 20.12.2018 № 698 «Об установлении ОАО «РЖД» (филиал Кузбасский территориальный участок Западно-Сибирской дирекции по тепловодоснабжению – структурное подразделение Центральной дирекции по тепловодоснабжению) по узлу теплоснабжения - котельная КТУ на ст. Юрга-1 долгосрочных параметров регулирования и долгосрочных тарифов на тепловую энергию, реализуемую на потребительском рынке Юргинского муниципального округа, на 2019-2023 годы» (в редакции постановления региональной энергетической комиссии Кемеровской области от 17.12.2019 № 622, постановления Региональной энергетической комиссии Кузбасса от 27.11.2020 № 435), следующее изменение: </w:t>
      </w:r>
    </w:p>
    <w:p w14:paraId="1D377AB4" w14:textId="4F029339" w:rsidR="002419E6" w:rsidRPr="002419E6" w:rsidRDefault="002419E6" w:rsidP="002419E6">
      <w:pPr>
        <w:pStyle w:val="afb"/>
        <w:tabs>
          <w:tab w:val="left" w:pos="0"/>
          <w:tab w:val="left" w:pos="1560"/>
          <w:tab w:val="left" w:pos="2127"/>
        </w:tabs>
        <w:ind w:left="0" w:firstLine="709"/>
        <w:jc w:val="both"/>
        <w:rPr>
          <w:bCs/>
        </w:rPr>
      </w:pPr>
      <w:r w:rsidRPr="002419E6">
        <w:rPr>
          <w:bCs/>
        </w:rPr>
        <w:t>Приложение № 2 изложить в новой редакции, согласно приложению</w:t>
      </w:r>
      <w:r>
        <w:rPr>
          <w:bCs/>
        </w:rPr>
        <w:t xml:space="preserve"> № 11 </w:t>
      </w:r>
      <w:r w:rsidRPr="002419E6">
        <w:rPr>
          <w:bCs/>
        </w:rPr>
        <w:t xml:space="preserve">к настоящему </w:t>
      </w:r>
      <w:r>
        <w:rPr>
          <w:bCs/>
        </w:rPr>
        <w:t>протоколу</w:t>
      </w:r>
      <w:r w:rsidRPr="002419E6">
        <w:rPr>
          <w:bCs/>
        </w:rPr>
        <w:t>.</w:t>
      </w:r>
    </w:p>
    <w:p w14:paraId="30E63AA2" w14:textId="2A72FE47" w:rsidR="002419E6" w:rsidRDefault="002419E6" w:rsidP="002419E6">
      <w:pPr>
        <w:ind w:firstLine="709"/>
        <w:jc w:val="both"/>
        <w:rPr>
          <w:bCs/>
        </w:rPr>
      </w:pPr>
    </w:p>
    <w:p w14:paraId="7C560916" w14:textId="77777777" w:rsidR="002419E6" w:rsidRPr="0036673F" w:rsidRDefault="002419E6" w:rsidP="002419E6">
      <w:pPr>
        <w:ind w:firstLine="709"/>
        <w:jc w:val="both"/>
        <w:rPr>
          <w:bCs/>
          <w:color w:val="000000"/>
          <w:kern w:val="32"/>
        </w:rPr>
      </w:pPr>
      <w:r w:rsidRPr="00C405CE">
        <w:rPr>
          <w:bCs/>
        </w:rPr>
        <w:t>Рассмотрев представленные</w:t>
      </w:r>
      <w:r w:rsidRPr="0036673F">
        <w:rPr>
          <w:bCs/>
          <w:color w:val="000000"/>
          <w:kern w:val="32"/>
        </w:rPr>
        <w:t xml:space="preserve"> материалы, Правление Региональной энергетической комиссии Кузбасса </w:t>
      </w:r>
    </w:p>
    <w:p w14:paraId="0BA78FB3" w14:textId="77777777" w:rsidR="002419E6" w:rsidRDefault="002419E6" w:rsidP="002419E6">
      <w:pPr>
        <w:ind w:firstLine="709"/>
        <w:jc w:val="both"/>
        <w:rPr>
          <w:bCs/>
        </w:rPr>
      </w:pPr>
    </w:p>
    <w:p w14:paraId="36407F80" w14:textId="77777777" w:rsidR="002419E6" w:rsidRDefault="002419E6" w:rsidP="002419E6">
      <w:pPr>
        <w:ind w:firstLine="709"/>
        <w:jc w:val="both"/>
        <w:rPr>
          <w:b/>
        </w:rPr>
      </w:pPr>
      <w:r>
        <w:rPr>
          <w:b/>
        </w:rPr>
        <w:t>ПОСТАНОВИЛО</w:t>
      </w:r>
      <w:r w:rsidRPr="00154164">
        <w:rPr>
          <w:b/>
        </w:rPr>
        <w:t>:</w:t>
      </w:r>
    </w:p>
    <w:p w14:paraId="63681130" w14:textId="77777777" w:rsidR="002419E6" w:rsidRDefault="002419E6" w:rsidP="002419E6">
      <w:pPr>
        <w:autoSpaceDE w:val="0"/>
        <w:autoSpaceDN w:val="0"/>
        <w:adjustRightInd w:val="0"/>
        <w:ind w:firstLine="709"/>
        <w:jc w:val="both"/>
        <w:rPr>
          <w:bCs/>
        </w:rPr>
      </w:pPr>
    </w:p>
    <w:p w14:paraId="2A68476A" w14:textId="77777777" w:rsidR="002419E6" w:rsidRPr="00FB3105" w:rsidRDefault="002419E6" w:rsidP="002419E6">
      <w:pPr>
        <w:autoSpaceDE w:val="0"/>
        <w:autoSpaceDN w:val="0"/>
        <w:adjustRightInd w:val="0"/>
        <w:ind w:firstLine="709"/>
        <w:jc w:val="both"/>
        <w:rPr>
          <w:bCs/>
        </w:rPr>
      </w:pPr>
      <w:r>
        <w:rPr>
          <w:bCs/>
        </w:rPr>
        <w:t>Согласиться с предложением докладчика.</w:t>
      </w:r>
    </w:p>
    <w:p w14:paraId="1891C68F" w14:textId="0EA3B311" w:rsidR="002419E6" w:rsidRDefault="002419E6" w:rsidP="002419E6">
      <w:pPr>
        <w:ind w:firstLine="709"/>
        <w:jc w:val="both"/>
        <w:rPr>
          <w:bCs/>
        </w:rPr>
      </w:pPr>
    </w:p>
    <w:p w14:paraId="1D4FE378" w14:textId="77777777" w:rsidR="00D928FA" w:rsidRDefault="00D928FA" w:rsidP="00D928FA">
      <w:pPr>
        <w:ind w:firstLine="709"/>
        <w:jc w:val="both"/>
        <w:rPr>
          <w:b/>
        </w:rPr>
      </w:pPr>
      <w:r w:rsidRPr="00312424">
        <w:rPr>
          <w:b/>
        </w:rPr>
        <w:t>Голосовали «ЗА» –</w:t>
      </w:r>
      <w:r>
        <w:rPr>
          <w:b/>
        </w:rPr>
        <w:t xml:space="preserve"> единогласно.</w:t>
      </w:r>
    </w:p>
    <w:p w14:paraId="39195EA0" w14:textId="77777777" w:rsidR="00D928FA" w:rsidRDefault="00D928FA" w:rsidP="002419E6">
      <w:pPr>
        <w:ind w:firstLine="709"/>
        <w:jc w:val="both"/>
        <w:rPr>
          <w:bCs/>
        </w:rPr>
      </w:pPr>
    </w:p>
    <w:p w14:paraId="3A34B814" w14:textId="05F96CBA" w:rsidR="002419E6" w:rsidRPr="00D928FA" w:rsidRDefault="002419E6" w:rsidP="00D928FA">
      <w:pPr>
        <w:ind w:firstLine="709"/>
        <w:jc w:val="both"/>
        <w:rPr>
          <w:b/>
        </w:rPr>
      </w:pPr>
      <w:r>
        <w:rPr>
          <w:bCs/>
        </w:rPr>
        <w:t xml:space="preserve">Вопрос 7 </w:t>
      </w:r>
      <w:r w:rsidRPr="00D928FA">
        <w:rPr>
          <w:b/>
        </w:rPr>
        <w:t>«</w:t>
      </w:r>
      <w:r w:rsidR="00D928FA" w:rsidRPr="00D928FA">
        <w:rPr>
          <w:b/>
        </w:rPr>
        <w:t xml:space="preserve">О внесении изменений в постановление Региональной </w:t>
      </w:r>
      <w:r w:rsidR="00D928FA" w:rsidRPr="00D928FA">
        <w:rPr>
          <w:b/>
        </w:rPr>
        <w:br/>
        <w:t>энергетической комиссии Кузбасса от 17.12.2020 № 625</w:t>
      </w:r>
      <w:r w:rsidR="00D928FA" w:rsidRPr="00D928FA">
        <w:rPr>
          <w:b/>
        </w:rPr>
        <w:br/>
        <w:t xml:space="preserve">«Об установлении ОАО «РЖД» (филиал Кузбасский территориальный участок Западно-Сибирской дирекции по тепловодоснабжению – структурное подразделение Центральной дирекции по тепловодоснабжению) по узлу теплоснабжения – котельная </w:t>
      </w:r>
      <w:r w:rsidR="00D928FA" w:rsidRPr="00D928FA">
        <w:rPr>
          <w:b/>
        </w:rPr>
        <w:br/>
        <w:t xml:space="preserve">на ст. </w:t>
      </w:r>
      <w:proofErr w:type="spellStart"/>
      <w:r w:rsidR="00D928FA" w:rsidRPr="00D928FA">
        <w:rPr>
          <w:b/>
        </w:rPr>
        <w:t>Абагур</w:t>
      </w:r>
      <w:proofErr w:type="spellEnd"/>
      <w:r w:rsidR="00D928FA" w:rsidRPr="00D928FA">
        <w:rPr>
          <w:b/>
        </w:rPr>
        <w:t xml:space="preserve">-Лесной ПМС-2 долгосрочных параметров регулирования </w:t>
      </w:r>
      <w:r w:rsidR="00D928FA" w:rsidRPr="00D928FA">
        <w:rPr>
          <w:b/>
        </w:rPr>
        <w:br/>
        <w:t xml:space="preserve">и долгосрочных тарифов на тепловую энергию, реализуемую </w:t>
      </w:r>
      <w:r w:rsidR="00D928FA" w:rsidRPr="00D928FA">
        <w:rPr>
          <w:b/>
        </w:rPr>
        <w:br/>
        <w:t>на потребительском рынке Новокузнецкого городского округа, на 2021-2025 годы» в части 2022 года</w:t>
      </w:r>
      <w:r w:rsidRPr="00D928FA">
        <w:rPr>
          <w:b/>
        </w:rPr>
        <w:t>»</w:t>
      </w:r>
    </w:p>
    <w:p w14:paraId="34DA5398" w14:textId="36C5B840" w:rsidR="00D928FA" w:rsidRDefault="00D928FA" w:rsidP="00D928FA">
      <w:pPr>
        <w:ind w:firstLine="709"/>
        <w:jc w:val="both"/>
        <w:rPr>
          <w:bCs/>
        </w:rPr>
      </w:pPr>
    </w:p>
    <w:p w14:paraId="17B961B9" w14:textId="77777777" w:rsidR="00D928FA" w:rsidRDefault="00D928FA" w:rsidP="00D928FA">
      <w:pPr>
        <w:ind w:firstLine="709"/>
        <w:jc w:val="both"/>
        <w:rPr>
          <w:bCs/>
        </w:rPr>
      </w:pPr>
      <w:r w:rsidRPr="002E0ABF">
        <w:rPr>
          <w:bCs/>
        </w:rPr>
        <w:t>Докладчи</w:t>
      </w:r>
      <w:r>
        <w:rPr>
          <w:bCs/>
        </w:rPr>
        <w:t>к</w:t>
      </w:r>
      <w:r>
        <w:rPr>
          <w:b/>
        </w:rPr>
        <w:t xml:space="preserve"> Фомичева Т.С. </w:t>
      </w:r>
      <w:r>
        <w:rPr>
          <w:bCs/>
        </w:rPr>
        <w:t>согласно экспертному заключению (приложение № 1</w:t>
      </w:r>
      <w:r>
        <w:rPr>
          <w:bCs/>
        </w:rPr>
        <w:t>2</w:t>
      </w:r>
      <w:r>
        <w:rPr>
          <w:bCs/>
        </w:rPr>
        <w:t xml:space="preserve"> к настоящему протоколу) предлагает: </w:t>
      </w:r>
    </w:p>
    <w:p w14:paraId="57C5D0B0" w14:textId="77777777" w:rsidR="00D928FA" w:rsidRDefault="00D928FA" w:rsidP="00D928FA">
      <w:pPr>
        <w:ind w:firstLine="709"/>
        <w:jc w:val="both"/>
        <w:rPr>
          <w:bCs/>
        </w:rPr>
      </w:pPr>
    </w:p>
    <w:p w14:paraId="2F06A719" w14:textId="043BFE45" w:rsidR="00D928FA" w:rsidRPr="00D928FA" w:rsidRDefault="00D928FA" w:rsidP="00D928FA">
      <w:pPr>
        <w:ind w:firstLine="709"/>
        <w:jc w:val="both"/>
        <w:rPr>
          <w:bCs/>
        </w:rPr>
      </w:pPr>
      <w:r>
        <w:rPr>
          <w:bCs/>
        </w:rPr>
        <w:t xml:space="preserve">1. </w:t>
      </w:r>
      <w:r w:rsidRPr="00D928FA">
        <w:rPr>
          <w:bCs/>
        </w:rPr>
        <w:t xml:space="preserve">Внести в постановление Региональной энергетической комиссии Кузбасса от 17.12.2020 № 625 «Об установлении ОАО «РЖД» (филиал Кузбасский территориальный участок Западно-Сибирской дирекции по тепловодоснабжению – структурное подразделение Центральной дирекции по тепловодоснабжению) по узлу теплоснабжения – котельная на ст. </w:t>
      </w:r>
      <w:proofErr w:type="spellStart"/>
      <w:r w:rsidRPr="00D928FA">
        <w:rPr>
          <w:bCs/>
        </w:rPr>
        <w:t>Абагур</w:t>
      </w:r>
      <w:proofErr w:type="spellEnd"/>
      <w:r w:rsidRPr="00D928FA">
        <w:rPr>
          <w:bCs/>
        </w:rPr>
        <w:t xml:space="preserve">-Лесной ПМС-2 долгосрочных параметров регулирования </w:t>
      </w:r>
      <w:r w:rsidRPr="00D928FA">
        <w:rPr>
          <w:bCs/>
        </w:rPr>
        <w:br/>
      </w:r>
      <w:r w:rsidRPr="00D928FA">
        <w:rPr>
          <w:bCs/>
        </w:rPr>
        <w:lastRenderedPageBreak/>
        <w:t xml:space="preserve">и долгосрочных тарифов на тепловую энергию, реализуемую </w:t>
      </w:r>
      <w:r w:rsidRPr="00D928FA">
        <w:rPr>
          <w:bCs/>
        </w:rPr>
        <w:br/>
        <w:t xml:space="preserve">на потребительском рынке Новокузнецкого городского округа, </w:t>
      </w:r>
      <w:r w:rsidRPr="00D928FA">
        <w:rPr>
          <w:bCs/>
        </w:rPr>
        <w:br/>
        <w:t>на 2021-2025 годы» следующее изменение:</w:t>
      </w:r>
    </w:p>
    <w:p w14:paraId="2D452354" w14:textId="03522249" w:rsidR="00D928FA" w:rsidRPr="00D928FA" w:rsidRDefault="00D928FA" w:rsidP="00D928FA">
      <w:pPr>
        <w:pStyle w:val="afb"/>
        <w:tabs>
          <w:tab w:val="left" w:pos="0"/>
          <w:tab w:val="left" w:pos="1560"/>
          <w:tab w:val="left" w:pos="2127"/>
        </w:tabs>
        <w:ind w:left="0" w:firstLine="709"/>
        <w:jc w:val="both"/>
        <w:rPr>
          <w:bCs/>
        </w:rPr>
      </w:pPr>
      <w:r w:rsidRPr="00D928FA">
        <w:rPr>
          <w:bCs/>
        </w:rPr>
        <w:t xml:space="preserve">Приложение № 3 изложить в новой редакции, согласно приложению </w:t>
      </w:r>
      <w:r>
        <w:rPr>
          <w:bCs/>
        </w:rPr>
        <w:t xml:space="preserve">№ 13 </w:t>
      </w:r>
      <w:r w:rsidRPr="00D928FA">
        <w:rPr>
          <w:bCs/>
        </w:rPr>
        <w:t xml:space="preserve">к настоящему </w:t>
      </w:r>
      <w:r>
        <w:rPr>
          <w:bCs/>
        </w:rPr>
        <w:t>протоколу</w:t>
      </w:r>
      <w:r w:rsidRPr="00D928FA">
        <w:rPr>
          <w:bCs/>
        </w:rPr>
        <w:t>.</w:t>
      </w:r>
    </w:p>
    <w:p w14:paraId="49DC99D7" w14:textId="47F386F0" w:rsidR="00D928FA" w:rsidRDefault="00D928FA" w:rsidP="00D928FA">
      <w:pPr>
        <w:ind w:firstLine="709"/>
        <w:jc w:val="both"/>
        <w:rPr>
          <w:bCs/>
        </w:rPr>
      </w:pPr>
    </w:p>
    <w:p w14:paraId="7DF4B592" w14:textId="77777777" w:rsidR="00D928FA" w:rsidRPr="0036673F" w:rsidRDefault="00D928FA" w:rsidP="00D928FA">
      <w:pPr>
        <w:ind w:firstLine="709"/>
        <w:jc w:val="both"/>
        <w:rPr>
          <w:bCs/>
          <w:color w:val="000000"/>
          <w:kern w:val="32"/>
        </w:rPr>
      </w:pPr>
      <w:r w:rsidRPr="00C405CE">
        <w:rPr>
          <w:bCs/>
        </w:rPr>
        <w:t>Рассмотрев представленные</w:t>
      </w:r>
      <w:r w:rsidRPr="0036673F">
        <w:rPr>
          <w:bCs/>
          <w:color w:val="000000"/>
          <w:kern w:val="32"/>
        </w:rPr>
        <w:t xml:space="preserve"> материалы, Правление Региональной энергетической комиссии Кузбасса </w:t>
      </w:r>
    </w:p>
    <w:p w14:paraId="2FE6AE88" w14:textId="77777777" w:rsidR="00D928FA" w:rsidRDefault="00D928FA" w:rsidP="00D928FA">
      <w:pPr>
        <w:ind w:firstLine="709"/>
        <w:jc w:val="both"/>
        <w:rPr>
          <w:bCs/>
        </w:rPr>
      </w:pPr>
    </w:p>
    <w:p w14:paraId="3FC26110" w14:textId="77777777" w:rsidR="00D928FA" w:rsidRDefault="00D928FA" w:rsidP="00D928FA">
      <w:pPr>
        <w:ind w:firstLine="709"/>
        <w:jc w:val="both"/>
        <w:rPr>
          <w:b/>
        </w:rPr>
      </w:pPr>
      <w:r>
        <w:rPr>
          <w:b/>
        </w:rPr>
        <w:t>ПОСТАНОВИЛО</w:t>
      </w:r>
      <w:r w:rsidRPr="00154164">
        <w:rPr>
          <w:b/>
        </w:rPr>
        <w:t>:</w:t>
      </w:r>
    </w:p>
    <w:p w14:paraId="1F126B7F" w14:textId="77777777" w:rsidR="00D928FA" w:rsidRDefault="00D928FA" w:rsidP="00D928FA">
      <w:pPr>
        <w:autoSpaceDE w:val="0"/>
        <w:autoSpaceDN w:val="0"/>
        <w:adjustRightInd w:val="0"/>
        <w:ind w:firstLine="709"/>
        <w:jc w:val="both"/>
        <w:rPr>
          <w:bCs/>
        </w:rPr>
      </w:pPr>
    </w:p>
    <w:p w14:paraId="20B2A1F5" w14:textId="77777777" w:rsidR="00D928FA" w:rsidRPr="00FB3105" w:rsidRDefault="00D928FA" w:rsidP="00D928FA">
      <w:pPr>
        <w:autoSpaceDE w:val="0"/>
        <w:autoSpaceDN w:val="0"/>
        <w:adjustRightInd w:val="0"/>
        <w:ind w:firstLine="709"/>
        <w:jc w:val="both"/>
        <w:rPr>
          <w:bCs/>
        </w:rPr>
      </w:pPr>
      <w:r>
        <w:rPr>
          <w:bCs/>
        </w:rPr>
        <w:t>Согласиться с предложением докладчика.</w:t>
      </w:r>
    </w:p>
    <w:p w14:paraId="7FFBFE08" w14:textId="77777777" w:rsidR="00D928FA" w:rsidRDefault="00D928FA" w:rsidP="00D928FA">
      <w:pPr>
        <w:ind w:firstLine="709"/>
        <w:jc w:val="both"/>
        <w:rPr>
          <w:bCs/>
        </w:rPr>
      </w:pPr>
    </w:p>
    <w:p w14:paraId="014D646F" w14:textId="77777777" w:rsidR="00D928FA" w:rsidRDefault="00D928FA" w:rsidP="00D928FA">
      <w:pPr>
        <w:ind w:firstLine="709"/>
        <w:jc w:val="both"/>
        <w:rPr>
          <w:b/>
        </w:rPr>
      </w:pPr>
      <w:r w:rsidRPr="00312424">
        <w:rPr>
          <w:b/>
        </w:rPr>
        <w:t>Голосовали «ЗА» –</w:t>
      </w:r>
      <w:r>
        <w:rPr>
          <w:b/>
        </w:rPr>
        <w:t xml:space="preserve"> единогласно.</w:t>
      </w:r>
    </w:p>
    <w:p w14:paraId="648C85C5" w14:textId="11129C9E" w:rsidR="00D928FA" w:rsidRDefault="00D928FA" w:rsidP="00D928FA">
      <w:pPr>
        <w:ind w:firstLine="709"/>
        <w:jc w:val="both"/>
        <w:rPr>
          <w:bCs/>
        </w:rPr>
      </w:pPr>
    </w:p>
    <w:p w14:paraId="120F05E9" w14:textId="77777777" w:rsidR="00D928FA" w:rsidRPr="002419E6" w:rsidRDefault="00D928FA" w:rsidP="00D928FA">
      <w:pPr>
        <w:ind w:firstLine="709"/>
        <w:jc w:val="both"/>
        <w:rPr>
          <w:bCs/>
        </w:rPr>
      </w:pPr>
    </w:p>
    <w:p w14:paraId="2EBA7FD5" w14:textId="0229EDAD" w:rsidR="007A300D" w:rsidRPr="00B21EBE" w:rsidRDefault="007C68D4" w:rsidP="00B21EBE">
      <w:pPr>
        <w:tabs>
          <w:tab w:val="left" w:pos="1134"/>
        </w:tabs>
        <w:ind w:left="709" w:right="-2"/>
        <w:jc w:val="both"/>
      </w:pPr>
      <w:r w:rsidRPr="00AC2324">
        <w:rPr>
          <w:bCs/>
        </w:rPr>
        <w:t>Ч</w:t>
      </w:r>
      <w:r w:rsidR="00EC619F" w:rsidRPr="00AC2324">
        <w:rPr>
          <w:bCs/>
        </w:rPr>
        <w:t>лены Правления</w:t>
      </w:r>
      <w:r w:rsidR="00EC619F" w:rsidRPr="00376C6F">
        <w:t xml:space="preserve"> Региональной энергетической комиссии Кузбасса:</w:t>
      </w:r>
    </w:p>
    <w:p w14:paraId="2604A303" w14:textId="4E822111" w:rsidR="00834A4E" w:rsidRDefault="00834A4E" w:rsidP="008D34F1">
      <w:pPr>
        <w:tabs>
          <w:tab w:val="left" w:pos="5580"/>
          <w:tab w:val="left" w:pos="9639"/>
        </w:tabs>
        <w:jc w:val="both"/>
      </w:pPr>
    </w:p>
    <w:p w14:paraId="713B5620" w14:textId="708B2D56" w:rsidR="00502468" w:rsidRDefault="00502468" w:rsidP="008D34F1">
      <w:pPr>
        <w:tabs>
          <w:tab w:val="left" w:pos="5580"/>
          <w:tab w:val="left" w:pos="9639"/>
        </w:tabs>
        <w:jc w:val="both"/>
      </w:pPr>
    </w:p>
    <w:p w14:paraId="26572F55" w14:textId="77777777" w:rsidR="00033B03" w:rsidRDefault="00033B03" w:rsidP="008D34F1">
      <w:pPr>
        <w:tabs>
          <w:tab w:val="left" w:pos="5580"/>
          <w:tab w:val="left" w:pos="9639"/>
        </w:tabs>
        <w:jc w:val="both"/>
      </w:pPr>
    </w:p>
    <w:p w14:paraId="50D5318C" w14:textId="7BD7EF4F" w:rsidR="008D34F1" w:rsidRDefault="008D34F1" w:rsidP="008D34F1">
      <w:pPr>
        <w:tabs>
          <w:tab w:val="left" w:pos="5580"/>
          <w:tab w:val="left" w:pos="9639"/>
        </w:tabs>
        <w:jc w:val="both"/>
      </w:pPr>
      <w:r>
        <w:t xml:space="preserve">            </w:t>
      </w:r>
      <w:r w:rsidRPr="00E31724">
        <w:t>_____________________</w:t>
      </w:r>
      <w:r>
        <w:t>М.В. Зинченко</w:t>
      </w:r>
    </w:p>
    <w:p w14:paraId="4BA65165" w14:textId="1405D250" w:rsidR="00B21EBE" w:rsidRDefault="00B21EBE" w:rsidP="00DE6165">
      <w:pPr>
        <w:tabs>
          <w:tab w:val="left" w:pos="5580"/>
          <w:tab w:val="left" w:pos="9639"/>
        </w:tabs>
        <w:ind w:firstLine="709"/>
        <w:jc w:val="both"/>
      </w:pPr>
    </w:p>
    <w:p w14:paraId="3E61F1B2" w14:textId="77777777" w:rsidR="00502468" w:rsidRDefault="00502468" w:rsidP="00DE6165">
      <w:pPr>
        <w:tabs>
          <w:tab w:val="left" w:pos="5580"/>
          <w:tab w:val="left" w:pos="9639"/>
        </w:tabs>
        <w:ind w:firstLine="709"/>
        <w:jc w:val="both"/>
      </w:pPr>
    </w:p>
    <w:p w14:paraId="5698EAAD" w14:textId="28C23F63" w:rsidR="00884503" w:rsidRDefault="00884503" w:rsidP="00884503">
      <w:pPr>
        <w:tabs>
          <w:tab w:val="left" w:pos="5580"/>
          <w:tab w:val="left" w:pos="9639"/>
        </w:tabs>
        <w:jc w:val="both"/>
      </w:pPr>
      <w:r>
        <w:t xml:space="preserve">           </w:t>
      </w:r>
      <w:r w:rsidRPr="00E31724">
        <w:t>_____________________</w:t>
      </w:r>
      <w:r w:rsidR="00D928FA">
        <w:t>Э.Б. Гусельщиков</w:t>
      </w:r>
    </w:p>
    <w:p w14:paraId="31F5E011" w14:textId="022A35B7" w:rsidR="003C1C0C" w:rsidRDefault="003C1C0C" w:rsidP="00834A4E">
      <w:pPr>
        <w:tabs>
          <w:tab w:val="left" w:pos="5580"/>
          <w:tab w:val="left" w:pos="9639"/>
        </w:tabs>
        <w:jc w:val="both"/>
      </w:pPr>
    </w:p>
    <w:p w14:paraId="285B68E6" w14:textId="77777777" w:rsidR="00834A4E" w:rsidRDefault="00834A4E" w:rsidP="00834A4E">
      <w:pPr>
        <w:tabs>
          <w:tab w:val="left" w:pos="5580"/>
          <w:tab w:val="left" w:pos="9639"/>
        </w:tabs>
        <w:jc w:val="both"/>
      </w:pPr>
    </w:p>
    <w:p w14:paraId="193C18DE" w14:textId="77777777" w:rsidR="003C1C0C" w:rsidRDefault="003C1C0C" w:rsidP="00204E37">
      <w:pPr>
        <w:tabs>
          <w:tab w:val="left" w:pos="5580"/>
          <w:tab w:val="left" w:pos="9498"/>
        </w:tabs>
        <w:ind w:firstLine="709"/>
      </w:pPr>
    </w:p>
    <w:p w14:paraId="25BE089F" w14:textId="6076689E" w:rsidR="00204E37" w:rsidRDefault="00204E37" w:rsidP="00204E37">
      <w:pPr>
        <w:tabs>
          <w:tab w:val="left" w:pos="5580"/>
          <w:tab w:val="left" w:pos="9498"/>
        </w:tabs>
        <w:ind w:firstLine="709"/>
        <w:sectPr w:rsidR="00204E37" w:rsidSect="004379BB">
          <w:footerReference w:type="default" r:id="rId8"/>
          <w:pgSz w:w="11906" w:h="16838"/>
          <w:pgMar w:top="567" w:right="850" w:bottom="284" w:left="1701" w:header="708" w:footer="402" w:gutter="0"/>
          <w:cols w:space="708"/>
          <w:docGrid w:linePitch="360"/>
        </w:sectPr>
      </w:pPr>
      <w:r w:rsidRPr="00E31724">
        <w:t xml:space="preserve">Секретарь заседания: ____________________ </w:t>
      </w:r>
      <w:r w:rsidR="00680872">
        <w:t>Т.А. Сафина</w:t>
      </w:r>
    </w:p>
    <w:bookmarkEnd w:id="0"/>
    <w:p w14:paraId="107F2FA8" w14:textId="126D013F" w:rsidR="00B40BEB" w:rsidRPr="00081AD4" w:rsidRDefault="00B40BEB" w:rsidP="00B40BEB">
      <w:pPr>
        <w:tabs>
          <w:tab w:val="left" w:pos="5580"/>
          <w:tab w:val="left" w:pos="9498"/>
        </w:tabs>
        <w:ind w:left="-961" w:right="-569" w:firstLine="6631"/>
        <w:rPr>
          <w:color w:val="000000" w:themeColor="text1"/>
        </w:rPr>
      </w:pPr>
      <w:r w:rsidRPr="00081AD4">
        <w:rPr>
          <w:color w:val="000000" w:themeColor="text1"/>
        </w:rPr>
        <w:lastRenderedPageBreak/>
        <w:t xml:space="preserve">Приложение № </w:t>
      </w:r>
      <w:r>
        <w:rPr>
          <w:color w:val="000000" w:themeColor="text1"/>
        </w:rPr>
        <w:t>1</w:t>
      </w:r>
      <w:r w:rsidRPr="00081AD4">
        <w:rPr>
          <w:color w:val="000000" w:themeColor="text1"/>
        </w:rPr>
        <w:t xml:space="preserve"> к протоколу № </w:t>
      </w:r>
      <w:r w:rsidR="00DD5B10">
        <w:rPr>
          <w:color w:val="000000" w:themeColor="text1"/>
        </w:rPr>
        <w:t>5</w:t>
      </w:r>
      <w:r w:rsidR="00CE4A06">
        <w:rPr>
          <w:color w:val="000000" w:themeColor="text1"/>
        </w:rPr>
        <w:t>4</w:t>
      </w:r>
    </w:p>
    <w:p w14:paraId="7A540304" w14:textId="5FB9130B" w:rsidR="00B40BEB" w:rsidRPr="00081AD4" w:rsidRDefault="00B40BEB" w:rsidP="00B40BEB">
      <w:pPr>
        <w:tabs>
          <w:tab w:val="left" w:pos="5580"/>
          <w:tab w:val="left" w:pos="9498"/>
        </w:tabs>
        <w:ind w:left="-961" w:right="-569" w:firstLine="6631"/>
        <w:rPr>
          <w:color w:val="000000" w:themeColor="text1"/>
        </w:rPr>
      </w:pPr>
      <w:r w:rsidRPr="00081AD4">
        <w:rPr>
          <w:color w:val="000000" w:themeColor="text1"/>
        </w:rPr>
        <w:t xml:space="preserve">заседания </w:t>
      </w:r>
      <w:r>
        <w:rPr>
          <w:color w:val="000000" w:themeColor="text1"/>
        </w:rPr>
        <w:t>п</w:t>
      </w:r>
      <w:r w:rsidRPr="00081AD4">
        <w:rPr>
          <w:color w:val="000000" w:themeColor="text1"/>
        </w:rPr>
        <w:t>равления Региональной</w:t>
      </w:r>
    </w:p>
    <w:p w14:paraId="04049922" w14:textId="77777777" w:rsidR="00B40BEB" w:rsidRPr="00081AD4" w:rsidRDefault="00B40BEB" w:rsidP="00B40BEB">
      <w:pPr>
        <w:tabs>
          <w:tab w:val="left" w:pos="5580"/>
          <w:tab w:val="left" w:pos="9498"/>
        </w:tabs>
        <w:ind w:left="-961" w:right="-569" w:firstLine="6631"/>
        <w:rPr>
          <w:color w:val="000000" w:themeColor="text1"/>
        </w:rPr>
      </w:pPr>
      <w:r w:rsidRPr="00081AD4">
        <w:rPr>
          <w:color w:val="000000" w:themeColor="text1"/>
        </w:rPr>
        <w:t>энергетической комиссии</w:t>
      </w:r>
    </w:p>
    <w:p w14:paraId="3D179A79" w14:textId="280A45D2" w:rsidR="003149E7" w:rsidRDefault="00B40BEB" w:rsidP="00B40BEB">
      <w:pPr>
        <w:tabs>
          <w:tab w:val="left" w:pos="5580"/>
          <w:tab w:val="left" w:pos="9498"/>
        </w:tabs>
        <w:ind w:left="-961" w:right="-569" w:firstLine="6631"/>
        <w:rPr>
          <w:color w:val="000000" w:themeColor="text1"/>
        </w:rPr>
      </w:pPr>
      <w:r w:rsidRPr="00081AD4">
        <w:rPr>
          <w:color w:val="000000" w:themeColor="text1"/>
        </w:rPr>
        <w:t xml:space="preserve">Кузбасса от </w:t>
      </w:r>
      <w:r w:rsidR="003F6F66">
        <w:rPr>
          <w:color w:val="000000" w:themeColor="text1"/>
        </w:rPr>
        <w:t>0</w:t>
      </w:r>
      <w:r w:rsidR="00CE4A06">
        <w:rPr>
          <w:color w:val="000000" w:themeColor="text1"/>
        </w:rPr>
        <w:t>7</w:t>
      </w:r>
      <w:r w:rsidRPr="00081AD4">
        <w:rPr>
          <w:color w:val="000000" w:themeColor="text1"/>
        </w:rPr>
        <w:t>.</w:t>
      </w:r>
      <w:r>
        <w:rPr>
          <w:color w:val="000000" w:themeColor="text1"/>
        </w:rPr>
        <w:t>0</w:t>
      </w:r>
      <w:r w:rsidR="003F6F66">
        <w:rPr>
          <w:color w:val="000000" w:themeColor="text1"/>
        </w:rPr>
        <w:t>9</w:t>
      </w:r>
      <w:r w:rsidRPr="00081AD4">
        <w:rPr>
          <w:color w:val="000000" w:themeColor="text1"/>
        </w:rPr>
        <w:t>.202</w:t>
      </w:r>
      <w:r>
        <w:rPr>
          <w:color w:val="000000" w:themeColor="text1"/>
        </w:rPr>
        <w:t>1</w:t>
      </w:r>
    </w:p>
    <w:p w14:paraId="2D25636E" w14:textId="77777777" w:rsidR="00CE4A06" w:rsidRDefault="00CE4A06" w:rsidP="00B40BEB">
      <w:pPr>
        <w:tabs>
          <w:tab w:val="left" w:pos="5580"/>
          <w:tab w:val="left" w:pos="9498"/>
        </w:tabs>
        <w:ind w:left="-961" w:right="-569" w:firstLine="6631"/>
        <w:rPr>
          <w:color w:val="000000" w:themeColor="text1"/>
        </w:rPr>
      </w:pPr>
    </w:p>
    <w:p w14:paraId="647AAE00" w14:textId="77777777" w:rsidR="00CE4A06" w:rsidRPr="00CE4A06" w:rsidRDefault="00CE4A06" w:rsidP="00CE4A06">
      <w:pPr>
        <w:jc w:val="center"/>
        <w:rPr>
          <w:b/>
          <w:sz w:val="28"/>
          <w:szCs w:val="28"/>
        </w:rPr>
      </w:pPr>
      <w:r w:rsidRPr="00CE4A06">
        <w:rPr>
          <w:b/>
          <w:sz w:val="28"/>
          <w:szCs w:val="28"/>
        </w:rPr>
        <w:t>Экспертное заключение</w:t>
      </w:r>
    </w:p>
    <w:p w14:paraId="517231DB" w14:textId="77777777" w:rsidR="00CE4A06" w:rsidRPr="00CE4A06" w:rsidRDefault="00CE4A06" w:rsidP="00CE4A06">
      <w:pPr>
        <w:jc w:val="center"/>
        <w:rPr>
          <w:b/>
          <w:sz w:val="28"/>
          <w:szCs w:val="28"/>
        </w:rPr>
      </w:pPr>
      <w:r w:rsidRPr="00CE4A06">
        <w:rPr>
          <w:b/>
          <w:sz w:val="28"/>
          <w:szCs w:val="28"/>
        </w:rPr>
        <w:t>региональной энергетической комиссии Кузбасса</w:t>
      </w:r>
    </w:p>
    <w:p w14:paraId="24EF8211" w14:textId="77777777" w:rsidR="00CE4A06" w:rsidRPr="00CE4A06" w:rsidRDefault="00CE4A06" w:rsidP="00CE4A06">
      <w:pPr>
        <w:jc w:val="center"/>
        <w:rPr>
          <w:b/>
          <w:sz w:val="28"/>
          <w:szCs w:val="28"/>
        </w:rPr>
      </w:pPr>
      <w:r w:rsidRPr="00CE4A06">
        <w:rPr>
          <w:b/>
          <w:sz w:val="28"/>
          <w:szCs w:val="28"/>
        </w:rPr>
        <w:t>по материалам, представленным ОАО «Киселевское ПТУ» для установления предельных максимальных тарифов на транспортные услуги, оказываемые на подъездных железнодорожных путях</w:t>
      </w:r>
    </w:p>
    <w:p w14:paraId="135D820C" w14:textId="77777777" w:rsidR="00CE4A06" w:rsidRPr="00CE4A06" w:rsidRDefault="00CE4A06" w:rsidP="00CE4A06">
      <w:pPr>
        <w:jc w:val="center"/>
        <w:rPr>
          <w:b/>
          <w:sz w:val="28"/>
          <w:szCs w:val="28"/>
        </w:rPr>
      </w:pPr>
    </w:p>
    <w:p w14:paraId="0552BEDC" w14:textId="77777777" w:rsidR="00CE4A06" w:rsidRPr="00CE4A06" w:rsidRDefault="00CE4A06" w:rsidP="00CE4A06">
      <w:pPr>
        <w:ind w:firstLine="709"/>
        <w:jc w:val="both"/>
        <w:rPr>
          <w:sz w:val="28"/>
          <w:szCs w:val="28"/>
        </w:rPr>
      </w:pPr>
      <w:r w:rsidRPr="00CE4A06">
        <w:rPr>
          <w:sz w:val="28"/>
          <w:szCs w:val="28"/>
        </w:rPr>
        <w:t>В целях исполнения постановления Правительства Кемеровской области – Кузбасса от 19.03.2020 № 142 «О региональной энергетической комиссии Кузбасса», региональной энергетической комиссией Кузбасса (далее – РЭК Кузбасса) проведен анализ экономической обоснованности увеличения тарифов на транспортные услуги, оказываемых на подъездных железнодорожных путях ОАО «Киселевское ПТУ», в соответствии с действующими Порядком регулирования тарифов на транспортные услуги, оказываемые на подъездных железнодорожных путях организациями промышленного железнодорожного транспорта и другими хозяйствующими субъектами независимо от организационно-правовой формы, за исключением организаций федерального железнодорожного транспорта, на территории Кемеровской области и Методическими рекомендациями по финансовому обоснованию таких тарифов, утвержденными постановлением региональной энергетической комиссии Кемеровской области от 08.08.2017г. №139 (далее - Методические рекомендации).</w:t>
      </w:r>
    </w:p>
    <w:p w14:paraId="5270AFC0" w14:textId="77777777" w:rsidR="00CE4A06" w:rsidRPr="00CE4A06" w:rsidRDefault="00CE4A06" w:rsidP="00CE4A06">
      <w:pPr>
        <w:ind w:firstLine="709"/>
        <w:jc w:val="both"/>
        <w:rPr>
          <w:sz w:val="28"/>
          <w:szCs w:val="28"/>
        </w:rPr>
      </w:pPr>
      <w:r w:rsidRPr="00CE4A06">
        <w:rPr>
          <w:sz w:val="28"/>
          <w:szCs w:val="28"/>
        </w:rPr>
        <w:t>Специалистом рассматривались и принимались во внимание все представленные документы, имеющие значение для составления доказательного экспертного заключения. При этом специалист исходил из того, что представленная организацией информация является достоверной. Ответственность за достоверность информации несет руководитель организации.</w:t>
      </w:r>
    </w:p>
    <w:p w14:paraId="48132A92" w14:textId="77777777" w:rsidR="00CE4A06" w:rsidRPr="00CE4A06" w:rsidRDefault="00CE4A06" w:rsidP="00CE4A06">
      <w:pPr>
        <w:ind w:firstLine="709"/>
        <w:jc w:val="both"/>
        <w:rPr>
          <w:sz w:val="28"/>
          <w:szCs w:val="28"/>
        </w:rPr>
      </w:pPr>
      <w:r w:rsidRPr="00CE4A06">
        <w:rPr>
          <w:sz w:val="28"/>
          <w:szCs w:val="28"/>
        </w:rPr>
        <w:t>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организации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Выборочная проверка бухгалтерской, статистической и иной документации осуществлялась исключительно с целью оценки достоверности представленной информации для определения величины экономически обоснованных расходов по регулируемым РЭК Кузбасса видам деятельности.</w:t>
      </w:r>
    </w:p>
    <w:p w14:paraId="22550A5E" w14:textId="77777777" w:rsidR="00CE4A06" w:rsidRPr="00CE4A06" w:rsidRDefault="00CE4A06" w:rsidP="00CE4A06">
      <w:pPr>
        <w:ind w:firstLine="709"/>
        <w:jc w:val="both"/>
        <w:outlineLvl w:val="0"/>
        <w:rPr>
          <w:sz w:val="28"/>
          <w:szCs w:val="28"/>
        </w:rPr>
      </w:pPr>
      <w:r w:rsidRPr="00CE4A06">
        <w:rPr>
          <w:sz w:val="28"/>
          <w:szCs w:val="28"/>
        </w:rPr>
        <w:t>Основная деятельность ОАО «Киселевское ПТУ»:</w:t>
      </w:r>
    </w:p>
    <w:p w14:paraId="337B7E22" w14:textId="77777777" w:rsidR="00CE4A06" w:rsidRPr="00CE4A06" w:rsidRDefault="00CE4A06" w:rsidP="00A55BD7">
      <w:pPr>
        <w:numPr>
          <w:ilvl w:val="0"/>
          <w:numId w:val="6"/>
        </w:numPr>
        <w:tabs>
          <w:tab w:val="left" w:pos="993"/>
        </w:tabs>
        <w:suppressAutoHyphens/>
        <w:ind w:left="0" w:firstLine="709"/>
        <w:jc w:val="both"/>
        <w:rPr>
          <w:sz w:val="28"/>
          <w:szCs w:val="28"/>
        </w:rPr>
      </w:pPr>
      <w:r w:rsidRPr="00CE4A06">
        <w:rPr>
          <w:sz w:val="28"/>
          <w:szCs w:val="28"/>
        </w:rPr>
        <w:t xml:space="preserve"> Деятельность промышленного железнодорожного транспорта: грузовые перевозки;</w:t>
      </w:r>
    </w:p>
    <w:p w14:paraId="23A2AADB" w14:textId="77777777" w:rsidR="00CE4A06" w:rsidRPr="00CE4A06" w:rsidRDefault="00CE4A06" w:rsidP="00A55BD7">
      <w:pPr>
        <w:numPr>
          <w:ilvl w:val="0"/>
          <w:numId w:val="6"/>
        </w:numPr>
        <w:tabs>
          <w:tab w:val="left" w:pos="993"/>
        </w:tabs>
        <w:suppressAutoHyphens/>
        <w:ind w:left="0" w:firstLine="709"/>
        <w:jc w:val="both"/>
        <w:rPr>
          <w:sz w:val="28"/>
          <w:szCs w:val="28"/>
        </w:rPr>
      </w:pPr>
      <w:r w:rsidRPr="00CE4A06">
        <w:rPr>
          <w:sz w:val="28"/>
          <w:szCs w:val="28"/>
        </w:rPr>
        <w:lastRenderedPageBreak/>
        <w:t xml:space="preserve"> Прочие виды деятельности, не запрещённые законодательством Российской Федерации.</w:t>
      </w:r>
    </w:p>
    <w:p w14:paraId="3281587E" w14:textId="77777777" w:rsidR="00CE4A06" w:rsidRPr="00CE4A06" w:rsidRDefault="00CE4A06" w:rsidP="00CE4A06">
      <w:pPr>
        <w:tabs>
          <w:tab w:val="left" w:pos="993"/>
        </w:tabs>
        <w:suppressAutoHyphens/>
        <w:ind w:firstLine="709"/>
        <w:jc w:val="both"/>
        <w:rPr>
          <w:sz w:val="28"/>
          <w:szCs w:val="28"/>
        </w:rPr>
      </w:pPr>
      <w:r w:rsidRPr="00CE4A06">
        <w:rPr>
          <w:sz w:val="28"/>
          <w:szCs w:val="28"/>
        </w:rPr>
        <w:t xml:space="preserve">Протяженность путей ОАО «Киселевское ПТУ» составляет 64,8 км., класс путей 5, стрелочных переводов 107, переездов 8, локомотивов 12 ед., в том числе локомотивов марки ТЭМ 2 - 7 ед., локомотивов марки ТЭМ18 - 5 ед., путевых машин 8 (основные технические показатели том 1 стр. 28). </w:t>
      </w:r>
    </w:p>
    <w:p w14:paraId="272CB7CF" w14:textId="77777777" w:rsidR="00CE4A06" w:rsidRPr="00CE4A06" w:rsidRDefault="00CE4A06" w:rsidP="00CE4A06">
      <w:pPr>
        <w:ind w:right="-1" w:firstLine="709"/>
        <w:jc w:val="both"/>
        <w:rPr>
          <w:sz w:val="28"/>
          <w:szCs w:val="28"/>
        </w:rPr>
      </w:pPr>
      <w:r w:rsidRPr="00CE4A06">
        <w:rPr>
          <w:sz w:val="28"/>
          <w:szCs w:val="28"/>
        </w:rPr>
        <w:t>Объемы по перевозке грузов, подаче и уборке вагонов на период регулирования специалист предлагает принять в размере 73224</w:t>
      </w:r>
      <w:r w:rsidRPr="00CE4A06">
        <w:rPr>
          <w:bCs/>
          <w:sz w:val="28"/>
        </w:rPr>
        <w:t xml:space="preserve"> тыс. </w:t>
      </w:r>
      <w:proofErr w:type="spellStart"/>
      <w:r w:rsidRPr="00CE4A06">
        <w:rPr>
          <w:bCs/>
          <w:sz w:val="28"/>
        </w:rPr>
        <w:t>ткм</w:t>
      </w:r>
      <w:proofErr w:type="spellEnd"/>
      <w:r w:rsidRPr="00CE4A06">
        <w:rPr>
          <w:bCs/>
          <w:sz w:val="28"/>
        </w:rPr>
        <w:t xml:space="preserve">, по </w:t>
      </w:r>
      <w:r w:rsidRPr="00CE4A06">
        <w:rPr>
          <w:sz w:val="28"/>
          <w:szCs w:val="28"/>
        </w:rPr>
        <w:t xml:space="preserve">маневровой работе, выполняемой локомотивом ОАО «Киселевское ПТУ» в размере 2146 </w:t>
      </w:r>
      <w:proofErr w:type="spellStart"/>
      <w:r w:rsidRPr="00CE4A06">
        <w:rPr>
          <w:bCs/>
          <w:color w:val="000000"/>
          <w:sz w:val="28"/>
        </w:rPr>
        <w:t>локомотиво</w:t>
      </w:r>
      <w:proofErr w:type="spellEnd"/>
      <w:r w:rsidRPr="00CE4A06">
        <w:rPr>
          <w:bCs/>
          <w:color w:val="000000"/>
          <w:sz w:val="28"/>
        </w:rPr>
        <w:t xml:space="preserve">-часов, по пропуску подвижного состава в размере 120000 </w:t>
      </w:r>
      <w:proofErr w:type="spellStart"/>
      <w:r w:rsidRPr="00CE4A06">
        <w:rPr>
          <w:bCs/>
          <w:color w:val="000000"/>
          <w:sz w:val="28"/>
        </w:rPr>
        <w:t>тн</w:t>
      </w:r>
      <w:proofErr w:type="spellEnd"/>
      <w:r w:rsidRPr="00CE4A06">
        <w:rPr>
          <w:bCs/>
          <w:color w:val="000000"/>
          <w:sz w:val="28"/>
        </w:rPr>
        <w:t xml:space="preserve">., по отстою подвижного состава в размере 1538536    </w:t>
      </w:r>
      <w:r w:rsidRPr="00CE4A06">
        <w:rPr>
          <w:bCs/>
          <w:sz w:val="28"/>
        </w:rPr>
        <w:t xml:space="preserve"> </w:t>
      </w:r>
      <w:r w:rsidRPr="00CE4A06">
        <w:rPr>
          <w:sz w:val="28"/>
          <w:szCs w:val="28"/>
        </w:rPr>
        <w:t xml:space="preserve">в соответствии с представленными организацией протоколами согласования услуг (том 1 стр. 129-140, том 6 стр.351-358). </w:t>
      </w:r>
    </w:p>
    <w:p w14:paraId="79945876" w14:textId="77777777" w:rsidR="00CE4A06" w:rsidRPr="00CE4A06" w:rsidRDefault="00CE4A06" w:rsidP="00CE4A06">
      <w:pPr>
        <w:ind w:firstLine="709"/>
        <w:jc w:val="both"/>
        <w:rPr>
          <w:bCs/>
          <w:color w:val="000000"/>
          <w:sz w:val="28"/>
        </w:rPr>
      </w:pPr>
      <w:r w:rsidRPr="00CE4A06">
        <w:rPr>
          <w:bCs/>
          <w:color w:val="000000"/>
          <w:sz w:val="28"/>
        </w:rPr>
        <w:t>Величина экономически обоснованных расходов на регулируемый период по предложению организации составляет 381118 тыс. руб.</w:t>
      </w:r>
    </w:p>
    <w:p w14:paraId="4B12A605" w14:textId="77777777" w:rsidR="00CE4A06" w:rsidRPr="00CE4A06" w:rsidRDefault="00CE4A06" w:rsidP="00CE4A06">
      <w:pPr>
        <w:ind w:firstLine="709"/>
        <w:jc w:val="both"/>
        <w:rPr>
          <w:sz w:val="28"/>
          <w:szCs w:val="28"/>
        </w:rPr>
      </w:pPr>
      <w:r w:rsidRPr="00CE4A06">
        <w:rPr>
          <w:bCs/>
          <w:color w:val="000000"/>
          <w:sz w:val="28"/>
        </w:rPr>
        <w:t xml:space="preserve">Для прогнозирования расходов организации на период регулирования специалист опирался на Прогноз социально-экономического развития Российской Федерации на период до 2024 года Минэкономразвития России от 30.09.2019. При формировании статей затрат анализировались расходы за отчетный период 2020 год, прогнозировались затраты период регулирования 2021 год, </w:t>
      </w:r>
      <w:r w:rsidRPr="00CE4A06">
        <w:rPr>
          <w:sz w:val="28"/>
          <w:szCs w:val="28"/>
        </w:rPr>
        <w:t>к статьям затрат применялся: индекс потребительских цен (ИПЦ) на 2021 год 103,6 (ИПЦ 103,6). Индекс МЭР по производству нефтепродуктов на 2021 год 109,7.</w:t>
      </w:r>
    </w:p>
    <w:p w14:paraId="2577F119" w14:textId="77777777" w:rsidR="00CE4A06" w:rsidRPr="00CE4A06" w:rsidRDefault="00CE4A06" w:rsidP="00CE4A06">
      <w:pPr>
        <w:ind w:firstLine="709"/>
        <w:jc w:val="both"/>
        <w:rPr>
          <w:bCs/>
          <w:color w:val="000000"/>
          <w:sz w:val="28"/>
        </w:rPr>
      </w:pPr>
      <w:r w:rsidRPr="00CE4A06">
        <w:rPr>
          <w:bCs/>
          <w:color w:val="000000"/>
          <w:sz w:val="28"/>
        </w:rPr>
        <w:t>Прямые расходы организацией предлагается принять в размере – 296900 тыс. руб.</w:t>
      </w:r>
    </w:p>
    <w:p w14:paraId="05691969" w14:textId="77777777" w:rsidR="00CE4A06" w:rsidRPr="00CE4A06" w:rsidRDefault="00CE4A06" w:rsidP="00CE4A06">
      <w:pPr>
        <w:ind w:firstLine="709"/>
        <w:jc w:val="both"/>
        <w:rPr>
          <w:bCs/>
          <w:color w:val="000000"/>
          <w:sz w:val="28"/>
        </w:rPr>
      </w:pPr>
      <w:r w:rsidRPr="00CE4A06">
        <w:rPr>
          <w:bCs/>
          <w:color w:val="000000"/>
          <w:sz w:val="28"/>
        </w:rPr>
        <w:t>При проведении анализа экономической обоснованности представленных для расчёта тарифов материалов, считаем экономически обоснованными расходы по статьям затрат на следующем уровне:</w:t>
      </w:r>
    </w:p>
    <w:p w14:paraId="2C009601" w14:textId="77777777" w:rsidR="00CE4A06" w:rsidRPr="00CE4A06" w:rsidRDefault="00CE4A06" w:rsidP="00CE4A06">
      <w:pPr>
        <w:ind w:firstLine="709"/>
        <w:jc w:val="both"/>
        <w:rPr>
          <w:bCs/>
          <w:sz w:val="28"/>
        </w:rPr>
      </w:pPr>
      <w:r w:rsidRPr="00CE4A06">
        <w:rPr>
          <w:bCs/>
          <w:color w:val="000000"/>
          <w:sz w:val="28"/>
        </w:rPr>
        <w:t>Прямые расходы специалист предлагает принять в размере –</w:t>
      </w:r>
      <w:r w:rsidRPr="00CE4A06">
        <w:rPr>
          <w:bCs/>
          <w:sz w:val="28"/>
        </w:rPr>
        <w:t xml:space="preserve">252005 </w:t>
      </w:r>
      <w:r w:rsidRPr="00CE4A06">
        <w:rPr>
          <w:bCs/>
          <w:color w:val="000000"/>
          <w:sz w:val="28"/>
        </w:rPr>
        <w:t>тыс. руб.</w:t>
      </w:r>
    </w:p>
    <w:p w14:paraId="2D877B6E" w14:textId="77777777" w:rsidR="00CE4A06" w:rsidRPr="00CE4A06" w:rsidRDefault="00CE4A06" w:rsidP="00CE4A06">
      <w:pPr>
        <w:ind w:firstLine="709"/>
        <w:jc w:val="both"/>
        <w:rPr>
          <w:bCs/>
          <w:color w:val="000000"/>
          <w:sz w:val="28"/>
        </w:rPr>
      </w:pPr>
      <w:r w:rsidRPr="00CE4A06">
        <w:rPr>
          <w:bCs/>
          <w:color w:val="000000"/>
          <w:sz w:val="28"/>
        </w:rPr>
        <w:t xml:space="preserve">Согласно представленным данным бухгалтерского учета на предприятии не ведется раздельный учет расходов по видам регулируемой деятельности. </w:t>
      </w:r>
    </w:p>
    <w:p w14:paraId="41970759" w14:textId="77777777" w:rsidR="00CE4A06" w:rsidRPr="00CE4A06" w:rsidRDefault="00CE4A06" w:rsidP="00CE4A06">
      <w:pPr>
        <w:ind w:firstLine="709"/>
        <w:jc w:val="both"/>
        <w:rPr>
          <w:bCs/>
          <w:color w:val="000000"/>
          <w:sz w:val="28"/>
        </w:rPr>
      </w:pPr>
      <w:r w:rsidRPr="00CE4A06">
        <w:rPr>
          <w:bCs/>
          <w:color w:val="000000"/>
          <w:sz w:val="28"/>
        </w:rPr>
        <w:t>Специалист РЭК предлагает распределение расходов по видам деятельности (между перевозкой грузов, маневровой работой, пробегом подвижного состава, отстоем подвижного состава и нерегулируемой деятельности) произвести в соответствии со ст. 272 Налогового кодекса РФ - в доле по выручке за отчетный период, с пересчетом на плановые объемы периода регулирования и действующих тарифов.</w:t>
      </w:r>
    </w:p>
    <w:p w14:paraId="5A01B9BF" w14:textId="77777777" w:rsidR="00CE4A06" w:rsidRPr="00CE4A06" w:rsidRDefault="00CE4A06" w:rsidP="00CE4A06">
      <w:pPr>
        <w:ind w:firstLine="851"/>
        <w:jc w:val="both"/>
        <w:rPr>
          <w:sz w:val="28"/>
          <w:szCs w:val="28"/>
          <w:lang w:val="x-none" w:eastAsia="x-none"/>
        </w:rPr>
      </w:pPr>
      <w:r w:rsidRPr="00CE4A06">
        <w:rPr>
          <w:bCs/>
          <w:sz w:val="28"/>
          <w:szCs w:val="28"/>
          <w:lang w:val="x-none" w:eastAsia="x-none"/>
        </w:rPr>
        <w:t>Согласно п. 2.9 Методических рекомендаций: р</w:t>
      </w:r>
      <w:r w:rsidRPr="00CE4A06">
        <w:rPr>
          <w:sz w:val="28"/>
          <w:szCs w:val="28"/>
          <w:lang w:val="x-none" w:eastAsia="x-none"/>
        </w:rPr>
        <w:t xml:space="preserve">егулирующий орган при определении  экономически обоснованных расходов не учитывает (исключает из расчетной базы) необоснованные расходы субъекта регулирования, вызванные нерациональным использованием производственных ресурсов и финансированием  за счет поступлений от </w:t>
      </w:r>
      <w:r w:rsidRPr="00CE4A06">
        <w:rPr>
          <w:sz w:val="28"/>
          <w:szCs w:val="28"/>
          <w:lang w:val="x-none" w:eastAsia="x-none"/>
        </w:rPr>
        <w:lastRenderedPageBreak/>
        <w:t>оказания услуг, тарифы на которые подлежат государственному регулированию, иной деятельности, не относящейся к этим услугам.</w:t>
      </w:r>
    </w:p>
    <w:p w14:paraId="0F3FBB1E" w14:textId="77777777" w:rsidR="00CE4A06" w:rsidRPr="00CE4A06" w:rsidRDefault="00CE4A06" w:rsidP="00CE4A06">
      <w:pPr>
        <w:ind w:firstLine="709"/>
        <w:jc w:val="both"/>
        <w:rPr>
          <w:bCs/>
          <w:color w:val="000000"/>
          <w:sz w:val="28"/>
          <w:lang w:val="x-none"/>
        </w:rPr>
      </w:pPr>
    </w:p>
    <w:p w14:paraId="1AFA2280" w14:textId="77777777" w:rsidR="00CE4A06" w:rsidRPr="00CE4A06" w:rsidRDefault="00CE4A06" w:rsidP="00CE4A06">
      <w:pPr>
        <w:ind w:firstLine="709"/>
        <w:jc w:val="both"/>
        <w:rPr>
          <w:b/>
          <w:bCs/>
          <w:color w:val="000000"/>
          <w:sz w:val="28"/>
        </w:rPr>
      </w:pPr>
      <w:r w:rsidRPr="00CE4A06">
        <w:rPr>
          <w:bCs/>
          <w:color w:val="000000"/>
          <w:sz w:val="28"/>
        </w:rPr>
        <w:t xml:space="preserve">             </w:t>
      </w:r>
      <w:r w:rsidRPr="00CE4A06">
        <w:rPr>
          <w:b/>
          <w:bCs/>
          <w:color w:val="000000"/>
          <w:sz w:val="28"/>
        </w:rPr>
        <w:t>Распределение расходов организации в доле по выручке</w:t>
      </w:r>
    </w:p>
    <w:p w14:paraId="090A4F9C" w14:textId="77777777" w:rsidR="00CE4A06" w:rsidRPr="00CE4A06" w:rsidRDefault="00CE4A06" w:rsidP="00A55BD7">
      <w:pPr>
        <w:numPr>
          <w:ilvl w:val="0"/>
          <w:numId w:val="7"/>
        </w:numPr>
        <w:ind w:left="0" w:firstLine="851"/>
        <w:contextualSpacing/>
        <w:jc w:val="both"/>
        <w:rPr>
          <w:bCs/>
          <w:color w:val="000000"/>
          <w:sz w:val="28"/>
        </w:rPr>
      </w:pPr>
      <w:r w:rsidRPr="00CE4A06">
        <w:rPr>
          <w:bCs/>
          <w:color w:val="000000"/>
          <w:sz w:val="28"/>
        </w:rPr>
        <w:t xml:space="preserve">Расходы на оплату труда </w:t>
      </w:r>
      <w:r w:rsidRPr="00CE4A06">
        <w:rPr>
          <w:sz w:val="28"/>
          <w:szCs w:val="28"/>
        </w:rPr>
        <w:t xml:space="preserve">ОАО «Киселевское ПТУ» </w:t>
      </w:r>
      <w:r w:rsidRPr="00CE4A06">
        <w:rPr>
          <w:bCs/>
          <w:color w:val="000000"/>
          <w:sz w:val="28"/>
        </w:rPr>
        <w:t xml:space="preserve">предлагает принять в сумме 106005 тыс. руб. </w:t>
      </w:r>
    </w:p>
    <w:p w14:paraId="6B9CD59B" w14:textId="77777777" w:rsidR="00CE4A06" w:rsidRPr="00CE4A06" w:rsidRDefault="00CE4A06" w:rsidP="00CE4A06">
      <w:pPr>
        <w:ind w:firstLine="851"/>
        <w:contextualSpacing/>
        <w:jc w:val="both"/>
        <w:rPr>
          <w:bCs/>
          <w:color w:val="000000"/>
          <w:sz w:val="28"/>
        </w:rPr>
      </w:pPr>
      <w:r w:rsidRPr="00CE4A06">
        <w:rPr>
          <w:bCs/>
          <w:color w:val="000000"/>
          <w:sz w:val="28"/>
        </w:rPr>
        <w:t>Согласно п. 4.3. Методических рекомендаций № 139 в  статье затрат фонд оплаты труда учитываются затраты на оплату труда и налоги и сборы с фонда оплаты труда  основного производственного персонала, занятого в работах по транспортировке грузов по подъездным железнодорожным путям, а также по обслуживанию подвижного состава и подъездных железнодорожных путей,    в том числе: машинистов локомотивов, помощников машинистов, составителей поездов, приемосдатчиков, рабочих, занятых ремонтом и техобслуживанием локомотивов, монтеров пути, стрелочников, прочего производственного персонала.</w:t>
      </w:r>
    </w:p>
    <w:p w14:paraId="7ABB9583" w14:textId="77777777" w:rsidR="00CE4A06" w:rsidRPr="00CE4A06" w:rsidRDefault="00CE4A06" w:rsidP="00CE4A06">
      <w:pPr>
        <w:ind w:firstLine="851"/>
        <w:jc w:val="both"/>
        <w:rPr>
          <w:bCs/>
          <w:color w:val="000000"/>
          <w:sz w:val="28"/>
        </w:rPr>
      </w:pPr>
      <w:r w:rsidRPr="00CE4A06">
        <w:rPr>
          <w:bCs/>
          <w:color w:val="000000"/>
          <w:sz w:val="28"/>
        </w:rPr>
        <w:t>Численность основного производственного персонала на регулируемый период определяется на основании фактической расстановки основного производственного персонала за отчетный период, корректируется с учетом анализа планируемых на регулируемый период объемов работ, изменения технологии и т.п., при этом полученные показатели не должны превышать нормативных значений.</w:t>
      </w:r>
    </w:p>
    <w:p w14:paraId="0963CCB0" w14:textId="77777777" w:rsidR="00CE4A06" w:rsidRPr="00CE4A06" w:rsidRDefault="00CE4A06" w:rsidP="00CE4A06">
      <w:pPr>
        <w:ind w:firstLine="851"/>
        <w:jc w:val="both"/>
        <w:rPr>
          <w:bCs/>
          <w:color w:val="000000"/>
          <w:sz w:val="28"/>
        </w:rPr>
      </w:pPr>
      <w:r w:rsidRPr="00CE4A06">
        <w:rPr>
          <w:bCs/>
          <w:color w:val="000000"/>
          <w:sz w:val="28"/>
        </w:rPr>
        <w:t>Для подтверждения затрат организацией представлен коллективный договор (том 2 стр. 38), штатное расписание (том 2 стр. 32, том 6 стр.110, 116), расчет затрат (приложение №1) на период регулирования (том 1 стр. 1-13, том 6 стр.284).</w:t>
      </w:r>
    </w:p>
    <w:p w14:paraId="54B0266C" w14:textId="77777777" w:rsidR="00CE4A06" w:rsidRPr="00CE4A06" w:rsidRDefault="00CE4A06" w:rsidP="00CE4A06">
      <w:pPr>
        <w:ind w:firstLine="851"/>
        <w:jc w:val="both"/>
        <w:rPr>
          <w:bCs/>
          <w:color w:val="000000"/>
          <w:sz w:val="28"/>
        </w:rPr>
      </w:pPr>
      <w:r w:rsidRPr="00CE4A06">
        <w:rPr>
          <w:bCs/>
          <w:color w:val="000000"/>
          <w:sz w:val="28"/>
        </w:rPr>
        <w:t>На период регулирования предприятие предлагает принять численность рабочего персонала 233 человека. Специалист РЭК предлагает принять численность по предложению предприятия, в количестве 233 человек.</w:t>
      </w:r>
    </w:p>
    <w:p w14:paraId="04BED6B4" w14:textId="77777777" w:rsidR="00CE4A06" w:rsidRPr="00CE4A06" w:rsidRDefault="00CE4A06" w:rsidP="00CE4A06">
      <w:pPr>
        <w:ind w:right="-1" w:firstLine="851"/>
        <w:jc w:val="both"/>
        <w:rPr>
          <w:sz w:val="28"/>
          <w:szCs w:val="28"/>
        </w:rPr>
      </w:pPr>
      <w:r w:rsidRPr="00CE4A06">
        <w:rPr>
          <w:sz w:val="28"/>
          <w:szCs w:val="28"/>
        </w:rPr>
        <w:t xml:space="preserve">ФОТ специалист предлагает принять по предложению предприятия в сумме 106005 </w:t>
      </w:r>
      <w:proofErr w:type="spellStart"/>
      <w:r w:rsidRPr="00CE4A06">
        <w:rPr>
          <w:sz w:val="28"/>
          <w:szCs w:val="28"/>
        </w:rPr>
        <w:t>тыс.руб</w:t>
      </w:r>
      <w:proofErr w:type="spellEnd"/>
      <w:r w:rsidRPr="00CE4A06">
        <w:rPr>
          <w:sz w:val="28"/>
          <w:szCs w:val="28"/>
        </w:rPr>
        <w:t xml:space="preserve">. </w:t>
      </w:r>
    </w:p>
    <w:p w14:paraId="283F6639" w14:textId="77777777" w:rsidR="00CE4A06" w:rsidRPr="00CE4A06" w:rsidRDefault="00CE4A06" w:rsidP="00CE4A06">
      <w:pPr>
        <w:ind w:right="-1" w:firstLine="851"/>
        <w:jc w:val="both"/>
        <w:rPr>
          <w:sz w:val="28"/>
          <w:szCs w:val="28"/>
        </w:rPr>
      </w:pPr>
      <w:r w:rsidRPr="00CE4A06">
        <w:rPr>
          <w:sz w:val="28"/>
          <w:szCs w:val="28"/>
        </w:rPr>
        <w:t xml:space="preserve">Расходы на налоги и сборы ОАО «Киселевское ПТУ» предлагает принять в сумме 33717 тыс. руб. </w:t>
      </w:r>
    </w:p>
    <w:p w14:paraId="23416057" w14:textId="77777777" w:rsidR="00CE4A06" w:rsidRPr="00CE4A06" w:rsidRDefault="00CE4A06" w:rsidP="00CE4A06">
      <w:pPr>
        <w:ind w:right="-1" w:firstLine="851"/>
        <w:jc w:val="both"/>
        <w:rPr>
          <w:sz w:val="28"/>
          <w:szCs w:val="28"/>
        </w:rPr>
      </w:pPr>
      <w:r w:rsidRPr="00CE4A06">
        <w:rPr>
          <w:sz w:val="28"/>
          <w:szCs w:val="28"/>
        </w:rPr>
        <w:t>Согласно п. 4.3. Методических рекомендаций расчет налогов и сборов с фонда оплаты труда производится в процентах от расходов на оплату труда основного производственного персонала в соответствии с действующим законодательством Российской Федерации.</w:t>
      </w:r>
    </w:p>
    <w:p w14:paraId="1E19B5F6" w14:textId="77777777" w:rsidR="00CE4A06" w:rsidRPr="00CE4A06" w:rsidRDefault="00CE4A06" w:rsidP="00CE4A06">
      <w:pPr>
        <w:ind w:right="-1" w:firstLine="851"/>
        <w:contextualSpacing/>
        <w:jc w:val="both"/>
        <w:rPr>
          <w:sz w:val="28"/>
          <w:szCs w:val="28"/>
        </w:rPr>
      </w:pPr>
      <w:r w:rsidRPr="00CE4A06">
        <w:rPr>
          <w:sz w:val="28"/>
          <w:szCs w:val="28"/>
        </w:rPr>
        <w:t>Для подтверждения затрат организацией представлено:</w:t>
      </w:r>
      <w:r w:rsidRPr="00CE4A06">
        <w:t xml:space="preserve"> </w:t>
      </w:r>
      <w:r w:rsidRPr="00CE4A06">
        <w:rPr>
          <w:sz w:val="28"/>
          <w:szCs w:val="28"/>
        </w:rPr>
        <w:t xml:space="preserve">уведомление о размере страховых взносов (том 4 стр. 415), расчет начисления страховых взносов (том 2 стр. 4), форма 4-ФСС за 2020 год, поквартально (том 1 стр.382-404). Затраты специалист предлагает принять по предложению предприятия в сумме 33717 </w:t>
      </w:r>
      <w:proofErr w:type="spellStart"/>
      <w:r w:rsidRPr="00CE4A06">
        <w:rPr>
          <w:sz w:val="28"/>
          <w:szCs w:val="28"/>
        </w:rPr>
        <w:t>тыс.руб</w:t>
      </w:r>
      <w:proofErr w:type="spellEnd"/>
      <w:r w:rsidRPr="00CE4A06">
        <w:rPr>
          <w:sz w:val="28"/>
          <w:szCs w:val="28"/>
        </w:rPr>
        <w:t>.</w:t>
      </w:r>
    </w:p>
    <w:p w14:paraId="5B66555D" w14:textId="77777777" w:rsidR="00CE4A06" w:rsidRPr="00CE4A06" w:rsidRDefault="00CE4A06" w:rsidP="00A55BD7">
      <w:pPr>
        <w:numPr>
          <w:ilvl w:val="0"/>
          <w:numId w:val="7"/>
        </w:numPr>
        <w:ind w:left="0" w:right="-1" w:firstLine="851"/>
        <w:contextualSpacing/>
        <w:jc w:val="both"/>
        <w:rPr>
          <w:color w:val="000000"/>
          <w:spacing w:val="5"/>
          <w:szCs w:val="28"/>
        </w:rPr>
      </w:pPr>
      <w:bookmarkStart w:id="2" w:name="_Hlk1658547"/>
      <w:r w:rsidRPr="00CE4A06">
        <w:rPr>
          <w:sz w:val="28"/>
          <w:szCs w:val="28"/>
        </w:rPr>
        <w:t xml:space="preserve">Расходы на топливо и ГСМ организация предлагает принять сумме 33516 тыс. руб. </w:t>
      </w:r>
    </w:p>
    <w:p w14:paraId="7FE5B70F" w14:textId="77777777" w:rsidR="00CE4A06" w:rsidRPr="00CE4A06" w:rsidRDefault="00CE4A06" w:rsidP="00CE4A06">
      <w:pPr>
        <w:ind w:right="-1" w:firstLine="851"/>
        <w:contextualSpacing/>
        <w:jc w:val="both"/>
        <w:rPr>
          <w:color w:val="000000"/>
          <w:spacing w:val="5"/>
          <w:sz w:val="28"/>
          <w:szCs w:val="28"/>
        </w:rPr>
      </w:pPr>
      <w:r w:rsidRPr="00CE4A06">
        <w:rPr>
          <w:sz w:val="28"/>
          <w:szCs w:val="28"/>
        </w:rPr>
        <w:lastRenderedPageBreak/>
        <w:t xml:space="preserve">В соответствии с пунктом 4.4 Методических рекомендаций, </w:t>
      </w:r>
      <w:r w:rsidRPr="00CE4A06">
        <w:rPr>
          <w:color w:val="000000"/>
          <w:spacing w:val="-5"/>
          <w:sz w:val="28"/>
          <w:szCs w:val="28"/>
        </w:rPr>
        <w:t xml:space="preserve">затраты на топливо и ГСМ </w:t>
      </w:r>
      <w:r w:rsidRPr="00CE4A06">
        <w:rPr>
          <w:color w:val="000000"/>
          <w:spacing w:val="5"/>
          <w:sz w:val="28"/>
          <w:szCs w:val="28"/>
        </w:rPr>
        <w:t>рассчитываются в соответствии с приложениями № 2, № 3 к Методическим рекомендациям.</w:t>
      </w:r>
    </w:p>
    <w:p w14:paraId="2AACB855" w14:textId="77777777" w:rsidR="00CE4A06" w:rsidRPr="00CE4A06" w:rsidRDefault="00CE4A06" w:rsidP="00CE4A06">
      <w:pPr>
        <w:ind w:right="-1" w:firstLine="851"/>
        <w:contextualSpacing/>
        <w:jc w:val="both"/>
        <w:rPr>
          <w:color w:val="000000"/>
          <w:spacing w:val="5"/>
          <w:sz w:val="28"/>
          <w:szCs w:val="28"/>
        </w:rPr>
      </w:pPr>
      <w:r w:rsidRPr="00CE4A06">
        <w:rPr>
          <w:color w:val="000000"/>
          <w:spacing w:val="5"/>
          <w:sz w:val="28"/>
          <w:szCs w:val="28"/>
        </w:rPr>
        <w:t xml:space="preserve">За отчетный период организацией предоставлен расчет затрат приложение 2,3 (том 4 стр. 31-40), договора на поставку топлива (том 4 стр. 34), данные бухгалтерского учета (том 1 стр.327).  </w:t>
      </w:r>
    </w:p>
    <w:bookmarkEnd w:id="2"/>
    <w:p w14:paraId="3F284E59" w14:textId="77777777" w:rsidR="00CE4A06" w:rsidRPr="00CE4A06" w:rsidRDefault="00CE4A06" w:rsidP="00CE4A06">
      <w:pPr>
        <w:ind w:right="-1" w:firstLine="851"/>
        <w:jc w:val="both"/>
        <w:rPr>
          <w:sz w:val="28"/>
          <w:szCs w:val="28"/>
        </w:rPr>
      </w:pPr>
      <w:r w:rsidRPr="00CE4A06">
        <w:rPr>
          <w:sz w:val="28"/>
          <w:szCs w:val="28"/>
        </w:rPr>
        <w:t xml:space="preserve">Расходы на топливо и ГСМ специалист предлагает принять в размере 33516 тыс. руб. по предложению предприятия. </w:t>
      </w:r>
    </w:p>
    <w:p w14:paraId="08529263" w14:textId="77777777" w:rsidR="00CE4A06" w:rsidRPr="00CE4A06" w:rsidRDefault="00CE4A06" w:rsidP="00CE4A06">
      <w:pPr>
        <w:ind w:firstLine="851"/>
        <w:jc w:val="both"/>
        <w:rPr>
          <w:sz w:val="28"/>
          <w:szCs w:val="28"/>
        </w:rPr>
      </w:pPr>
      <w:r w:rsidRPr="00CE4A06">
        <w:rPr>
          <w:sz w:val="28"/>
          <w:szCs w:val="28"/>
        </w:rPr>
        <w:t xml:space="preserve">4. Расходы на аренду основных средств организация предлагает принять в сумме 49,2 </w:t>
      </w:r>
      <w:proofErr w:type="spellStart"/>
      <w:r w:rsidRPr="00CE4A06">
        <w:rPr>
          <w:sz w:val="28"/>
          <w:szCs w:val="28"/>
        </w:rPr>
        <w:t>тыс.руб</w:t>
      </w:r>
      <w:proofErr w:type="spellEnd"/>
      <w:r w:rsidRPr="00CE4A06">
        <w:rPr>
          <w:sz w:val="28"/>
          <w:szCs w:val="28"/>
        </w:rPr>
        <w:t>. Предоставлены расчет затрат на аренду (том 4 стр. 51), договора аренды недвижимого имущества № ЦРИ/4/А/7362/11/000378 от 11.03.2011, договор на возмещение коммунальных расходов № 4 от 04.06.2021 (приложение № 1 к доп. соглашению от 15.01.2021 № 1 (том 4 стр.59), договор аренды оборудования от 01.04.2014 № 3094/14-2 (том 4 стр.63-67).</w:t>
      </w:r>
    </w:p>
    <w:p w14:paraId="62C6A293" w14:textId="77777777" w:rsidR="00CE4A06" w:rsidRPr="00CE4A06" w:rsidRDefault="00CE4A06" w:rsidP="00CE4A06">
      <w:pPr>
        <w:ind w:firstLine="851"/>
        <w:jc w:val="both"/>
        <w:rPr>
          <w:sz w:val="28"/>
          <w:szCs w:val="28"/>
        </w:rPr>
      </w:pPr>
      <w:r w:rsidRPr="00CE4A06">
        <w:rPr>
          <w:sz w:val="28"/>
          <w:szCs w:val="28"/>
        </w:rPr>
        <w:t xml:space="preserve"> Согласно п.4.6. Методических рекомендаций экономически обоснованный размер арендной платы или лизингового платежа по основным средствам, непосредственно участвующим в процессе оказания транспортных услуг, определяется исходя из принципа возмещения арендодателю (лизингодателю) амортизации, налога на имущество, в том числе на землю, и других обязательных платежей собственника, передаваемого в аренду (лизинг) имущества, связанных с владением указанным имуществом. </w:t>
      </w:r>
    </w:p>
    <w:p w14:paraId="7957CD98" w14:textId="77777777" w:rsidR="00CE4A06" w:rsidRPr="00CE4A06" w:rsidRDefault="00CE4A06" w:rsidP="00CE4A06">
      <w:pPr>
        <w:ind w:firstLine="851"/>
        <w:jc w:val="both"/>
        <w:rPr>
          <w:sz w:val="28"/>
          <w:szCs w:val="28"/>
        </w:rPr>
      </w:pPr>
      <w:r w:rsidRPr="00CE4A06">
        <w:rPr>
          <w:sz w:val="28"/>
          <w:szCs w:val="28"/>
        </w:rPr>
        <w:t xml:space="preserve">Специалист предлагает принять затраты на аренду в сумме 48,8 </w:t>
      </w:r>
      <w:proofErr w:type="spellStart"/>
      <w:r w:rsidRPr="00CE4A06">
        <w:rPr>
          <w:sz w:val="28"/>
          <w:szCs w:val="28"/>
        </w:rPr>
        <w:t>тыс.руб</w:t>
      </w:r>
      <w:proofErr w:type="spellEnd"/>
      <w:r w:rsidRPr="00CE4A06">
        <w:rPr>
          <w:sz w:val="28"/>
          <w:szCs w:val="28"/>
        </w:rPr>
        <w:t>., в том числе в соответствии с представленными договорами:</w:t>
      </w:r>
      <w:r w:rsidRPr="00CE4A06">
        <w:t xml:space="preserve"> </w:t>
      </w:r>
      <w:r w:rsidRPr="00CE4A06">
        <w:rPr>
          <w:sz w:val="28"/>
          <w:szCs w:val="28"/>
        </w:rPr>
        <w:t xml:space="preserve">Договор аренды недвижимого имущества ЦРИ/4/А/7362/11/000378 от 11.03.2011. Затраты принимаются по предложению предприятия в соответствии с представленным договором в сумме 45,77 </w:t>
      </w:r>
      <w:proofErr w:type="spellStart"/>
      <w:r w:rsidRPr="00CE4A06">
        <w:rPr>
          <w:sz w:val="28"/>
          <w:szCs w:val="28"/>
        </w:rPr>
        <w:t>тыс.руб</w:t>
      </w:r>
      <w:proofErr w:type="spellEnd"/>
      <w:r w:rsidRPr="00CE4A06">
        <w:rPr>
          <w:sz w:val="28"/>
          <w:szCs w:val="28"/>
        </w:rPr>
        <w:t xml:space="preserve">.; договор на возмещение коммунальных расходов № 4 от 04.06.2021 (приложение № 1 к доп. соглашению от 15.01.2021 № 1 (том 4 стр.59). Договор аренды недвижимого имущества ЦРИ/4/А/7362/11/000378 от 11.03.2011. Затраты принимаются по предложению предприятия в сумме 3,06 </w:t>
      </w:r>
      <w:proofErr w:type="spellStart"/>
      <w:r w:rsidRPr="00CE4A06">
        <w:rPr>
          <w:sz w:val="28"/>
          <w:szCs w:val="28"/>
        </w:rPr>
        <w:t>тыс.руб</w:t>
      </w:r>
      <w:proofErr w:type="spellEnd"/>
      <w:r w:rsidRPr="00CE4A06">
        <w:rPr>
          <w:sz w:val="28"/>
          <w:szCs w:val="28"/>
        </w:rPr>
        <w:t>.</w:t>
      </w:r>
    </w:p>
    <w:p w14:paraId="38774B83" w14:textId="77777777" w:rsidR="00CE4A06" w:rsidRPr="00CE4A06" w:rsidRDefault="00CE4A06" w:rsidP="00CE4A06">
      <w:pPr>
        <w:ind w:firstLine="851"/>
        <w:jc w:val="both"/>
        <w:rPr>
          <w:sz w:val="28"/>
          <w:szCs w:val="28"/>
        </w:rPr>
      </w:pPr>
      <w:r w:rsidRPr="00CE4A06">
        <w:rPr>
          <w:sz w:val="28"/>
          <w:szCs w:val="28"/>
        </w:rPr>
        <w:t>Предприятием представлен договор аренды оборудования от 01.04.2014 № 3094/14-2 (том 4 стр.63-67). Согласно договору размер арендной платы устанавливается приложением №2 к договору, однако данное приложение в материалах тарифного дела отсутствует. Затраты по аренде экономически не обоснованы, не принимаются согласно п. 2.9 Методических рекомендаций.</w:t>
      </w:r>
    </w:p>
    <w:p w14:paraId="5398ADD7" w14:textId="77777777" w:rsidR="00CE4A06" w:rsidRPr="00CE4A06" w:rsidRDefault="00CE4A06" w:rsidP="00CE4A06">
      <w:pPr>
        <w:ind w:firstLine="851"/>
        <w:jc w:val="both"/>
        <w:rPr>
          <w:sz w:val="28"/>
          <w:szCs w:val="28"/>
        </w:rPr>
      </w:pPr>
      <w:r w:rsidRPr="00CE4A06">
        <w:rPr>
          <w:sz w:val="28"/>
          <w:szCs w:val="28"/>
        </w:rPr>
        <w:t xml:space="preserve">Расходы на аренду основных средств специалист предлагает принять в сумме 48,8 </w:t>
      </w:r>
      <w:proofErr w:type="spellStart"/>
      <w:r w:rsidRPr="00CE4A06">
        <w:rPr>
          <w:sz w:val="28"/>
          <w:szCs w:val="28"/>
        </w:rPr>
        <w:t>тыс.руб</w:t>
      </w:r>
      <w:proofErr w:type="spellEnd"/>
      <w:r w:rsidRPr="00CE4A06">
        <w:rPr>
          <w:sz w:val="28"/>
          <w:szCs w:val="28"/>
        </w:rPr>
        <w:t>.</w:t>
      </w:r>
      <w:r w:rsidRPr="00CE4A06">
        <w:t xml:space="preserve"> </w:t>
      </w:r>
    </w:p>
    <w:p w14:paraId="2351F55D" w14:textId="77777777" w:rsidR="00CE4A06" w:rsidRPr="00CE4A06" w:rsidRDefault="00CE4A06" w:rsidP="00CE4A06">
      <w:pPr>
        <w:ind w:right="-1" w:firstLine="851"/>
        <w:jc w:val="both"/>
        <w:rPr>
          <w:sz w:val="28"/>
          <w:szCs w:val="28"/>
        </w:rPr>
      </w:pPr>
      <w:r w:rsidRPr="00CE4A06">
        <w:rPr>
          <w:sz w:val="28"/>
          <w:szCs w:val="28"/>
        </w:rPr>
        <w:t xml:space="preserve">5. Материальные расходы организация предлагает принять в сумме   1804 </w:t>
      </w:r>
      <w:proofErr w:type="spellStart"/>
      <w:r w:rsidRPr="00CE4A06">
        <w:rPr>
          <w:sz w:val="28"/>
          <w:szCs w:val="28"/>
        </w:rPr>
        <w:t>тыс.руб</w:t>
      </w:r>
      <w:proofErr w:type="spellEnd"/>
      <w:r w:rsidRPr="00CE4A06">
        <w:rPr>
          <w:sz w:val="28"/>
          <w:szCs w:val="28"/>
        </w:rPr>
        <w:t xml:space="preserve">. </w:t>
      </w:r>
    </w:p>
    <w:p w14:paraId="1A3EA59D" w14:textId="77777777" w:rsidR="00CE4A06" w:rsidRPr="00CE4A06" w:rsidRDefault="00CE4A06" w:rsidP="00CE4A06">
      <w:pPr>
        <w:ind w:right="-1" w:firstLine="851"/>
        <w:jc w:val="both"/>
        <w:rPr>
          <w:bCs/>
          <w:sz w:val="28"/>
          <w:szCs w:val="28"/>
        </w:rPr>
      </w:pPr>
      <w:r w:rsidRPr="00CE4A06">
        <w:rPr>
          <w:sz w:val="28"/>
          <w:szCs w:val="28"/>
        </w:rPr>
        <w:t xml:space="preserve">В соответствии с пунктом 4.7 Методических рекомендаций материальные расходы включают в себя расходы </w:t>
      </w:r>
      <w:r w:rsidRPr="00CE4A06">
        <w:rPr>
          <w:bCs/>
          <w:sz w:val="28"/>
          <w:szCs w:val="28"/>
        </w:rPr>
        <w:t xml:space="preserve">на приобретение сырья и </w:t>
      </w:r>
      <w:r w:rsidRPr="00CE4A06">
        <w:rPr>
          <w:bCs/>
          <w:sz w:val="28"/>
          <w:szCs w:val="28"/>
        </w:rPr>
        <w:lastRenderedPageBreak/>
        <w:t>(или) материалов, используемых в процессе перевозки (выполнения работ, оказания услуг):</w:t>
      </w:r>
    </w:p>
    <w:p w14:paraId="70642DAE" w14:textId="77777777" w:rsidR="00CE4A06" w:rsidRPr="00CE4A06" w:rsidRDefault="00CE4A06" w:rsidP="00CE4A06">
      <w:pPr>
        <w:ind w:right="-1" w:firstLine="851"/>
        <w:jc w:val="both"/>
        <w:rPr>
          <w:bCs/>
          <w:sz w:val="28"/>
          <w:szCs w:val="28"/>
        </w:rPr>
      </w:pPr>
      <w:r w:rsidRPr="00CE4A06">
        <w:rPr>
          <w:bCs/>
          <w:sz w:val="28"/>
          <w:szCs w:val="28"/>
        </w:rPr>
        <w:t>на приобретение материалов, используемых на производственные и хозяйственные нужды (проведение испытаний, контроля, содержание, эксплуатацию основных средств и иные подобные цели);</w:t>
      </w:r>
    </w:p>
    <w:p w14:paraId="4E396E83" w14:textId="77777777" w:rsidR="00CE4A06" w:rsidRPr="00CE4A06" w:rsidRDefault="00CE4A06" w:rsidP="00CE4A06">
      <w:pPr>
        <w:ind w:right="-1" w:firstLine="851"/>
        <w:jc w:val="both"/>
        <w:rPr>
          <w:bCs/>
          <w:sz w:val="28"/>
          <w:szCs w:val="28"/>
        </w:rPr>
      </w:pPr>
      <w:r w:rsidRPr="00CE4A06">
        <w:rPr>
          <w:bCs/>
          <w:sz w:val="28"/>
          <w:szCs w:val="28"/>
        </w:rPr>
        <w:t>на обеспечение охраны труда и техники безопасности;</w:t>
      </w:r>
    </w:p>
    <w:p w14:paraId="0C516CA3" w14:textId="77777777" w:rsidR="00CE4A06" w:rsidRPr="00CE4A06" w:rsidRDefault="00CE4A06" w:rsidP="00CE4A06">
      <w:pPr>
        <w:ind w:right="-1" w:firstLine="851"/>
        <w:jc w:val="both"/>
        <w:rPr>
          <w:bCs/>
          <w:sz w:val="28"/>
          <w:szCs w:val="28"/>
        </w:rPr>
      </w:pPr>
      <w:r w:rsidRPr="00CE4A06">
        <w:rPr>
          <w:bCs/>
          <w:sz w:val="28"/>
          <w:szCs w:val="28"/>
        </w:rPr>
        <w:t>на приобретение инструментов, приспособлений, инвентаря, приборов, лабораторного оборудования, спецодежды и другого имущества, не являющегося амортизируемым;</w:t>
      </w:r>
    </w:p>
    <w:p w14:paraId="2AC162E9" w14:textId="77777777" w:rsidR="00CE4A06" w:rsidRPr="00CE4A06" w:rsidRDefault="00CE4A06" w:rsidP="00CE4A06">
      <w:pPr>
        <w:ind w:right="-1" w:firstLine="851"/>
        <w:jc w:val="both"/>
        <w:rPr>
          <w:bCs/>
          <w:sz w:val="28"/>
          <w:szCs w:val="28"/>
        </w:rPr>
      </w:pPr>
      <w:r w:rsidRPr="00CE4A06">
        <w:rPr>
          <w:bCs/>
          <w:sz w:val="28"/>
          <w:szCs w:val="28"/>
        </w:rPr>
        <w:t>на приобретение комплектующих изделий и пр.</w:t>
      </w:r>
    </w:p>
    <w:p w14:paraId="57FC593D" w14:textId="77777777" w:rsidR="00CE4A06" w:rsidRPr="00CE4A06" w:rsidRDefault="00CE4A06" w:rsidP="00CE4A06">
      <w:pPr>
        <w:ind w:right="-1" w:firstLine="851"/>
        <w:jc w:val="both"/>
        <w:rPr>
          <w:sz w:val="28"/>
          <w:szCs w:val="28"/>
        </w:rPr>
      </w:pPr>
      <w:r w:rsidRPr="00CE4A06">
        <w:rPr>
          <w:sz w:val="28"/>
          <w:szCs w:val="28"/>
        </w:rPr>
        <w:t xml:space="preserve">В соответствии с п.4.7. Методических рекомендаций затраты представлены в соответствии с приложением № 5 к Методическим рекомендациям. </w:t>
      </w:r>
    </w:p>
    <w:p w14:paraId="06F855C6" w14:textId="77777777" w:rsidR="00CE4A06" w:rsidRPr="00CE4A06" w:rsidRDefault="00CE4A06" w:rsidP="00CE4A06">
      <w:pPr>
        <w:ind w:right="-1" w:firstLine="851"/>
        <w:contextualSpacing/>
        <w:jc w:val="both"/>
        <w:rPr>
          <w:color w:val="000000"/>
          <w:spacing w:val="5"/>
          <w:sz w:val="28"/>
          <w:szCs w:val="28"/>
        </w:rPr>
      </w:pPr>
      <w:r w:rsidRPr="00CE4A06">
        <w:rPr>
          <w:sz w:val="28"/>
          <w:szCs w:val="28"/>
        </w:rPr>
        <w:t xml:space="preserve">Организацией предоставлен расчет затрат том (5 стр. 14), расшифровка по предоставленным документам (том 6 стр. 293, 332), </w:t>
      </w:r>
      <w:r w:rsidRPr="00CE4A06">
        <w:rPr>
          <w:color w:val="000000"/>
          <w:spacing w:val="5"/>
          <w:sz w:val="28"/>
          <w:szCs w:val="28"/>
        </w:rPr>
        <w:t xml:space="preserve">данные бухгалтерского учета (том 1 стр.327).  </w:t>
      </w:r>
    </w:p>
    <w:p w14:paraId="7FFF53E2" w14:textId="77777777" w:rsidR="00CE4A06" w:rsidRPr="00CE4A06" w:rsidRDefault="00CE4A06" w:rsidP="00CE4A06">
      <w:pPr>
        <w:ind w:right="-1" w:firstLine="851"/>
        <w:jc w:val="both"/>
        <w:rPr>
          <w:sz w:val="28"/>
          <w:szCs w:val="28"/>
        </w:rPr>
      </w:pPr>
      <w:r w:rsidRPr="00CE4A06">
        <w:rPr>
          <w:sz w:val="28"/>
          <w:szCs w:val="28"/>
        </w:rPr>
        <w:t xml:space="preserve">В данные расходы организация относит приобретение спецодежды, инструмента, прочих материалов (хозяйственные товары), а также материалы по охране труда. Затраты принимаются по факту отчетного периода с учетом индекса МЭР на 2021 год 103,6. Затраты специалист предлагает принять в сумме 988 </w:t>
      </w:r>
      <w:proofErr w:type="spellStart"/>
      <w:r w:rsidRPr="00CE4A06">
        <w:rPr>
          <w:sz w:val="28"/>
          <w:szCs w:val="28"/>
        </w:rPr>
        <w:t>тыс.руб</w:t>
      </w:r>
      <w:proofErr w:type="spellEnd"/>
      <w:r w:rsidRPr="00CE4A06">
        <w:rPr>
          <w:sz w:val="28"/>
          <w:szCs w:val="28"/>
        </w:rPr>
        <w:t>.</w:t>
      </w:r>
    </w:p>
    <w:p w14:paraId="014205D5" w14:textId="77777777" w:rsidR="00CE4A06" w:rsidRPr="00CE4A06" w:rsidRDefault="00CE4A06" w:rsidP="00CE4A06">
      <w:pPr>
        <w:ind w:right="-1" w:firstLine="851"/>
        <w:jc w:val="both"/>
        <w:rPr>
          <w:sz w:val="28"/>
          <w:szCs w:val="28"/>
        </w:rPr>
      </w:pPr>
      <w:r w:rsidRPr="00CE4A06">
        <w:rPr>
          <w:sz w:val="28"/>
          <w:szCs w:val="28"/>
        </w:rPr>
        <w:t>6. Расходы на ремонты, техническое обслуживание основных средств организация предлагает принять в сумме – 116267 тыс. руб.</w:t>
      </w:r>
      <w:bookmarkStart w:id="3" w:name="_Hlk3880314"/>
    </w:p>
    <w:p w14:paraId="5CE67240" w14:textId="77777777" w:rsidR="00CE4A06" w:rsidRPr="00CE4A06" w:rsidRDefault="00CE4A06" w:rsidP="00CE4A06">
      <w:pPr>
        <w:ind w:right="-1" w:firstLine="851"/>
        <w:jc w:val="both"/>
        <w:rPr>
          <w:bCs/>
          <w:sz w:val="28"/>
          <w:szCs w:val="28"/>
        </w:rPr>
      </w:pPr>
      <w:r w:rsidRPr="00CE4A06">
        <w:rPr>
          <w:sz w:val="28"/>
          <w:szCs w:val="28"/>
        </w:rPr>
        <w:t>В соответствии с пунктом 4.8 Методических рекомендаций, р</w:t>
      </w:r>
      <w:r w:rsidRPr="00CE4A06">
        <w:rPr>
          <w:bCs/>
          <w:sz w:val="28"/>
          <w:szCs w:val="28"/>
        </w:rPr>
        <w:t xml:space="preserve">асходы на ремонт и техническое обслуживание </w:t>
      </w:r>
      <w:bookmarkStart w:id="4" w:name="_Hlk531959776"/>
      <w:r w:rsidRPr="00CE4A06">
        <w:rPr>
          <w:bCs/>
          <w:sz w:val="28"/>
          <w:szCs w:val="28"/>
        </w:rPr>
        <w:t>включают расходы на:</w:t>
      </w:r>
    </w:p>
    <w:p w14:paraId="0FB9F219" w14:textId="77777777" w:rsidR="00CE4A06" w:rsidRPr="00CE4A06" w:rsidRDefault="00CE4A06" w:rsidP="00CE4A06">
      <w:pPr>
        <w:ind w:right="-1" w:firstLine="851"/>
        <w:jc w:val="both"/>
        <w:rPr>
          <w:bCs/>
          <w:sz w:val="28"/>
          <w:szCs w:val="28"/>
        </w:rPr>
      </w:pPr>
      <w:r w:rsidRPr="00CE4A06">
        <w:rPr>
          <w:bCs/>
          <w:sz w:val="28"/>
          <w:szCs w:val="28"/>
        </w:rPr>
        <w:t xml:space="preserve">текущее содержание путей, капитальный, средний, </w:t>
      </w:r>
      <w:proofErr w:type="spellStart"/>
      <w:r w:rsidRPr="00CE4A06">
        <w:rPr>
          <w:bCs/>
          <w:sz w:val="28"/>
          <w:szCs w:val="28"/>
        </w:rPr>
        <w:t>подъёмочный</w:t>
      </w:r>
      <w:proofErr w:type="spellEnd"/>
      <w:r w:rsidRPr="00CE4A06">
        <w:rPr>
          <w:bCs/>
          <w:sz w:val="28"/>
          <w:szCs w:val="28"/>
        </w:rPr>
        <w:t xml:space="preserve">                    ремонты пути и другие ремонтные работы;</w:t>
      </w:r>
    </w:p>
    <w:p w14:paraId="6B8956C9" w14:textId="77777777" w:rsidR="00CE4A06" w:rsidRPr="00CE4A06" w:rsidRDefault="00CE4A06" w:rsidP="00CE4A06">
      <w:pPr>
        <w:ind w:right="-1" w:firstLine="851"/>
        <w:jc w:val="both"/>
        <w:rPr>
          <w:bCs/>
          <w:sz w:val="28"/>
          <w:szCs w:val="28"/>
        </w:rPr>
      </w:pPr>
      <w:r w:rsidRPr="00CE4A06">
        <w:rPr>
          <w:bCs/>
          <w:sz w:val="28"/>
          <w:szCs w:val="28"/>
        </w:rPr>
        <w:t>содержание, ремонт и смену стрелочных переводов;</w:t>
      </w:r>
    </w:p>
    <w:p w14:paraId="0ED35595" w14:textId="77777777" w:rsidR="00CE4A06" w:rsidRPr="00CE4A06" w:rsidRDefault="00CE4A06" w:rsidP="00CE4A06">
      <w:pPr>
        <w:ind w:right="-1" w:firstLine="851"/>
        <w:jc w:val="both"/>
        <w:rPr>
          <w:bCs/>
          <w:sz w:val="28"/>
          <w:szCs w:val="28"/>
        </w:rPr>
      </w:pPr>
      <w:r w:rsidRPr="00CE4A06">
        <w:rPr>
          <w:bCs/>
          <w:sz w:val="28"/>
          <w:szCs w:val="28"/>
        </w:rPr>
        <w:t>ремонт и эксплуатацию подвижного состава;</w:t>
      </w:r>
    </w:p>
    <w:p w14:paraId="5C86F2A5" w14:textId="77777777" w:rsidR="00CE4A06" w:rsidRPr="00CE4A06" w:rsidRDefault="00CE4A06" w:rsidP="00CE4A06">
      <w:pPr>
        <w:ind w:right="-1" w:firstLine="851"/>
        <w:jc w:val="both"/>
        <w:rPr>
          <w:bCs/>
          <w:sz w:val="28"/>
          <w:szCs w:val="28"/>
        </w:rPr>
      </w:pPr>
      <w:r w:rsidRPr="00CE4A06">
        <w:rPr>
          <w:bCs/>
          <w:sz w:val="28"/>
          <w:szCs w:val="28"/>
        </w:rPr>
        <w:t>ремонт и эксплуатацию автотранспорта;</w:t>
      </w:r>
    </w:p>
    <w:p w14:paraId="401782A7" w14:textId="77777777" w:rsidR="00CE4A06" w:rsidRPr="00CE4A06" w:rsidRDefault="00CE4A06" w:rsidP="00CE4A06">
      <w:pPr>
        <w:ind w:right="-1" w:firstLine="851"/>
        <w:jc w:val="both"/>
        <w:rPr>
          <w:bCs/>
          <w:sz w:val="28"/>
          <w:szCs w:val="28"/>
        </w:rPr>
      </w:pPr>
      <w:r w:rsidRPr="00CE4A06">
        <w:rPr>
          <w:bCs/>
          <w:sz w:val="28"/>
          <w:szCs w:val="28"/>
        </w:rPr>
        <w:t>ремонт и эксплуатацию устройств сигнализации и связи;</w:t>
      </w:r>
    </w:p>
    <w:p w14:paraId="60FC0AEC" w14:textId="77777777" w:rsidR="00CE4A06" w:rsidRPr="00CE4A06" w:rsidRDefault="00CE4A06" w:rsidP="00CE4A06">
      <w:pPr>
        <w:ind w:right="-1" w:firstLine="851"/>
        <w:jc w:val="both"/>
        <w:rPr>
          <w:bCs/>
          <w:sz w:val="28"/>
          <w:szCs w:val="28"/>
        </w:rPr>
      </w:pPr>
      <w:r w:rsidRPr="00CE4A06">
        <w:rPr>
          <w:bCs/>
          <w:sz w:val="28"/>
          <w:szCs w:val="28"/>
        </w:rPr>
        <w:t>ремонт и содержание зданий и сооружений;</w:t>
      </w:r>
    </w:p>
    <w:p w14:paraId="403BD9CC" w14:textId="77777777" w:rsidR="00CE4A06" w:rsidRPr="00CE4A06" w:rsidRDefault="00CE4A06" w:rsidP="00CE4A06">
      <w:pPr>
        <w:ind w:right="-1" w:firstLine="851"/>
        <w:jc w:val="both"/>
        <w:rPr>
          <w:bCs/>
          <w:sz w:val="28"/>
          <w:szCs w:val="28"/>
        </w:rPr>
      </w:pPr>
      <w:r w:rsidRPr="00CE4A06">
        <w:rPr>
          <w:bCs/>
          <w:sz w:val="28"/>
          <w:szCs w:val="28"/>
        </w:rPr>
        <w:t>ремонт подвижного состава;</w:t>
      </w:r>
    </w:p>
    <w:p w14:paraId="531F4DAF" w14:textId="77777777" w:rsidR="00CE4A06" w:rsidRPr="00CE4A06" w:rsidRDefault="00CE4A06" w:rsidP="00CE4A06">
      <w:pPr>
        <w:ind w:right="-1" w:firstLine="851"/>
        <w:jc w:val="both"/>
        <w:rPr>
          <w:bCs/>
          <w:sz w:val="28"/>
          <w:szCs w:val="28"/>
        </w:rPr>
      </w:pPr>
      <w:r w:rsidRPr="00CE4A06">
        <w:rPr>
          <w:bCs/>
          <w:sz w:val="28"/>
          <w:szCs w:val="28"/>
        </w:rPr>
        <w:t>прочие затраты.</w:t>
      </w:r>
    </w:p>
    <w:p w14:paraId="72F425F6" w14:textId="77777777" w:rsidR="00CE4A06" w:rsidRPr="00CE4A06" w:rsidRDefault="00CE4A06" w:rsidP="00CE4A06">
      <w:pPr>
        <w:ind w:right="-1" w:firstLine="851"/>
        <w:jc w:val="both"/>
        <w:rPr>
          <w:bCs/>
          <w:sz w:val="28"/>
          <w:szCs w:val="28"/>
        </w:rPr>
      </w:pPr>
      <w:r w:rsidRPr="00CE4A06">
        <w:rPr>
          <w:sz w:val="28"/>
          <w:szCs w:val="28"/>
        </w:rPr>
        <w:t>Исходной базой для определения</w:t>
      </w:r>
      <w:r w:rsidRPr="00CE4A06">
        <w:rPr>
          <w:bCs/>
          <w:sz w:val="28"/>
          <w:szCs w:val="28"/>
        </w:rPr>
        <w:t xml:space="preserve"> расходов на ремонты и техническое обслуживание являются:</w:t>
      </w:r>
    </w:p>
    <w:p w14:paraId="1B614415" w14:textId="77777777" w:rsidR="00CE4A06" w:rsidRPr="00CE4A06" w:rsidRDefault="00CE4A06" w:rsidP="00CE4A06">
      <w:pPr>
        <w:ind w:right="-1" w:firstLine="851"/>
        <w:jc w:val="both"/>
        <w:rPr>
          <w:b/>
          <w:bCs/>
          <w:sz w:val="28"/>
          <w:szCs w:val="28"/>
        </w:rPr>
      </w:pPr>
      <w:r w:rsidRPr="00CE4A06">
        <w:rPr>
          <w:bCs/>
          <w:sz w:val="28"/>
          <w:szCs w:val="28"/>
        </w:rPr>
        <w:t xml:space="preserve">планы проведения ремонтных работ производственно-технических объектов на основании </w:t>
      </w:r>
      <w:r w:rsidRPr="00CE4A06">
        <w:rPr>
          <w:sz w:val="28"/>
          <w:szCs w:val="28"/>
        </w:rPr>
        <w:t>графиков планово-предупредительных ремонтов, разработанных и утвержденных на предприятии, дефектных ведомостей, фактической потребности в проведении тех или иных ремонтов и т.д., но не выше нормативных показателей</w:t>
      </w:r>
      <w:r w:rsidRPr="00CE4A06">
        <w:rPr>
          <w:bCs/>
          <w:sz w:val="28"/>
          <w:szCs w:val="28"/>
        </w:rPr>
        <w:t xml:space="preserve">;  </w:t>
      </w:r>
    </w:p>
    <w:p w14:paraId="7D7D9AE3" w14:textId="77777777" w:rsidR="00CE4A06" w:rsidRPr="00CE4A06" w:rsidRDefault="00CE4A06" w:rsidP="00CE4A06">
      <w:pPr>
        <w:ind w:right="-1" w:firstLine="851"/>
        <w:jc w:val="both"/>
        <w:rPr>
          <w:sz w:val="28"/>
          <w:szCs w:val="28"/>
        </w:rPr>
      </w:pPr>
      <w:r w:rsidRPr="00CE4A06">
        <w:rPr>
          <w:bCs/>
          <w:sz w:val="28"/>
          <w:szCs w:val="28"/>
        </w:rPr>
        <w:t xml:space="preserve">стоимость материалов, запчастей на </w:t>
      </w:r>
      <w:r w:rsidRPr="00CE4A06">
        <w:rPr>
          <w:sz w:val="28"/>
          <w:szCs w:val="28"/>
        </w:rPr>
        <w:t xml:space="preserve">единицу ремонта и т.д. </w:t>
      </w:r>
    </w:p>
    <w:bookmarkEnd w:id="4"/>
    <w:p w14:paraId="56ABFEAF" w14:textId="77777777" w:rsidR="00CE4A06" w:rsidRPr="00CE4A06" w:rsidRDefault="00CE4A06" w:rsidP="00CE4A06">
      <w:pPr>
        <w:ind w:right="-1" w:firstLine="851"/>
        <w:jc w:val="both"/>
        <w:rPr>
          <w:sz w:val="28"/>
          <w:szCs w:val="28"/>
        </w:rPr>
      </w:pPr>
      <w:r w:rsidRPr="00CE4A06">
        <w:rPr>
          <w:sz w:val="28"/>
          <w:szCs w:val="28"/>
        </w:rPr>
        <w:t>При определении затрат учитываются:</w:t>
      </w:r>
    </w:p>
    <w:p w14:paraId="1F56621B" w14:textId="77777777" w:rsidR="00CE4A06" w:rsidRPr="00CE4A06" w:rsidRDefault="00CE4A06" w:rsidP="00CE4A06">
      <w:pPr>
        <w:ind w:right="-1" w:firstLine="851"/>
        <w:jc w:val="both"/>
        <w:rPr>
          <w:sz w:val="28"/>
          <w:szCs w:val="28"/>
        </w:rPr>
      </w:pPr>
      <w:r w:rsidRPr="00CE4A06">
        <w:rPr>
          <w:sz w:val="28"/>
          <w:szCs w:val="28"/>
        </w:rPr>
        <w:t>срок службы основных фондов;</w:t>
      </w:r>
    </w:p>
    <w:p w14:paraId="4FFE7A2D" w14:textId="77777777" w:rsidR="00CE4A06" w:rsidRPr="00CE4A06" w:rsidRDefault="00CE4A06" w:rsidP="00CE4A06">
      <w:pPr>
        <w:ind w:right="-1" w:firstLine="851"/>
        <w:jc w:val="both"/>
        <w:rPr>
          <w:sz w:val="28"/>
          <w:szCs w:val="28"/>
        </w:rPr>
      </w:pPr>
      <w:r w:rsidRPr="00CE4A06">
        <w:rPr>
          <w:sz w:val="28"/>
          <w:szCs w:val="28"/>
        </w:rPr>
        <w:lastRenderedPageBreak/>
        <w:t>продолжительность межремонтных сроков;</w:t>
      </w:r>
    </w:p>
    <w:p w14:paraId="70A1FE6A" w14:textId="77777777" w:rsidR="00CE4A06" w:rsidRPr="00CE4A06" w:rsidRDefault="00CE4A06" w:rsidP="00CE4A06">
      <w:pPr>
        <w:ind w:right="-1" w:firstLine="851"/>
        <w:jc w:val="both"/>
        <w:rPr>
          <w:sz w:val="28"/>
          <w:szCs w:val="28"/>
        </w:rPr>
      </w:pPr>
      <w:r w:rsidRPr="00CE4A06">
        <w:rPr>
          <w:sz w:val="28"/>
          <w:szCs w:val="28"/>
        </w:rPr>
        <w:t>регламент проведения ремонтных работ по каждому виду основных фондов, а также их элементов и конструкций;</w:t>
      </w:r>
    </w:p>
    <w:p w14:paraId="11AA2232" w14:textId="77777777" w:rsidR="00CE4A06" w:rsidRPr="00CE4A06" w:rsidRDefault="00CE4A06" w:rsidP="00CE4A06">
      <w:pPr>
        <w:ind w:right="-1" w:firstLine="851"/>
        <w:jc w:val="both"/>
        <w:rPr>
          <w:sz w:val="28"/>
          <w:szCs w:val="28"/>
        </w:rPr>
      </w:pPr>
      <w:r w:rsidRPr="00CE4A06">
        <w:rPr>
          <w:sz w:val="28"/>
          <w:szCs w:val="28"/>
        </w:rPr>
        <w:t xml:space="preserve">сметы затрат на проведение ремонтных работ.  </w:t>
      </w:r>
    </w:p>
    <w:p w14:paraId="46EE8B0A" w14:textId="77777777" w:rsidR="00CE4A06" w:rsidRPr="00CE4A06" w:rsidRDefault="00CE4A06" w:rsidP="00CE4A06">
      <w:pPr>
        <w:ind w:right="-1" w:firstLine="851"/>
        <w:jc w:val="both"/>
        <w:rPr>
          <w:sz w:val="28"/>
          <w:szCs w:val="28"/>
        </w:rPr>
      </w:pPr>
      <w:r w:rsidRPr="00CE4A06">
        <w:rPr>
          <w:sz w:val="28"/>
          <w:szCs w:val="28"/>
        </w:rPr>
        <w:t>Из них:</w:t>
      </w:r>
    </w:p>
    <w:p w14:paraId="4858E549" w14:textId="77777777" w:rsidR="00CE4A06" w:rsidRPr="00CE4A06" w:rsidRDefault="00CE4A06" w:rsidP="00CE4A06">
      <w:pPr>
        <w:ind w:right="-1" w:firstLine="851"/>
        <w:jc w:val="both"/>
        <w:rPr>
          <w:sz w:val="28"/>
          <w:szCs w:val="28"/>
        </w:rPr>
      </w:pPr>
      <w:r w:rsidRPr="00CE4A06">
        <w:rPr>
          <w:sz w:val="28"/>
          <w:szCs w:val="28"/>
        </w:rPr>
        <w:t>6.1. Расходы на ремонты, техническое обслуживание основных средств, проводимых хозяйственным способом, организация предлагает принять в сумме – 10331 тыс. руб.</w:t>
      </w:r>
    </w:p>
    <w:p w14:paraId="1560F584" w14:textId="77777777" w:rsidR="00CE4A06" w:rsidRPr="00CE4A06" w:rsidRDefault="00CE4A06" w:rsidP="00CE4A06">
      <w:pPr>
        <w:ind w:right="-1" w:firstLine="851"/>
        <w:jc w:val="both"/>
        <w:rPr>
          <w:sz w:val="28"/>
          <w:szCs w:val="28"/>
        </w:rPr>
      </w:pPr>
      <w:r w:rsidRPr="00CE4A06">
        <w:rPr>
          <w:sz w:val="28"/>
          <w:szCs w:val="28"/>
        </w:rPr>
        <w:t xml:space="preserve">6.1.1. Ремонт локомотивов, проводимых хозяйственным способом, </w:t>
      </w:r>
      <w:bookmarkStart w:id="5" w:name="_Hlk59460927"/>
      <w:r w:rsidRPr="00CE4A06">
        <w:rPr>
          <w:sz w:val="28"/>
          <w:szCs w:val="28"/>
        </w:rPr>
        <w:t>организация предлагает принять в сумме – 1425 тыс. руб.</w:t>
      </w:r>
      <w:bookmarkEnd w:id="5"/>
      <w:r w:rsidRPr="00CE4A06">
        <w:rPr>
          <w:sz w:val="28"/>
          <w:szCs w:val="28"/>
        </w:rPr>
        <w:t>, в том числе</w:t>
      </w:r>
      <w:r w:rsidRPr="00CE4A06">
        <w:t xml:space="preserve"> </w:t>
      </w:r>
      <w:r w:rsidRPr="00CE4A06">
        <w:rPr>
          <w:sz w:val="28"/>
          <w:szCs w:val="28"/>
        </w:rPr>
        <w:t xml:space="preserve">ремонт тепловозов ТЭМ2: ТР-1 – в сумме 372 </w:t>
      </w:r>
      <w:proofErr w:type="spellStart"/>
      <w:r w:rsidRPr="00CE4A06">
        <w:rPr>
          <w:sz w:val="28"/>
          <w:szCs w:val="28"/>
        </w:rPr>
        <w:t>тыс.руб</w:t>
      </w:r>
      <w:proofErr w:type="spellEnd"/>
      <w:r w:rsidRPr="00CE4A06">
        <w:rPr>
          <w:sz w:val="28"/>
          <w:szCs w:val="28"/>
        </w:rPr>
        <w:t>.,</w:t>
      </w:r>
      <w:r w:rsidRPr="00CE4A06">
        <w:t xml:space="preserve"> </w:t>
      </w:r>
      <w:r w:rsidRPr="00CE4A06">
        <w:rPr>
          <w:sz w:val="28"/>
          <w:szCs w:val="28"/>
        </w:rPr>
        <w:t>ремонт тепловозов ТР-2 –</w:t>
      </w:r>
      <w:r w:rsidRPr="00CE4A06">
        <w:t xml:space="preserve"> </w:t>
      </w:r>
      <w:r w:rsidRPr="00CE4A06">
        <w:rPr>
          <w:sz w:val="28"/>
          <w:szCs w:val="28"/>
        </w:rPr>
        <w:t xml:space="preserve">241 </w:t>
      </w:r>
      <w:proofErr w:type="spellStart"/>
      <w:r w:rsidRPr="00CE4A06">
        <w:rPr>
          <w:sz w:val="28"/>
          <w:szCs w:val="28"/>
        </w:rPr>
        <w:t>тыс.руб</w:t>
      </w:r>
      <w:proofErr w:type="spellEnd"/>
      <w:r w:rsidRPr="00CE4A06">
        <w:rPr>
          <w:sz w:val="28"/>
          <w:szCs w:val="28"/>
        </w:rPr>
        <w:t xml:space="preserve">., тепловозов ТЭМ18: ТЭР-1 в сумме 331 </w:t>
      </w:r>
      <w:proofErr w:type="spellStart"/>
      <w:r w:rsidRPr="00CE4A06">
        <w:rPr>
          <w:sz w:val="28"/>
          <w:szCs w:val="28"/>
        </w:rPr>
        <w:t>тыс.руб</w:t>
      </w:r>
      <w:proofErr w:type="spellEnd"/>
      <w:r w:rsidRPr="00CE4A06">
        <w:rPr>
          <w:sz w:val="28"/>
          <w:szCs w:val="28"/>
        </w:rPr>
        <w:t xml:space="preserve">., ТЭР-2 в сумме 481 </w:t>
      </w:r>
      <w:proofErr w:type="spellStart"/>
      <w:r w:rsidRPr="00CE4A06">
        <w:rPr>
          <w:sz w:val="28"/>
          <w:szCs w:val="28"/>
        </w:rPr>
        <w:t>тыс.руб</w:t>
      </w:r>
      <w:proofErr w:type="spellEnd"/>
      <w:r w:rsidRPr="00CE4A06">
        <w:rPr>
          <w:sz w:val="28"/>
          <w:szCs w:val="28"/>
        </w:rPr>
        <w:t>.</w:t>
      </w:r>
    </w:p>
    <w:p w14:paraId="43B7942E" w14:textId="77777777" w:rsidR="00CE4A06" w:rsidRPr="00CE4A06" w:rsidRDefault="00CE4A06" w:rsidP="00CE4A06">
      <w:pPr>
        <w:autoSpaceDE w:val="0"/>
        <w:autoSpaceDN w:val="0"/>
        <w:adjustRightInd w:val="0"/>
        <w:ind w:firstLine="851"/>
        <w:jc w:val="both"/>
        <w:rPr>
          <w:sz w:val="28"/>
          <w:szCs w:val="28"/>
          <w:lang w:val="x-none" w:eastAsia="x-none"/>
        </w:rPr>
      </w:pPr>
      <w:r w:rsidRPr="00CE4A06">
        <w:rPr>
          <w:sz w:val="28"/>
          <w:szCs w:val="28"/>
          <w:lang w:val="x-none" w:eastAsia="x-none"/>
        </w:rPr>
        <w:t>Согласно представленны</w:t>
      </w:r>
      <w:r w:rsidRPr="00CE4A06">
        <w:rPr>
          <w:sz w:val="28"/>
          <w:szCs w:val="28"/>
          <w:lang w:eastAsia="x-none"/>
        </w:rPr>
        <w:t>м</w:t>
      </w:r>
      <w:r w:rsidRPr="00CE4A06">
        <w:rPr>
          <w:sz w:val="28"/>
          <w:szCs w:val="28"/>
          <w:lang w:val="x-none" w:eastAsia="x-none"/>
        </w:rPr>
        <w:t xml:space="preserve"> данны</w:t>
      </w:r>
      <w:r w:rsidRPr="00CE4A06">
        <w:rPr>
          <w:sz w:val="28"/>
          <w:szCs w:val="28"/>
          <w:lang w:eastAsia="x-none"/>
        </w:rPr>
        <w:t>м</w:t>
      </w:r>
      <w:r w:rsidRPr="00CE4A06">
        <w:rPr>
          <w:sz w:val="28"/>
          <w:szCs w:val="28"/>
          <w:lang w:val="x-none" w:eastAsia="x-none"/>
        </w:rPr>
        <w:t xml:space="preserve"> в </w:t>
      </w:r>
      <w:r w:rsidRPr="00CE4A06">
        <w:rPr>
          <w:sz w:val="28"/>
          <w:szCs w:val="28"/>
          <w:lang w:eastAsia="x-none"/>
        </w:rPr>
        <w:t xml:space="preserve">на балансе </w:t>
      </w:r>
      <w:r w:rsidRPr="00CE4A06">
        <w:rPr>
          <w:sz w:val="28"/>
          <w:szCs w:val="28"/>
          <w:lang w:val="x-none" w:eastAsia="x-none"/>
        </w:rPr>
        <w:t xml:space="preserve">у предприятия имеется </w:t>
      </w:r>
      <w:r w:rsidRPr="00CE4A06">
        <w:rPr>
          <w:sz w:val="28"/>
          <w:szCs w:val="28"/>
          <w:lang w:eastAsia="x-none"/>
        </w:rPr>
        <w:t>7</w:t>
      </w:r>
      <w:r w:rsidRPr="00CE4A06">
        <w:rPr>
          <w:sz w:val="28"/>
          <w:szCs w:val="28"/>
          <w:lang w:val="x-none" w:eastAsia="x-none"/>
        </w:rPr>
        <w:t xml:space="preserve"> локомотив</w:t>
      </w:r>
      <w:r w:rsidRPr="00CE4A06">
        <w:rPr>
          <w:sz w:val="28"/>
          <w:szCs w:val="28"/>
          <w:lang w:eastAsia="x-none"/>
        </w:rPr>
        <w:t>ов</w:t>
      </w:r>
      <w:r w:rsidRPr="00CE4A06">
        <w:rPr>
          <w:sz w:val="28"/>
          <w:szCs w:val="28"/>
          <w:lang w:val="x-none" w:eastAsia="x-none"/>
        </w:rPr>
        <w:t xml:space="preserve"> марки ТЭМ – 2</w:t>
      </w:r>
      <w:r w:rsidRPr="00CE4A06">
        <w:rPr>
          <w:sz w:val="28"/>
          <w:szCs w:val="28"/>
          <w:lang w:eastAsia="x-none"/>
        </w:rPr>
        <w:t>, 5 локомотивов марки ТЭМ18</w:t>
      </w:r>
      <w:r w:rsidRPr="00CE4A06">
        <w:rPr>
          <w:sz w:val="28"/>
          <w:szCs w:val="28"/>
          <w:lang w:val="x-none" w:eastAsia="x-none"/>
        </w:rPr>
        <w:t xml:space="preserve">. </w:t>
      </w:r>
    </w:p>
    <w:p w14:paraId="74BC90A2" w14:textId="77777777" w:rsidR="00CE4A06" w:rsidRPr="00CE4A06" w:rsidRDefault="00CE4A06" w:rsidP="00CE4A06">
      <w:pPr>
        <w:ind w:right="-1" w:firstLine="851"/>
        <w:jc w:val="both"/>
        <w:rPr>
          <w:sz w:val="28"/>
          <w:szCs w:val="28"/>
        </w:rPr>
      </w:pPr>
      <w:r w:rsidRPr="00CE4A06">
        <w:rPr>
          <w:sz w:val="28"/>
          <w:szCs w:val="28"/>
        </w:rPr>
        <w:t>За отчетный период предоставлены технические паспорта тепловозов (том 6 стр. 372), нормативы расхода материалов (том 6 стр.332),расчет затрат (том 5 стр.50), анализ счета 25 за отчетный период, обороты счета 25 (том2 стр.58-74), подтверждающие документы (счета-фактуры, договоры, акты выполненных работ) (том 2 стр.75-405), том 3.</w:t>
      </w:r>
    </w:p>
    <w:p w14:paraId="01059496" w14:textId="77777777" w:rsidR="00CE4A06" w:rsidRPr="00CE4A06" w:rsidRDefault="00CE4A06" w:rsidP="00CE4A06">
      <w:pPr>
        <w:ind w:right="-1" w:firstLine="851"/>
        <w:jc w:val="both"/>
      </w:pPr>
      <w:r w:rsidRPr="00CE4A06">
        <w:rPr>
          <w:sz w:val="28"/>
          <w:szCs w:val="28"/>
        </w:rPr>
        <w:t>На период регулирования представлен расчет материалов для проведения работ хозяйственным способом Приложение 6 (том 5 стр.24), прайс-листы (том 5 стр. 37-43).</w:t>
      </w:r>
      <w:r w:rsidRPr="00CE4A06">
        <w:t xml:space="preserve"> </w:t>
      </w:r>
    </w:p>
    <w:p w14:paraId="4E21EA2D" w14:textId="77777777" w:rsidR="00CE4A06" w:rsidRPr="00CE4A06" w:rsidRDefault="00CE4A06" w:rsidP="00CE4A06">
      <w:pPr>
        <w:ind w:right="-1" w:firstLine="851"/>
        <w:jc w:val="both"/>
        <w:rPr>
          <w:sz w:val="28"/>
          <w:szCs w:val="28"/>
        </w:rPr>
      </w:pPr>
      <w:r w:rsidRPr="00CE4A06">
        <w:rPr>
          <w:sz w:val="28"/>
          <w:szCs w:val="28"/>
        </w:rPr>
        <w:t>Предприятием не представлены дефектные акты на выполнение ТР-1, ТР-2 локомотивов, не представлены сметы. Предприятием представлены нормативный расчет затрат на ремонты ТР-1, ТР-2 тепловозов (том 6 стр.338), в целом по всем тепловозам без распределения по маркам и номерам тепловозов.  Согласно данному расчету идентифицировать, для какого именно тепловоза рассчитаны затраты не представляется возможным. Затраты специалист считает экономически необоснованными. Согласно п. 2.9 Методических рекомендаций затраты не принимаются.</w:t>
      </w:r>
    </w:p>
    <w:bookmarkEnd w:id="3"/>
    <w:p w14:paraId="06219638" w14:textId="77777777" w:rsidR="00CE4A06" w:rsidRPr="00CE4A06" w:rsidRDefault="00CE4A06" w:rsidP="00CE4A06">
      <w:pPr>
        <w:ind w:right="-1" w:firstLine="851"/>
        <w:jc w:val="both"/>
        <w:rPr>
          <w:sz w:val="28"/>
          <w:szCs w:val="28"/>
        </w:rPr>
      </w:pPr>
      <w:r w:rsidRPr="00CE4A06">
        <w:rPr>
          <w:bCs/>
          <w:sz w:val="28"/>
          <w:szCs w:val="28"/>
        </w:rPr>
        <w:t xml:space="preserve">6.1.2. Средний ремонт (СР) тепловозов подрядным способом </w:t>
      </w:r>
      <w:r w:rsidRPr="00CE4A06">
        <w:rPr>
          <w:sz w:val="28"/>
          <w:szCs w:val="28"/>
        </w:rPr>
        <w:t xml:space="preserve">организация предлагает принять в сумме – 20590 тыс. руб. </w:t>
      </w:r>
    </w:p>
    <w:p w14:paraId="518CA76D" w14:textId="77777777" w:rsidR="00CE4A06" w:rsidRPr="00CE4A06" w:rsidRDefault="00CE4A06" w:rsidP="00CE4A06">
      <w:pPr>
        <w:ind w:right="-1" w:firstLine="851"/>
        <w:jc w:val="both"/>
        <w:rPr>
          <w:bCs/>
          <w:sz w:val="28"/>
          <w:szCs w:val="28"/>
        </w:rPr>
      </w:pPr>
      <w:r w:rsidRPr="00CE4A06">
        <w:rPr>
          <w:bCs/>
          <w:sz w:val="28"/>
          <w:szCs w:val="28"/>
        </w:rPr>
        <w:t>За отчетный период СР тепловозов организацией не проводились.</w:t>
      </w:r>
    </w:p>
    <w:p w14:paraId="1BFFEC92" w14:textId="77777777" w:rsidR="00CE4A06" w:rsidRPr="00CE4A06" w:rsidRDefault="00CE4A06" w:rsidP="00CE4A06">
      <w:pPr>
        <w:ind w:right="-1" w:firstLine="851"/>
        <w:jc w:val="both"/>
        <w:rPr>
          <w:sz w:val="28"/>
          <w:szCs w:val="28"/>
        </w:rPr>
      </w:pPr>
      <w:r w:rsidRPr="00CE4A06">
        <w:rPr>
          <w:bCs/>
          <w:sz w:val="28"/>
          <w:szCs w:val="28"/>
        </w:rPr>
        <w:t xml:space="preserve">- Организация предлагает принять затраты на СР тепловоза ТЭМ18 № 453 на сумму 10295 </w:t>
      </w:r>
      <w:proofErr w:type="spellStart"/>
      <w:r w:rsidRPr="00CE4A06">
        <w:rPr>
          <w:bCs/>
          <w:sz w:val="28"/>
          <w:szCs w:val="28"/>
        </w:rPr>
        <w:t>тыс.руб</w:t>
      </w:r>
      <w:proofErr w:type="spellEnd"/>
      <w:r w:rsidRPr="00CE4A06">
        <w:rPr>
          <w:bCs/>
          <w:sz w:val="28"/>
          <w:szCs w:val="28"/>
        </w:rPr>
        <w:t xml:space="preserve">. Представлена дефектная ведомость на тепловоз ТЭМ18 № 453 (том 6 стр.128-132), расчет затрат (смета) не представлен.  </w:t>
      </w:r>
      <w:r w:rsidRPr="00CE4A06">
        <w:rPr>
          <w:sz w:val="28"/>
          <w:szCs w:val="28"/>
        </w:rPr>
        <w:t>Затраты специалист считает экономически необоснованными. Согласно п. 2.9 Методических рекомендаций затраты не принимаются.</w:t>
      </w:r>
    </w:p>
    <w:p w14:paraId="44236D10" w14:textId="77777777" w:rsidR="00CE4A06" w:rsidRPr="00CE4A06" w:rsidRDefault="00CE4A06" w:rsidP="00CE4A06">
      <w:pPr>
        <w:ind w:right="-1" w:firstLine="851"/>
        <w:jc w:val="both"/>
        <w:rPr>
          <w:bCs/>
          <w:sz w:val="28"/>
          <w:szCs w:val="28"/>
        </w:rPr>
      </w:pPr>
      <w:r w:rsidRPr="00CE4A06">
        <w:rPr>
          <w:bCs/>
          <w:sz w:val="28"/>
          <w:szCs w:val="28"/>
        </w:rPr>
        <w:t xml:space="preserve">- Организация предлагает принять затраты на СР тепловоза ТЭМ18            № 3110  на сумму 10295 </w:t>
      </w:r>
      <w:proofErr w:type="spellStart"/>
      <w:r w:rsidRPr="00CE4A06">
        <w:rPr>
          <w:bCs/>
          <w:sz w:val="28"/>
          <w:szCs w:val="28"/>
        </w:rPr>
        <w:t>тыс.руб</w:t>
      </w:r>
      <w:proofErr w:type="spellEnd"/>
      <w:r w:rsidRPr="00CE4A06">
        <w:rPr>
          <w:bCs/>
          <w:sz w:val="28"/>
          <w:szCs w:val="28"/>
        </w:rPr>
        <w:t xml:space="preserve">. Представлена дефектная ведомость на тепловоз ТЭМ18ДМ № 3110 (том 6 стр.123-127), коммерческое предложение с приложением расчета стоимости СР тепловоза серии ТЭМ18ДМ на сумму </w:t>
      </w:r>
      <w:r w:rsidRPr="00CE4A06">
        <w:rPr>
          <w:bCs/>
          <w:sz w:val="28"/>
          <w:szCs w:val="28"/>
        </w:rPr>
        <w:lastRenderedPageBreak/>
        <w:t xml:space="preserve">10295,3 </w:t>
      </w:r>
      <w:proofErr w:type="spellStart"/>
      <w:r w:rsidRPr="00CE4A06">
        <w:rPr>
          <w:bCs/>
          <w:sz w:val="28"/>
          <w:szCs w:val="28"/>
        </w:rPr>
        <w:t>тыс.руб</w:t>
      </w:r>
      <w:proofErr w:type="spellEnd"/>
      <w:r w:rsidRPr="00CE4A06">
        <w:rPr>
          <w:bCs/>
          <w:sz w:val="28"/>
          <w:szCs w:val="28"/>
        </w:rPr>
        <w:t xml:space="preserve">. без НДС. Специалист предлагает принять затраты по предложению предприятия в сумме 10295 </w:t>
      </w:r>
      <w:proofErr w:type="spellStart"/>
      <w:r w:rsidRPr="00CE4A06">
        <w:rPr>
          <w:bCs/>
          <w:sz w:val="28"/>
          <w:szCs w:val="28"/>
        </w:rPr>
        <w:t>тыс.руб</w:t>
      </w:r>
      <w:proofErr w:type="spellEnd"/>
      <w:r w:rsidRPr="00CE4A06">
        <w:rPr>
          <w:bCs/>
          <w:sz w:val="28"/>
          <w:szCs w:val="28"/>
        </w:rPr>
        <w:t>.</w:t>
      </w:r>
    </w:p>
    <w:p w14:paraId="1E1BD85B" w14:textId="77777777" w:rsidR="00CE4A06" w:rsidRPr="00CE4A06" w:rsidRDefault="00CE4A06" w:rsidP="00CE4A06">
      <w:pPr>
        <w:ind w:right="-1" w:firstLine="851"/>
        <w:jc w:val="both"/>
        <w:rPr>
          <w:sz w:val="28"/>
          <w:szCs w:val="28"/>
        </w:rPr>
      </w:pPr>
      <w:r w:rsidRPr="00CE4A06">
        <w:rPr>
          <w:bCs/>
          <w:sz w:val="28"/>
          <w:szCs w:val="28"/>
        </w:rPr>
        <w:t xml:space="preserve">6.1.3. Капитальный ремонт железнодорожных путей </w:t>
      </w:r>
      <w:r w:rsidRPr="00CE4A06">
        <w:rPr>
          <w:sz w:val="28"/>
          <w:szCs w:val="28"/>
        </w:rPr>
        <w:t>организация предлагает принять в сумме – 70729 тыс. руб.</w:t>
      </w:r>
    </w:p>
    <w:p w14:paraId="2D47D0DC" w14:textId="77777777" w:rsidR="00CE4A06" w:rsidRPr="00CE4A06" w:rsidRDefault="00CE4A06" w:rsidP="00CE4A06">
      <w:pPr>
        <w:ind w:right="-1" w:firstLine="851"/>
        <w:jc w:val="both"/>
        <w:rPr>
          <w:bCs/>
          <w:sz w:val="28"/>
          <w:szCs w:val="28"/>
        </w:rPr>
      </w:pPr>
      <w:r w:rsidRPr="00CE4A06">
        <w:rPr>
          <w:bCs/>
          <w:sz w:val="28"/>
          <w:szCs w:val="28"/>
        </w:rPr>
        <w:t>За отчетный период был произведен капитальный ремонт не проводился.</w:t>
      </w:r>
    </w:p>
    <w:p w14:paraId="37244B6F" w14:textId="77777777" w:rsidR="00CE4A06" w:rsidRPr="00CE4A06" w:rsidRDefault="00CE4A06" w:rsidP="00CE4A06">
      <w:pPr>
        <w:ind w:right="-1" w:firstLine="851"/>
        <w:jc w:val="both"/>
        <w:rPr>
          <w:bCs/>
          <w:sz w:val="28"/>
          <w:szCs w:val="28"/>
        </w:rPr>
      </w:pPr>
      <w:r w:rsidRPr="00CE4A06">
        <w:rPr>
          <w:bCs/>
          <w:sz w:val="28"/>
          <w:szCs w:val="28"/>
        </w:rPr>
        <w:t xml:space="preserve">На период регулирования организацией представлен расчет затрат (том 5 стр.44), служебная записка (том 5 стр.71), коммерческое предложение (том 5 стр.72), дефектные ведомости (том 5 стр.73-75), локальные сметные расчеты (том 5 стр.76-87). </w:t>
      </w:r>
    </w:p>
    <w:p w14:paraId="066EAE0E" w14:textId="77777777" w:rsidR="00CE4A06" w:rsidRPr="00CE4A06" w:rsidRDefault="00CE4A06" w:rsidP="00CE4A06">
      <w:pPr>
        <w:ind w:right="-1" w:firstLine="851"/>
        <w:jc w:val="both"/>
        <w:rPr>
          <w:bCs/>
          <w:sz w:val="28"/>
          <w:szCs w:val="28"/>
        </w:rPr>
      </w:pPr>
      <w:r w:rsidRPr="00CE4A06">
        <w:rPr>
          <w:bCs/>
          <w:sz w:val="28"/>
          <w:szCs w:val="28"/>
        </w:rPr>
        <w:t xml:space="preserve">Согласно приказу Минтранса России от 21.12.2010 №286 "Об утверждении правил технической эксплуатации железных дорог РФ", максимальная протяженность (64,8 км/25 лет) не должна превышать 2,59 км. </w:t>
      </w:r>
    </w:p>
    <w:p w14:paraId="5F18028F" w14:textId="77777777" w:rsidR="00CE4A06" w:rsidRPr="00CE4A06" w:rsidRDefault="00CE4A06" w:rsidP="00CE4A06">
      <w:pPr>
        <w:ind w:right="-1" w:firstLine="851"/>
        <w:jc w:val="both"/>
        <w:rPr>
          <w:bCs/>
          <w:sz w:val="28"/>
          <w:szCs w:val="28"/>
        </w:rPr>
      </w:pPr>
      <w:r w:rsidRPr="00CE4A06">
        <w:rPr>
          <w:bCs/>
          <w:sz w:val="28"/>
          <w:szCs w:val="28"/>
        </w:rPr>
        <w:t>Согласно п. 2.6. Методических рекомендаций при определении расчетных значений экономически обоснованных расходов, учитываемых при установлении тарифов на транспортные услуги, регулирующий орган   использует, в том числе:</w:t>
      </w:r>
    </w:p>
    <w:p w14:paraId="37271FFC" w14:textId="77777777" w:rsidR="00CE4A06" w:rsidRPr="00CE4A06" w:rsidRDefault="00CE4A06" w:rsidP="00CE4A06">
      <w:pPr>
        <w:autoSpaceDE w:val="0"/>
        <w:autoSpaceDN w:val="0"/>
        <w:adjustRightInd w:val="0"/>
        <w:ind w:firstLine="851"/>
        <w:jc w:val="both"/>
        <w:rPr>
          <w:sz w:val="28"/>
          <w:szCs w:val="28"/>
        </w:rPr>
      </w:pPr>
      <w:r w:rsidRPr="00CE4A06">
        <w:rPr>
          <w:bCs/>
          <w:sz w:val="28"/>
          <w:szCs w:val="28"/>
        </w:rPr>
        <w:t>п.2.6.4. сведения о расходах на приобретаемые товары, работы, услуги, производимых другими субъектами регулирования</w:t>
      </w:r>
      <w:r w:rsidRPr="00CE4A06">
        <w:rPr>
          <w:sz w:val="28"/>
          <w:szCs w:val="28"/>
        </w:rPr>
        <w:t xml:space="preserve">, оказывающими аналогичные транспортные услуги. </w:t>
      </w:r>
    </w:p>
    <w:p w14:paraId="7302DFEF" w14:textId="77777777" w:rsidR="00CE4A06" w:rsidRPr="00CE4A06" w:rsidRDefault="00CE4A06" w:rsidP="00CE4A06">
      <w:pPr>
        <w:ind w:right="-1" w:firstLine="851"/>
        <w:jc w:val="both"/>
        <w:rPr>
          <w:bCs/>
          <w:sz w:val="28"/>
          <w:szCs w:val="28"/>
        </w:rPr>
      </w:pPr>
      <w:r w:rsidRPr="00CE4A06">
        <w:rPr>
          <w:bCs/>
          <w:sz w:val="28"/>
          <w:szCs w:val="28"/>
        </w:rPr>
        <w:t xml:space="preserve">Считаем предлагаемую предприятием цену КР ремонта 1 км пути 24000 </w:t>
      </w:r>
      <w:proofErr w:type="spellStart"/>
      <w:r w:rsidRPr="00CE4A06">
        <w:rPr>
          <w:bCs/>
          <w:sz w:val="28"/>
          <w:szCs w:val="28"/>
        </w:rPr>
        <w:t>тыс.руб</w:t>
      </w:r>
      <w:proofErr w:type="spellEnd"/>
      <w:r w:rsidRPr="00CE4A06">
        <w:rPr>
          <w:bCs/>
          <w:sz w:val="28"/>
          <w:szCs w:val="28"/>
        </w:rPr>
        <w:t xml:space="preserve">. необоснованно завышенной. </w:t>
      </w:r>
    </w:p>
    <w:p w14:paraId="5055C869" w14:textId="77777777" w:rsidR="00CE4A06" w:rsidRPr="00CE4A06" w:rsidRDefault="00CE4A06" w:rsidP="00CE4A06">
      <w:pPr>
        <w:ind w:right="-1" w:firstLine="851"/>
        <w:jc w:val="both"/>
        <w:rPr>
          <w:bCs/>
          <w:sz w:val="28"/>
          <w:szCs w:val="28"/>
        </w:rPr>
      </w:pPr>
      <w:r w:rsidRPr="00CE4A06">
        <w:rPr>
          <w:bCs/>
          <w:sz w:val="28"/>
          <w:szCs w:val="28"/>
        </w:rPr>
        <w:t>Специалистом РЭК произведен анализ рынка по стоимости аналогичных работ, расчет приложен.</w:t>
      </w:r>
    </w:p>
    <w:p w14:paraId="05F65644" w14:textId="77777777" w:rsidR="00CE4A06" w:rsidRPr="00CE4A06" w:rsidRDefault="00CE4A06" w:rsidP="00CE4A06">
      <w:pPr>
        <w:ind w:right="-1" w:firstLine="851"/>
        <w:jc w:val="both"/>
        <w:rPr>
          <w:bCs/>
          <w:sz w:val="28"/>
          <w:szCs w:val="28"/>
        </w:rPr>
      </w:pPr>
      <w:r w:rsidRPr="00CE4A06">
        <w:rPr>
          <w:noProof/>
        </w:rPr>
        <w:drawing>
          <wp:inline distT="0" distB="0" distL="0" distR="0" wp14:anchorId="67C59E7B" wp14:editId="235DCF6B">
            <wp:extent cx="4365266" cy="155026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11081" cy="1566530"/>
                    </a:xfrm>
                    <a:prstGeom prst="rect">
                      <a:avLst/>
                    </a:prstGeom>
                    <a:noFill/>
                    <a:ln>
                      <a:noFill/>
                    </a:ln>
                  </pic:spPr>
                </pic:pic>
              </a:graphicData>
            </a:graphic>
          </wp:inline>
        </w:drawing>
      </w:r>
    </w:p>
    <w:p w14:paraId="56581451" w14:textId="77777777" w:rsidR="00CE4A06" w:rsidRPr="00CE4A06" w:rsidRDefault="00CE4A06" w:rsidP="00CE4A06">
      <w:pPr>
        <w:ind w:right="-1" w:firstLine="851"/>
        <w:jc w:val="both"/>
        <w:rPr>
          <w:bCs/>
          <w:sz w:val="28"/>
          <w:szCs w:val="28"/>
        </w:rPr>
      </w:pPr>
      <w:r w:rsidRPr="00CE4A06">
        <w:rPr>
          <w:bCs/>
          <w:sz w:val="28"/>
          <w:szCs w:val="28"/>
        </w:rPr>
        <w:t xml:space="preserve">  </w:t>
      </w:r>
    </w:p>
    <w:p w14:paraId="0C104850" w14:textId="77777777" w:rsidR="00CE4A06" w:rsidRPr="00CE4A06" w:rsidRDefault="00CE4A06" w:rsidP="00CE4A06">
      <w:pPr>
        <w:ind w:right="-1" w:firstLine="851"/>
        <w:jc w:val="both"/>
        <w:rPr>
          <w:szCs w:val="28"/>
        </w:rPr>
      </w:pPr>
      <w:r w:rsidRPr="00CE4A06">
        <w:rPr>
          <w:bCs/>
          <w:sz w:val="28"/>
          <w:szCs w:val="28"/>
        </w:rPr>
        <w:t xml:space="preserve">Затраты специалист предлагает принять на основании среднерыночной цены по аналогичным предприятием области, с учетом цен на сайте zakupki.gov.ru на ремонт 2,592 км. пути. При этом цена КР пути составит 16327 </w:t>
      </w:r>
      <w:proofErr w:type="spellStart"/>
      <w:r w:rsidRPr="00CE4A06">
        <w:rPr>
          <w:bCs/>
          <w:sz w:val="28"/>
          <w:szCs w:val="28"/>
        </w:rPr>
        <w:t>тыс.руб</w:t>
      </w:r>
      <w:proofErr w:type="spellEnd"/>
      <w:r w:rsidRPr="00CE4A06">
        <w:rPr>
          <w:bCs/>
          <w:sz w:val="28"/>
          <w:szCs w:val="28"/>
        </w:rPr>
        <w:t xml:space="preserve">. Затраты специалист предлагает принять в </w:t>
      </w:r>
      <w:r w:rsidRPr="00CE4A06">
        <w:rPr>
          <w:sz w:val="28"/>
          <w:szCs w:val="28"/>
        </w:rPr>
        <w:t xml:space="preserve">размере 42320 </w:t>
      </w:r>
      <w:proofErr w:type="spellStart"/>
      <w:r w:rsidRPr="00CE4A06">
        <w:rPr>
          <w:sz w:val="28"/>
          <w:szCs w:val="28"/>
        </w:rPr>
        <w:t>тыс.руб</w:t>
      </w:r>
      <w:proofErr w:type="spellEnd"/>
      <w:r w:rsidRPr="00CE4A06">
        <w:rPr>
          <w:sz w:val="28"/>
          <w:szCs w:val="28"/>
        </w:rPr>
        <w:t>.</w:t>
      </w:r>
    </w:p>
    <w:p w14:paraId="67B2D337" w14:textId="77777777" w:rsidR="00CE4A06" w:rsidRPr="00CE4A06" w:rsidRDefault="00CE4A06" w:rsidP="00CE4A06">
      <w:pPr>
        <w:ind w:right="-1" w:firstLine="851"/>
        <w:jc w:val="both"/>
        <w:rPr>
          <w:sz w:val="28"/>
          <w:szCs w:val="28"/>
        </w:rPr>
      </w:pPr>
      <w:r w:rsidRPr="00CE4A06">
        <w:rPr>
          <w:sz w:val="28"/>
          <w:szCs w:val="28"/>
        </w:rPr>
        <w:t xml:space="preserve">6.1.4. Затраты на прочие ремонты (мосты, переезды) предприятие предлагает принять в сумме - 300 </w:t>
      </w:r>
      <w:proofErr w:type="spellStart"/>
      <w:r w:rsidRPr="00CE4A06">
        <w:rPr>
          <w:sz w:val="28"/>
          <w:szCs w:val="28"/>
        </w:rPr>
        <w:t>тыс.руб</w:t>
      </w:r>
      <w:proofErr w:type="spellEnd"/>
      <w:r w:rsidRPr="00CE4A06">
        <w:rPr>
          <w:sz w:val="28"/>
          <w:szCs w:val="28"/>
        </w:rPr>
        <w:t>. Предприятием представлен локальный сметный расчет на ямочный ремонт асфальтобетонного покрытия (том 6 стр.202), расчет договорной цены (том 6 стр. 205).</w:t>
      </w:r>
    </w:p>
    <w:p w14:paraId="525DE0FC" w14:textId="77777777" w:rsidR="00CE4A06" w:rsidRPr="00CE4A06" w:rsidRDefault="00CE4A06" w:rsidP="00CE4A06">
      <w:pPr>
        <w:ind w:right="-1" w:firstLine="851"/>
        <w:jc w:val="both"/>
        <w:rPr>
          <w:sz w:val="28"/>
          <w:szCs w:val="28"/>
        </w:rPr>
      </w:pPr>
      <w:r w:rsidRPr="00CE4A06">
        <w:rPr>
          <w:bCs/>
          <w:sz w:val="28"/>
          <w:szCs w:val="28"/>
        </w:rPr>
        <w:t xml:space="preserve">Затраты специалист предлагает принять в сумме 258 </w:t>
      </w:r>
      <w:proofErr w:type="spellStart"/>
      <w:r w:rsidRPr="00CE4A06">
        <w:rPr>
          <w:bCs/>
          <w:sz w:val="28"/>
          <w:szCs w:val="28"/>
        </w:rPr>
        <w:t>тыс.руб</w:t>
      </w:r>
      <w:proofErr w:type="spellEnd"/>
      <w:r w:rsidRPr="00CE4A06">
        <w:rPr>
          <w:bCs/>
          <w:sz w:val="28"/>
          <w:szCs w:val="28"/>
        </w:rPr>
        <w:t>. на основании представленных обосновывающих материалов.</w:t>
      </w:r>
    </w:p>
    <w:p w14:paraId="768D14FC" w14:textId="77777777" w:rsidR="00CE4A06" w:rsidRPr="00CE4A06" w:rsidRDefault="00CE4A06" w:rsidP="00CE4A06">
      <w:pPr>
        <w:ind w:right="-1" w:firstLine="851"/>
        <w:jc w:val="both"/>
        <w:rPr>
          <w:sz w:val="28"/>
          <w:szCs w:val="28"/>
        </w:rPr>
      </w:pPr>
      <w:r w:rsidRPr="00CE4A06">
        <w:rPr>
          <w:sz w:val="28"/>
          <w:szCs w:val="28"/>
        </w:rPr>
        <w:t xml:space="preserve">6.1.5. Текущее содержание и ремонт железнодорожного пути организация предлагает принять в сумме – 20704 тыс. руб., в том числе хоз. </w:t>
      </w:r>
      <w:r w:rsidRPr="00CE4A06">
        <w:rPr>
          <w:sz w:val="28"/>
          <w:szCs w:val="28"/>
        </w:rPr>
        <w:lastRenderedPageBreak/>
        <w:t xml:space="preserve">способом на сумму 6922 </w:t>
      </w:r>
      <w:proofErr w:type="spellStart"/>
      <w:r w:rsidRPr="00CE4A06">
        <w:rPr>
          <w:sz w:val="28"/>
          <w:szCs w:val="28"/>
        </w:rPr>
        <w:t>тыс.руб</w:t>
      </w:r>
      <w:proofErr w:type="spellEnd"/>
      <w:r w:rsidRPr="00CE4A06">
        <w:rPr>
          <w:sz w:val="28"/>
          <w:szCs w:val="28"/>
        </w:rPr>
        <w:t xml:space="preserve">., подрядом на сумму 13782 </w:t>
      </w:r>
      <w:proofErr w:type="spellStart"/>
      <w:r w:rsidRPr="00CE4A06">
        <w:rPr>
          <w:sz w:val="28"/>
          <w:szCs w:val="28"/>
        </w:rPr>
        <w:t>тыс.руб</w:t>
      </w:r>
      <w:proofErr w:type="spellEnd"/>
      <w:r w:rsidRPr="00CE4A06">
        <w:rPr>
          <w:sz w:val="28"/>
          <w:szCs w:val="28"/>
        </w:rPr>
        <w:t>.</w:t>
      </w:r>
      <w:r w:rsidRPr="00CE4A06">
        <w:t xml:space="preserve"> </w:t>
      </w:r>
      <w:r w:rsidRPr="00CE4A06">
        <w:rPr>
          <w:sz w:val="28"/>
          <w:szCs w:val="28"/>
        </w:rPr>
        <w:t xml:space="preserve">За отчетный период освоено 18300 </w:t>
      </w:r>
      <w:proofErr w:type="spellStart"/>
      <w:r w:rsidRPr="00CE4A06">
        <w:rPr>
          <w:sz w:val="28"/>
          <w:szCs w:val="28"/>
        </w:rPr>
        <w:t>тыс.руб</w:t>
      </w:r>
      <w:proofErr w:type="spellEnd"/>
      <w:r w:rsidRPr="00CE4A06">
        <w:rPr>
          <w:sz w:val="28"/>
          <w:szCs w:val="28"/>
        </w:rPr>
        <w:t xml:space="preserve">., в том числе хоз. способом на сумму 6405 </w:t>
      </w:r>
      <w:proofErr w:type="spellStart"/>
      <w:r w:rsidRPr="00CE4A06">
        <w:rPr>
          <w:sz w:val="28"/>
          <w:szCs w:val="28"/>
        </w:rPr>
        <w:t>тыс.руб</w:t>
      </w:r>
      <w:proofErr w:type="spellEnd"/>
      <w:r w:rsidRPr="00CE4A06">
        <w:rPr>
          <w:sz w:val="28"/>
          <w:szCs w:val="28"/>
        </w:rPr>
        <w:t xml:space="preserve">., подрядом на сумму 11896 </w:t>
      </w:r>
      <w:proofErr w:type="spellStart"/>
      <w:r w:rsidRPr="00CE4A06">
        <w:rPr>
          <w:sz w:val="28"/>
          <w:szCs w:val="28"/>
        </w:rPr>
        <w:t>тыс.руб</w:t>
      </w:r>
      <w:proofErr w:type="spellEnd"/>
      <w:r w:rsidRPr="00CE4A06">
        <w:rPr>
          <w:sz w:val="28"/>
          <w:szCs w:val="28"/>
        </w:rPr>
        <w:t>.</w:t>
      </w:r>
    </w:p>
    <w:p w14:paraId="1D6B07E7" w14:textId="77777777" w:rsidR="00CE4A06" w:rsidRPr="00CE4A06" w:rsidRDefault="00CE4A06" w:rsidP="00CE4A06">
      <w:pPr>
        <w:ind w:right="-1" w:firstLine="851"/>
        <w:jc w:val="both"/>
        <w:rPr>
          <w:sz w:val="28"/>
          <w:szCs w:val="28"/>
        </w:rPr>
      </w:pPr>
      <w:r w:rsidRPr="00CE4A06">
        <w:rPr>
          <w:sz w:val="28"/>
          <w:szCs w:val="28"/>
        </w:rPr>
        <w:t>Предприятием представлен договор возмездного оказания услуг с ООО «</w:t>
      </w:r>
      <w:proofErr w:type="spellStart"/>
      <w:r w:rsidRPr="00CE4A06">
        <w:rPr>
          <w:sz w:val="28"/>
          <w:szCs w:val="28"/>
        </w:rPr>
        <w:t>ПрофРесурс</w:t>
      </w:r>
      <w:proofErr w:type="spellEnd"/>
      <w:r w:rsidRPr="00CE4A06">
        <w:rPr>
          <w:sz w:val="28"/>
          <w:szCs w:val="28"/>
        </w:rPr>
        <w:t>» (том 6 стр.206) с расчетом договорной цены, расчет затрат на материалы (том 5 стр.44).</w:t>
      </w:r>
    </w:p>
    <w:p w14:paraId="2E1AE23D" w14:textId="77777777" w:rsidR="00CE4A06" w:rsidRPr="00CE4A06" w:rsidRDefault="00CE4A06" w:rsidP="00CE4A06">
      <w:pPr>
        <w:ind w:right="-1" w:firstLine="851"/>
        <w:jc w:val="both"/>
        <w:rPr>
          <w:bCs/>
          <w:sz w:val="28"/>
          <w:szCs w:val="28"/>
        </w:rPr>
      </w:pPr>
      <w:r w:rsidRPr="00CE4A06">
        <w:rPr>
          <w:sz w:val="28"/>
          <w:szCs w:val="28"/>
        </w:rPr>
        <w:t xml:space="preserve">Затраты </w:t>
      </w:r>
      <w:r w:rsidRPr="00CE4A06">
        <w:rPr>
          <w:bCs/>
          <w:sz w:val="28"/>
          <w:szCs w:val="28"/>
        </w:rPr>
        <w:t xml:space="preserve">специалист предлагает принять </w:t>
      </w:r>
      <w:r w:rsidRPr="00CE4A06">
        <w:rPr>
          <w:sz w:val="28"/>
          <w:szCs w:val="28"/>
        </w:rPr>
        <w:t>по предложению предприятия в рамках представленного договора в</w:t>
      </w:r>
      <w:r w:rsidRPr="00CE4A06">
        <w:rPr>
          <w:bCs/>
          <w:sz w:val="28"/>
          <w:szCs w:val="28"/>
        </w:rPr>
        <w:t xml:space="preserve"> </w:t>
      </w:r>
      <w:r w:rsidRPr="00CE4A06">
        <w:rPr>
          <w:sz w:val="28"/>
          <w:szCs w:val="28"/>
        </w:rPr>
        <w:t xml:space="preserve">размере 13782 </w:t>
      </w:r>
      <w:proofErr w:type="spellStart"/>
      <w:r w:rsidRPr="00CE4A06">
        <w:rPr>
          <w:sz w:val="28"/>
          <w:szCs w:val="28"/>
        </w:rPr>
        <w:t>тыс.руб</w:t>
      </w:r>
      <w:proofErr w:type="spellEnd"/>
      <w:r w:rsidRPr="00CE4A06">
        <w:rPr>
          <w:sz w:val="28"/>
          <w:szCs w:val="28"/>
        </w:rPr>
        <w:t>.</w:t>
      </w:r>
      <w:r w:rsidRPr="00CE4A06">
        <w:rPr>
          <w:bCs/>
          <w:sz w:val="28"/>
          <w:szCs w:val="28"/>
        </w:rPr>
        <w:t xml:space="preserve"> </w:t>
      </w:r>
    </w:p>
    <w:p w14:paraId="58661646" w14:textId="77777777" w:rsidR="00CE4A06" w:rsidRPr="00CE4A06" w:rsidRDefault="00CE4A06" w:rsidP="00CE4A06">
      <w:pPr>
        <w:ind w:right="-1" w:firstLine="851"/>
        <w:jc w:val="both"/>
        <w:rPr>
          <w:sz w:val="28"/>
          <w:szCs w:val="28"/>
        </w:rPr>
      </w:pPr>
      <w:r w:rsidRPr="00CE4A06">
        <w:rPr>
          <w:bCs/>
          <w:sz w:val="28"/>
          <w:szCs w:val="28"/>
        </w:rPr>
        <w:t xml:space="preserve">6.1.6. Затраты на содержание и ремонт локомотивного оборудования организация предлагает принять в размере 1245 </w:t>
      </w:r>
      <w:proofErr w:type="spellStart"/>
      <w:r w:rsidRPr="00CE4A06">
        <w:rPr>
          <w:bCs/>
          <w:sz w:val="28"/>
          <w:szCs w:val="28"/>
        </w:rPr>
        <w:t>тыс.руб</w:t>
      </w:r>
      <w:proofErr w:type="spellEnd"/>
      <w:r w:rsidRPr="00CE4A06">
        <w:rPr>
          <w:bCs/>
          <w:sz w:val="28"/>
          <w:szCs w:val="28"/>
        </w:rPr>
        <w:t xml:space="preserve">., </w:t>
      </w:r>
      <w:bookmarkStart w:id="6" w:name="_Hlk80703018"/>
      <w:r w:rsidRPr="00CE4A06">
        <w:rPr>
          <w:bCs/>
          <w:sz w:val="28"/>
          <w:szCs w:val="28"/>
        </w:rPr>
        <w:t xml:space="preserve">в том числе </w:t>
      </w:r>
      <w:r w:rsidRPr="00CE4A06">
        <w:rPr>
          <w:sz w:val="28"/>
          <w:szCs w:val="28"/>
        </w:rPr>
        <w:t xml:space="preserve">хоз. способом на сумму 424 </w:t>
      </w:r>
      <w:proofErr w:type="spellStart"/>
      <w:r w:rsidRPr="00CE4A06">
        <w:rPr>
          <w:sz w:val="28"/>
          <w:szCs w:val="28"/>
        </w:rPr>
        <w:t>тыс.руб</w:t>
      </w:r>
      <w:proofErr w:type="spellEnd"/>
      <w:r w:rsidRPr="00CE4A06">
        <w:rPr>
          <w:sz w:val="28"/>
          <w:szCs w:val="28"/>
        </w:rPr>
        <w:t xml:space="preserve">., подрядом на сумму 821 </w:t>
      </w:r>
      <w:proofErr w:type="spellStart"/>
      <w:r w:rsidRPr="00CE4A06">
        <w:rPr>
          <w:sz w:val="28"/>
          <w:szCs w:val="28"/>
        </w:rPr>
        <w:t>тыс.руб</w:t>
      </w:r>
      <w:proofErr w:type="spellEnd"/>
      <w:r w:rsidRPr="00CE4A06">
        <w:rPr>
          <w:sz w:val="28"/>
          <w:szCs w:val="28"/>
        </w:rPr>
        <w:t>.</w:t>
      </w:r>
      <w:bookmarkEnd w:id="6"/>
    </w:p>
    <w:p w14:paraId="5F716CA5" w14:textId="77777777" w:rsidR="00CE4A06" w:rsidRPr="00CE4A06" w:rsidRDefault="00CE4A06" w:rsidP="00CE4A06">
      <w:pPr>
        <w:ind w:right="-1" w:firstLine="851"/>
        <w:jc w:val="both"/>
        <w:rPr>
          <w:bCs/>
          <w:sz w:val="28"/>
          <w:szCs w:val="28"/>
        </w:rPr>
      </w:pPr>
      <w:r w:rsidRPr="00CE4A06">
        <w:rPr>
          <w:bCs/>
          <w:sz w:val="28"/>
          <w:szCs w:val="28"/>
        </w:rPr>
        <w:t xml:space="preserve">По ремонтам, выполняемым </w:t>
      </w:r>
      <w:proofErr w:type="spellStart"/>
      <w:proofErr w:type="gramStart"/>
      <w:r w:rsidRPr="00CE4A06">
        <w:rPr>
          <w:bCs/>
          <w:sz w:val="28"/>
          <w:szCs w:val="28"/>
        </w:rPr>
        <w:t>хоз.способом</w:t>
      </w:r>
      <w:proofErr w:type="spellEnd"/>
      <w:proofErr w:type="gramEnd"/>
      <w:r w:rsidRPr="00CE4A06">
        <w:rPr>
          <w:bCs/>
          <w:sz w:val="28"/>
          <w:szCs w:val="28"/>
        </w:rPr>
        <w:t xml:space="preserve"> предприятием представлен расчет затрат на материалы (том 6 стр.332-335), затраты специалист предлагает принять по предложению предприятия в сумме 424 </w:t>
      </w:r>
      <w:proofErr w:type="spellStart"/>
      <w:r w:rsidRPr="00CE4A06">
        <w:rPr>
          <w:bCs/>
          <w:sz w:val="28"/>
          <w:szCs w:val="28"/>
        </w:rPr>
        <w:t>тыс.руб</w:t>
      </w:r>
      <w:proofErr w:type="spellEnd"/>
      <w:r w:rsidRPr="00CE4A06">
        <w:rPr>
          <w:bCs/>
          <w:sz w:val="28"/>
          <w:szCs w:val="28"/>
        </w:rPr>
        <w:t xml:space="preserve">. </w:t>
      </w:r>
      <w:bookmarkStart w:id="7" w:name="_Hlk80703116"/>
      <w:r w:rsidRPr="00CE4A06">
        <w:rPr>
          <w:bCs/>
          <w:sz w:val="28"/>
          <w:szCs w:val="28"/>
        </w:rPr>
        <w:t xml:space="preserve">По ремонтам выполняемым подрядом предприятием представлен </w:t>
      </w:r>
      <w:bookmarkEnd w:id="7"/>
      <w:r w:rsidRPr="00CE4A06">
        <w:rPr>
          <w:bCs/>
          <w:sz w:val="28"/>
          <w:szCs w:val="28"/>
        </w:rPr>
        <w:t>расчет затрат на ремонт локомотивного оборудования (том 6 стр.211), договор с ООО «КРП Атлант» от 28.04.2021 (том 6 стр.212-217), договор с ООО КВРП «</w:t>
      </w:r>
      <w:proofErr w:type="spellStart"/>
      <w:r w:rsidRPr="00CE4A06">
        <w:rPr>
          <w:bCs/>
          <w:sz w:val="28"/>
          <w:szCs w:val="28"/>
        </w:rPr>
        <w:t>Новотранс</w:t>
      </w:r>
      <w:proofErr w:type="spellEnd"/>
      <w:r w:rsidRPr="00CE4A06">
        <w:rPr>
          <w:bCs/>
          <w:sz w:val="28"/>
          <w:szCs w:val="28"/>
        </w:rPr>
        <w:t>» от 16.05.2011 (том 6 стр.218-222), договор с ООО «</w:t>
      </w:r>
      <w:proofErr w:type="spellStart"/>
      <w:r w:rsidRPr="00CE4A06">
        <w:rPr>
          <w:bCs/>
          <w:sz w:val="28"/>
          <w:szCs w:val="28"/>
        </w:rPr>
        <w:t>Омникомм</w:t>
      </w:r>
      <w:proofErr w:type="spellEnd"/>
      <w:r w:rsidRPr="00CE4A06">
        <w:rPr>
          <w:bCs/>
          <w:sz w:val="28"/>
          <w:szCs w:val="28"/>
        </w:rPr>
        <w:t xml:space="preserve">-Кузбасс» от 01.04.2019 (том 6 стр.223-226). Затраты специалист предлагает принять в рамках представленного расчета в соответствии с представленными договорами в сумме 498 </w:t>
      </w:r>
      <w:proofErr w:type="spellStart"/>
      <w:r w:rsidRPr="00CE4A06">
        <w:rPr>
          <w:bCs/>
          <w:sz w:val="28"/>
          <w:szCs w:val="28"/>
        </w:rPr>
        <w:t>тыс.руб</w:t>
      </w:r>
      <w:proofErr w:type="spellEnd"/>
      <w:r w:rsidRPr="00CE4A06">
        <w:rPr>
          <w:bCs/>
          <w:sz w:val="28"/>
          <w:szCs w:val="28"/>
        </w:rPr>
        <w:t>.</w:t>
      </w:r>
    </w:p>
    <w:p w14:paraId="1D61E164" w14:textId="77777777" w:rsidR="00CE4A06" w:rsidRPr="00CE4A06" w:rsidRDefault="00CE4A06" w:rsidP="00CE4A06">
      <w:pPr>
        <w:ind w:right="-1" w:firstLine="851"/>
        <w:jc w:val="both"/>
        <w:rPr>
          <w:bCs/>
          <w:sz w:val="28"/>
          <w:szCs w:val="28"/>
        </w:rPr>
      </w:pPr>
      <w:r w:rsidRPr="00CE4A06">
        <w:rPr>
          <w:bCs/>
          <w:sz w:val="28"/>
          <w:szCs w:val="28"/>
        </w:rPr>
        <w:t xml:space="preserve">6.1.7. Затраты на ремонт машин и оборудования организация предлагает принять в сумме 828 </w:t>
      </w:r>
      <w:proofErr w:type="spellStart"/>
      <w:r w:rsidRPr="00CE4A06">
        <w:rPr>
          <w:bCs/>
          <w:sz w:val="28"/>
          <w:szCs w:val="28"/>
        </w:rPr>
        <w:t>тыс.руб</w:t>
      </w:r>
      <w:bookmarkStart w:id="8" w:name="_Hlk80703233"/>
      <w:proofErr w:type="spellEnd"/>
      <w:r w:rsidRPr="00CE4A06">
        <w:rPr>
          <w:bCs/>
          <w:sz w:val="28"/>
          <w:szCs w:val="28"/>
        </w:rPr>
        <w:t xml:space="preserve">., в том числе </w:t>
      </w:r>
      <w:r w:rsidRPr="00CE4A06">
        <w:rPr>
          <w:sz w:val="28"/>
          <w:szCs w:val="28"/>
        </w:rPr>
        <w:t xml:space="preserve">хоз. способом на сумму 574 </w:t>
      </w:r>
      <w:proofErr w:type="spellStart"/>
      <w:r w:rsidRPr="00CE4A06">
        <w:rPr>
          <w:sz w:val="28"/>
          <w:szCs w:val="28"/>
        </w:rPr>
        <w:t>тыс.руб</w:t>
      </w:r>
      <w:proofErr w:type="spellEnd"/>
      <w:r w:rsidRPr="00CE4A06">
        <w:rPr>
          <w:sz w:val="28"/>
          <w:szCs w:val="28"/>
        </w:rPr>
        <w:t xml:space="preserve">., подрядом на сумму 254 </w:t>
      </w:r>
      <w:proofErr w:type="spellStart"/>
      <w:r w:rsidRPr="00CE4A06">
        <w:rPr>
          <w:sz w:val="28"/>
          <w:szCs w:val="28"/>
        </w:rPr>
        <w:t>тыс.руб</w:t>
      </w:r>
      <w:proofErr w:type="spellEnd"/>
      <w:r w:rsidRPr="00CE4A06">
        <w:rPr>
          <w:sz w:val="28"/>
          <w:szCs w:val="28"/>
        </w:rPr>
        <w:t xml:space="preserve">. </w:t>
      </w:r>
    </w:p>
    <w:bookmarkEnd w:id="8"/>
    <w:p w14:paraId="4F107EF0" w14:textId="77777777" w:rsidR="00CE4A06" w:rsidRPr="00CE4A06" w:rsidRDefault="00CE4A06" w:rsidP="00CE4A06">
      <w:pPr>
        <w:ind w:right="-1" w:firstLine="851"/>
        <w:jc w:val="both"/>
        <w:rPr>
          <w:bCs/>
          <w:sz w:val="28"/>
          <w:szCs w:val="28"/>
        </w:rPr>
      </w:pPr>
      <w:r w:rsidRPr="00CE4A06">
        <w:rPr>
          <w:bCs/>
          <w:sz w:val="28"/>
          <w:szCs w:val="28"/>
        </w:rPr>
        <w:t xml:space="preserve">По ремонтам, выполняемым хоз. способом предприятием представлен расчет затрат на материалы (том 6 стр.336), затраты предлагаем принять по предложению предприятия в соответствии с представленным расчетом в сумме 574 </w:t>
      </w:r>
      <w:proofErr w:type="spellStart"/>
      <w:r w:rsidRPr="00CE4A06">
        <w:rPr>
          <w:bCs/>
          <w:sz w:val="28"/>
          <w:szCs w:val="28"/>
        </w:rPr>
        <w:t>тыс.руб</w:t>
      </w:r>
      <w:proofErr w:type="spellEnd"/>
      <w:r w:rsidRPr="00CE4A06">
        <w:rPr>
          <w:bCs/>
          <w:sz w:val="28"/>
          <w:szCs w:val="28"/>
        </w:rPr>
        <w:t xml:space="preserve">. По ремонтам выполняемым подрядом предприятием представлена локальная смета на проверку и ремонт приборов СЦБ (том 6 стр.227-228), затраты предлагаем принять по предложению предприятия в сумме 254 </w:t>
      </w:r>
      <w:proofErr w:type="spellStart"/>
      <w:r w:rsidRPr="00CE4A06">
        <w:rPr>
          <w:bCs/>
          <w:sz w:val="28"/>
          <w:szCs w:val="28"/>
        </w:rPr>
        <w:t>тыс.руб</w:t>
      </w:r>
      <w:proofErr w:type="spellEnd"/>
      <w:r w:rsidRPr="00CE4A06">
        <w:rPr>
          <w:bCs/>
          <w:sz w:val="28"/>
          <w:szCs w:val="28"/>
        </w:rPr>
        <w:t>.</w:t>
      </w:r>
    </w:p>
    <w:p w14:paraId="46E28D36" w14:textId="77777777" w:rsidR="00CE4A06" w:rsidRPr="00CE4A06" w:rsidRDefault="00CE4A06" w:rsidP="00CE4A06">
      <w:pPr>
        <w:ind w:right="-1" w:firstLine="851"/>
        <w:jc w:val="both"/>
        <w:rPr>
          <w:sz w:val="28"/>
          <w:szCs w:val="28"/>
        </w:rPr>
      </w:pPr>
      <w:r w:rsidRPr="00CE4A06">
        <w:rPr>
          <w:bCs/>
          <w:sz w:val="28"/>
          <w:szCs w:val="28"/>
        </w:rPr>
        <w:t xml:space="preserve">6.1.8. Ремонт автотранспорта организация предлагает принять в сумме 747 </w:t>
      </w:r>
      <w:proofErr w:type="spellStart"/>
      <w:r w:rsidRPr="00CE4A06">
        <w:rPr>
          <w:bCs/>
          <w:sz w:val="28"/>
          <w:szCs w:val="28"/>
        </w:rPr>
        <w:t>тыс.руб</w:t>
      </w:r>
      <w:proofErr w:type="spellEnd"/>
      <w:r w:rsidRPr="00CE4A06">
        <w:rPr>
          <w:bCs/>
          <w:sz w:val="28"/>
          <w:szCs w:val="28"/>
        </w:rPr>
        <w:t xml:space="preserve">., в том числе </w:t>
      </w:r>
      <w:r w:rsidRPr="00CE4A06">
        <w:rPr>
          <w:sz w:val="28"/>
          <w:szCs w:val="28"/>
        </w:rPr>
        <w:t xml:space="preserve">хоз. способом на сумму 167 </w:t>
      </w:r>
      <w:proofErr w:type="spellStart"/>
      <w:r w:rsidRPr="00CE4A06">
        <w:rPr>
          <w:sz w:val="28"/>
          <w:szCs w:val="28"/>
        </w:rPr>
        <w:t>тыс.руб</w:t>
      </w:r>
      <w:proofErr w:type="spellEnd"/>
      <w:r w:rsidRPr="00CE4A06">
        <w:rPr>
          <w:sz w:val="28"/>
          <w:szCs w:val="28"/>
        </w:rPr>
        <w:t xml:space="preserve">., подрядом на сумму 580 </w:t>
      </w:r>
      <w:proofErr w:type="spellStart"/>
      <w:r w:rsidRPr="00CE4A06">
        <w:rPr>
          <w:sz w:val="28"/>
          <w:szCs w:val="28"/>
        </w:rPr>
        <w:t>тыс.руб</w:t>
      </w:r>
      <w:proofErr w:type="spellEnd"/>
      <w:r w:rsidRPr="00CE4A06">
        <w:rPr>
          <w:sz w:val="28"/>
          <w:szCs w:val="28"/>
        </w:rPr>
        <w:t xml:space="preserve">. </w:t>
      </w:r>
    </w:p>
    <w:p w14:paraId="7C502A27" w14:textId="77777777" w:rsidR="00CE4A06" w:rsidRPr="00CE4A06" w:rsidRDefault="00CE4A06" w:rsidP="00CE4A06">
      <w:pPr>
        <w:ind w:right="-1" w:firstLine="851"/>
        <w:jc w:val="both"/>
        <w:rPr>
          <w:sz w:val="28"/>
          <w:szCs w:val="28"/>
        </w:rPr>
      </w:pPr>
      <w:r w:rsidRPr="00CE4A06">
        <w:rPr>
          <w:bCs/>
          <w:sz w:val="28"/>
          <w:szCs w:val="28"/>
        </w:rPr>
        <w:t xml:space="preserve">По ремонтам, выполняемым хоз. способом предприятием представлен расчет затрат на материалы (том 6 стр.336), затраты предлагаем принять по предложению предприятия в сумме 167 </w:t>
      </w:r>
      <w:proofErr w:type="spellStart"/>
      <w:r w:rsidRPr="00CE4A06">
        <w:rPr>
          <w:bCs/>
          <w:sz w:val="28"/>
          <w:szCs w:val="28"/>
        </w:rPr>
        <w:t>тыс.руб</w:t>
      </w:r>
      <w:proofErr w:type="spellEnd"/>
      <w:r w:rsidRPr="00CE4A06">
        <w:rPr>
          <w:bCs/>
          <w:sz w:val="28"/>
          <w:szCs w:val="28"/>
        </w:rPr>
        <w:t xml:space="preserve">. По ремонтам выполняемым подрядом предприятием представлены договоры: №15/2021-3 от 24.02.2021 на ТО автотранспортной техники, № 13/2021-3 от 24.02.2021 на ТО автомобилей, договор № 20/2020 от 20.03.2020 (том 5 стр.136-153, том 6 стр.229-245, 252-257) согласно которым сумму затрат на услуги посчитать не представляется возможным. Расчет затрат не представлен. </w:t>
      </w:r>
      <w:r w:rsidRPr="00CE4A06">
        <w:rPr>
          <w:sz w:val="28"/>
          <w:szCs w:val="28"/>
        </w:rPr>
        <w:t xml:space="preserve">Согласно п. 2.9 Методических рекомендаций затраты на сумму 580 </w:t>
      </w:r>
      <w:proofErr w:type="spellStart"/>
      <w:r w:rsidRPr="00CE4A06">
        <w:rPr>
          <w:sz w:val="28"/>
          <w:szCs w:val="28"/>
        </w:rPr>
        <w:t>тыс.руб</w:t>
      </w:r>
      <w:proofErr w:type="spellEnd"/>
      <w:r w:rsidRPr="00CE4A06">
        <w:rPr>
          <w:sz w:val="28"/>
          <w:szCs w:val="28"/>
        </w:rPr>
        <w:t>. не принимаются.</w:t>
      </w:r>
    </w:p>
    <w:p w14:paraId="2A6E1CB2" w14:textId="77777777" w:rsidR="00CE4A06" w:rsidRPr="00CE4A06" w:rsidRDefault="00CE4A06" w:rsidP="00CE4A06">
      <w:pPr>
        <w:ind w:right="-1" w:firstLine="851"/>
        <w:jc w:val="both"/>
        <w:rPr>
          <w:sz w:val="28"/>
          <w:szCs w:val="28"/>
        </w:rPr>
      </w:pPr>
      <w:r w:rsidRPr="00CE4A06">
        <w:rPr>
          <w:sz w:val="28"/>
          <w:szCs w:val="28"/>
        </w:rPr>
        <w:lastRenderedPageBreak/>
        <w:t xml:space="preserve">6.1.9. Затраты на ремонт </w:t>
      </w:r>
      <w:proofErr w:type="spellStart"/>
      <w:r w:rsidRPr="00CE4A06">
        <w:rPr>
          <w:sz w:val="28"/>
          <w:szCs w:val="28"/>
        </w:rPr>
        <w:t>путеремонтной</w:t>
      </w:r>
      <w:proofErr w:type="spellEnd"/>
      <w:r w:rsidRPr="00CE4A06">
        <w:rPr>
          <w:sz w:val="28"/>
          <w:szCs w:val="28"/>
        </w:rPr>
        <w:t xml:space="preserve"> и дорожно-строительной техники </w:t>
      </w:r>
      <w:r w:rsidRPr="00CE4A06">
        <w:rPr>
          <w:bCs/>
          <w:sz w:val="28"/>
          <w:szCs w:val="28"/>
        </w:rPr>
        <w:t xml:space="preserve">организация предлагает принять в сумме 549 </w:t>
      </w:r>
      <w:proofErr w:type="spellStart"/>
      <w:r w:rsidRPr="00CE4A06">
        <w:rPr>
          <w:bCs/>
          <w:sz w:val="28"/>
          <w:szCs w:val="28"/>
        </w:rPr>
        <w:t>тыс.руб</w:t>
      </w:r>
      <w:proofErr w:type="spellEnd"/>
      <w:r w:rsidRPr="00CE4A06">
        <w:rPr>
          <w:bCs/>
          <w:sz w:val="28"/>
          <w:szCs w:val="28"/>
        </w:rPr>
        <w:t xml:space="preserve">., в том числе </w:t>
      </w:r>
      <w:r w:rsidRPr="00CE4A06">
        <w:rPr>
          <w:sz w:val="28"/>
          <w:szCs w:val="28"/>
        </w:rPr>
        <w:t xml:space="preserve">хоз. способом на сумму 545 </w:t>
      </w:r>
      <w:proofErr w:type="spellStart"/>
      <w:r w:rsidRPr="00CE4A06">
        <w:rPr>
          <w:sz w:val="28"/>
          <w:szCs w:val="28"/>
        </w:rPr>
        <w:t>тыс.руб</w:t>
      </w:r>
      <w:proofErr w:type="spellEnd"/>
      <w:r w:rsidRPr="00CE4A06">
        <w:rPr>
          <w:sz w:val="28"/>
          <w:szCs w:val="28"/>
        </w:rPr>
        <w:t xml:space="preserve">., подрядом на сумму 4 </w:t>
      </w:r>
      <w:proofErr w:type="spellStart"/>
      <w:r w:rsidRPr="00CE4A06">
        <w:rPr>
          <w:sz w:val="28"/>
          <w:szCs w:val="28"/>
        </w:rPr>
        <w:t>тыс.руб</w:t>
      </w:r>
      <w:proofErr w:type="spellEnd"/>
      <w:r w:rsidRPr="00CE4A06">
        <w:rPr>
          <w:sz w:val="28"/>
          <w:szCs w:val="28"/>
        </w:rPr>
        <w:t xml:space="preserve">. </w:t>
      </w:r>
    </w:p>
    <w:p w14:paraId="5D4F9C53" w14:textId="77777777" w:rsidR="00CE4A06" w:rsidRPr="00CE4A06" w:rsidRDefault="00CE4A06" w:rsidP="00CE4A06">
      <w:pPr>
        <w:ind w:right="-1" w:firstLine="851"/>
        <w:jc w:val="both"/>
        <w:rPr>
          <w:sz w:val="28"/>
          <w:szCs w:val="28"/>
        </w:rPr>
      </w:pPr>
      <w:r w:rsidRPr="00CE4A06">
        <w:rPr>
          <w:bCs/>
          <w:sz w:val="28"/>
          <w:szCs w:val="28"/>
        </w:rPr>
        <w:t xml:space="preserve">По ремонтам, выполняемым хоз. способом предприятием представлен </w:t>
      </w:r>
      <w:r w:rsidRPr="00CE4A06">
        <w:rPr>
          <w:sz w:val="28"/>
          <w:szCs w:val="28"/>
        </w:rPr>
        <w:t xml:space="preserve">расчет затрат на материалы (том 6 стр.336), </w:t>
      </w:r>
      <w:r w:rsidRPr="00CE4A06">
        <w:rPr>
          <w:bCs/>
          <w:sz w:val="28"/>
          <w:szCs w:val="28"/>
        </w:rPr>
        <w:t>затраты предлагаем принять</w:t>
      </w:r>
      <w:r w:rsidRPr="00CE4A06">
        <w:rPr>
          <w:sz w:val="28"/>
          <w:szCs w:val="28"/>
        </w:rPr>
        <w:t xml:space="preserve"> по предложению предприятия в сумме 545 </w:t>
      </w:r>
      <w:proofErr w:type="spellStart"/>
      <w:r w:rsidRPr="00CE4A06">
        <w:rPr>
          <w:sz w:val="28"/>
          <w:szCs w:val="28"/>
        </w:rPr>
        <w:t>тыс.руб</w:t>
      </w:r>
      <w:proofErr w:type="spellEnd"/>
      <w:r w:rsidRPr="00CE4A06">
        <w:rPr>
          <w:sz w:val="28"/>
          <w:szCs w:val="28"/>
        </w:rPr>
        <w:t xml:space="preserve">. </w:t>
      </w:r>
      <w:bookmarkStart w:id="9" w:name="_Hlk80710198"/>
      <w:r w:rsidRPr="00CE4A06">
        <w:rPr>
          <w:bCs/>
          <w:sz w:val="28"/>
          <w:szCs w:val="28"/>
        </w:rPr>
        <w:t>По ремонтам выполняемым подрядом</w:t>
      </w:r>
      <w:bookmarkEnd w:id="9"/>
      <w:r w:rsidRPr="00CE4A06">
        <w:rPr>
          <w:bCs/>
          <w:sz w:val="28"/>
          <w:szCs w:val="28"/>
        </w:rPr>
        <w:t xml:space="preserve"> обосновывающих документов не представлено. </w:t>
      </w:r>
      <w:r w:rsidRPr="00CE4A06">
        <w:rPr>
          <w:sz w:val="28"/>
          <w:szCs w:val="28"/>
        </w:rPr>
        <w:t xml:space="preserve">Согласно п. 2.9 Методических рекомендаций затраты на сумму 4 </w:t>
      </w:r>
      <w:proofErr w:type="spellStart"/>
      <w:r w:rsidRPr="00CE4A06">
        <w:rPr>
          <w:sz w:val="28"/>
          <w:szCs w:val="28"/>
        </w:rPr>
        <w:t>тыс.руб</w:t>
      </w:r>
      <w:proofErr w:type="spellEnd"/>
      <w:r w:rsidRPr="00CE4A06">
        <w:rPr>
          <w:sz w:val="28"/>
          <w:szCs w:val="28"/>
        </w:rPr>
        <w:t>. не принимаются.</w:t>
      </w:r>
    </w:p>
    <w:p w14:paraId="522CF6D1" w14:textId="77777777" w:rsidR="00CE4A06" w:rsidRPr="00CE4A06" w:rsidRDefault="00CE4A06" w:rsidP="00CE4A06">
      <w:pPr>
        <w:ind w:right="-1" w:firstLine="851"/>
        <w:jc w:val="both"/>
        <w:rPr>
          <w:sz w:val="28"/>
          <w:szCs w:val="28"/>
        </w:rPr>
      </w:pPr>
      <w:r w:rsidRPr="00CE4A06">
        <w:rPr>
          <w:sz w:val="28"/>
          <w:szCs w:val="28"/>
        </w:rPr>
        <w:t xml:space="preserve">6.1.10. Затраты на ремонт производственных помещений </w:t>
      </w:r>
      <w:r w:rsidRPr="00CE4A06">
        <w:rPr>
          <w:bCs/>
          <w:sz w:val="28"/>
          <w:szCs w:val="28"/>
        </w:rPr>
        <w:t xml:space="preserve">организация предлагает принять в сумме 3794 </w:t>
      </w:r>
      <w:proofErr w:type="spellStart"/>
      <w:r w:rsidRPr="00CE4A06">
        <w:rPr>
          <w:bCs/>
          <w:sz w:val="28"/>
          <w:szCs w:val="28"/>
        </w:rPr>
        <w:t>тыс.руб</w:t>
      </w:r>
      <w:proofErr w:type="spellEnd"/>
      <w:r w:rsidRPr="00CE4A06">
        <w:rPr>
          <w:bCs/>
          <w:sz w:val="28"/>
          <w:szCs w:val="28"/>
        </w:rPr>
        <w:t xml:space="preserve">., в том числе </w:t>
      </w:r>
      <w:r w:rsidRPr="00CE4A06">
        <w:rPr>
          <w:sz w:val="28"/>
          <w:szCs w:val="28"/>
        </w:rPr>
        <w:t xml:space="preserve">хоз. способом на сумму 274 </w:t>
      </w:r>
      <w:proofErr w:type="spellStart"/>
      <w:r w:rsidRPr="00CE4A06">
        <w:rPr>
          <w:sz w:val="28"/>
          <w:szCs w:val="28"/>
        </w:rPr>
        <w:t>тыс.руб</w:t>
      </w:r>
      <w:proofErr w:type="spellEnd"/>
      <w:r w:rsidRPr="00CE4A06">
        <w:rPr>
          <w:sz w:val="28"/>
          <w:szCs w:val="28"/>
        </w:rPr>
        <w:t xml:space="preserve">., подрядом на сумму 3520 </w:t>
      </w:r>
      <w:proofErr w:type="spellStart"/>
      <w:r w:rsidRPr="00CE4A06">
        <w:rPr>
          <w:sz w:val="28"/>
          <w:szCs w:val="28"/>
        </w:rPr>
        <w:t>тыс.руб</w:t>
      </w:r>
      <w:proofErr w:type="spellEnd"/>
      <w:r w:rsidRPr="00CE4A06">
        <w:rPr>
          <w:sz w:val="28"/>
          <w:szCs w:val="28"/>
        </w:rPr>
        <w:t>.</w:t>
      </w:r>
    </w:p>
    <w:p w14:paraId="22058186" w14:textId="77777777" w:rsidR="00CE4A06" w:rsidRPr="00CE4A06" w:rsidRDefault="00CE4A06" w:rsidP="00CE4A06">
      <w:pPr>
        <w:ind w:right="-1" w:firstLine="851"/>
        <w:jc w:val="both"/>
        <w:rPr>
          <w:sz w:val="28"/>
          <w:szCs w:val="28"/>
        </w:rPr>
      </w:pPr>
      <w:r w:rsidRPr="00CE4A06">
        <w:rPr>
          <w:sz w:val="28"/>
          <w:szCs w:val="28"/>
        </w:rPr>
        <w:t xml:space="preserve"> </w:t>
      </w:r>
      <w:r w:rsidRPr="00CE4A06">
        <w:rPr>
          <w:bCs/>
          <w:sz w:val="28"/>
          <w:szCs w:val="28"/>
        </w:rPr>
        <w:t>По ремонтам, выполняемым хоз. способом обосновывающие документы предприятием не представлены.</w:t>
      </w:r>
      <w:r w:rsidRPr="00CE4A06">
        <w:rPr>
          <w:sz w:val="28"/>
          <w:szCs w:val="28"/>
        </w:rPr>
        <w:t xml:space="preserve"> Согласно п. 2.9 Методических рекомендаций затраты на сумму 274 </w:t>
      </w:r>
      <w:proofErr w:type="spellStart"/>
      <w:r w:rsidRPr="00CE4A06">
        <w:rPr>
          <w:sz w:val="28"/>
          <w:szCs w:val="28"/>
        </w:rPr>
        <w:t>тыс.руб</w:t>
      </w:r>
      <w:proofErr w:type="spellEnd"/>
      <w:r w:rsidRPr="00CE4A06">
        <w:rPr>
          <w:sz w:val="28"/>
          <w:szCs w:val="28"/>
        </w:rPr>
        <w:t>. не принимаются.</w:t>
      </w:r>
    </w:p>
    <w:p w14:paraId="4846C41A" w14:textId="77777777" w:rsidR="00CE4A06" w:rsidRPr="00CE4A06" w:rsidRDefault="00CE4A06" w:rsidP="00CE4A06">
      <w:pPr>
        <w:ind w:right="-1" w:firstLine="851"/>
        <w:jc w:val="both"/>
        <w:rPr>
          <w:bCs/>
          <w:sz w:val="28"/>
          <w:szCs w:val="28"/>
        </w:rPr>
      </w:pPr>
      <w:r w:rsidRPr="00CE4A06">
        <w:rPr>
          <w:bCs/>
          <w:sz w:val="28"/>
          <w:szCs w:val="28"/>
        </w:rPr>
        <w:t>По ремонтам выполняемым подрядом</w:t>
      </w:r>
      <w:r w:rsidRPr="00CE4A06">
        <w:rPr>
          <w:sz w:val="28"/>
          <w:szCs w:val="28"/>
        </w:rPr>
        <w:t xml:space="preserve"> затраты </w:t>
      </w:r>
      <w:r w:rsidRPr="00CE4A06">
        <w:rPr>
          <w:bCs/>
          <w:sz w:val="28"/>
          <w:szCs w:val="28"/>
        </w:rPr>
        <w:t>предлагаем принять</w:t>
      </w:r>
      <w:r w:rsidRPr="00CE4A06">
        <w:rPr>
          <w:sz w:val="28"/>
          <w:szCs w:val="28"/>
        </w:rPr>
        <w:t xml:space="preserve"> в соответствии с представленными сметами, дефектными ведомостями, расчетами (том 6 стр.151-201, том 5 стр.97). Предприятием не представлены обосновывающие документы на смену входной двери ст. Красногорская 54 </w:t>
      </w:r>
      <w:proofErr w:type="spellStart"/>
      <w:r w:rsidRPr="00CE4A06">
        <w:rPr>
          <w:sz w:val="28"/>
          <w:szCs w:val="28"/>
        </w:rPr>
        <w:t>тыс.руб</w:t>
      </w:r>
      <w:proofErr w:type="spellEnd"/>
      <w:r w:rsidRPr="00CE4A06">
        <w:rPr>
          <w:sz w:val="28"/>
          <w:szCs w:val="28"/>
        </w:rPr>
        <w:t xml:space="preserve">., смену замка на входной двери ст. Восточная 19 </w:t>
      </w:r>
      <w:proofErr w:type="spellStart"/>
      <w:r w:rsidRPr="00CE4A06">
        <w:rPr>
          <w:sz w:val="28"/>
          <w:szCs w:val="28"/>
        </w:rPr>
        <w:t>тыс.руб</w:t>
      </w:r>
      <w:proofErr w:type="spellEnd"/>
      <w:r w:rsidRPr="00CE4A06">
        <w:rPr>
          <w:sz w:val="28"/>
          <w:szCs w:val="28"/>
        </w:rPr>
        <w:t xml:space="preserve">., установка домофона на центральную входную дверь ст. Восточная 22 </w:t>
      </w:r>
      <w:proofErr w:type="spellStart"/>
      <w:r w:rsidRPr="00CE4A06">
        <w:rPr>
          <w:sz w:val="28"/>
          <w:szCs w:val="28"/>
        </w:rPr>
        <w:t>тыс.руб</w:t>
      </w:r>
      <w:proofErr w:type="spellEnd"/>
      <w:r w:rsidRPr="00CE4A06">
        <w:rPr>
          <w:sz w:val="28"/>
          <w:szCs w:val="28"/>
        </w:rPr>
        <w:t xml:space="preserve">., замена замка на входной двери стрелочный пост № 6 ст. Восточная 5 </w:t>
      </w:r>
      <w:proofErr w:type="spellStart"/>
      <w:r w:rsidRPr="00CE4A06">
        <w:rPr>
          <w:sz w:val="28"/>
          <w:szCs w:val="28"/>
        </w:rPr>
        <w:t>тыс.руб</w:t>
      </w:r>
      <w:proofErr w:type="spellEnd"/>
      <w:r w:rsidRPr="00CE4A06">
        <w:rPr>
          <w:sz w:val="28"/>
          <w:szCs w:val="28"/>
        </w:rPr>
        <w:t xml:space="preserve">. - всего на сумму 100 </w:t>
      </w:r>
      <w:proofErr w:type="spellStart"/>
      <w:r w:rsidRPr="00CE4A06">
        <w:rPr>
          <w:sz w:val="28"/>
          <w:szCs w:val="28"/>
        </w:rPr>
        <w:t>тыс.руб</w:t>
      </w:r>
      <w:proofErr w:type="spellEnd"/>
      <w:r w:rsidRPr="00CE4A06">
        <w:rPr>
          <w:sz w:val="28"/>
          <w:szCs w:val="28"/>
        </w:rPr>
        <w:t xml:space="preserve">. Согласно п. 2.9 Методических рекомендаций затраты на сумму 100 </w:t>
      </w:r>
      <w:proofErr w:type="spellStart"/>
      <w:r w:rsidRPr="00CE4A06">
        <w:rPr>
          <w:sz w:val="28"/>
          <w:szCs w:val="28"/>
        </w:rPr>
        <w:t>тыс.руб</w:t>
      </w:r>
      <w:proofErr w:type="spellEnd"/>
      <w:r w:rsidRPr="00CE4A06">
        <w:rPr>
          <w:sz w:val="28"/>
          <w:szCs w:val="28"/>
        </w:rPr>
        <w:t>. не принимаются.</w:t>
      </w:r>
    </w:p>
    <w:p w14:paraId="5DDDEBCA" w14:textId="77777777" w:rsidR="00CE4A06" w:rsidRPr="00CE4A06" w:rsidRDefault="00CE4A06" w:rsidP="00CE4A06">
      <w:pPr>
        <w:ind w:right="-1" w:firstLine="851"/>
        <w:jc w:val="both"/>
        <w:rPr>
          <w:sz w:val="28"/>
          <w:szCs w:val="28"/>
        </w:rPr>
      </w:pPr>
      <w:r w:rsidRPr="00CE4A06">
        <w:rPr>
          <w:sz w:val="28"/>
          <w:szCs w:val="28"/>
        </w:rPr>
        <w:t xml:space="preserve">Всего по статье Расходы на ремонты, техническое обслуживание основных средств, специалист РЭК предлагает принять в сумме – 72279 тыс. руб., в том числе хоз. способом на сумму 1710 </w:t>
      </w:r>
      <w:proofErr w:type="spellStart"/>
      <w:r w:rsidRPr="00CE4A06">
        <w:rPr>
          <w:sz w:val="28"/>
          <w:szCs w:val="28"/>
        </w:rPr>
        <w:t>тыс.руб</w:t>
      </w:r>
      <w:proofErr w:type="spellEnd"/>
      <w:r w:rsidRPr="00CE4A06">
        <w:rPr>
          <w:sz w:val="28"/>
          <w:szCs w:val="28"/>
        </w:rPr>
        <w:t xml:space="preserve">., подрядом на сумму 70569 </w:t>
      </w:r>
      <w:proofErr w:type="spellStart"/>
      <w:r w:rsidRPr="00CE4A06">
        <w:rPr>
          <w:sz w:val="28"/>
          <w:szCs w:val="28"/>
        </w:rPr>
        <w:t>тыс.руб</w:t>
      </w:r>
      <w:proofErr w:type="spellEnd"/>
      <w:r w:rsidRPr="00CE4A06">
        <w:rPr>
          <w:sz w:val="28"/>
          <w:szCs w:val="28"/>
        </w:rPr>
        <w:t>.</w:t>
      </w:r>
    </w:p>
    <w:p w14:paraId="25AB9620" w14:textId="77777777" w:rsidR="00CE4A06" w:rsidRPr="00CE4A06" w:rsidRDefault="00CE4A06" w:rsidP="00CE4A06">
      <w:pPr>
        <w:ind w:right="-1" w:firstLine="851"/>
        <w:jc w:val="both"/>
        <w:rPr>
          <w:sz w:val="28"/>
          <w:szCs w:val="28"/>
        </w:rPr>
      </w:pPr>
      <w:r w:rsidRPr="00CE4A06">
        <w:rPr>
          <w:sz w:val="28"/>
          <w:szCs w:val="28"/>
        </w:rPr>
        <w:t>7. Расходы на приобретение электрической энергии организация предлагает принять в сумме – 4293 тыс. руб.</w:t>
      </w:r>
      <w:r w:rsidRPr="00CE4A06">
        <w:t xml:space="preserve"> </w:t>
      </w:r>
      <w:r w:rsidRPr="00CE4A06">
        <w:rPr>
          <w:sz w:val="28"/>
          <w:szCs w:val="28"/>
        </w:rPr>
        <w:t>Организацией предоставлен расчет затрат на плановый период и отчетный (том 4 стр. 5), обороты счета 20 (том 1 стр. 326), договоры на приобретение эл/эн (том 4 стр.6-30). Затраты принимаются по предложению организации</w:t>
      </w:r>
      <w:r w:rsidRPr="00CE4A06">
        <w:rPr>
          <w:bCs/>
          <w:sz w:val="28"/>
          <w:szCs w:val="28"/>
        </w:rPr>
        <w:t xml:space="preserve"> в </w:t>
      </w:r>
      <w:r w:rsidRPr="00CE4A06">
        <w:rPr>
          <w:sz w:val="28"/>
          <w:szCs w:val="28"/>
        </w:rPr>
        <w:t xml:space="preserve">размере 4293 </w:t>
      </w:r>
      <w:proofErr w:type="spellStart"/>
      <w:r w:rsidRPr="00CE4A06">
        <w:rPr>
          <w:sz w:val="28"/>
          <w:szCs w:val="28"/>
        </w:rPr>
        <w:t>тыс.руб</w:t>
      </w:r>
      <w:proofErr w:type="spellEnd"/>
      <w:r w:rsidRPr="00CE4A06">
        <w:rPr>
          <w:sz w:val="28"/>
          <w:szCs w:val="28"/>
        </w:rPr>
        <w:t>.</w:t>
      </w:r>
    </w:p>
    <w:p w14:paraId="42AB1920" w14:textId="77777777" w:rsidR="00CE4A06" w:rsidRPr="00CE4A06" w:rsidRDefault="00CE4A06" w:rsidP="00CE4A06">
      <w:pPr>
        <w:ind w:right="-1" w:firstLine="851"/>
        <w:jc w:val="both"/>
        <w:rPr>
          <w:sz w:val="28"/>
          <w:szCs w:val="28"/>
        </w:rPr>
      </w:pPr>
      <w:r w:rsidRPr="00CE4A06">
        <w:rPr>
          <w:sz w:val="28"/>
          <w:szCs w:val="28"/>
        </w:rPr>
        <w:t>8. Прочие расходы, связанные с производством и реализацией транспортных услуг, организация предлагает принять в сумме – 1249 тыс. руб.</w:t>
      </w:r>
      <w:r w:rsidRPr="00CE4A06">
        <w:t xml:space="preserve"> </w:t>
      </w:r>
      <w:r w:rsidRPr="00CE4A06">
        <w:rPr>
          <w:sz w:val="28"/>
          <w:szCs w:val="28"/>
        </w:rPr>
        <w:t xml:space="preserve">Представлена расшифровка прочих расходов (том 4 стр. 80), обороты счета 20 (том 1 стр. 326), реестр договоров, с обосновывающими документами (том 4 стр. 80-293). В данные расходы организация включает затраты на услуги коммунального характера, расходы на подготовку кадров, медосмотр и пр. Затраты принимаются по факту отчетного периода с индексом МЭР 103,6, за </w:t>
      </w:r>
      <w:r w:rsidRPr="00CE4A06">
        <w:rPr>
          <w:bCs/>
          <w:sz w:val="28"/>
          <w:szCs w:val="28"/>
        </w:rPr>
        <w:t xml:space="preserve">в </w:t>
      </w:r>
      <w:r w:rsidRPr="00CE4A06">
        <w:rPr>
          <w:sz w:val="28"/>
          <w:szCs w:val="28"/>
        </w:rPr>
        <w:t xml:space="preserve">размере 1158 </w:t>
      </w:r>
      <w:proofErr w:type="spellStart"/>
      <w:r w:rsidRPr="00CE4A06">
        <w:rPr>
          <w:sz w:val="28"/>
          <w:szCs w:val="28"/>
        </w:rPr>
        <w:t>тыс.руб</w:t>
      </w:r>
      <w:proofErr w:type="spellEnd"/>
      <w:r w:rsidRPr="00CE4A06">
        <w:rPr>
          <w:sz w:val="28"/>
          <w:szCs w:val="28"/>
        </w:rPr>
        <w:t>.</w:t>
      </w:r>
    </w:p>
    <w:p w14:paraId="38EFAFC0" w14:textId="77777777" w:rsidR="00CE4A06" w:rsidRPr="00CE4A06" w:rsidRDefault="00CE4A06" w:rsidP="00CE4A06">
      <w:pPr>
        <w:ind w:right="-1" w:firstLine="851"/>
        <w:jc w:val="both"/>
        <w:rPr>
          <w:sz w:val="28"/>
          <w:szCs w:val="28"/>
        </w:rPr>
      </w:pPr>
      <w:r w:rsidRPr="00CE4A06">
        <w:rPr>
          <w:sz w:val="28"/>
          <w:szCs w:val="28"/>
        </w:rPr>
        <w:t xml:space="preserve">9. Накладные расходы организация предлагает принять в сумме 46286 тыс. руб. </w:t>
      </w:r>
    </w:p>
    <w:p w14:paraId="5E362B65" w14:textId="77777777" w:rsidR="00CE4A06" w:rsidRPr="00CE4A06" w:rsidRDefault="00CE4A06" w:rsidP="00CE4A06">
      <w:pPr>
        <w:ind w:firstLine="851"/>
        <w:jc w:val="both"/>
        <w:rPr>
          <w:sz w:val="28"/>
          <w:szCs w:val="28"/>
        </w:rPr>
      </w:pPr>
      <w:r w:rsidRPr="00CE4A06">
        <w:rPr>
          <w:sz w:val="28"/>
          <w:szCs w:val="28"/>
        </w:rPr>
        <w:t xml:space="preserve">Накладные расходы рассчитываются в соответствии с пунктом 4.11 Методических рекомендаций. </w:t>
      </w:r>
    </w:p>
    <w:p w14:paraId="5F2BA8F1" w14:textId="77777777" w:rsidR="00CE4A06" w:rsidRPr="00CE4A06" w:rsidRDefault="00CE4A06" w:rsidP="00CE4A06">
      <w:pPr>
        <w:shd w:val="clear" w:color="auto" w:fill="FFFFFF"/>
        <w:ind w:firstLine="851"/>
        <w:jc w:val="both"/>
        <w:rPr>
          <w:color w:val="000000"/>
          <w:spacing w:val="-4"/>
          <w:sz w:val="28"/>
          <w:szCs w:val="28"/>
          <w:lang w:eastAsia="en-US"/>
        </w:rPr>
      </w:pPr>
      <w:r w:rsidRPr="00CE4A06">
        <w:rPr>
          <w:sz w:val="28"/>
          <w:szCs w:val="28"/>
        </w:rPr>
        <w:lastRenderedPageBreak/>
        <w:t xml:space="preserve">Общепроизводственные расходы, предоставляются по форме согласно приложению № 9 к Методическим рекомендациям </w:t>
      </w:r>
      <w:r w:rsidRPr="00CE4A06">
        <w:rPr>
          <w:color w:val="000000"/>
          <w:spacing w:val="-4"/>
          <w:sz w:val="28"/>
          <w:szCs w:val="28"/>
          <w:lang w:eastAsia="en-US"/>
        </w:rPr>
        <w:t xml:space="preserve">и включают следующие затраты соответствующих вспомогательных производственных подразделений субъекта регулирования: </w:t>
      </w:r>
    </w:p>
    <w:p w14:paraId="28FD0AEE" w14:textId="77777777" w:rsidR="00CE4A06" w:rsidRPr="00CE4A06" w:rsidRDefault="00CE4A06" w:rsidP="00CE4A06">
      <w:pPr>
        <w:shd w:val="clear" w:color="auto" w:fill="FFFFFF"/>
        <w:ind w:firstLine="851"/>
        <w:jc w:val="both"/>
        <w:rPr>
          <w:color w:val="000000"/>
          <w:spacing w:val="-4"/>
          <w:sz w:val="28"/>
          <w:szCs w:val="28"/>
          <w:lang w:eastAsia="en-US"/>
        </w:rPr>
      </w:pPr>
      <w:r w:rsidRPr="00CE4A06">
        <w:rPr>
          <w:color w:val="000000"/>
          <w:spacing w:val="-4"/>
          <w:sz w:val="28"/>
          <w:szCs w:val="28"/>
          <w:lang w:eastAsia="en-US"/>
        </w:rPr>
        <w:t>оплату труда вспомогательного производственного персонала;</w:t>
      </w:r>
    </w:p>
    <w:p w14:paraId="0E991D16" w14:textId="77777777" w:rsidR="00CE4A06" w:rsidRPr="00CE4A06" w:rsidRDefault="00CE4A06" w:rsidP="00CE4A06">
      <w:pPr>
        <w:shd w:val="clear" w:color="auto" w:fill="FFFFFF"/>
        <w:ind w:firstLine="851"/>
        <w:jc w:val="both"/>
        <w:rPr>
          <w:color w:val="000000"/>
          <w:spacing w:val="-4"/>
          <w:sz w:val="28"/>
          <w:szCs w:val="28"/>
          <w:lang w:eastAsia="en-US"/>
        </w:rPr>
      </w:pPr>
      <w:r w:rsidRPr="00CE4A06">
        <w:rPr>
          <w:color w:val="000000"/>
          <w:spacing w:val="-4"/>
          <w:sz w:val="28"/>
          <w:szCs w:val="28"/>
          <w:lang w:eastAsia="en-US"/>
        </w:rPr>
        <w:t>отчисления на социальные нужды от расходов по оплате труда;</w:t>
      </w:r>
    </w:p>
    <w:p w14:paraId="22FD998E" w14:textId="77777777" w:rsidR="00CE4A06" w:rsidRPr="00CE4A06" w:rsidRDefault="00CE4A06" w:rsidP="00CE4A06">
      <w:pPr>
        <w:shd w:val="clear" w:color="auto" w:fill="FFFFFF"/>
        <w:ind w:firstLine="851"/>
        <w:jc w:val="both"/>
        <w:rPr>
          <w:color w:val="000000"/>
          <w:spacing w:val="-4"/>
          <w:sz w:val="28"/>
          <w:szCs w:val="28"/>
          <w:lang w:eastAsia="en-US"/>
        </w:rPr>
      </w:pPr>
      <w:r w:rsidRPr="00CE4A06">
        <w:rPr>
          <w:color w:val="000000"/>
          <w:spacing w:val="-4"/>
          <w:sz w:val="28"/>
          <w:szCs w:val="28"/>
          <w:lang w:eastAsia="en-US"/>
        </w:rPr>
        <w:t xml:space="preserve">содержание зданий, сооружений, инвентаря; </w:t>
      </w:r>
    </w:p>
    <w:p w14:paraId="75F897C7" w14:textId="77777777" w:rsidR="00CE4A06" w:rsidRPr="00CE4A06" w:rsidRDefault="00CE4A06" w:rsidP="00CE4A06">
      <w:pPr>
        <w:shd w:val="clear" w:color="auto" w:fill="FFFFFF"/>
        <w:ind w:firstLine="851"/>
        <w:jc w:val="both"/>
        <w:rPr>
          <w:color w:val="000000"/>
          <w:spacing w:val="-4"/>
          <w:sz w:val="28"/>
          <w:szCs w:val="28"/>
          <w:lang w:eastAsia="en-US"/>
        </w:rPr>
      </w:pPr>
      <w:r w:rsidRPr="00CE4A06">
        <w:rPr>
          <w:color w:val="000000"/>
          <w:spacing w:val="-4"/>
          <w:sz w:val="28"/>
          <w:szCs w:val="28"/>
          <w:lang w:eastAsia="en-US"/>
        </w:rPr>
        <w:t>охрана труда вспомогательного персонала;</w:t>
      </w:r>
    </w:p>
    <w:p w14:paraId="5CE39A2A" w14:textId="77777777" w:rsidR="00CE4A06" w:rsidRPr="00CE4A06" w:rsidRDefault="00CE4A06" w:rsidP="00CE4A06">
      <w:pPr>
        <w:shd w:val="clear" w:color="auto" w:fill="FFFFFF"/>
        <w:ind w:firstLine="851"/>
        <w:jc w:val="both"/>
        <w:rPr>
          <w:color w:val="000000"/>
          <w:spacing w:val="-4"/>
          <w:sz w:val="28"/>
          <w:szCs w:val="28"/>
          <w:lang w:eastAsia="en-US"/>
        </w:rPr>
      </w:pPr>
      <w:r w:rsidRPr="00CE4A06">
        <w:rPr>
          <w:color w:val="000000"/>
          <w:spacing w:val="-4"/>
          <w:sz w:val="28"/>
          <w:szCs w:val="28"/>
          <w:lang w:eastAsia="en-US"/>
        </w:rPr>
        <w:t>затраты на электроэнергию, тепловую энергию, водоснабжение и водоотведение в производственных зданиях и сооружениях;</w:t>
      </w:r>
    </w:p>
    <w:p w14:paraId="229E1440" w14:textId="77777777" w:rsidR="00CE4A06" w:rsidRPr="00CE4A06" w:rsidRDefault="00CE4A06" w:rsidP="00CE4A06">
      <w:pPr>
        <w:shd w:val="clear" w:color="auto" w:fill="FFFFFF"/>
        <w:ind w:firstLine="851"/>
        <w:jc w:val="both"/>
        <w:rPr>
          <w:color w:val="000000"/>
          <w:spacing w:val="-4"/>
          <w:sz w:val="28"/>
          <w:szCs w:val="28"/>
          <w:lang w:eastAsia="en-US"/>
        </w:rPr>
      </w:pPr>
      <w:r w:rsidRPr="00CE4A06">
        <w:rPr>
          <w:color w:val="000000"/>
          <w:spacing w:val="-4"/>
          <w:sz w:val="28"/>
          <w:szCs w:val="28"/>
          <w:lang w:eastAsia="en-US"/>
        </w:rPr>
        <w:t>прочие общепроизводственные расходы.</w:t>
      </w:r>
    </w:p>
    <w:p w14:paraId="257BB0AC" w14:textId="77777777" w:rsidR="00CE4A06" w:rsidRPr="00CE4A06" w:rsidRDefault="00CE4A06" w:rsidP="00CE4A06">
      <w:pPr>
        <w:ind w:firstLine="709"/>
        <w:jc w:val="both"/>
        <w:rPr>
          <w:sz w:val="28"/>
          <w:szCs w:val="28"/>
        </w:rPr>
      </w:pPr>
      <w:r w:rsidRPr="00CE4A06">
        <w:rPr>
          <w:sz w:val="28"/>
          <w:szCs w:val="28"/>
        </w:rPr>
        <w:t xml:space="preserve">Общепроизводственные расходы (23 счет) организаций предлагает принять в сумме 27901 </w:t>
      </w:r>
      <w:proofErr w:type="spellStart"/>
      <w:r w:rsidRPr="00CE4A06">
        <w:rPr>
          <w:sz w:val="28"/>
          <w:szCs w:val="28"/>
        </w:rPr>
        <w:t>тыс.руб</w:t>
      </w:r>
      <w:proofErr w:type="spellEnd"/>
      <w:r w:rsidRPr="00CE4A06">
        <w:rPr>
          <w:sz w:val="28"/>
          <w:szCs w:val="28"/>
        </w:rPr>
        <w:t>.</w:t>
      </w:r>
    </w:p>
    <w:p w14:paraId="15356CA9" w14:textId="77777777" w:rsidR="00CE4A06" w:rsidRPr="00CE4A06" w:rsidRDefault="00CE4A06" w:rsidP="00CE4A06">
      <w:pPr>
        <w:ind w:firstLine="709"/>
        <w:jc w:val="both"/>
        <w:rPr>
          <w:sz w:val="28"/>
          <w:szCs w:val="28"/>
        </w:rPr>
      </w:pPr>
      <w:r w:rsidRPr="00CE4A06">
        <w:rPr>
          <w:sz w:val="28"/>
          <w:szCs w:val="28"/>
        </w:rPr>
        <w:t xml:space="preserve">Организацией представлены обосновывающие документы </w:t>
      </w:r>
      <w:proofErr w:type="spellStart"/>
      <w:r w:rsidRPr="00CE4A06">
        <w:rPr>
          <w:sz w:val="28"/>
          <w:szCs w:val="28"/>
        </w:rPr>
        <w:t>оборотно</w:t>
      </w:r>
      <w:proofErr w:type="spellEnd"/>
      <w:r w:rsidRPr="00CE4A06">
        <w:rPr>
          <w:sz w:val="28"/>
          <w:szCs w:val="28"/>
        </w:rPr>
        <w:t>-сальдовая ведомость по сч.23 (том 6 стр.89), распределение общепроизводственных расходов (том 5 стр.158).</w:t>
      </w:r>
    </w:p>
    <w:p w14:paraId="3D964F62" w14:textId="77777777" w:rsidR="00CE4A06" w:rsidRPr="00CE4A06" w:rsidRDefault="00CE4A06" w:rsidP="00CE4A06">
      <w:pPr>
        <w:ind w:firstLine="709"/>
        <w:jc w:val="both"/>
        <w:rPr>
          <w:sz w:val="28"/>
          <w:szCs w:val="28"/>
        </w:rPr>
      </w:pPr>
      <w:r w:rsidRPr="00CE4A06">
        <w:rPr>
          <w:sz w:val="28"/>
          <w:szCs w:val="28"/>
        </w:rPr>
        <w:t xml:space="preserve">В составе общепроизводственных расходов затраты на оплату труда организация предлагает принять в размере 14072 </w:t>
      </w:r>
      <w:proofErr w:type="spellStart"/>
      <w:r w:rsidRPr="00CE4A06">
        <w:rPr>
          <w:sz w:val="28"/>
          <w:szCs w:val="28"/>
        </w:rPr>
        <w:t>тыс.руб</w:t>
      </w:r>
      <w:proofErr w:type="spellEnd"/>
      <w:r w:rsidRPr="00CE4A06">
        <w:rPr>
          <w:sz w:val="28"/>
          <w:szCs w:val="28"/>
        </w:rPr>
        <w:t xml:space="preserve">., численность 34 чел. Численность по факту отчетного периода составила 33 чел. Обоснования увеличения численности на период регулирования организацией не представлено. Специалист предлагает принять численность по факту отчетного периода в размере 33 чел. Среднемесячную заработную плату общепроизводственного персонала специалист предлагает принять по факту отчетного периода с индексом МЭР 103,6 на период регулирования. Затраты на оплату труда общепроизводственного персонала составит 13551 </w:t>
      </w:r>
      <w:proofErr w:type="spellStart"/>
      <w:r w:rsidRPr="00CE4A06">
        <w:rPr>
          <w:sz w:val="28"/>
          <w:szCs w:val="28"/>
        </w:rPr>
        <w:t>тыс.руб</w:t>
      </w:r>
      <w:proofErr w:type="spellEnd"/>
      <w:r w:rsidRPr="00CE4A06">
        <w:rPr>
          <w:sz w:val="28"/>
          <w:szCs w:val="28"/>
        </w:rPr>
        <w:t>.</w:t>
      </w:r>
    </w:p>
    <w:p w14:paraId="4A704116" w14:textId="77777777" w:rsidR="00CE4A06" w:rsidRPr="00CE4A06" w:rsidRDefault="00CE4A06" w:rsidP="00CE4A06">
      <w:pPr>
        <w:ind w:firstLine="709"/>
        <w:jc w:val="both"/>
        <w:rPr>
          <w:sz w:val="28"/>
          <w:szCs w:val="28"/>
        </w:rPr>
      </w:pPr>
      <w:r w:rsidRPr="00CE4A06">
        <w:rPr>
          <w:sz w:val="28"/>
          <w:szCs w:val="28"/>
        </w:rPr>
        <w:t xml:space="preserve">Прочие общепроизводственные расходы специалист предлагает принять по факту отчетного периода с индексом МЭР 103,6 на период регулирования в сумме 5361 </w:t>
      </w:r>
      <w:proofErr w:type="spellStart"/>
      <w:r w:rsidRPr="00CE4A06">
        <w:rPr>
          <w:sz w:val="28"/>
          <w:szCs w:val="28"/>
        </w:rPr>
        <w:t>тыс.руб</w:t>
      </w:r>
      <w:proofErr w:type="spellEnd"/>
      <w:r w:rsidRPr="00CE4A06">
        <w:rPr>
          <w:sz w:val="28"/>
          <w:szCs w:val="28"/>
        </w:rPr>
        <w:t>.</w:t>
      </w:r>
    </w:p>
    <w:p w14:paraId="4F7DC4B4" w14:textId="77777777" w:rsidR="00CE4A06" w:rsidRPr="00CE4A06" w:rsidRDefault="00CE4A06" w:rsidP="00CE4A06">
      <w:pPr>
        <w:shd w:val="clear" w:color="auto" w:fill="FFFFFF"/>
        <w:ind w:firstLine="851"/>
        <w:jc w:val="both"/>
        <w:rPr>
          <w:sz w:val="28"/>
          <w:szCs w:val="28"/>
        </w:rPr>
      </w:pPr>
      <w:r w:rsidRPr="00CE4A06">
        <w:rPr>
          <w:sz w:val="28"/>
          <w:szCs w:val="28"/>
        </w:rPr>
        <w:t xml:space="preserve">Всего по статье Общепроизводственные расходы специалист РЭК предлагает принять в сумме – 22991 </w:t>
      </w:r>
      <w:proofErr w:type="spellStart"/>
      <w:r w:rsidRPr="00CE4A06">
        <w:rPr>
          <w:sz w:val="28"/>
          <w:szCs w:val="28"/>
        </w:rPr>
        <w:t>тыс.руб</w:t>
      </w:r>
      <w:proofErr w:type="spellEnd"/>
      <w:r w:rsidRPr="00CE4A06">
        <w:rPr>
          <w:sz w:val="28"/>
          <w:szCs w:val="28"/>
        </w:rPr>
        <w:t>.</w:t>
      </w:r>
    </w:p>
    <w:p w14:paraId="26F013D2" w14:textId="77777777" w:rsidR="00CE4A06" w:rsidRPr="00CE4A06" w:rsidRDefault="00CE4A06" w:rsidP="00CE4A06">
      <w:pPr>
        <w:ind w:firstLine="851"/>
        <w:jc w:val="both"/>
        <w:rPr>
          <w:sz w:val="28"/>
          <w:szCs w:val="28"/>
        </w:rPr>
      </w:pPr>
      <w:r w:rsidRPr="00CE4A06">
        <w:rPr>
          <w:sz w:val="28"/>
          <w:szCs w:val="28"/>
        </w:rPr>
        <w:t>Общехозяйственные расходы предоставляются по форме согласно приложению № 10 к настоящим Методическим рекомендациям и включают в себя расходы:</w:t>
      </w:r>
    </w:p>
    <w:p w14:paraId="63351E60" w14:textId="77777777" w:rsidR="00CE4A06" w:rsidRPr="00CE4A06" w:rsidRDefault="00CE4A06" w:rsidP="00CE4A06">
      <w:pPr>
        <w:ind w:firstLine="709"/>
        <w:jc w:val="both"/>
        <w:rPr>
          <w:sz w:val="28"/>
          <w:szCs w:val="28"/>
        </w:rPr>
      </w:pPr>
      <w:r w:rsidRPr="00CE4A06">
        <w:rPr>
          <w:sz w:val="28"/>
          <w:szCs w:val="28"/>
        </w:rPr>
        <w:t>на оплату труда административно-управленческого персонала и отчисления на социальные нужды;</w:t>
      </w:r>
    </w:p>
    <w:p w14:paraId="07DB46D5" w14:textId="77777777" w:rsidR="00CE4A06" w:rsidRPr="00CE4A06" w:rsidRDefault="00CE4A06" w:rsidP="00CE4A06">
      <w:pPr>
        <w:ind w:firstLine="709"/>
        <w:jc w:val="both"/>
        <w:rPr>
          <w:sz w:val="28"/>
          <w:szCs w:val="28"/>
        </w:rPr>
      </w:pPr>
      <w:r w:rsidRPr="00CE4A06">
        <w:rPr>
          <w:sz w:val="28"/>
          <w:szCs w:val="28"/>
        </w:rPr>
        <w:t xml:space="preserve">по содержанию зданий и сооружений </w:t>
      </w:r>
      <w:proofErr w:type="spellStart"/>
      <w:r w:rsidRPr="00CE4A06">
        <w:rPr>
          <w:sz w:val="28"/>
          <w:szCs w:val="28"/>
        </w:rPr>
        <w:t>общеэксплуатационного</w:t>
      </w:r>
      <w:proofErr w:type="spellEnd"/>
      <w:r w:rsidRPr="00CE4A06">
        <w:rPr>
          <w:sz w:val="28"/>
          <w:szCs w:val="28"/>
        </w:rPr>
        <w:t xml:space="preserve"> характера;</w:t>
      </w:r>
    </w:p>
    <w:p w14:paraId="023919D2" w14:textId="77777777" w:rsidR="00CE4A06" w:rsidRPr="00CE4A06" w:rsidRDefault="00CE4A06" w:rsidP="00CE4A06">
      <w:pPr>
        <w:ind w:firstLine="709"/>
        <w:jc w:val="both"/>
        <w:rPr>
          <w:sz w:val="28"/>
          <w:szCs w:val="28"/>
        </w:rPr>
      </w:pPr>
      <w:r w:rsidRPr="00CE4A06">
        <w:rPr>
          <w:sz w:val="28"/>
          <w:szCs w:val="28"/>
        </w:rPr>
        <w:t>на содержание пожарно-охранной сигнализации, вневедомственной охраны;</w:t>
      </w:r>
    </w:p>
    <w:p w14:paraId="63A048DB" w14:textId="77777777" w:rsidR="00CE4A06" w:rsidRPr="00CE4A06" w:rsidRDefault="00CE4A06" w:rsidP="00CE4A06">
      <w:pPr>
        <w:ind w:firstLine="709"/>
        <w:jc w:val="both"/>
        <w:rPr>
          <w:sz w:val="28"/>
          <w:szCs w:val="28"/>
        </w:rPr>
      </w:pPr>
      <w:r w:rsidRPr="00CE4A06">
        <w:rPr>
          <w:sz w:val="28"/>
          <w:szCs w:val="28"/>
        </w:rPr>
        <w:t>на обучение персонала;</w:t>
      </w:r>
    </w:p>
    <w:p w14:paraId="1717E2EA" w14:textId="77777777" w:rsidR="00CE4A06" w:rsidRPr="00CE4A06" w:rsidRDefault="00CE4A06" w:rsidP="00CE4A06">
      <w:pPr>
        <w:ind w:firstLine="709"/>
        <w:jc w:val="both"/>
        <w:rPr>
          <w:sz w:val="28"/>
          <w:szCs w:val="28"/>
        </w:rPr>
      </w:pPr>
      <w:r w:rsidRPr="00CE4A06">
        <w:rPr>
          <w:sz w:val="28"/>
          <w:szCs w:val="28"/>
        </w:rPr>
        <w:t>по оплате сторонним организациям, индивидуальным предпринимателям на оплату услуг связи, канцелярских, юридических, информационных, аудиторских услуг;</w:t>
      </w:r>
    </w:p>
    <w:p w14:paraId="0A68DDF6" w14:textId="77777777" w:rsidR="00CE4A06" w:rsidRPr="00CE4A06" w:rsidRDefault="00CE4A06" w:rsidP="00CE4A06">
      <w:pPr>
        <w:ind w:firstLine="709"/>
        <w:jc w:val="both"/>
        <w:rPr>
          <w:sz w:val="28"/>
          <w:szCs w:val="28"/>
        </w:rPr>
      </w:pPr>
      <w:r w:rsidRPr="00CE4A06">
        <w:rPr>
          <w:sz w:val="28"/>
          <w:szCs w:val="28"/>
        </w:rPr>
        <w:t>прочие административные расходы.</w:t>
      </w:r>
    </w:p>
    <w:p w14:paraId="7417ED9F" w14:textId="77777777" w:rsidR="00CE4A06" w:rsidRPr="00CE4A06" w:rsidRDefault="00CE4A06" w:rsidP="00CE4A06">
      <w:pPr>
        <w:ind w:firstLine="709"/>
        <w:jc w:val="both"/>
        <w:rPr>
          <w:sz w:val="28"/>
          <w:szCs w:val="28"/>
        </w:rPr>
      </w:pPr>
      <w:r w:rsidRPr="00CE4A06">
        <w:rPr>
          <w:sz w:val="28"/>
          <w:szCs w:val="28"/>
        </w:rPr>
        <w:lastRenderedPageBreak/>
        <w:t>Обще</w:t>
      </w:r>
      <w:bookmarkStart w:id="10" w:name="_Hlk80715105"/>
      <w:r w:rsidRPr="00CE4A06">
        <w:rPr>
          <w:sz w:val="28"/>
          <w:szCs w:val="28"/>
        </w:rPr>
        <w:t>хозяйственны</w:t>
      </w:r>
      <w:bookmarkEnd w:id="10"/>
      <w:r w:rsidRPr="00CE4A06">
        <w:rPr>
          <w:sz w:val="28"/>
          <w:szCs w:val="28"/>
        </w:rPr>
        <w:t xml:space="preserve">е расходы (26 счет) организаций предлагает принять в сумме 18385 </w:t>
      </w:r>
      <w:proofErr w:type="spellStart"/>
      <w:r w:rsidRPr="00CE4A06">
        <w:rPr>
          <w:sz w:val="28"/>
          <w:szCs w:val="28"/>
        </w:rPr>
        <w:t>тыс.руб</w:t>
      </w:r>
      <w:proofErr w:type="spellEnd"/>
      <w:r w:rsidRPr="00CE4A06">
        <w:rPr>
          <w:sz w:val="28"/>
          <w:szCs w:val="28"/>
        </w:rPr>
        <w:t>.</w:t>
      </w:r>
    </w:p>
    <w:p w14:paraId="5503E2FF" w14:textId="77777777" w:rsidR="00CE4A06" w:rsidRPr="00CE4A06" w:rsidRDefault="00CE4A06" w:rsidP="00CE4A06">
      <w:pPr>
        <w:ind w:firstLine="709"/>
        <w:jc w:val="both"/>
        <w:rPr>
          <w:sz w:val="28"/>
          <w:szCs w:val="28"/>
        </w:rPr>
      </w:pPr>
      <w:r w:rsidRPr="00CE4A06">
        <w:rPr>
          <w:sz w:val="28"/>
          <w:szCs w:val="28"/>
        </w:rPr>
        <w:t xml:space="preserve">В составе общехозяйственных расходов затраты на оплату труда организация предлагает принять в размере 11494 </w:t>
      </w:r>
      <w:proofErr w:type="spellStart"/>
      <w:r w:rsidRPr="00CE4A06">
        <w:rPr>
          <w:sz w:val="28"/>
          <w:szCs w:val="28"/>
        </w:rPr>
        <w:t>тыс.руб</w:t>
      </w:r>
      <w:proofErr w:type="spellEnd"/>
      <w:r w:rsidRPr="00CE4A06">
        <w:rPr>
          <w:sz w:val="28"/>
          <w:szCs w:val="28"/>
        </w:rPr>
        <w:t xml:space="preserve">., численность 17 чел. Численность по факту отчетного периода составила 16 чел. Обоснования увеличения численности на период регулирования организацией не представлено. Специалист предлагает принять численность по факту отчетного периода в размере 16 чел. Среднемесячную заработную плату общехозяйственного персонала специалист предлагает принять по факту отчетного периода с индексом МЭР 103,6 на период регулирования. Затраты на оплату труда общехозяйственного персонала составит 10096 </w:t>
      </w:r>
      <w:proofErr w:type="spellStart"/>
      <w:r w:rsidRPr="00CE4A06">
        <w:rPr>
          <w:sz w:val="28"/>
          <w:szCs w:val="28"/>
        </w:rPr>
        <w:t>тыс.руб</w:t>
      </w:r>
      <w:proofErr w:type="spellEnd"/>
      <w:r w:rsidRPr="00CE4A06">
        <w:rPr>
          <w:sz w:val="28"/>
          <w:szCs w:val="28"/>
        </w:rPr>
        <w:t>.</w:t>
      </w:r>
    </w:p>
    <w:p w14:paraId="112842C1" w14:textId="77777777" w:rsidR="00CE4A06" w:rsidRPr="00CE4A06" w:rsidRDefault="00CE4A06" w:rsidP="00CE4A06">
      <w:pPr>
        <w:ind w:firstLine="709"/>
        <w:jc w:val="both"/>
        <w:rPr>
          <w:sz w:val="28"/>
          <w:szCs w:val="28"/>
        </w:rPr>
      </w:pPr>
      <w:r w:rsidRPr="00CE4A06">
        <w:rPr>
          <w:sz w:val="28"/>
          <w:szCs w:val="28"/>
        </w:rPr>
        <w:t xml:space="preserve">Прочие общехозяйственные расходы специалист предлагает принять по факту отчетного периода с индексом МЭР 103,6 на период регулирования в сумме 2961 </w:t>
      </w:r>
      <w:proofErr w:type="spellStart"/>
      <w:r w:rsidRPr="00CE4A06">
        <w:rPr>
          <w:sz w:val="28"/>
          <w:szCs w:val="28"/>
        </w:rPr>
        <w:t>тыс.руб</w:t>
      </w:r>
      <w:proofErr w:type="spellEnd"/>
      <w:r w:rsidRPr="00CE4A06">
        <w:rPr>
          <w:sz w:val="28"/>
          <w:szCs w:val="28"/>
        </w:rPr>
        <w:t>.</w:t>
      </w:r>
    </w:p>
    <w:p w14:paraId="5095B217" w14:textId="77777777" w:rsidR="00CE4A06" w:rsidRPr="00CE4A06" w:rsidRDefault="00CE4A06" w:rsidP="00CE4A06">
      <w:pPr>
        <w:shd w:val="clear" w:color="auto" w:fill="FFFFFF"/>
        <w:ind w:firstLine="709"/>
        <w:jc w:val="both"/>
        <w:rPr>
          <w:sz w:val="28"/>
          <w:szCs w:val="28"/>
        </w:rPr>
      </w:pPr>
      <w:r w:rsidRPr="00CE4A06">
        <w:rPr>
          <w:sz w:val="28"/>
          <w:szCs w:val="28"/>
        </w:rPr>
        <w:t xml:space="preserve">Всего по статье Общехозяйственные расходы специалист РЭК предлагает принять в сумме – 16039 </w:t>
      </w:r>
      <w:proofErr w:type="spellStart"/>
      <w:r w:rsidRPr="00CE4A06">
        <w:rPr>
          <w:sz w:val="28"/>
          <w:szCs w:val="28"/>
        </w:rPr>
        <w:t>тыс.руб</w:t>
      </w:r>
      <w:proofErr w:type="spellEnd"/>
      <w:r w:rsidRPr="00CE4A06">
        <w:rPr>
          <w:sz w:val="28"/>
          <w:szCs w:val="28"/>
        </w:rPr>
        <w:t>.</w:t>
      </w:r>
    </w:p>
    <w:p w14:paraId="19DDFD3E" w14:textId="77777777" w:rsidR="00CE4A06" w:rsidRPr="00CE4A06" w:rsidRDefault="00CE4A06" w:rsidP="00CE4A06">
      <w:pPr>
        <w:ind w:right="-1" w:firstLine="709"/>
        <w:jc w:val="both"/>
        <w:rPr>
          <w:sz w:val="28"/>
          <w:szCs w:val="28"/>
        </w:rPr>
      </w:pPr>
      <w:r w:rsidRPr="00CE4A06">
        <w:rPr>
          <w:sz w:val="28"/>
          <w:szCs w:val="28"/>
        </w:rPr>
        <w:t>Всего накладные расходы специалист РЭК предлагает принять</w:t>
      </w:r>
      <w:r w:rsidRPr="00CE4A06">
        <w:rPr>
          <w:szCs w:val="28"/>
        </w:rPr>
        <w:t xml:space="preserve"> </w:t>
      </w:r>
      <w:r w:rsidRPr="00CE4A06">
        <w:rPr>
          <w:sz w:val="28"/>
          <w:szCs w:val="28"/>
        </w:rPr>
        <w:t>в сумме 39030 тыс. руб.</w:t>
      </w:r>
    </w:p>
    <w:p w14:paraId="7448E1AD" w14:textId="77777777" w:rsidR="00CE4A06" w:rsidRPr="00CE4A06" w:rsidRDefault="00CE4A06" w:rsidP="00CE4A06">
      <w:pPr>
        <w:ind w:firstLine="709"/>
        <w:jc w:val="both"/>
        <w:rPr>
          <w:sz w:val="28"/>
          <w:szCs w:val="28"/>
          <w:lang w:eastAsia="x-none"/>
        </w:rPr>
      </w:pPr>
      <w:r w:rsidRPr="00CE4A06">
        <w:rPr>
          <w:sz w:val="28"/>
          <w:szCs w:val="28"/>
          <w:lang w:eastAsia="x-none"/>
        </w:rPr>
        <w:t>10. Амортизация основных средств предлагается организацией в размере 29120 тыс. руб.</w:t>
      </w:r>
    </w:p>
    <w:p w14:paraId="2B06A5DB" w14:textId="77777777" w:rsidR="00CE4A06" w:rsidRPr="00CE4A06" w:rsidRDefault="00CE4A06" w:rsidP="00CE4A06">
      <w:pPr>
        <w:shd w:val="clear" w:color="auto" w:fill="FFFFFF"/>
        <w:tabs>
          <w:tab w:val="left" w:pos="900"/>
        </w:tabs>
        <w:ind w:firstLine="709"/>
        <w:jc w:val="both"/>
        <w:rPr>
          <w:sz w:val="28"/>
          <w:lang w:eastAsia="en-US"/>
        </w:rPr>
      </w:pPr>
      <w:r w:rsidRPr="00CE4A06">
        <w:rPr>
          <w:color w:val="000000"/>
          <w:spacing w:val="-4"/>
          <w:sz w:val="28"/>
          <w:szCs w:val="28"/>
          <w:lang w:eastAsia="en-US"/>
        </w:rPr>
        <w:t>В соответствии с пунктом 4.14. Методических рекомендаций а</w:t>
      </w:r>
      <w:r w:rsidRPr="00CE4A06">
        <w:rPr>
          <w:color w:val="000000"/>
          <w:spacing w:val="-5"/>
          <w:sz w:val="28"/>
          <w:szCs w:val="28"/>
          <w:lang w:eastAsia="en-US"/>
        </w:rPr>
        <w:t xml:space="preserve">мортизация основных средств, используемых непосредственно при оказании транспортных услуг, учитывается при установлении тарифов на очередной период регулирования в размере, определенном в соответствии с </w:t>
      </w:r>
      <w:r w:rsidRPr="00CE4A06">
        <w:rPr>
          <w:sz w:val="28"/>
          <w:lang w:eastAsia="en-US"/>
        </w:rPr>
        <w:t>законодательством Российской Федерации о бухгалтерском учете.</w:t>
      </w:r>
    </w:p>
    <w:p w14:paraId="39158DB6" w14:textId="77777777" w:rsidR="00CE4A06" w:rsidRPr="00CE4A06" w:rsidRDefault="00CE4A06" w:rsidP="00CE4A06">
      <w:pPr>
        <w:ind w:firstLine="709"/>
        <w:jc w:val="both"/>
        <w:rPr>
          <w:sz w:val="28"/>
          <w:szCs w:val="28"/>
          <w:lang w:eastAsia="en-US"/>
        </w:rPr>
      </w:pPr>
      <w:r w:rsidRPr="00CE4A06">
        <w:rPr>
          <w:sz w:val="28"/>
          <w:szCs w:val="28"/>
          <w:lang w:eastAsia="en-US"/>
        </w:rPr>
        <w:t>Расчет амортизационных отчислений субъекта регулирования на очередной период регулирования производится в соответствии с приложением № 11 к настоящим Методическим рекомендациям.</w:t>
      </w:r>
    </w:p>
    <w:p w14:paraId="0AEA6014" w14:textId="77777777" w:rsidR="00CE4A06" w:rsidRPr="00CE4A06" w:rsidRDefault="00CE4A06" w:rsidP="00CE4A06">
      <w:pPr>
        <w:ind w:firstLine="709"/>
        <w:jc w:val="both"/>
        <w:rPr>
          <w:sz w:val="28"/>
          <w:szCs w:val="28"/>
          <w:lang w:eastAsia="en-US"/>
        </w:rPr>
      </w:pPr>
      <w:r w:rsidRPr="00CE4A06">
        <w:rPr>
          <w:sz w:val="28"/>
          <w:szCs w:val="28"/>
          <w:lang w:eastAsia="en-US"/>
        </w:rPr>
        <w:t>Амортизируемое имущество распределяется по группам согласно классификатору основных средств, включаемых в амортизационные группы, в соответствии с действующим законодательством.</w:t>
      </w:r>
    </w:p>
    <w:p w14:paraId="5C749463" w14:textId="77777777" w:rsidR="00CE4A06" w:rsidRPr="00CE4A06" w:rsidRDefault="00CE4A06" w:rsidP="00CE4A06">
      <w:pPr>
        <w:ind w:firstLine="709"/>
        <w:jc w:val="both"/>
        <w:rPr>
          <w:sz w:val="28"/>
          <w:szCs w:val="28"/>
          <w:lang w:eastAsia="x-none"/>
        </w:rPr>
      </w:pPr>
      <w:r w:rsidRPr="00CE4A06">
        <w:rPr>
          <w:sz w:val="28"/>
          <w:szCs w:val="28"/>
          <w:lang w:eastAsia="x-none"/>
        </w:rPr>
        <w:t xml:space="preserve">Организацией предоставлены расчет затрат том 5 стр.162-166, </w:t>
      </w:r>
      <w:proofErr w:type="spellStart"/>
      <w:r w:rsidRPr="00CE4A06">
        <w:rPr>
          <w:sz w:val="28"/>
          <w:szCs w:val="28"/>
          <w:lang w:eastAsia="x-none"/>
        </w:rPr>
        <w:t>оборотно</w:t>
      </w:r>
      <w:proofErr w:type="spellEnd"/>
      <w:r w:rsidRPr="00CE4A06">
        <w:rPr>
          <w:sz w:val="28"/>
          <w:szCs w:val="28"/>
          <w:lang w:eastAsia="x-none"/>
        </w:rPr>
        <w:t xml:space="preserve">-сальдовые ведомости по счетам 01, 02 том 6 стр.64-88. Затраты специалист предлагает принять по факту отчетного периода. Затраты по амортизации объектов основных средств, планируемых к приобретению на период регулирования в сумме 1257 </w:t>
      </w:r>
      <w:proofErr w:type="spellStart"/>
      <w:r w:rsidRPr="00CE4A06">
        <w:rPr>
          <w:sz w:val="28"/>
          <w:szCs w:val="28"/>
          <w:lang w:eastAsia="x-none"/>
        </w:rPr>
        <w:t>тыс.руб</w:t>
      </w:r>
      <w:proofErr w:type="spellEnd"/>
      <w:r w:rsidRPr="00CE4A06">
        <w:rPr>
          <w:sz w:val="28"/>
          <w:szCs w:val="28"/>
          <w:lang w:eastAsia="x-none"/>
        </w:rPr>
        <w:t xml:space="preserve">. не принимается, так как данные объекты ОС не приняты к учету. </w:t>
      </w:r>
    </w:p>
    <w:p w14:paraId="7F6D91D9" w14:textId="77777777" w:rsidR="00CE4A06" w:rsidRPr="00CE4A06" w:rsidRDefault="00CE4A06" w:rsidP="00CE4A06">
      <w:pPr>
        <w:ind w:firstLine="851"/>
        <w:jc w:val="both"/>
        <w:rPr>
          <w:sz w:val="28"/>
          <w:szCs w:val="28"/>
          <w:lang w:val="x-none" w:eastAsia="x-none"/>
        </w:rPr>
      </w:pPr>
      <w:r w:rsidRPr="00CE4A06">
        <w:rPr>
          <w:sz w:val="28"/>
          <w:szCs w:val="28"/>
          <w:lang w:eastAsia="x-none"/>
        </w:rPr>
        <w:t xml:space="preserve">Затраты принимаются </w:t>
      </w:r>
      <w:r w:rsidRPr="00CE4A06">
        <w:rPr>
          <w:sz w:val="28"/>
          <w:szCs w:val="28"/>
          <w:lang w:eastAsia="en-US"/>
        </w:rPr>
        <w:t>в размере – 27863 тыс. руб.</w:t>
      </w:r>
      <w:r w:rsidRPr="00CE4A06">
        <w:rPr>
          <w:sz w:val="28"/>
          <w:szCs w:val="28"/>
          <w:lang w:val="x-none" w:eastAsia="x-none"/>
        </w:rPr>
        <w:t xml:space="preserve"> </w:t>
      </w:r>
    </w:p>
    <w:p w14:paraId="298123A6" w14:textId="77777777" w:rsidR="00CE4A06" w:rsidRPr="00CE4A06" w:rsidRDefault="00CE4A06" w:rsidP="00CE4A06">
      <w:pPr>
        <w:ind w:right="-1" w:firstLine="851"/>
        <w:jc w:val="both"/>
        <w:rPr>
          <w:sz w:val="28"/>
          <w:szCs w:val="28"/>
        </w:rPr>
      </w:pPr>
      <w:r w:rsidRPr="00CE4A06">
        <w:rPr>
          <w:sz w:val="28"/>
          <w:szCs w:val="28"/>
        </w:rPr>
        <w:t>11.</w:t>
      </w:r>
      <w:r w:rsidRPr="00CE4A06">
        <w:t xml:space="preserve"> </w:t>
      </w:r>
      <w:r w:rsidRPr="00CE4A06">
        <w:rPr>
          <w:sz w:val="28"/>
        </w:rPr>
        <w:t xml:space="preserve">Расходы, связанные с оплатой услуг, оказываемых кредитными организациями, включая уплату процентов за предоставление в пользование средств кредитов и займов (за исключением средств кредитов и займов, включая уплату процентов по кредитам и займам, привлекаемых на реализацию инвестиционной программы), определяются в соответствии с </w:t>
      </w:r>
      <w:r w:rsidRPr="00CE4A06">
        <w:rPr>
          <w:sz w:val="28"/>
        </w:rPr>
        <w:lastRenderedPageBreak/>
        <w:t xml:space="preserve">пунктом 2.11 Методических рекомендаций, </w:t>
      </w:r>
      <w:r w:rsidRPr="00CE4A06">
        <w:rPr>
          <w:sz w:val="28"/>
          <w:szCs w:val="28"/>
        </w:rPr>
        <w:t xml:space="preserve">предлагаются организацией в сумме 720 </w:t>
      </w:r>
      <w:proofErr w:type="spellStart"/>
      <w:r w:rsidRPr="00CE4A06">
        <w:rPr>
          <w:sz w:val="28"/>
          <w:szCs w:val="28"/>
        </w:rPr>
        <w:t>тыс.руб</w:t>
      </w:r>
      <w:proofErr w:type="spellEnd"/>
      <w:r w:rsidRPr="00CE4A06">
        <w:rPr>
          <w:sz w:val="28"/>
          <w:szCs w:val="28"/>
        </w:rPr>
        <w:t xml:space="preserve">. </w:t>
      </w:r>
    </w:p>
    <w:p w14:paraId="5A416DD8" w14:textId="77777777" w:rsidR="00CE4A06" w:rsidRPr="00CE4A06" w:rsidRDefault="00CE4A06" w:rsidP="00CE4A06">
      <w:pPr>
        <w:ind w:firstLine="851"/>
        <w:jc w:val="both"/>
        <w:rPr>
          <w:sz w:val="28"/>
          <w:szCs w:val="28"/>
          <w:lang w:val="x-none" w:eastAsia="x-none"/>
        </w:rPr>
      </w:pPr>
      <w:r w:rsidRPr="00CE4A06">
        <w:rPr>
          <w:sz w:val="28"/>
          <w:szCs w:val="28"/>
          <w:lang w:val="x-none" w:eastAsia="x-none"/>
        </w:rPr>
        <w:t xml:space="preserve">Организацией предоставлен </w:t>
      </w:r>
      <w:r w:rsidRPr="00CE4A06">
        <w:rPr>
          <w:sz w:val="28"/>
          <w:szCs w:val="28"/>
          <w:lang w:eastAsia="x-none"/>
        </w:rPr>
        <w:t>данные бухгалтерского учета</w:t>
      </w:r>
      <w:r w:rsidRPr="00CE4A06">
        <w:rPr>
          <w:sz w:val="28"/>
          <w:szCs w:val="28"/>
          <w:lang w:val="x-none" w:eastAsia="x-none"/>
        </w:rPr>
        <w:t xml:space="preserve"> за 20</w:t>
      </w:r>
      <w:r w:rsidRPr="00CE4A06">
        <w:rPr>
          <w:sz w:val="28"/>
          <w:szCs w:val="28"/>
          <w:lang w:eastAsia="x-none"/>
        </w:rPr>
        <w:t>20</w:t>
      </w:r>
      <w:r w:rsidRPr="00CE4A06">
        <w:rPr>
          <w:sz w:val="28"/>
          <w:szCs w:val="28"/>
          <w:lang w:val="x-none" w:eastAsia="x-none"/>
        </w:rPr>
        <w:t xml:space="preserve"> год</w:t>
      </w:r>
      <w:r w:rsidRPr="00CE4A06">
        <w:rPr>
          <w:sz w:val="28"/>
          <w:szCs w:val="28"/>
          <w:lang w:eastAsia="x-none"/>
        </w:rPr>
        <w:t xml:space="preserve"> ОСВ по сч.91.02</w:t>
      </w:r>
      <w:r w:rsidRPr="00CE4A06">
        <w:rPr>
          <w:sz w:val="28"/>
          <w:szCs w:val="28"/>
          <w:lang w:val="x-none" w:eastAsia="x-none"/>
        </w:rPr>
        <w:t xml:space="preserve"> (том </w:t>
      </w:r>
      <w:r w:rsidRPr="00CE4A06">
        <w:rPr>
          <w:sz w:val="28"/>
          <w:szCs w:val="28"/>
          <w:lang w:eastAsia="x-none"/>
        </w:rPr>
        <w:t>1</w:t>
      </w:r>
      <w:r w:rsidRPr="00CE4A06">
        <w:rPr>
          <w:sz w:val="28"/>
          <w:szCs w:val="28"/>
          <w:lang w:val="x-none" w:eastAsia="x-none"/>
        </w:rPr>
        <w:t xml:space="preserve"> стр. </w:t>
      </w:r>
      <w:r w:rsidRPr="00CE4A06">
        <w:rPr>
          <w:sz w:val="28"/>
          <w:szCs w:val="28"/>
          <w:lang w:eastAsia="x-none"/>
        </w:rPr>
        <w:t>339</w:t>
      </w:r>
      <w:r w:rsidRPr="00CE4A06">
        <w:rPr>
          <w:sz w:val="28"/>
          <w:szCs w:val="28"/>
          <w:lang w:val="x-none" w:eastAsia="x-none"/>
        </w:rPr>
        <w:t xml:space="preserve">), расчет необходимого размера нормативной прибыли (том </w:t>
      </w:r>
      <w:r w:rsidRPr="00CE4A06">
        <w:rPr>
          <w:sz w:val="28"/>
          <w:szCs w:val="28"/>
          <w:lang w:eastAsia="x-none"/>
        </w:rPr>
        <w:t>5</w:t>
      </w:r>
      <w:r w:rsidRPr="00CE4A06">
        <w:rPr>
          <w:sz w:val="28"/>
          <w:szCs w:val="28"/>
          <w:lang w:val="x-none" w:eastAsia="x-none"/>
        </w:rPr>
        <w:t xml:space="preserve"> стр. </w:t>
      </w:r>
      <w:r w:rsidRPr="00CE4A06">
        <w:rPr>
          <w:sz w:val="28"/>
          <w:szCs w:val="28"/>
          <w:lang w:eastAsia="x-none"/>
        </w:rPr>
        <w:t>167</w:t>
      </w:r>
      <w:r w:rsidRPr="00CE4A06">
        <w:rPr>
          <w:sz w:val="28"/>
          <w:szCs w:val="28"/>
          <w:lang w:val="x-none" w:eastAsia="x-none"/>
        </w:rPr>
        <w:t xml:space="preserve">). Затраты принимаются по </w:t>
      </w:r>
      <w:r w:rsidRPr="00CE4A06">
        <w:rPr>
          <w:sz w:val="28"/>
          <w:szCs w:val="28"/>
          <w:lang w:eastAsia="x-none"/>
        </w:rPr>
        <w:t xml:space="preserve">предложению организации </w:t>
      </w:r>
      <w:r w:rsidRPr="00CE4A06">
        <w:rPr>
          <w:sz w:val="28"/>
          <w:szCs w:val="28"/>
          <w:lang w:eastAsia="en-US"/>
        </w:rPr>
        <w:t>в размере – 720 тыс. руб.</w:t>
      </w:r>
      <w:r w:rsidRPr="00CE4A06">
        <w:rPr>
          <w:sz w:val="28"/>
          <w:szCs w:val="28"/>
          <w:lang w:val="x-none" w:eastAsia="x-none"/>
        </w:rPr>
        <w:t xml:space="preserve"> </w:t>
      </w:r>
    </w:p>
    <w:p w14:paraId="1B1FEFCE" w14:textId="77777777" w:rsidR="00CE4A06" w:rsidRPr="00CE4A06" w:rsidRDefault="00CE4A06" w:rsidP="00CE4A06">
      <w:pPr>
        <w:ind w:firstLine="709"/>
        <w:jc w:val="both"/>
        <w:rPr>
          <w:sz w:val="28"/>
          <w:szCs w:val="28"/>
          <w:lang w:eastAsia="x-none"/>
        </w:rPr>
      </w:pPr>
      <w:r w:rsidRPr="00CE4A06">
        <w:rPr>
          <w:sz w:val="28"/>
          <w:szCs w:val="28"/>
          <w:lang w:eastAsia="x-none"/>
        </w:rPr>
        <w:t xml:space="preserve">12. </w:t>
      </w:r>
      <w:r w:rsidRPr="00CE4A06">
        <w:rPr>
          <w:sz w:val="28"/>
          <w:szCs w:val="28"/>
          <w:lang w:val="x-none" w:eastAsia="x-none"/>
        </w:rPr>
        <w:t>Нормативная прибыль рассчитывается в соответствии с пунктом 4.15 Методических рекомендаций.</w:t>
      </w:r>
      <w:r w:rsidRPr="00CE4A06">
        <w:rPr>
          <w:sz w:val="28"/>
          <w:szCs w:val="28"/>
          <w:lang w:eastAsia="x-none"/>
        </w:rPr>
        <w:t xml:space="preserve"> </w:t>
      </w:r>
    </w:p>
    <w:p w14:paraId="333F80BD" w14:textId="77777777" w:rsidR="00CE4A06" w:rsidRPr="00CE4A06" w:rsidRDefault="00CE4A06" w:rsidP="00CE4A06">
      <w:pPr>
        <w:ind w:firstLine="851"/>
        <w:jc w:val="both"/>
        <w:rPr>
          <w:sz w:val="28"/>
          <w:szCs w:val="28"/>
          <w:lang w:val="x-none" w:eastAsia="x-none"/>
        </w:rPr>
      </w:pPr>
      <w:r w:rsidRPr="00CE4A06">
        <w:rPr>
          <w:sz w:val="28"/>
          <w:szCs w:val="28"/>
          <w:lang w:val="x-none" w:eastAsia="x-none"/>
        </w:rPr>
        <w:t>Учитываемая при определении необходимой валовой выручки нормативная прибыль включает в себя:</w:t>
      </w:r>
    </w:p>
    <w:p w14:paraId="263A9067" w14:textId="77777777" w:rsidR="00CE4A06" w:rsidRPr="00CE4A06" w:rsidRDefault="00CE4A06" w:rsidP="00CE4A06">
      <w:pPr>
        <w:ind w:firstLine="851"/>
        <w:jc w:val="both"/>
        <w:rPr>
          <w:sz w:val="28"/>
          <w:szCs w:val="28"/>
          <w:lang w:val="x-none" w:eastAsia="x-none"/>
        </w:rPr>
      </w:pPr>
      <w:r w:rsidRPr="00CE4A06">
        <w:rPr>
          <w:sz w:val="28"/>
          <w:szCs w:val="28"/>
          <w:lang w:val="x-none" w:eastAsia="x-none"/>
        </w:rPr>
        <w:t xml:space="preserve"> расходы на развитие производства (капитальные вложения) на период регулирования;</w:t>
      </w:r>
    </w:p>
    <w:p w14:paraId="2FC28CAC" w14:textId="77777777" w:rsidR="00CE4A06" w:rsidRPr="00CE4A06" w:rsidRDefault="00CE4A06" w:rsidP="00CE4A06">
      <w:pPr>
        <w:ind w:firstLine="851"/>
        <w:jc w:val="both"/>
        <w:rPr>
          <w:sz w:val="28"/>
          <w:szCs w:val="28"/>
          <w:lang w:val="x-none" w:eastAsia="x-none"/>
        </w:rPr>
      </w:pPr>
      <w:r w:rsidRPr="00CE4A06">
        <w:rPr>
          <w:sz w:val="28"/>
          <w:szCs w:val="28"/>
          <w:lang w:val="x-none" w:eastAsia="x-none"/>
        </w:rPr>
        <w:t>экономически обоснованные расходы на выплаты социального характера, предусмотренные коллективными договорами, не учитываемые при определении налоговой базы налога на прибыль (расходов, относимых на прибыль после налогообложения) в соответствии с Налоговым кодексом Российской Федерации;</w:t>
      </w:r>
    </w:p>
    <w:p w14:paraId="559B6060" w14:textId="77777777" w:rsidR="00CE4A06" w:rsidRPr="00CE4A06" w:rsidRDefault="00CE4A06" w:rsidP="00CE4A06">
      <w:pPr>
        <w:ind w:firstLine="851"/>
        <w:jc w:val="both"/>
        <w:rPr>
          <w:sz w:val="28"/>
          <w:szCs w:val="28"/>
          <w:lang w:val="x-none" w:eastAsia="x-none"/>
        </w:rPr>
      </w:pPr>
      <w:r w:rsidRPr="00CE4A06">
        <w:rPr>
          <w:sz w:val="28"/>
          <w:szCs w:val="28"/>
          <w:lang w:val="x-none" w:eastAsia="x-none"/>
        </w:rPr>
        <w:t>прочие расходы, предусмотренные действующим законодательством;</w:t>
      </w:r>
    </w:p>
    <w:p w14:paraId="44CD1E10" w14:textId="77777777" w:rsidR="00CE4A06" w:rsidRPr="00CE4A06" w:rsidRDefault="00CE4A06" w:rsidP="00CE4A06">
      <w:pPr>
        <w:ind w:firstLine="851"/>
        <w:jc w:val="both"/>
        <w:rPr>
          <w:sz w:val="28"/>
          <w:szCs w:val="28"/>
          <w:lang w:val="x-none" w:eastAsia="x-none"/>
        </w:rPr>
      </w:pPr>
      <w:r w:rsidRPr="00CE4A06">
        <w:rPr>
          <w:sz w:val="28"/>
          <w:szCs w:val="28"/>
          <w:lang w:val="x-none" w:eastAsia="x-none"/>
        </w:rPr>
        <w:t>средства на возврат займов и кредитов, привлекаемых на реализацию мероприятий инвестиционной программы, в размере, определяемом исходя из срока их возврата, предусмотренного договорами займа и кредитными договорами, а также проценты по таким займам и кредитам, размер которых определен с учетом положений, предусмотренных пунктом 2.11 настоящих Методических рекомендаций.</w:t>
      </w:r>
    </w:p>
    <w:p w14:paraId="0C0727D4" w14:textId="77777777" w:rsidR="00CE4A06" w:rsidRPr="00CE4A06" w:rsidRDefault="00CE4A06" w:rsidP="00CE4A06">
      <w:pPr>
        <w:ind w:firstLine="851"/>
        <w:jc w:val="both"/>
        <w:rPr>
          <w:sz w:val="28"/>
          <w:szCs w:val="28"/>
          <w:lang w:eastAsia="x-none"/>
        </w:rPr>
      </w:pPr>
      <w:r w:rsidRPr="00CE4A06">
        <w:rPr>
          <w:sz w:val="28"/>
          <w:szCs w:val="28"/>
          <w:lang w:val="x-none" w:eastAsia="x-none"/>
        </w:rPr>
        <w:t>Расчет нормативной прибыли субъектом регулирования производится в соответствии с приложением № 12 к Методическим рекомендациям</w:t>
      </w:r>
      <w:r w:rsidRPr="00CE4A06">
        <w:rPr>
          <w:sz w:val="28"/>
          <w:szCs w:val="28"/>
          <w:lang w:eastAsia="x-none"/>
        </w:rPr>
        <w:t>.</w:t>
      </w:r>
    </w:p>
    <w:p w14:paraId="098FA598" w14:textId="77777777" w:rsidR="00CE4A06" w:rsidRPr="00CE4A06" w:rsidRDefault="00CE4A06" w:rsidP="00CE4A06">
      <w:pPr>
        <w:ind w:firstLine="851"/>
        <w:jc w:val="both"/>
        <w:rPr>
          <w:sz w:val="28"/>
          <w:szCs w:val="28"/>
          <w:lang w:eastAsia="x-none"/>
        </w:rPr>
      </w:pPr>
      <w:r w:rsidRPr="00CE4A06">
        <w:rPr>
          <w:sz w:val="28"/>
          <w:szCs w:val="28"/>
          <w:lang w:val="x-none" w:eastAsia="x-none"/>
        </w:rPr>
        <w:t>В составе нормативной прибыли организация предлагает включить расходы</w:t>
      </w:r>
      <w:r w:rsidRPr="00CE4A06">
        <w:rPr>
          <w:sz w:val="28"/>
          <w:szCs w:val="28"/>
          <w:lang w:eastAsia="x-none"/>
        </w:rPr>
        <w:t xml:space="preserve"> на развитие производства в сумме 21714 </w:t>
      </w:r>
      <w:proofErr w:type="spellStart"/>
      <w:r w:rsidRPr="00CE4A06">
        <w:rPr>
          <w:sz w:val="28"/>
          <w:szCs w:val="28"/>
          <w:lang w:eastAsia="x-none"/>
        </w:rPr>
        <w:t>тыс.руб</w:t>
      </w:r>
      <w:proofErr w:type="spellEnd"/>
      <w:r w:rsidRPr="00CE4A06">
        <w:rPr>
          <w:sz w:val="28"/>
          <w:szCs w:val="28"/>
          <w:lang w:eastAsia="x-none"/>
        </w:rPr>
        <w:t xml:space="preserve">. (за минусом амортизации в качестве источника финансирования), на выплаты социального характера в сумме 6889 </w:t>
      </w:r>
      <w:proofErr w:type="spellStart"/>
      <w:r w:rsidRPr="00CE4A06">
        <w:rPr>
          <w:sz w:val="28"/>
          <w:szCs w:val="28"/>
          <w:lang w:eastAsia="x-none"/>
        </w:rPr>
        <w:t>тыс.руб</w:t>
      </w:r>
      <w:proofErr w:type="spellEnd"/>
      <w:r w:rsidRPr="00CE4A06">
        <w:rPr>
          <w:sz w:val="28"/>
          <w:szCs w:val="28"/>
          <w:lang w:eastAsia="x-none"/>
        </w:rPr>
        <w:t xml:space="preserve">., прочие расходы за счет прибыли в сумме 258 </w:t>
      </w:r>
      <w:proofErr w:type="spellStart"/>
      <w:r w:rsidRPr="00CE4A06">
        <w:rPr>
          <w:sz w:val="28"/>
          <w:szCs w:val="28"/>
          <w:lang w:eastAsia="x-none"/>
        </w:rPr>
        <w:t>тыс.руб</w:t>
      </w:r>
      <w:proofErr w:type="spellEnd"/>
      <w:r w:rsidRPr="00CE4A06">
        <w:rPr>
          <w:sz w:val="28"/>
          <w:szCs w:val="28"/>
          <w:lang w:eastAsia="x-none"/>
        </w:rPr>
        <w:t>.</w:t>
      </w:r>
    </w:p>
    <w:p w14:paraId="66D066D2" w14:textId="77777777" w:rsidR="00CE4A06" w:rsidRPr="00CE4A06" w:rsidRDefault="00CE4A06" w:rsidP="00CE4A06">
      <w:pPr>
        <w:ind w:firstLine="851"/>
        <w:jc w:val="both"/>
        <w:rPr>
          <w:sz w:val="28"/>
          <w:szCs w:val="28"/>
          <w:lang w:val="x-none" w:eastAsia="x-none"/>
        </w:rPr>
      </w:pPr>
      <w:r w:rsidRPr="00CE4A06">
        <w:rPr>
          <w:sz w:val="28"/>
          <w:szCs w:val="28"/>
          <w:lang w:eastAsia="x-none"/>
        </w:rPr>
        <w:t xml:space="preserve">Предоставлена справка об использовании нормативной прибыли (том 2 стр. 56), справка об использовании амортизационных отчислений (том 2 стр.57), расчет нормативной прибыли (том 5 стр. 167), план инвестиций на 2021 год с приложением обосновывающих материалов (том 5 стр.168-192). </w:t>
      </w:r>
    </w:p>
    <w:p w14:paraId="640585BD" w14:textId="77777777" w:rsidR="00CE4A06" w:rsidRPr="00CE4A06" w:rsidRDefault="00CE4A06" w:rsidP="00CE4A06">
      <w:pPr>
        <w:ind w:firstLine="851"/>
        <w:jc w:val="both"/>
        <w:rPr>
          <w:sz w:val="28"/>
          <w:szCs w:val="28"/>
          <w:lang w:val="x-none" w:eastAsia="x-none"/>
        </w:rPr>
      </w:pPr>
      <w:r w:rsidRPr="00CE4A06">
        <w:rPr>
          <w:sz w:val="28"/>
          <w:szCs w:val="28"/>
          <w:lang w:val="x-none" w:eastAsia="x-none"/>
        </w:rPr>
        <w:t xml:space="preserve">Согласно представленного расчета необходимого размера нормативной прибыли, обосновывающих документов предлагаем принять к расходам на развитие производства: приобретение мотовоза МПТ-6 на сумму 15000 </w:t>
      </w:r>
      <w:proofErr w:type="spellStart"/>
      <w:r w:rsidRPr="00CE4A06">
        <w:rPr>
          <w:sz w:val="28"/>
          <w:szCs w:val="28"/>
          <w:lang w:val="x-none" w:eastAsia="x-none"/>
        </w:rPr>
        <w:t>тыс.руб</w:t>
      </w:r>
      <w:proofErr w:type="spellEnd"/>
      <w:r w:rsidRPr="00CE4A06">
        <w:rPr>
          <w:sz w:val="28"/>
          <w:szCs w:val="28"/>
          <w:lang w:val="x-none" w:eastAsia="x-none"/>
        </w:rPr>
        <w:t xml:space="preserve">., сервер 2 ед. на сумму 700 </w:t>
      </w:r>
      <w:proofErr w:type="spellStart"/>
      <w:r w:rsidRPr="00CE4A06">
        <w:rPr>
          <w:sz w:val="28"/>
          <w:szCs w:val="28"/>
          <w:lang w:val="x-none" w:eastAsia="x-none"/>
        </w:rPr>
        <w:t>тыс.руб</w:t>
      </w:r>
      <w:proofErr w:type="spellEnd"/>
      <w:r w:rsidRPr="00CE4A06">
        <w:rPr>
          <w:sz w:val="28"/>
          <w:szCs w:val="28"/>
          <w:lang w:val="x-none" w:eastAsia="x-none"/>
        </w:rPr>
        <w:t xml:space="preserve">., </w:t>
      </w:r>
      <w:proofErr w:type="spellStart"/>
      <w:r w:rsidRPr="00CE4A06">
        <w:rPr>
          <w:sz w:val="28"/>
          <w:szCs w:val="28"/>
          <w:lang w:val="x-none" w:eastAsia="x-none"/>
        </w:rPr>
        <w:t>бензогайковерт</w:t>
      </w:r>
      <w:proofErr w:type="spellEnd"/>
      <w:r w:rsidRPr="00CE4A06">
        <w:rPr>
          <w:sz w:val="28"/>
          <w:szCs w:val="28"/>
          <w:lang w:val="x-none" w:eastAsia="x-none"/>
        </w:rPr>
        <w:t xml:space="preserve"> на сумму 83 </w:t>
      </w:r>
      <w:proofErr w:type="spellStart"/>
      <w:r w:rsidRPr="00CE4A06">
        <w:rPr>
          <w:sz w:val="28"/>
          <w:szCs w:val="28"/>
          <w:lang w:val="x-none" w:eastAsia="x-none"/>
        </w:rPr>
        <w:t>тыс.руб</w:t>
      </w:r>
      <w:proofErr w:type="spellEnd"/>
      <w:r w:rsidRPr="00CE4A06">
        <w:rPr>
          <w:sz w:val="28"/>
          <w:szCs w:val="28"/>
          <w:lang w:val="x-none" w:eastAsia="x-none"/>
        </w:rPr>
        <w:t xml:space="preserve">., техническое перевооружение устройств переездной сигнализации на </w:t>
      </w:r>
      <w:proofErr w:type="spellStart"/>
      <w:r w:rsidRPr="00CE4A06">
        <w:rPr>
          <w:sz w:val="28"/>
          <w:szCs w:val="28"/>
          <w:lang w:val="x-none" w:eastAsia="x-none"/>
        </w:rPr>
        <w:t>жд</w:t>
      </w:r>
      <w:proofErr w:type="spellEnd"/>
      <w:r w:rsidRPr="00CE4A06">
        <w:rPr>
          <w:sz w:val="28"/>
          <w:szCs w:val="28"/>
          <w:lang w:val="x-none" w:eastAsia="x-none"/>
        </w:rPr>
        <w:t xml:space="preserve"> переезд №6 </w:t>
      </w:r>
      <w:proofErr w:type="spellStart"/>
      <w:r w:rsidRPr="00CE4A06">
        <w:rPr>
          <w:sz w:val="28"/>
          <w:szCs w:val="28"/>
          <w:lang w:val="x-none" w:eastAsia="x-none"/>
        </w:rPr>
        <w:t>ст.Черкасовская</w:t>
      </w:r>
      <w:proofErr w:type="spellEnd"/>
      <w:r w:rsidRPr="00CE4A06">
        <w:rPr>
          <w:sz w:val="28"/>
          <w:szCs w:val="28"/>
          <w:lang w:val="x-none" w:eastAsia="x-none"/>
        </w:rPr>
        <w:t xml:space="preserve"> на сумму 4000 </w:t>
      </w:r>
      <w:proofErr w:type="spellStart"/>
      <w:r w:rsidRPr="00CE4A06">
        <w:rPr>
          <w:sz w:val="28"/>
          <w:szCs w:val="28"/>
          <w:lang w:val="x-none" w:eastAsia="x-none"/>
        </w:rPr>
        <w:t>тыс.руб</w:t>
      </w:r>
      <w:proofErr w:type="spellEnd"/>
      <w:r w:rsidRPr="00CE4A06">
        <w:rPr>
          <w:sz w:val="28"/>
          <w:szCs w:val="28"/>
          <w:lang w:val="x-none" w:eastAsia="x-none"/>
        </w:rPr>
        <w:t xml:space="preserve">., реконструкцию здания экипировочного хозяйства на сумму 826 </w:t>
      </w:r>
      <w:proofErr w:type="spellStart"/>
      <w:r w:rsidRPr="00CE4A06">
        <w:rPr>
          <w:sz w:val="28"/>
          <w:szCs w:val="28"/>
          <w:lang w:val="x-none" w:eastAsia="x-none"/>
        </w:rPr>
        <w:t>тыс.руб</w:t>
      </w:r>
      <w:proofErr w:type="spellEnd"/>
      <w:r w:rsidRPr="00CE4A06">
        <w:rPr>
          <w:sz w:val="28"/>
          <w:szCs w:val="28"/>
          <w:lang w:val="x-none" w:eastAsia="x-none"/>
        </w:rPr>
        <w:t xml:space="preserve">. Всего на сумму 20609 </w:t>
      </w:r>
      <w:proofErr w:type="spellStart"/>
      <w:r w:rsidRPr="00CE4A06">
        <w:rPr>
          <w:sz w:val="28"/>
          <w:szCs w:val="28"/>
          <w:lang w:val="x-none" w:eastAsia="x-none"/>
        </w:rPr>
        <w:t>тыс.руб</w:t>
      </w:r>
      <w:proofErr w:type="spellEnd"/>
      <w:r w:rsidRPr="00CE4A06">
        <w:rPr>
          <w:sz w:val="28"/>
          <w:szCs w:val="28"/>
          <w:lang w:val="x-none" w:eastAsia="x-none"/>
        </w:rPr>
        <w:t>. В качестве источника финансирования расходов предлагаем использовать амортизационные отчисления.</w:t>
      </w:r>
    </w:p>
    <w:p w14:paraId="42E8A2BD" w14:textId="77777777" w:rsidR="00CE4A06" w:rsidRPr="00CE4A06" w:rsidRDefault="00CE4A06" w:rsidP="00CE4A06">
      <w:pPr>
        <w:ind w:firstLine="709"/>
        <w:jc w:val="both"/>
        <w:rPr>
          <w:sz w:val="28"/>
          <w:szCs w:val="28"/>
          <w:lang w:val="x-none" w:eastAsia="x-none"/>
        </w:rPr>
      </w:pPr>
      <w:r w:rsidRPr="00CE4A06">
        <w:rPr>
          <w:sz w:val="28"/>
          <w:szCs w:val="28"/>
          <w:lang w:eastAsia="x-none"/>
        </w:rPr>
        <w:lastRenderedPageBreak/>
        <w:t xml:space="preserve">Расходы на выплаты социального характера организация предлагает принять в сумме 6889 </w:t>
      </w:r>
      <w:proofErr w:type="spellStart"/>
      <w:r w:rsidRPr="00CE4A06">
        <w:rPr>
          <w:sz w:val="28"/>
          <w:szCs w:val="28"/>
          <w:lang w:eastAsia="x-none"/>
        </w:rPr>
        <w:t>тыс.руб</w:t>
      </w:r>
      <w:proofErr w:type="spellEnd"/>
      <w:r w:rsidRPr="00CE4A06">
        <w:rPr>
          <w:sz w:val="28"/>
          <w:szCs w:val="28"/>
          <w:lang w:eastAsia="x-none"/>
        </w:rPr>
        <w:t>.</w:t>
      </w:r>
    </w:p>
    <w:p w14:paraId="71B808E5" w14:textId="77777777" w:rsidR="00CE4A06" w:rsidRPr="00CE4A06" w:rsidRDefault="00CE4A06" w:rsidP="00CE4A06">
      <w:pPr>
        <w:ind w:firstLine="720"/>
        <w:jc w:val="both"/>
        <w:rPr>
          <w:sz w:val="28"/>
          <w:szCs w:val="28"/>
        </w:rPr>
      </w:pPr>
      <w:r w:rsidRPr="00CE4A06">
        <w:rPr>
          <w:sz w:val="28"/>
          <w:szCs w:val="28"/>
        </w:rPr>
        <w:t xml:space="preserve">Согласно статье 41 Трудового кодекса Российской федерации в коллективном договоре с учетом финансово-экономического положения работодателя могут устанавливаться льготы и преимущества для работников, условия труда, более благоприятные по сравнению с установленными законами, иными нормативными правовыми актами, соглашениями. Следовательно, несение данных расходов является правом, а не обязанностью работодателя и может устанавливаться с учетом финансово-экономического положения работодателя. </w:t>
      </w:r>
    </w:p>
    <w:p w14:paraId="3C3A2A09" w14:textId="77777777" w:rsidR="00CE4A06" w:rsidRPr="00CE4A06" w:rsidRDefault="00CE4A06" w:rsidP="00CE4A06">
      <w:pPr>
        <w:ind w:firstLine="709"/>
        <w:contextualSpacing/>
        <w:jc w:val="both"/>
        <w:rPr>
          <w:sz w:val="28"/>
          <w:szCs w:val="28"/>
        </w:rPr>
      </w:pPr>
      <w:r w:rsidRPr="00CE4A06">
        <w:rPr>
          <w:sz w:val="28"/>
          <w:szCs w:val="28"/>
        </w:rPr>
        <w:t xml:space="preserve">Затраты на социальные выплаты напрямую не связаны с осуществлением регулируемой деятельности организации, расходы на их выплату не могут перекладываться на потребителей ресурса, то есть данные расходы не являются экономически обоснованными. </w:t>
      </w:r>
    </w:p>
    <w:p w14:paraId="1E6B6407" w14:textId="77777777" w:rsidR="00CE4A06" w:rsidRPr="00CE4A06" w:rsidRDefault="00CE4A06" w:rsidP="00CE4A06">
      <w:pPr>
        <w:ind w:firstLine="851"/>
        <w:jc w:val="both"/>
        <w:rPr>
          <w:sz w:val="28"/>
          <w:szCs w:val="28"/>
          <w:lang w:val="x-none" w:eastAsia="x-none"/>
        </w:rPr>
      </w:pPr>
      <w:r w:rsidRPr="00CE4A06">
        <w:rPr>
          <w:sz w:val="28"/>
          <w:szCs w:val="28"/>
          <w:lang w:eastAsia="x-none"/>
        </w:rPr>
        <w:t xml:space="preserve">Расходы на выплаты социального характера не принимаются </w:t>
      </w:r>
      <w:r w:rsidRPr="00CE4A06">
        <w:rPr>
          <w:sz w:val="28"/>
          <w:szCs w:val="28"/>
          <w:lang w:val="x-none" w:eastAsia="x-none"/>
        </w:rPr>
        <w:t>в соответствии с п.2.9. Методических рекомендаций как экономически необоснованные</w:t>
      </w:r>
    </w:p>
    <w:p w14:paraId="18E92255" w14:textId="77777777" w:rsidR="00CE4A06" w:rsidRPr="00CE4A06" w:rsidRDefault="00CE4A06" w:rsidP="00CE4A06">
      <w:pPr>
        <w:ind w:firstLine="851"/>
        <w:jc w:val="both"/>
        <w:rPr>
          <w:sz w:val="28"/>
          <w:szCs w:val="28"/>
          <w:lang w:eastAsia="x-none"/>
        </w:rPr>
      </w:pPr>
      <w:r w:rsidRPr="00CE4A06">
        <w:rPr>
          <w:sz w:val="28"/>
          <w:szCs w:val="28"/>
          <w:lang w:val="x-none" w:eastAsia="x-none"/>
        </w:rPr>
        <w:t xml:space="preserve">Прочие расходы за счет прибыли </w:t>
      </w:r>
      <w:r w:rsidRPr="00CE4A06">
        <w:rPr>
          <w:sz w:val="28"/>
          <w:szCs w:val="28"/>
          <w:lang w:eastAsia="x-none"/>
        </w:rPr>
        <w:t xml:space="preserve">организация предлагает принять в сумме 258 </w:t>
      </w:r>
      <w:proofErr w:type="spellStart"/>
      <w:r w:rsidRPr="00CE4A06">
        <w:rPr>
          <w:sz w:val="28"/>
          <w:szCs w:val="28"/>
          <w:lang w:eastAsia="x-none"/>
        </w:rPr>
        <w:t>тыс.руб</w:t>
      </w:r>
      <w:proofErr w:type="spellEnd"/>
      <w:r w:rsidRPr="00CE4A06">
        <w:rPr>
          <w:sz w:val="28"/>
          <w:szCs w:val="28"/>
          <w:lang w:eastAsia="x-none"/>
        </w:rPr>
        <w:t xml:space="preserve">. Обосновывающих материалов организацией не представлено, </w:t>
      </w:r>
      <w:r w:rsidRPr="00CE4A06">
        <w:rPr>
          <w:sz w:val="28"/>
          <w:szCs w:val="28"/>
          <w:lang w:val="x-none" w:eastAsia="x-none"/>
        </w:rPr>
        <w:t xml:space="preserve">в соответствии с п.2.9. Методических рекомендаций </w:t>
      </w:r>
      <w:r w:rsidRPr="00CE4A06">
        <w:rPr>
          <w:sz w:val="28"/>
          <w:szCs w:val="28"/>
          <w:lang w:eastAsia="x-none"/>
        </w:rPr>
        <w:t xml:space="preserve">затраты не принимаются </w:t>
      </w:r>
      <w:r w:rsidRPr="00CE4A06">
        <w:rPr>
          <w:sz w:val="28"/>
          <w:szCs w:val="28"/>
          <w:lang w:val="x-none" w:eastAsia="x-none"/>
        </w:rPr>
        <w:t>как экономически необоснованные</w:t>
      </w:r>
      <w:r w:rsidRPr="00CE4A06">
        <w:rPr>
          <w:sz w:val="28"/>
          <w:szCs w:val="28"/>
          <w:lang w:eastAsia="x-none"/>
        </w:rPr>
        <w:t>.</w:t>
      </w:r>
    </w:p>
    <w:p w14:paraId="42D6DCCA" w14:textId="77777777" w:rsidR="00CE4A06" w:rsidRPr="00CE4A06" w:rsidRDefault="00CE4A06" w:rsidP="00CE4A06">
      <w:pPr>
        <w:ind w:firstLine="851"/>
        <w:jc w:val="both"/>
        <w:rPr>
          <w:sz w:val="28"/>
          <w:szCs w:val="28"/>
          <w:lang w:eastAsia="x-none"/>
        </w:rPr>
      </w:pPr>
      <w:r w:rsidRPr="00CE4A06">
        <w:rPr>
          <w:sz w:val="28"/>
          <w:szCs w:val="28"/>
          <w:lang w:eastAsia="x-none"/>
        </w:rPr>
        <w:t xml:space="preserve">13. Налоги и сборы организация предлагает принять в сумме 8351 </w:t>
      </w:r>
      <w:proofErr w:type="spellStart"/>
      <w:r w:rsidRPr="00CE4A06">
        <w:rPr>
          <w:sz w:val="28"/>
          <w:szCs w:val="28"/>
          <w:lang w:eastAsia="x-none"/>
        </w:rPr>
        <w:t>тыс.руб</w:t>
      </w:r>
      <w:proofErr w:type="spellEnd"/>
      <w:r w:rsidRPr="00CE4A06">
        <w:rPr>
          <w:sz w:val="28"/>
          <w:szCs w:val="28"/>
          <w:lang w:eastAsia="x-none"/>
        </w:rPr>
        <w:t xml:space="preserve">., в том числе налог на имущество - 5799 </w:t>
      </w:r>
      <w:proofErr w:type="spellStart"/>
      <w:r w:rsidRPr="00CE4A06">
        <w:rPr>
          <w:sz w:val="28"/>
          <w:szCs w:val="28"/>
          <w:lang w:eastAsia="x-none"/>
        </w:rPr>
        <w:t>тыс.руб</w:t>
      </w:r>
      <w:proofErr w:type="spellEnd"/>
      <w:r w:rsidRPr="00CE4A06">
        <w:rPr>
          <w:sz w:val="28"/>
          <w:szCs w:val="28"/>
          <w:lang w:eastAsia="x-none"/>
        </w:rPr>
        <w:t xml:space="preserve">., земельный налог - 2515 </w:t>
      </w:r>
      <w:proofErr w:type="spellStart"/>
      <w:r w:rsidRPr="00CE4A06">
        <w:rPr>
          <w:sz w:val="28"/>
          <w:szCs w:val="28"/>
          <w:lang w:eastAsia="x-none"/>
        </w:rPr>
        <w:t>тыс.руб</w:t>
      </w:r>
      <w:proofErr w:type="spellEnd"/>
      <w:r w:rsidRPr="00CE4A06">
        <w:rPr>
          <w:sz w:val="28"/>
          <w:szCs w:val="28"/>
          <w:lang w:eastAsia="x-none"/>
        </w:rPr>
        <w:t xml:space="preserve">., транспортный налог - 48 </w:t>
      </w:r>
      <w:proofErr w:type="spellStart"/>
      <w:r w:rsidRPr="00CE4A06">
        <w:rPr>
          <w:sz w:val="28"/>
          <w:szCs w:val="28"/>
          <w:lang w:eastAsia="x-none"/>
        </w:rPr>
        <w:t>тыс.руб</w:t>
      </w:r>
      <w:proofErr w:type="spellEnd"/>
      <w:r w:rsidRPr="00CE4A06">
        <w:rPr>
          <w:sz w:val="28"/>
          <w:szCs w:val="28"/>
          <w:lang w:eastAsia="x-none"/>
        </w:rPr>
        <w:t xml:space="preserve">., прочие налоги и сборы - 10 </w:t>
      </w:r>
      <w:proofErr w:type="spellStart"/>
      <w:r w:rsidRPr="00CE4A06">
        <w:rPr>
          <w:sz w:val="28"/>
          <w:szCs w:val="28"/>
          <w:lang w:eastAsia="x-none"/>
        </w:rPr>
        <w:t>тыс.руб</w:t>
      </w:r>
      <w:proofErr w:type="spellEnd"/>
      <w:r w:rsidRPr="00CE4A06">
        <w:rPr>
          <w:sz w:val="28"/>
          <w:szCs w:val="28"/>
          <w:lang w:eastAsia="x-none"/>
        </w:rPr>
        <w:t>.</w:t>
      </w:r>
    </w:p>
    <w:p w14:paraId="47E0F6EB" w14:textId="77777777" w:rsidR="00CE4A06" w:rsidRPr="00CE4A06" w:rsidRDefault="00CE4A06" w:rsidP="00CE4A06">
      <w:pPr>
        <w:ind w:firstLine="851"/>
        <w:jc w:val="both"/>
        <w:rPr>
          <w:sz w:val="28"/>
          <w:szCs w:val="28"/>
          <w:lang w:eastAsia="x-none"/>
        </w:rPr>
      </w:pPr>
      <w:r w:rsidRPr="00CE4A06">
        <w:rPr>
          <w:sz w:val="28"/>
          <w:szCs w:val="28"/>
          <w:lang w:eastAsia="x-none"/>
        </w:rPr>
        <w:t xml:space="preserve">Фактические затраты составили 8632 </w:t>
      </w:r>
      <w:proofErr w:type="spellStart"/>
      <w:r w:rsidRPr="00CE4A06">
        <w:rPr>
          <w:sz w:val="28"/>
          <w:szCs w:val="28"/>
          <w:lang w:eastAsia="x-none"/>
        </w:rPr>
        <w:t>тыс.руб</w:t>
      </w:r>
      <w:proofErr w:type="spellEnd"/>
      <w:r w:rsidRPr="00CE4A06">
        <w:rPr>
          <w:sz w:val="28"/>
          <w:szCs w:val="28"/>
          <w:lang w:eastAsia="x-none"/>
        </w:rPr>
        <w:t xml:space="preserve">. Организацией представлены налоговые декларации за отчетный период (том 1 стр.345-411), обосновывающие документы, расчеты (том 6 стр.93-109). Затраты по налогам и сборам специалист предлагает принять по предложению организации в сумме 8351 </w:t>
      </w:r>
      <w:proofErr w:type="spellStart"/>
      <w:r w:rsidRPr="00CE4A06">
        <w:rPr>
          <w:sz w:val="28"/>
          <w:szCs w:val="28"/>
          <w:lang w:eastAsia="x-none"/>
        </w:rPr>
        <w:t>тыс.руб</w:t>
      </w:r>
      <w:proofErr w:type="spellEnd"/>
      <w:r w:rsidRPr="00CE4A06">
        <w:rPr>
          <w:sz w:val="28"/>
          <w:szCs w:val="28"/>
          <w:lang w:eastAsia="x-none"/>
        </w:rPr>
        <w:t xml:space="preserve">., в том числе налог на имущество - 5799 </w:t>
      </w:r>
      <w:proofErr w:type="spellStart"/>
      <w:r w:rsidRPr="00CE4A06">
        <w:rPr>
          <w:sz w:val="28"/>
          <w:szCs w:val="28"/>
          <w:lang w:eastAsia="x-none"/>
        </w:rPr>
        <w:t>тыс.руб</w:t>
      </w:r>
      <w:proofErr w:type="spellEnd"/>
      <w:r w:rsidRPr="00CE4A06">
        <w:rPr>
          <w:sz w:val="28"/>
          <w:szCs w:val="28"/>
          <w:lang w:eastAsia="x-none"/>
        </w:rPr>
        <w:t xml:space="preserve">., земельный налог - 2515 </w:t>
      </w:r>
      <w:proofErr w:type="spellStart"/>
      <w:r w:rsidRPr="00CE4A06">
        <w:rPr>
          <w:sz w:val="28"/>
          <w:szCs w:val="28"/>
          <w:lang w:eastAsia="x-none"/>
        </w:rPr>
        <w:t>тыс.руб</w:t>
      </w:r>
      <w:proofErr w:type="spellEnd"/>
      <w:r w:rsidRPr="00CE4A06">
        <w:rPr>
          <w:sz w:val="28"/>
          <w:szCs w:val="28"/>
          <w:lang w:eastAsia="x-none"/>
        </w:rPr>
        <w:t xml:space="preserve">., транспортный налог - 48 </w:t>
      </w:r>
      <w:proofErr w:type="spellStart"/>
      <w:r w:rsidRPr="00CE4A06">
        <w:rPr>
          <w:sz w:val="28"/>
          <w:szCs w:val="28"/>
          <w:lang w:eastAsia="x-none"/>
        </w:rPr>
        <w:t>тыс.руб</w:t>
      </w:r>
      <w:proofErr w:type="spellEnd"/>
      <w:r w:rsidRPr="00CE4A06">
        <w:rPr>
          <w:sz w:val="28"/>
          <w:szCs w:val="28"/>
          <w:lang w:eastAsia="x-none"/>
        </w:rPr>
        <w:t xml:space="preserve">., прочие налоги и сборы - 10 </w:t>
      </w:r>
      <w:proofErr w:type="spellStart"/>
      <w:r w:rsidRPr="00CE4A06">
        <w:rPr>
          <w:sz w:val="28"/>
          <w:szCs w:val="28"/>
          <w:lang w:eastAsia="x-none"/>
        </w:rPr>
        <w:t>тыс.руб</w:t>
      </w:r>
      <w:proofErr w:type="spellEnd"/>
      <w:r w:rsidRPr="00CE4A06">
        <w:rPr>
          <w:sz w:val="28"/>
          <w:szCs w:val="28"/>
          <w:lang w:eastAsia="x-none"/>
        </w:rPr>
        <w:t>.</w:t>
      </w:r>
    </w:p>
    <w:p w14:paraId="1C6D5E6E" w14:textId="77777777" w:rsidR="00CE4A06" w:rsidRPr="00CE4A06" w:rsidRDefault="00CE4A06" w:rsidP="00CE4A06">
      <w:pPr>
        <w:ind w:firstLine="851"/>
        <w:jc w:val="both"/>
        <w:rPr>
          <w:sz w:val="28"/>
          <w:szCs w:val="28"/>
          <w:lang w:eastAsia="x-none"/>
        </w:rPr>
      </w:pPr>
      <w:r w:rsidRPr="00CE4A06">
        <w:rPr>
          <w:sz w:val="28"/>
          <w:szCs w:val="28"/>
          <w:lang w:eastAsia="x-none"/>
        </w:rPr>
        <w:t xml:space="preserve">14. Дополнительным письмом организации исх. № 5-3/644 от 19.08.2021, в состав предельных максимальных тарифов организация просит включить предпринимательскую прибыль в размере 5%. </w:t>
      </w:r>
    </w:p>
    <w:p w14:paraId="2ACC5942" w14:textId="77777777" w:rsidR="00CE4A06" w:rsidRPr="00CE4A06" w:rsidRDefault="00CE4A06" w:rsidP="00CE4A06">
      <w:pPr>
        <w:ind w:firstLine="851"/>
        <w:jc w:val="both"/>
        <w:rPr>
          <w:sz w:val="28"/>
          <w:szCs w:val="28"/>
          <w:lang w:eastAsia="x-none"/>
        </w:rPr>
      </w:pPr>
      <w:r w:rsidRPr="00CE4A06">
        <w:rPr>
          <w:sz w:val="28"/>
          <w:szCs w:val="28"/>
          <w:lang w:eastAsia="x-none"/>
        </w:rPr>
        <w:t xml:space="preserve">Специалист РЭК предлагает принять расходы по предпринимательской прибыли в размере – 5500 тыс. руб. Согласно п. 7.3 Методических рекомендаций предпринимательская прибыль принимается в размере не более 5% от суммы прямых и накладных расходов. </w:t>
      </w:r>
    </w:p>
    <w:p w14:paraId="7C8914C3" w14:textId="77777777" w:rsidR="00CE4A06" w:rsidRPr="00CE4A06" w:rsidRDefault="00CE4A06" w:rsidP="00CE4A06">
      <w:pPr>
        <w:ind w:firstLine="851"/>
        <w:jc w:val="both"/>
        <w:rPr>
          <w:sz w:val="28"/>
          <w:szCs w:val="28"/>
          <w:lang w:eastAsia="x-none"/>
        </w:rPr>
      </w:pPr>
      <w:r w:rsidRPr="00CE4A06">
        <w:rPr>
          <w:sz w:val="28"/>
          <w:szCs w:val="28"/>
          <w:lang w:eastAsia="x-none"/>
        </w:rPr>
        <w:t xml:space="preserve">Величину экономически обоснованных расходов на регулируемый период специалист предлагает принять в сумме 333470 тыс. руб., в том числе на перевозку грузов 298653 тыс. руб., на маневровую работу локомотива 3575 </w:t>
      </w:r>
      <w:proofErr w:type="spellStart"/>
      <w:r w:rsidRPr="00CE4A06">
        <w:rPr>
          <w:sz w:val="28"/>
          <w:szCs w:val="28"/>
          <w:lang w:eastAsia="x-none"/>
        </w:rPr>
        <w:t>тыс.руб</w:t>
      </w:r>
      <w:proofErr w:type="spellEnd"/>
      <w:r w:rsidRPr="00CE4A06">
        <w:rPr>
          <w:sz w:val="28"/>
          <w:szCs w:val="28"/>
          <w:lang w:eastAsia="x-none"/>
        </w:rPr>
        <w:t xml:space="preserve">., на пропуск подвижного состава 364 </w:t>
      </w:r>
      <w:proofErr w:type="spellStart"/>
      <w:r w:rsidRPr="00CE4A06">
        <w:rPr>
          <w:sz w:val="28"/>
          <w:szCs w:val="28"/>
          <w:lang w:eastAsia="x-none"/>
        </w:rPr>
        <w:t>тыс.руб</w:t>
      </w:r>
      <w:proofErr w:type="spellEnd"/>
      <w:r w:rsidRPr="00CE4A06">
        <w:rPr>
          <w:sz w:val="28"/>
          <w:szCs w:val="28"/>
          <w:lang w:eastAsia="x-none"/>
        </w:rPr>
        <w:t xml:space="preserve">., на отстой подвижного состава 3804 </w:t>
      </w:r>
      <w:proofErr w:type="spellStart"/>
      <w:r w:rsidRPr="00CE4A06">
        <w:rPr>
          <w:sz w:val="28"/>
          <w:szCs w:val="28"/>
          <w:lang w:eastAsia="x-none"/>
        </w:rPr>
        <w:t>тыс.руб</w:t>
      </w:r>
      <w:proofErr w:type="spellEnd"/>
      <w:r w:rsidRPr="00CE4A06">
        <w:rPr>
          <w:sz w:val="28"/>
          <w:szCs w:val="28"/>
          <w:lang w:eastAsia="x-none"/>
        </w:rPr>
        <w:t xml:space="preserve">. Сумма затраты на прочую нерегулируемую </w:t>
      </w:r>
      <w:r w:rsidRPr="00CE4A06">
        <w:rPr>
          <w:sz w:val="28"/>
          <w:szCs w:val="28"/>
          <w:lang w:eastAsia="x-none"/>
        </w:rPr>
        <w:lastRenderedPageBreak/>
        <w:t xml:space="preserve">деятельность на период регулирования ориентировочно составит 27074 </w:t>
      </w:r>
      <w:proofErr w:type="spellStart"/>
      <w:r w:rsidRPr="00CE4A06">
        <w:rPr>
          <w:sz w:val="28"/>
          <w:szCs w:val="28"/>
          <w:lang w:eastAsia="x-none"/>
        </w:rPr>
        <w:t>тыс.руб</w:t>
      </w:r>
      <w:proofErr w:type="spellEnd"/>
      <w:r w:rsidRPr="00CE4A06">
        <w:rPr>
          <w:sz w:val="28"/>
          <w:szCs w:val="28"/>
          <w:lang w:eastAsia="x-none"/>
        </w:rPr>
        <w:t>. на уровне факта отчетного периода.</w:t>
      </w:r>
    </w:p>
    <w:p w14:paraId="31EE6A3D" w14:textId="77777777" w:rsidR="00CE4A06" w:rsidRPr="00CE4A06" w:rsidRDefault="00CE4A06" w:rsidP="00CE4A06">
      <w:pPr>
        <w:ind w:firstLine="851"/>
        <w:jc w:val="both"/>
        <w:rPr>
          <w:sz w:val="28"/>
          <w:szCs w:val="28"/>
          <w:lang w:eastAsia="x-none"/>
        </w:rPr>
      </w:pPr>
      <w:r w:rsidRPr="00CE4A06">
        <w:rPr>
          <w:sz w:val="28"/>
          <w:szCs w:val="28"/>
          <w:lang w:eastAsia="x-none"/>
        </w:rPr>
        <w:t>На основании вышеизложенного, предлагаемый уровень предельных максимальных тарифов на транспортные услуги, оказываемые на подъездных железнодорожных путях ОАО «Киселевское ПТУ» по предложению специалиста РЭК составит:</w:t>
      </w:r>
    </w:p>
    <w:p w14:paraId="226E6121" w14:textId="77777777" w:rsidR="00CE4A06" w:rsidRPr="00CE4A06" w:rsidRDefault="00CE4A06" w:rsidP="00CE4A06">
      <w:pPr>
        <w:tabs>
          <w:tab w:val="left" w:pos="1276"/>
        </w:tabs>
        <w:autoSpaceDE w:val="0"/>
        <w:autoSpaceDN w:val="0"/>
        <w:adjustRightInd w:val="0"/>
        <w:spacing w:line="252" w:lineRule="auto"/>
        <w:ind w:firstLine="851"/>
        <w:jc w:val="both"/>
        <w:rPr>
          <w:sz w:val="28"/>
          <w:szCs w:val="28"/>
          <w:lang w:eastAsia="en-US"/>
        </w:rPr>
      </w:pPr>
      <w:r w:rsidRPr="00CE4A06">
        <w:rPr>
          <w:color w:val="000000"/>
          <w:sz w:val="28"/>
          <w:szCs w:val="28"/>
        </w:rPr>
        <w:t xml:space="preserve">Перевозка грузов, подача и уборка вагонов по подъездным железнодорожным путям в размере 4,08 рублей за </w:t>
      </w:r>
      <w:proofErr w:type="spellStart"/>
      <w:r w:rsidRPr="00CE4A06">
        <w:rPr>
          <w:color w:val="000000"/>
          <w:sz w:val="28"/>
          <w:szCs w:val="28"/>
        </w:rPr>
        <w:t>тоннокилометр</w:t>
      </w:r>
      <w:proofErr w:type="spellEnd"/>
      <w:r w:rsidRPr="00CE4A06">
        <w:rPr>
          <w:color w:val="000000"/>
          <w:sz w:val="28"/>
          <w:szCs w:val="28"/>
        </w:rPr>
        <w:t xml:space="preserve"> (увеличение 3,9%).</w:t>
      </w:r>
    </w:p>
    <w:p w14:paraId="7F9106F3" w14:textId="77777777" w:rsidR="00CE4A06" w:rsidRPr="00CE4A06" w:rsidRDefault="00CE4A06" w:rsidP="00CE4A06">
      <w:pPr>
        <w:tabs>
          <w:tab w:val="left" w:pos="1276"/>
        </w:tabs>
        <w:autoSpaceDE w:val="0"/>
        <w:autoSpaceDN w:val="0"/>
        <w:adjustRightInd w:val="0"/>
        <w:spacing w:line="252" w:lineRule="auto"/>
        <w:ind w:firstLine="851"/>
        <w:jc w:val="both"/>
        <w:rPr>
          <w:sz w:val="28"/>
          <w:szCs w:val="28"/>
          <w:lang w:eastAsia="en-US"/>
        </w:rPr>
      </w:pPr>
      <w:r w:rsidRPr="00CE4A06">
        <w:rPr>
          <w:sz w:val="28"/>
          <w:szCs w:val="28"/>
          <w:lang w:eastAsia="en-US"/>
        </w:rPr>
        <w:t xml:space="preserve">Маневровая работа, выполняемая локомотивом </w:t>
      </w:r>
      <w:r w:rsidRPr="00CE4A06">
        <w:rPr>
          <w:color w:val="000000"/>
          <w:sz w:val="28"/>
          <w:szCs w:val="28"/>
        </w:rPr>
        <w:t>О</w:t>
      </w:r>
      <w:r w:rsidRPr="00CE4A06">
        <w:rPr>
          <w:sz w:val="28"/>
          <w:szCs w:val="28"/>
        </w:rPr>
        <w:t xml:space="preserve">АО «Киселевское ПТУ», в размере 1666,00 рублей за </w:t>
      </w:r>
      <w:proofErr w:type="spellStart"/>
      <w:r w:rsidRPr="00CE4A06">
        <w:rPr>
          <w:sz w:val="28"/>
          <w:szCs w:val="28"/>
        </w:rPr>
        <w:t>локомотиво</w:t>
      </w:r>
      <w:proofErr w:type="spellEnd"/>
      <w:r w:rsidRPr="00CE4A06">
        <w:rPr>
          <w:sz w:val="28"/>
          <w:szCs w:val="28"/>
        </w:rPr>
        <w:t xml:space="preserve">-час </w:t>
      </w:r>
      <w:r w:rsidRPr="00CE4A06">
        <w:rPr>
          <w:color w:val="000000"/>
          <w:sz w:val="28"/>
          <w:szCs w:val="28"/>
        </w:rPr>
        <w:t>(увеличение 3,9%).</w:t>
      </w:r>
    </w:p>
    <w:p w14:paraId="79C4A1EB" w14:textId="77777777" w:rsidR="00CE4A06" w:rsidRPr="00CE4A06" w:rsidRDefault="00CE4A06" w:rsidP="00CE4A06">
      <w:pPr>
        <w:tabs>
          <w:tab w:val="left" w:pos="1276"/>
        </w:tabs>
        <w:autoSpaceDE w:val="0"/>
        <w:autoSpaceDN w:val="0"/>
        <w:adjustRightInd w:val="0"/>
        <w:spacing w:line="252" w:lineRule="auto"/>
        <w:ind w:firstLine="851"/>
        <w:jc w:val="both"/>
        <w:rPr>
          <w:sz w:val="28"/>
          <w:szCs w:val="28"/>
        </w:rPr>
      </w:pPr>
      <w:r w:rsidRPr="00CE4A06">
        <w:rPr>
          <w:sz w:val="28"/>
          <w:szCs w:val="28"/>
        </w:rPr>
        <w:t xml:space="preserve">Пропуск подвижного состава по подъездным железнодорожным путям в размере 3,04 рублей за тонну </w:t>
      </w:r>
      <w:r w:rsidRPr="00CE4A06">
        <w:rPr>
          <w:color w:val="000000"/>
          <w:sz w:val="28"/>
          <w:szCs w:val="28"/>
        </w:rPr>
        <w:t>(увеличение 3,9%).</w:t>
      </w:r>
    </w:p>
    <w:p w14:paraId="0784A824" w14:textId="77777777" w:rsidR="00CE4A06" w:rsidRPr="00CE4A06" w:rsidRDefault="00CE4A06" w:rsidP="00CE4A06">
      <w:pPr>
        <w:tabs>
          <w:tab w:val="left" w:pos="1276"/>
        </w:tabs>
        <w:autoSpaceDE w:val="0"/>
        <w:autoSpaceDN w:val="0"/>
        <w:adjustRightInd w:val="0"/>
        <w:spacing w:line="252" w:lineRule="auto"/>
        <w:ind w:firstLine="851"/>
        <w:jc w:val="both"/>
        <w:rPr>
          <w:sz w:val="28"/>
          <w:szCs w:val="28"/>
          <w:lang w:eastAsia="en-US"/>
        </w:rPr>
      </w:pPr>
      <w:r w:rsidRPr="00CE4A06">
        <w:rPr>
          <w:sz w:val="28"/>
          <w:szCs w:val="28"/>
          <w:lang w:eastAsia="en-US"/>
        </w:rPr>
        <w:t xml:space="preserve">Отстой подвижного состава на подъездных железнодорожных путях в размере 2,47 рублей за </w:t>
      </w:r>
      <w:proofErr w:type="spellStart"/>
      <w:r w:rsidRPr="00CE4A06">
        <w:rPr>
          <w:sz w:val="28"/>
          <w:szCs w:val="28"/>
          <w:lang w:eastAsia="en-US"/>
        </w:rPr>
        <w:t>вагоно</w:t>
      </w:r>
      <w:proofErr w:type="spellEnd"/>
      <w:r w:rsidRPr="00CE4A06">
        <w:rPr>
          <w:sz w:val="28"/>
          <w:szCs w:val="28"/>
          <w:lang w:eastAsia="en-US"/>
        </w:rPr>
        <w:t>-час</w:t>
      </w:r>
      <w:r w:rsidRPr="00CE4A06">
        <w:rPr>
          <w:color w:val="000000"/>
          <w:sz w:val="28"/>
          <w:szCs w:val="28"/>
        </w:rPr>
        <w:t xml:space="preserve"> (увеличение 3,9%).</w:t>
      </w:r>
    </w:p>
    <w:p w14:paraId="0733129F" w14:textId="77777777" w:rsidR="00CE4A06" w:rsidRPr="00CE4A06" w:rsidRDefault="00CE4A06" w:rsidP="00CE4A06">
      <w:pPr>
        <w:tabs>
          <w:tab w:val="left" w:pos="1276"/>
          <w:tab w:val="left" w:pos="1418"/>
        </w:tabs>
        <w:ind w:firstLine="851"/>
        <w:jc w:val="both"/>
        <w:rPr>
          <w:sz w:val="28"/>
          <w:szCs w:val="28"/>
          <w:lang w:eastAsia="en-US"/>
        </w:rPr>
      </w:pPr>
    </w:p>
    <w:p w14:paraId="4D5E1150" w14:textId="77777777" w:rsidR="00CE4A06" w:rsidRPr="00CE4A06" w:rsidRDefault="00CE4A06" w:rsidP="00CE4A06">
      <w:pPr>
        <w:ind w:firstLine="851"/>
        <w:jc w:val="both"/>
        <w:rPr>
          <w:sz w:val="28"/>
          <w:szCs w:val="28"/>
          <w:lang w:eastAsia="x-none"/>
        </w:rPr>
      </w:pPr>
      <w:r w:rsidRPr="00CE4A06">
        <w:rPr>
          <w:sz w:val="28"/>
          <w:szCs w:val="28"/>
          <w:lang w:eastAsia="x-none"/>
        </w:rPr>
        <w:t xml:space="preserve">Расчет тарифа прилагается. </w:t>
      </w:r>
    </w:p>
    <w:p w14:paraId="2CCB02B4" w14:textId="77777777" w:rsidR="00CE4A06" w:rsidRPr="00CE4A06" w:rsidRDefault="00CE4A06" w:rsidP="00CE4A06">
      <w:pPr>
        <w:ind w:firstLine="851"/>
        <w:jc w:val="both"/>
        <w:rPr>
          <w:sz w:val="28"/>
          <w:szCs w:val="28"/>
          <w:lang w:eastAsia="x-none"/>
        </w:rPr>
      </w:pPr>
    </w:p>
    <w:p w14:paraId="0EF71077" w14:textId="77777777" w:rsidR="00CE4A06" w:rsidRPr="00CE4A06" w:rsidRDefault="00CE4A06" w:rsidP="00CE4A06">
      <w:pPr>
        <w:ind w:firstLine="851"/>
        <w:jc w:val="both"/>
        <w:rPr>
          <w:sz w:val="28"/>
          <w:szCs w:val="28"/>
          <w:lang w:eastAsia="x-none"/>
        </w:rPr>
      </w:pPr>
    </w:p>
    <w:p w14:paraId="373F5F87" w14:textId="77777777" w:rsidR="00CE4A06" w:rsidRPr="00CE4A06" w:rsidRDefault="00CE4A06" w:rsidP="00CE4A06">
      <w:pPr>
        <w:ind w:firstLine="851"/>
        <w:jc w:val="both"/>
        <w:rPr>
          <w:sz w:val="28"/>
          <w:szCs w:val="28"/>
          <w:lang w:eastAsia="x-none"/>
        </w:rPr>
      </w:pPr>
    </w:p>
    <w:p w14:paraId="15407DA9" w14:textId="77777777" w:rsidR="00CE4A06" w:rsidRPr="00CE4A06" w:rsidRDefault="00CE4A06" w:rsidP="00CE4A06">
      <w:pPr>
        <w:ind w:firstLine="851"/>
        <w:jc w:val="both"/>
        <w:rPr>
          <w:sz w:val="28"/>
          <w:szCs w:val="28"/>
          <w:lang w:eastAsia="x-none"/>
        </w:rPr>
      </w:pPr>
    </w:p>
    <w:p w14:paraId="66217809" w14:textId="77777777" w:rsidR="00CE4A06" w:rsidRPr="00CE4A06" w:rsidRDefault="00CE4A06" w:rsidP="00CE4A06">
      <w:pPr>
        <w:ind w:firstLine="851"/>
        <w:jc w:val="both"/>
        <w:rPr>
          <w:sz w:val="28"/>
          <w:szCs w:val="28"/>
          <w:lang w:eastAsia="x-none"/>
        </w:rPr>
      </w:pPr>
    </w:p>
    <w:p w14:paraId="2D06E197" w14:textId="77777777" w:rsidR="00CE4A06" w:rsidRPr="00CE4A06" w:rsidRDefault="00CE4A06" w:rsidP="00CE4A06">
      <w:pPr>
        <w:ind w:firstLine="851"/>
        <w:jc w:val="both"/>
        <w:rPr>
          <w:sz w:val="28"/>
          <w:szCs w:val="28"/>
          <w:lang w:eastAsia="x-none"/>
        </w:rPr>
      </w:pPr>
    </w:p>
    <w:p w14:paraId="7C091C0B" w14:textId="77777777" w:rsidR="00CE4A06" w:rsidRPr="00CE4A06" w:rsidRDefault="00CE4A06" w:rsidP="00CE4A06">
      <w:pPr>
        <w:ind w:firstLine="851"/>
        <w:jc w:val="both"/>
        <w:rPr>
          <w:sz w:val="28"/>
          <w:szCs w:val="28"/>
          <w:lang w:eastAsia="x-none"/>
        </w:rPr>
      </w:pPr>
    </w:p>
    <w:p w14:paraId="0485C910" w14:textId="77777777" w:rsidR="00CE4A06" w:rsidRPr="00CE4A06" w:rsidRDefault="00CE4A06" w:rsidP="00CE4A06">
      <w:pPr>
        <w:ind w:firstLine="851"/>
        <w:jc w:val="both"/>
        <w:rPr>
          <w:sz w:val="28"/>
          <w:szCs w:val="28"/>
          <w:lang w:eastAsia="x-none"/>
        </w:rPr>
      </w:pPr>
    </w:p>
    <w:p w14:paraId="1B7F100E" w14:textId="77777777" w:rsidR="00CE4A06" w:rsidRPr="00CE4A06" w:rsidRDefault="00CE4A06" w:rsidP="00CE4A06">
      <w:pPr>
        <w:ind w:firstLine="851"/>
        <w:jc w:val="both"/>
        <w:rPr>
          <w:sz w:val="28"/>
          <w:szCs w:val="28"/>
          <w:lang w:eastAsia="x-none"/>
        </w:rPr>
      </w:pPr>
    </w:p>
    <w:p w14:paraId="7497A720" w14:textId="77777777" w:rsidR="00CE4A06" w:rsidRPr="00CE4A06" w:rsidRDefault="00CE4A06" w:rsidP="00CE4A06">
      <w:pPr>
        <w:ind w:firstLine="851"/>
        <w:jc w:val="right"/>
        <w:rPr>
          <w:sz w:val="28"/>
          <w:szCs w:val="28"/>
          <w:lang w:eastAsia="x-none"/>
        </w:rPr>
      </w:pPr>
    </w:p>
    <w:p w14:paraId="78F35FBF" w14:textId="77777777" w:rsidR="00CE4A06" w:rsidRPr="00CE4A06" w:rsidRDefault="00CE4A06" w:rsidP="00CE4A06">
      <w:pPr>
        <w:ind w:firstLine="851"/>
        <w:jc w:val="right"/>
        <w:rPr>
          <w:sz w:val="28"/>
          <w:szCs w:val="28"/>
          <w:lang w:eastAsia="x-none"/>
        </w:rPr>
      </w:pPr>
    </w:p>
    <w:p w14:paraId="2BAD1C99" w14:textId="77777777" w:rsidR="00CE4A06" w:rsidRPr="00CE4A06" w:rsidRDefault="00CE4A06" w:rsidP="00CE4A06">
      <w:pPr>
        <w:ind w:firstLine="851"/>
        <w:jc w:val="right"/>
        <w:rPr>
          <w:sz w:val="28"/>
          <w:szCs w:val="28"/>
          <w:lang w:eastAsia="x-none"/>
        </w:rPr>
      </w:pPr>
    </w:p>
    <w:p w14:paraId="2B2ED6F3" w14:textId="77777777" w:rsidR="00CE4A06" w:rsidRPr="00CE4A06" w:rsidRDefault="00CE4A06" w:rsidP="00CE4A06">
      <w:pPr>
        <w:ind w:firstLine="851"/>
        <w:jc w:val="right"/>
        <w:rPr>
          <w:sz w:val="28"/>
          <w:szCs w:val="28"/>
          <w:lang w:eastAsia="x-none"/>
        </w:rPr>
      </w:pPr>
    </w:p>
    <w:p w14:paraId="3EF8F90D" w14:textId="77777777" w:rsidR="00CE4A06" w:rsidRPr="00CE4A06" w:rsidRDefault="00CE4A06" w:rsidP="00CE4A06">
      <w:pPr>
        <w:ind w:firstLine="851"/>
        <w:jc w:val="right"/>
        <w:rPr>
          <w:sz w:val="28"/>
          <w:szCs w:val="28"/>
          <w:lang w:eastAsia="x-none"/>
        </w:rPr>
      </w:pPr>
    </w:p>
    <w:p w14:paraId="70773A37" w14:textId="77777777" w:rsidR="00CE4A06" w:rsidRPr="00CE4A06" w:rsidRDefault="00CE4A06" w:rsidP="00CE4A06">
      <w:pPr>
        <w:ind w:firstLine="851"/>
        <w:jc w:val="right"/>
        <w:rPr>
          <w:sz w:val="28"/>
          <w:szCs w:val="28"/>
          <w:lang w:eastAsia="x-none"/>
        </w:rPr>
      </w:pPr>
    </w:p>
    <w:p w14:paraId="29014FA9" w14:textId="77777777" w:rsidR="00CE4A06" w:rsidRPr="00CE4A06" w:rsidRDefault="00CE4A06" w:rsidP="00CE4A06">
      <w:pPr>
        <w:ind w:firstLine="851"/>
        <w:jc w:val="right"/>
        <w:rPr>
          <w:sz w:val="28"/>
          <w:szCs w:val="28"/>
          <w:lang w:eastAsia="x-none"/>
        </w:rPr>
      </w:pPr>
    </w:p>
    <w:p w14:paraId="3259CDA7" w14:textId="77777777" w:rsidR="00CE4A06" w:rsidRPr="00CE4A06" w:rsidRDefault="00CE4A06" w:rsidP="00CE4A06">
      <w:pPr>
        <w:ind w:firstLine="851"/>
        <w:jc w:val="right"/>
        <w:rPr>
          <w:sz w:val="28"/>
          <w:szCs w:val="28"/>
          <w:lang w:eastAsia="x-none"/>
        </w:rPr>
      </w:pPr>
    </w:p>
    <w:p w14:paraId="3A334F8B" w14:textId="77777777" w:rsidR="00CE4A06" w:rsidRPr="00CE4A06" w:rsidRDefault="00CE4A06" w:rsidP="00CE4A06">
      <w:pPr>
        <w:ind w:firstLine="851"/>
        <w:jc w:val="right"/>
        <w:rPr>
          <w:sz w:val="28"/>
          <w:szCs w:val="28"/>
          <w:lang w:eastAsia="x-none"/>
        </w:rPr>
      </w:pPr>
    </w:p>
    <w:p w14:paraId="5D7F5319" w14:textId="77777777" w:rsidR="00CE4A06" w:rsidRPr="00CE4A06" w:rsidRDefault="00CE4A06" w:rsidP="00CE4A06">
      <w:pPr>
        <w:ind w:firstLine="851"/>
        <w:jc w:val="right"/>
        <w:rPr>
          <w:sz w:val="28"/>
          <w:szCs w:val="28"/>
          <w:lang w:eastAsia="x-none"/>
        </w:rPr>
      </w:pPr>
    </w:p>
    <w:p w14:paraId="78A3CA7C" w14:textId="77777777" w:rsidR="00CE4A06" w:rsidRPr="00CE4A06" w:rsidRDefault="00CE4A06" w:rsidP="00CE4A06">
      <w:pPr>
        <w:ind w:firstLine="851"/>
        <w:jc w:val="right"/>
        <w:rPr>
          <w:sz w:val="28"/>
          <w:szCs w:val="28"/>
          <w:lang w:eastAsia="x-none"/>
        </w:rPr>
      </w:pPr>
    </w:p>
    <w:p w14:paraId="3E9BE02C" w14:textId="77777777" w:rsidR="00CE4A06" w:rsidRPr="00CE4A06" w:rsidRDefault="00CE4A06" w:rsidP="00CE4A06">
      <w:pPr>
        <w:ind w:firstLine="851"/>
        <w:jc w:val="right"/>
        <w:rPr>
          <w:sz w:val="28"/>
          <w:szCs w:val="28"/>
          <w:lang w:eastAsia="x-none"/>
        </w:rPr>
      </w:pPr>
    </w:p>
    <w:p w14:paraId="7CF3CBD3" w14:textId="77777777" w:rsidR="00CE4A06" w:rsidRPr="00CE4A06" w:rsidRDefault="00CE4A06" w:rsidP="00CE4A06">
      <w:pPr>
        <w:ind w:firstLine="851"/>
        <w:jc w:val="right"/>
        <w:rPr>
          <w:sz w:val="28"/>
          <w:szCs w:val="28"/>
          <w:lang w:eastAsia="x-none"/>
        </w:rPr>
      </w:pPr>
    </w:p>
    <w:p w14:paraId="2FDF67AC" w14:textId="77777777" w:rsidR="00CE4A06" w:rsidRPr="00CE4A06" w:rsidRDefault="00CE4A06" w:rsidP="00CE4A06">
      <w:pPr>
        <w:ind w:firstLine="851"/>
        <w:jc w:val="right"/>
        <w:rPr>
          <w:sz w:val="28"/>
          <w:szCs w:val="28"/>
          <w:lang w:eastAsia="x-none"/>
        </w:rPr>
      </w:pPr>
    </w:p>
    <w:p w14:paraId="2898FB71" w14:textId="77777777" w:rsidR="00CE4A06" w:rsidRPr="00CE4A06" w:rsidRDefault="00CE4A06" w:rsidP="00CE4A06">
      <w:pPr>
        <w:ind w:firstLine="851"/>
        <w:jc w:val="right"/>
        <w:rPr>
          <w:sz w:val="28"/>
          <w:szCs w:val="28"/>
          <w:lang w:eastAsia="x-none"/>
        </w:rPr>
        <w:sectPr w:rsidR="00CE4A06" w:rsidRPr="00CE4A06" w:rsidSect="00CA5CDD">
          <w:headerReference w:type="default" r:id="rId10"/>
          <w:pgSz w:w="11906" w:h="16838"/>
          <w:pgMar w:top="1134" w:right="851" w:bottom="1134" w:left="1701" w:header="709" w:footer="709" w:gutter="0"/>
          <w:cols w:space="708"/>
          <w:titlePg/>
          <w:docGrid w:linePitch="360"/>
        </w:sectPr>
      </w:pPr>
    </w:p>
    <w:p w14:paraId="0FF2DC3F" w14:textId="77777777" w:rsidR="00CE4A06" w:rsidRPr="00CE4A06" w:rsidRDefault="00CE4A06" w:rsidP="00CE4A06">
      <w:pPr>
        <w:ind w:firstLine="851"/>
        <w:jc w:val="right"/>
        <w:rPr>
          <w:sz w:val="28"/>
          <w:szCs w:val="28"/>
          <w:lang w:eastAsia="x-none"/>
        </w:rPr>
      </w:pPr>
      <w:r w:rsidRPr="00CE4A06">
        <w:rPr>
          <w:sz w:val="28"/>
          <w:szCs w:val="28"/>
          <w:lang w:eastAsia="x-none"/>
        </w:rPr>
        <w:lastRenderedPageBreak/>
        <w:t xml:space="preserve">Приложение </w:t>
      </w:r>
    </w:p>
    <w:p w14:paraId="72F80738" w14:textId="77777777" w:rsidR="00CE4A06" w:rsidRPr="00CE4A06" w:rsidRDefault="00CE4A06" w:rsidP="00CE4A06">
      <w:pPr>
        <w:jc w:val="right"/>
        <w:rPr>
          <w:sz w:val="28"/>
          <w:szCs w:val="28"/>
          <w:lang w:eastAsia="x-none"/>
        </w:rPr>
      </w:pPr>
      <w:r w:rsidRPr="00CE4A06">
        <w:rPr>
          <w:noProof/>
          <w:sz w:val="28"/>
          <w:lang w:val="x-none" w:eastAsia="x-none"/>
        </w:rPr>
        <w:drawing>
          <wp:inline distT="0" distB="0" distL="0" distR="0" wp14:anchorId="60EB0393" wp14:editId="0AA8F4C3">
            <wp:extent cx="9251950" cy="5671039"/>
            <wp:effectExtent l="0" t="0" r="6350" b="635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254955" cy="5672881"/>
                    </a:xfrm>
                    <a:prstGeom prst="rect">
                      <a:avLst/>
                    </a:prstGeom>
                    <a:noFill/>
                    <a:ln>
                      <a:noFill/>
                    </a:ln>
                  </pic:spPr>
                </pic:pic>
              </a:graphicData>
            </a:graphic>
          </wp:inline>
        </w:drawing>
      </w:r>
    </w:p>
    <w:p w14:paraId="3039E13C" w14:textId="77777777" w:rsidR="00CE4A06" w:rsidRPr="00CE4A06" w:rsidRDefault="00CE4A06" w:rsidP="00CE4A06">
      <w:pPr>
        <w:jc w:val="right"/>
        <w:rPr>
          <w:sz w:val="28"/>
          <w:szCs w:val="28"/>
          <w:lang w:eastAsia="x-none"/>
        </w:rPr>
      </w:pPr>
    </w:p>
    <w:p w14:paraId="3782983C" w14:textId="77777777" w:rsidR="00CE4A06" w:rsidRPr="00CE4A06" w:rsidRDefault="00CE4A06" w:rsidP="00CE4A06">
      <w:pPr>
        <w:jc w:val="right"/>
        <w:rPr>
          <w:sz w:val="28"/>
          <w:szCs w:val="28"/>
          <w:lang w:eastAsia="x-none"/>
        </w:rPr>
      </w:pPr>
    </w:p>
    <w:p w14:paraId="0024831C" w14:textId="77777777" w:rsidR="00CE4A06" w:rsidRDefault="00CE4A06" w:rsidP="00CE4A06">
      <w:pPr>
        <w:jc w:val="right"/>
        <w:rPr>
          <w:sz w:val="28"/>
          <w:szCs w:val="28"/>
          <w:lang w:eastAsia="x-none"/>
        </w:rPr>
        <w:sectPr w:rsidR="00CE4A06" w:rsidSect="00CE4A06">
          <w:pgSz w:w="16838" w:h="11906" w:orient="landscape"/>
          <w:pgMar w:top="1134" w:right="567" w:bottom="567" w:left="567" w:header="720" w:footer="720" w:gutter="0"/>
          <w:cols w:space="720"/>
          <w:docGrid w:linePitch="326"/>
        </w:sectPr>
      </w:pPr>
      <w:r w:rsidRPr="00CE4A06">
        <w:rPr>
          <w:noProof/>
          <w:sz w:val="28"/>
          <w:lang w:val="x-none" w:eastAsia="x-none"/>
        </w:rPr>
        <w:drawing>
          <wp:inline distT="0" distB="0" distL="0" distR="0" wp14:anchorId="7FA9DD3A" wp14:editId="02DE5FB5">
            <wp:extent cx="9251950" cy="5750170"/>
            <wp:effectExtent l="0" t="0" r="6350" b="317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257054" cy="5753342"/>
                    </a:xfrm>
                    <a:prstGeom prst="rect">
                      <a:avLst/>
                    </a:prstGeom>
                    <a:noFill/>
                    <a:ln>
                      <a:noFill/>
                    </a:ln>
                  </pic:spPr>
                </pic:pic>
              </a:graphicData>
            </a:graphic>
          </wp:inline>
        </w:drawing>
      </w:r>
    </w:p>
    <w:p w14:paraId="13C67528" w14:textId="7A83CD64" w:rsidR="00CE4A06" w:rsidRPr="00081AD4" w:rsidRDefault="00CE4A06" w:rsidP="00CE4A06">
      <w:pPr>
        <w:tabs>
          <w:tab w:val="left" w:pos="5580"/>
          <w:tab w:val="left" w:pos="9498"/>
        </w:tabs>
        <w:ind w:left="-961" w:right="-569" w:firstLine="6631"/>
        <w:rPr>
          <w:color w:val="000000" w:themeColor="text1"/>
        </w:rPr>
      </w:pPr>
      <w:r w:rsidRPr="00081AD4">
        <w:rPr>
          <w:color w:val="000000" w:themeColor="text1"/>
        </w:rPr>
        <w:lastRenderedPageBreak/>
        <w:t xml:space="preserve">Приложение № </w:t>
      </w:r>
      <w:r>
        <w:rPr>
          <w:color w:val="000000" w:themeColor="text1"/>
        </w:rPr>
        <w:t>2</w:t>
      </w:r>
      <w:r w:rsidRPr="00081AD4">
        <w:rPr>
          <w:color w:val="000000" w:themeColor="text1"/>
        </w:rPr>
        <w:t xml:space="preserve"> к протоколу № </w:t>
      </w:r>
      <w:r>
        <w:rPr>
          <w:color w:val="000000" w:themeColor="text1"/>
        </w:rPr>
        <w:t>54</w:t>
      </w:r>
    </w:p>
    <w:p w14:paraId="3F894AE9" w14:textId="77777777" w:rsidR="00CE4A06" w:rsidRPr="00081AD4" w:rsidRDefault="00CE4A06" w:rsidP="00CE4A06">
      <w:pPr>
        <w:tabs>
          <w:tab w:val="left" w:pos="5580"/>
          <w:tab w:val="left" w:pos="9498"/>
        </w:tabs>
        <w:ind w:left="-961" w:right="-569" w:firstLine="6631"/>
        <w:rPr>
          <w:color w:val="000000" w:themeColor="text1"/>
        </w:rPr>
      </w:pPr>
      <w:r w:rsidRPr="00081AD4">
        <w:rPr>
          <w:color w:val="000000" w:themeColor="text1"/>
        </w:rPr>
        <w:t xml:space="preserve">заседания </w:t>
      </w:r>
      <w:r>
        <w:rPr>
          <w:color w:val="000000" w:themeColor="text1"/>
        </w:rPr>
        <w:t>п</w:t>
      </w:r>
      <w:r w:rsidRPr="00081AD4">
        <w:rPr>
          <w:color w:val="000000" w:themeColor="text1"/>
        </w:rPr>
        <w:t>равления Региональной</w:t>
      </w:r>
    </w:p>
    <w:p w14:paraId="110BAA84" w14:textId="77777777" w:rsidR="00CE4A06" w:rsidRPr="00081AD4" w:rsidRDefault="00CE4A06" w:rsidP="00CE4A06">
      <w:pPr>
        <w:tabs>
          <w:tab w:val="left" w:pos="5580"/>
          <w:tab w:val="left" w:pos="9498"/>
        </w:tabs>
        <w:ind w:left="-961" w:right="-569" w:firstLine="6631"/>
        <w:rPr>
          <w:color w:val="000000" w:themeColor="text1"/>
        </w:rPr>
      </w:pPr>
      <w:r w:rsidRPr="00081AD4">
        <w:rPr>
          <w:color w:val="000000" w:themeColor="text1"/>
        </w:rPr>
        <w:t>энергетической комиссии</w:t>
      </w:r>
    </w:p>
    <w:p w14:paraId="079935CA" w14:textId="77777777" w:rsidR="00CE4A06" w:rsidRDefault="00CE4A06" w:rsidP="00CE4A06">
      <w:pPr>
        <w:tabs>
          <w:tab w:val="left" w:pos="5580"/>
          <w:tab w:val="left" w:pos="9498"/>
        </w:tabs>
        <w:ind w:left="-961" w:right="-569" w:firstLine="6631"/>
        <w:rPr>
          <w:color w:val="000000" w:themeColor="text1"/>
        </w:rPr>
      </w:pPr>
      <w:r w:rsidRPr="00081AD4">
        <w:rPr>
          <w:color w:val="000000" w:themeColor="text1"/>
        </w:rPr>
        <w:t xml:space="preserve">Кузбасса от </w:t>
      </w:r>
      <w:r>
        <w:rPr>
          <w:color w:val="000000" w:themeColor="text1"/>
        </w:rPr>
        <w:t>07</w:t>
      </w:r>
      <w:r w:rsidRPr="00081AD4">
        <w:rPr>
          <w:color w:val="000000" w:themeColor="text1"/>
        </w:rPr>
        <w:t>.</w:t>
      </w:r>
      <w:r>
        <w:rPr>
          <w:color w:val="000000" w:themeColor="text1"/>
        </w:rPr>
        <w:t>09</w:t>
      </w:r>
      <w:r w:rsidRPr="00081AD4">
        <w:rPr>
          <w:color w:val="000000" w:themeColor="text1"/>
        </w:rPr>
        <w:t>.202</w:t>
      </w:r>
      <w:r>
        <w:rPr>
          <w:color w:val="000000" w:themeColor="text1"/>
        </w:rPr>
        <w:t>1</w:t>
      </w:r>
    </w:p>
    <w:p w14:paraId="2816FCAE" w14:textId="73AE489C" w:rsidR="00CE4A06" w:rsidRPr="00CE4A06" w:rsidRDefault="00CE4A06" w:rsidP="00CE4A06">
      <w:pPr>
        <w:jc w:val="right"/>
        <w:rPr>
          <w:sz w:val="28"/>
          <w:szCs w:val="28"/>
          <w:lang w:eastAsia="x-none"/>
        </w:rPr>
      </w:pPr>
    </w:p>
    <w:p w14:paraId="77C4A9E0" w14:textId="77777777" w:rsidR="00CE4A06" w:rsidRPr="00CE4A06" w:rsidRDefault="00CE4A06" w:rsidP="00CE4A06">
      <w:pPr>
        <w:jc w:val="center"/>
        <w:rPr>
          <w:snapToGrid w:val="0"/>
          <w:sz w:val="28"/>
          <w:szCs w:val="28"/>
        </w:rPr>
      </w:pPr>
      <w:r w:rsidRPr="00CE4A06">
        <w:rPr>
          <w:snapToGrid w:val="0"/>
          <w:sz w:val="28"/>
          <w:szCs w:val="28"/>
        </w:rPr>
        <w:t>Экспертное заключение</w:t>
      </w:r>
    </w:p>
    <w:p w14:paraId="4EB5DF33" w14:textId="77777777" w:rsidR="00CE4A06" w:rsidRPr="00CE4A06" w:rsidRDefault="00CE4A06" w:rsidP="00CE4A06">
      <w:pPr>
        <w:jc w:val="center"/>
        <w:rPr>
          <w:snapToGrid w:val="0"/>
          <w:sz w:val="28"/>
          <w:szCs w:val="28"/>
        </w:rPr>
      </w:pPr>
      <w:r w:rsidRPr="00CE4A06">
        <w:rPr>
          <w:snapToGrid w:val="0"/>
          <w:sz w:val="28"/>
          <w:szCs w:val="28"/>
        </w:rPr>
        <w:t>Региональной энергетической комиссии Кузбасса</w:t>
      </w:r>
    </w:p>
    <w:p w14:paraId="324085DD" w14:textId="77777777" w:rsidR="00CE4A06" w:rsidRPr="00CE4A06" w:rsidRDefault="00CE4A06" w:rsidP="00CE4A06">
      <w:pPr>
        <w:jc w:val="center"/>
        <w:rPr>
          <w:snapToGrid w:val="0"/>
          <w:sz w:val="28"/>
          <w:szCs w:val="28"/>
        </w:rPr>
      </w:pPr>
      <w:r w:rsidRPr="00CE4A06">
        <w:rPr>
          <w:snapToGrid w:val="0"/>
          <w:sz w:val="28"/>
          <w:szCs w:val="28"/>
        </w:rPr>
        <w:t xml:space="preserve">по материалам, представленным </w:t>
      </w:r>
      <w:r w:rsidRPr="00CE4A06">
        <w:rPr>
          <w:iCs/>
          <w:snapToGrid w:val="0"/>
          <w:sz w:val="28"/>
          <w:szCs w:val="28"/>
        </w:rPr>
        <w:t xml:space="preserve">ОАО «РЖД» (филиал Кузбасский территориальный участок Западно-Сибирской дирекции </w:t>
      </w:r>
      <w:r w:rsidRPr="00CE4A06">
        <w:rPr>
          <w:iCs/>
          <w:snapToGrid w:val="0"/>
          <w:sz w:val="28"/>
          <w:szCs w:val="28"/>
        </w:rPr>
        <w:br/>
        <w:t xml:space="preserve">по тепловодоснабжению - структурное подразделение Центральной дирекции по тепловодоснабжению) по узлу теплоснабжения - котельная </w:t>
      </w:r>
      <w:r w:rsidRPr="00CE4A06">
        <w:rPr>
          <w:iCs/>
          <w:snapToGrid w:val="0"/>
          <w:sz w:val="28"/>
          <w:szCs w:val="28"/>
        </w:rPr>
        <w:br/>
        <w:t xml:space="preserve">ШЧ на ст. Артышта-2 </w:t>
      </w:r>
      <w:r w:rsidRPr="00CE4A06">
        <w:rPr>
          <w:snapToGrid w:val="0"/>
          <w:sz w:val="28"/>
          <w:szCs w:val="28"/>
        </w:rPr>
        <w:t>для корректировки НВВ и уровня тарифов на тепловую энергию, реализуемую на потребительском рынке</w:t>
      </w:r>
      <w:r w:rsidRPr="00CE4A06">
        <w:rPr>
          <w:snapToGrid w:val="0"/>
          <w:sz w:val="28"/>
          <w:szCs w:val="28"/>
        </w:rPr>
        <w:br/>
      </w:r>
      <w:r w:rsidRPr="00CE4A06">
        <w:rPr>
          <w:iCs/>
          <w:snapToGrid w:val="0"/>
          <w:sz w:val="28"/>
          <w:szCs w:val="28"/>
        </w:rPr>
        <w:t>Краснобродского городского округа</w:t>
      </w:r>
      <w:r w:rsidRPr="00CE4A06">
        <w:rPr>
          <w:snapToGrid w:val="0"/>
          <w:sz w:val="28"/>
          <w:szCs w:val="28"/>
        </w:rPr>
        <w:t xml:space="preserve"> на 2022 год</w:t>
      </w:r>
    </w:p>
    <w:p w14:paraId="705C3D0F" w14:textId="77777777" w:rsidR="00CE4A06" w:rsidRPr="00CE4A06" w:rsidRDefault="00CE4A06" w:rsidP="00CE4A06">
      <w:pPr>
        <w:jc w:val="center"/>
        <w:rPr>
          <w:snapToGrid w:val="0"/>
          <w:sz w:val="28"/>
          <w:szCs w:val="28"/>
        </w:rPr>
      </w:pPr>
    </w:p>
    <w:p w14:paraId="53801873" w14:textId="77777777" w:rsidR="00CE4A06" w:rsidRPr="00CE4A06" w:rsidRDefault="00CE4A06" w:rsidP="00CE4A06">
      <w:pPr>
        <w:keepNext/>
        <w:tabs>
          <w:tab w:val="left" w:pos="284"/>
        </w:tabs>
        <w:jc w:val="center"/>
        <w:outlineLvl w:val="0"/>
        <w:rPr>
          <w:b/>
          <w:bCs/>
          <w:snapToGrid w:val="0"/>
          <w:kern w:val="32"/>
          <w:sz w:val="28"/>
          <w:szCs w:val="32"/>
          <w:lang w:val="x-none" w:eastAsia="en-US"/>
        </w:rPr>
      </w:pPr>
      <w:bookmarkStart w:id="11" w:name="_Toc21094907"/>
      <w:bookmarkStart w:id="12" w:name="_Toc24891721"/>
      <w:r w:rsidRPr="00CE4A06">
        <w:rPr>
          <w:b/>
          <w:bCs/>
          <w:snapToGrid w:val="0"/>
          <w:kern w:val="32"/>
          <w:sz w:val="28"/>
          <w:szCs w:val="32"/>
          <w:lang w:val="x-none" w:eastAsia="en-US"/>
        </w:rPr>
        <w:t>Общая характеристика предприятия</w:t>
      </w:r>
      <w:bookmarkEnd w:id="11"/>
      <w:bookmarkEnd w:id="12"/>
    </w:p>
    <w:p w14:paraId="7436D94D" w14:textId="77777777" w:rsidR="00CE4A06" w:rsidRPr="00CE4A06" w:rsidRDefault="00CE4A06" w:rsidP="00CE4A06">
      <w:pPr>
        <w:ind w:firstLine="709"/>
        <w:jc w:val="center"/>
        <w:rPr>
          <w:b/>
          <w:snapToGrid w:val="0"/>
          <w:sz w:val="28"/>
          <w:szCs w:val="28"/>
          <w:u w:val="single"/>
        </w:rPr>
      </w:pPr>
    </w:p>
    <w:p w14:paraId="773B63E4" w14:textId="77777777" w:rsidR="00CE4A06" w:rsidRPr="00CE4A06" w:rsidRDefault="00CE4A06" w:rsidP="00CE4A06">
      <w:pPr>
        <w:ind w:right="-1" w:firstLine="709"/>
        <w:jc w:val="both"/>
        <w:rPr>
          <w:sz w:val="28"/>
          <w:szCs w:val="28"/>
          <w:lang w:val="x-none" w:eastAsia="x-none"/>
        </w:rPr>
      </w:pPr>
      <w:r w:rsidRPr="00CE4A06">
        <w:rPr>
          <w:sz w:val="28"/>
          <w:szCs w:val="28"/>
          <w:lang w:val="x-none" w:eastAsia="x-none"/>
        </w:rPr>
        <w:t xml:space="preserve">Полное наименование организации – </w:t>
      </w:r>
      <w:r w:rsidRPr="00CE4A06">
        <w:rPr>
          <w:bCs/>
          <w:iCs/>
          <w:sz w:val="28"/>
          <w:szCs w:val="28"/>
          <w:lang w:val="x-none" w:eastAsia="x-none"/>
        </w:rPr>
        <w:t xml:space="preserve">ОАО «РЖД» (филиал Кузбасский территориальный участок Западно-Сибирской дирекции </w:t>
      </w:r>
      <w:r w:rsidRPr="00CE4A06">
        <w:rPr>
          <w:bCs/>
          <w:iCs/>
          <w:sz w:val="28"/>
          <w:szCs w:val="28"/>
          <w:lang w:val="x-none" w:eastAsia="x-none"/>
        </w:rPr>
        <w:br/>
        <w:t xml:space="preserve">по тепловодоснабжению – структурное подразделение Центральной дирекции по тепловодоснабжению) по узлу теплоснабжения – котельная </w:t>
      </w:r>
      <w:r w:rsidRPr="00CE4A06">
        <w:rPr>
          <w:bCs/>
          <w:iCs/>
          <w:sz w:val="28"/>
          <w:szCs w:val="28"/>
          <w:lang w:val="x-none" w:eastAsia="x-none"/>
        </w:rPr>
        <w:br/>
        <w:t>ШЧ на ст. Артышта-2</w:t>
      </w:r>
      <w:r w:rsidRPr="00CE4A06">
        <w:rPr>
          <w:sz w:val="28"/>
          <w:szCs w:val="28"/>
          <w:lang w:val="x-none" w:eastAsia="x-none"/>
        </w:rPr>
        <w:t>.</w:t>
      </w:r>
    </w:p>
    <w:p w14:paraId="3C742B06" w14:textId="77777777" w:rsidR="00CE4A06" w:rsidRPr="00CE4A06" w:rsidRDefault="00CE4A06" w:rsidP="00CE4A06">
      <w:pPr>
        <w:tabs>
          <w:tab w:val="left" w:pos="426"/>
        </w:tabs>
        <w:spacing w:line="276" w:lineRule="auto"/>
        <w:ind w:right="-1" w:firstLine="709"/>
        <w:jc w:val="both"/>
        <w:rPr>
          <w:sz w:val="28"/>
          <w:szCs w:val="28"/>
        </w:rPr>
      </w:pPr>
      <w:r w:rsidRPr="00CE4A06">
        <w:rPr>
          <w:sz w:val="28"/>
          <w:szCs w:val="28"/>
        </w:rPr>
        <w:t xml:space="preserve">Фактический адрес: 650992, г. Кемерово, ул. </w:t>
      </w:r>
      <w:proofErr w:type="spellStart"/>
      <w:r w:rsidRPr="00CE4A06">
        <w:rPr>
          <w:sz w:val="28"/>
          <w:szCs w:val="28"/>
        </w:rPr>
        <w:t>Карболитовская</w:t>
      </w:r>
      <w:proofErr w:type="spellEnd"/>
      <w:r w:rsidRPr="00CE4A06">
        <w:rPr>
          <w:sz w:val="28"/>
          <w:szCs w:val="28"/>
        </w:rPr>
        <w:t>, д. 2.</w:t>
      </w:r>
    </w:p>
    <w:p w14:paraId="4FA34F22" w14:textId="77777777" w:rsidR="00CE4A06" w:rsidRPr="00CE4A06" w:rsidRDefault="00CE4A06" w:rsidP="00CE4A06">
      <w:pPr>
        <w:tabs>
          <w:tab w:val="left" w:pos="284"/>
          <w:tab w:val="left" w:pos="567"/>
        </w:tabs>
        <w:spacing w:line="276" w:lineRule="auto"/>
        <w:ind w:right="-1" w:firstLine="709"/>
        <w:jc w:val="both"/>
        <w:rPr>
          <w:sz w:val="28"/>
          <w:szCs w:val="28"/>
        </w:rPr>
      </w:pPr>
      <w:r w:rsidRPr="00CE4A06">
        <w:rPr>
          <w:sz w:val="28"/>
          <w:szCs w:val="28"/>
        </w:rPr>
        <w:t xml:space="preserve">Должность, фамилия, имя, отчество контактного лица, рабочий телефон – </w:t>
      </w:r>
      <w:proofErr w:type="spellStart"/>
      <w:r w:rsidRPr="00CE4A06">
        <w:rPr>
          <w:sz w:val="28"/>
          <w:szCs w:val="28"/>
        </w:rPr>
        <w:t>Рейникова</w:t>
      </w:r>
      <w:proofErr w:type="spellEnd"/>
      <w:r w:rsidRPr="00CE4A06">
        <w:rPr>
          <w:sz w:val="28"/>
          <w:szCs w:val="28"/>
        </w:rPr>
        <w:t xml:space="preserve"> Юлия Борисовна, телефон (3842) 32-35-15.</w:t>
      </w:r>
    </w:p>
    <w:p w14:paraId="471FAFE8" w14:textId="77777777" w:rsidR="00CE4A06" w:rsidRPr="00CE4A06" w:rsidRDefault="00CE4A06" w:rsidP="00CE4A06">
      <w:pPr>
        <w:widowControl w:val="0"/>
        <w:suppressAutoHyphens/>
        <w:ind w:right="-1" w:firstLine="709"/>
        <w:contextualSpacing/>
        <w:jc w:val="both"/>
        <w:rPr>
          <w:snapToGrid w:val="0"/>
          <w:color w:val="000000"/>
          <w:sz w:val="28"/>
          <w:szCs w:val="28"/>
        </w:rPr>
      </w:pPr>
      <w:r w:rsidRPr="00CE4A06">
        <w:rPr>
          <w:snapToGrid w:val="0"/>
          <w:color w:val="000000"/>
          <w:sz w:val="28"/>
          <w:szCs w:val="28"/>
        </w:rPr>
        <w:t xml:space="preserve">Кузбасский региональный производственный участок является подразделением Западно-Сибирской дирекции по тепловодоснабжению – структурного подразделения Центральной дирекции по тепловодоснабжению – филиала ОАО «РЖД» и осуществляет деятельность по управлению комплексом объектов стационарной теплоэнергетики, водоснабжения </w:t>
      </w:r>
      <w:r w:rsidRPr="00CE4A06">
        <w:rPr>
          <w:snapToGrid w:val="0"/>
          <w:color w:val="000000"/>
          <w:sz w:val="28"/>
          <w:szCs w:val="28"/>
        </w:rPr>
        <w:br/>
        <w:t xml:space="preserve">и водоотведения на территории </w:t>
      </w:r>
      <w:r w:rsidRPr="00CE4A06">
        <w:rPr>
          <w:iCs/>
          <w:snapToGrid w:val="0"/>
          <w:sz w:val="28"/>
          <w:szCs w:val="28"/>
        </w:rPr>
        <w:t>Кемеровской области</w:t>
      </w:r>
      <w:r w:rsidRPr="00CE4A06">
        <w:rPr>
          <w:snapToGrid w:val="0"/>
          <w:color w:val="000000"/>
          <w:sz w:val="28"/>
          <w:szCs w:val="28"/>
        </w:rPr>
        <w:t>, в том числе эксплуатации 6 котельных.</w:t>
      </w:r>
    </w:p>
    <w:p w14:paraId="25AC27FB" w14:textId="77777777" w:rsidR="00CE4A06" w:rsidRPr="00CE4A06" w:rsidRDefault="00CE4A06" w:rsidP="00CE4A06">
      <w:pPr>
        <w:widowControl w:val="0"/>
        <w:suppressAutoHyphens/>
        <w:ind w:right="-1" w:firstLine="709"/>
        <w:contextualSpacing/>
        <w:jc w:val="both"/>
        <w:rPr>
          <w:snapToGrid w:val="0"/>
          <w:color w:val="000000"/>
          <w:sz w:val="28"/>
          <w:szCs w:val="28"/>
        </w:rPr>
      </w:pPr>
      <w:r w:rsidRPr="00CE4A06">
        <w:rPr>
          <w:snapToGrid w:val="0"/>
          <w:color w:val="000000"/>
          <w:sz w:val="28"/>
          <w:szCs w:val="28"/>
        </w:rPr>
        <w:t xml:space="preserve">Подразделение создано на основании приказа Центральной дирекции </w:t>
      </w:r>
      <w:r w:rsidRPr="00CE4A06">
        <w:rPr>
          <w:snapToGrid w:val="0"/>
          <w:color w:val="000000"/>
          <w:sz w:val="28"/>
          <w:szCs w:val="28"/>
        </w:rPr>
        <w:br/>
        <w:t xml:space="preserve">по тепловодоснабжению ОАО «РЖД» от 23.11.2010 № 188 «О создании структурных подразделений Центральной дирекции </w:t>
      </w:r>
      <w:r w:rsidRPr="00CE4A06">
        <w:rPr>
          <w:snapToGrid w:val="0"/>
          <w:color w:val="000000"/>
          <w:sz w:val="28"/>
          <w:szCs w:val="28"/>
        </w:rPr>
        <w:br/>
        <w:t xml:space="preserve">по тепловодоснабжению» и является полным правопреемником Дирекции </w:t>
      </w:r>
      <w:r w:rsidRPr="00CE4A06">
        <w:rPr>
          <w:snapToGrid w:val="0"/>
          <w:color w:val="000000"/>
          <w:sz w:val="28"/>
          <w:szCs w:val="28"/>
        </w:rPr>
        <w:br/>
        <w:t>по тепловодоснабжению – структурного подразделения Западно-Сибирской железной дороги – филиала ОАО «РЖД». Вышеназванный производственный участок не имеет собственного выделенного бухгалтерского баланса.</w:t>
      </w:r>
    </w:p>
    <w:p w14:paraId="588693B6" w14:textId="77777777" w:rsidR="00CE4A06" w:rsidRPr="00CE4A06" w:rsidRDefault="00CE4A06" w:rsidP="00CE4A06">
      <w:pPr>
        <w:widowControl w:val="0"/>
        <w:suppressAutoHyphens/>
        <w:ind w:right="-1" w:firstLine="709"/>
        <w:contextualSpacing/>
        <w:jc w:val="both"/>
        <w:rPr>
          <w:snapToGrid w:val="0"/>
          <w:color w:val="000000"/>
          <w:sz w:val="28"/>
          <w:szCs w:val="28"/>
        </w:rPr>
      </w:pPr>
      <w:r w:rsidRPr="00CE4A06">
        <w:rPr>
          <w:snapToGrid w:val="0"/>
          <w:color w:val="000000"/>
          <w:sz w:val="28"/>
          <w:szCs w:val="28"/>
        </w:rPr>
        <w:t xml:space="preserve">По узлу теплоснабжения котельная ШЧ на станции Артышта-2 (Беловский район) предприятие эксплуатирует 1 котельную с установленной мощностью 1,4 Гкал/час (2 котла КВ-0,8К), обеспечивающую тепловой энергией жилищные организации и прочих потребителей (в основном – объекты железнодорожного транспорта, являющиеся аффилированными юридическими лицами ОАО «РЖД»). </w:t>
      </w:r>
    </w:p>
    <w:p w14:paraId="3DDD8A8E" w14:textId="77777777" w:rsidR="00CE4A06" w:rsidRPr="00CE4A06" w:rsidRDefault="00CE4A06" w:rsidP="00CE4A06">
      <w:pPr>
        <w:widowControl w:val="0"/>
        <w:suppressAutoHyphens/>
        <w:ind w:right="-1" w:firstLine="709"/>
        <w:contextualSpacing/>
        <w:jc w:val="both"/>
        <w:rPr>
          <w:snapToGrid w:val="0"/>
          <w:color w:val="000000"/>
          <w:sz w:val="28"/>
          <w:szCs w:val="28"/>
        </w:rPr>
      </w:pPr>
      <w:r w:rsidRPr="00CE4A06">
        <w:rPr>
          <w:snapToGrid w:val="0"/>
          <w:color w:val="000000"/>
          <w:sz w:val="28"/>
          <w:szCs w:val="28"/>
        </w:rPr>
        <w:t xml:space="preserve">Для производства тепловой энергии используется энергетический каменный </w:t>
      </w:r>
      <w:r w:rsidRPr="00CE4A06">
        <w:rPr>
          <w:snapToGrid w:val="0"/>
          <w:color w:val="000000"/>
          <w:sz w:val="28"/>
          <w:szCs w:val="28"/>
        </w:rPr>
        <w:lastRenderedPageBreak/>
        <w:t xml:space="preserve">длиннопламенный уголь (класс 0-300 (200)). </w:t>
      </w:r>
    </w:p>
    <w:p w14:paraId="77193077" w14:textId="77777777" w:rsidR="00CE4A06" w:rsidRPr="00CE4A06" w:rsidRDefault="00CE4A06" w:rsidP="00CE4A06">
      <w:pPr>
        <w:widowControl w:val="0"/>
        <w:suppressAutoHyphens/>
        <w:ind w:right="-1" w:firstLine="709"/>
        <w:contextualSpacing/>
        <w:jc w:val="both"/>
        <w:rPr>
          <w:snapToGrid w:val="0"/>
          <w:color w:val="000000"/>
          <w:sz w:val="28"/>
          <w:szCs w:val="28"/>
        </w:rPr>
      </w:pPr>
      <w:r w:rsidRPr="00CE4A06">
        <w:rPr>
          <w:snapToGrid w:val="0"/>
          <w:color w:val="000000"/>
          <w:sz w:val="28"/>
          <w:szCs w:val="28"/>
        </w:rPr>
        <w:t xml:space="preserve">Поставщиком угля для предприятия является </w:t>
      </w:r>
      <w:r w:rsidRPr="00CE4A06">
        <w:rPr>
          <w:snapToGrid w:val="0"/>
          <w:color w:val="000000"/>
          <w:sz w:val="28"/>
          <w:szCs w:val="28"/>
        </w:rPr>
        <w:br/>
        <w:t xml:space="preserve">АО «УК </w:t>
      </w:r>
      <w:proofErr w:type="spellStart"/>
      <w:r w:rsidRPr="00CE4A06">
        <w:rPr>
          <w:snapToGrid w:val="0"/>
          <w:color w:val="000000"/>
          <w:sz w:val="28"/>
          <w:szCs w:val="28"/>
        </w:rPr>
        <w:t>Кузбассразрезуголь</w:t>
      </w:r>
      <w:proofErr w:type="spellEnd"/>
      <w:r w:rsidRPr="00CE4A06">
        <w:rPr>
          <w:snapToGrid w:val="0"/>
          <w:color w:val="000000"/>
          <w:sz w:val="28"/>
          <w:szCs w:val="28"/>
        </w:rPr>
        <w:t xml:space="preserve">». </w:t>
      </w:r>
    </w:p>
    <w:p w14:paraId="1C653EFE" w14:textId="77777777" w:rsidR="00CE4A06" w:rsidRPr="00CE4A06" w:rsidRDefault="00CE4A06" w:rsidP="00CE4A06">
      <w:pPr>
        <w:widowControl w:val="0"/>
        <w:suppressAutoHyphens/>
        <w:spacing w:line="276" w:lineRule="auto"/>
        <w:ind w:right="-1" w:firstLine="709"/>
        <w:contextualSpacing/>
        <w:jc w:val="both"/>
        <w:rPr>
          <w:color w:val="000000"/>
          <w:sz w:val="28"/>
          <w:szCs w:val="28"/>
        </w:rPr>
      </w:pPr>
      <w:r w:rsidRPr="00CE4A06">
        <w:rPr>
          <w:color w:val="000000"/>
          <w:sz w:val="28"/>
          <w:szCs w:val="28"/>
        </w:rPr>
        <w:t>Предприятие находится на общей системе налогообложения.</w:t>
      </w:r>
    </w:p>
    <w:p w14:paraId="732E5031" w14:textId="77777777" w:rsidR="00CE4A06" w:rsidRPr="00CE4A06" w:rsidRDefault="00CE4A06" w:rsidP="00CE4A06">
      <w:pPr>
        <w:ind w:right="-1" w:firstLine="709"/>
        <w:jc w:val="both"/>
        <w:rPr>
          <w:sz w:val="28"/>
          <w:szCs w:val="28"/>
          <w:lang w:val="x-none" w:eastAsia="x-none"/>
        </w:rPr>
      </w:pPr>
      <w:r w:rsidRPr="00CE4A06">
        <w:rPr>
          <w:iCs/>
          <w:color w:val="000000"/>
          <w:sz w:val="28"/>
          <w:szCs w:val="28"/>
          <w:lang w:val="x-none" w:eastAsia="x-none"/>
        </w:rPr>
        <w:t>ОАО «РЖД» (филиал Кузбасский территориальный участок Западно-Сибирской дирекции по тепловодоснабжению - структурное подразделение Центральной дирекции по тепловодоснабжению) по узлу теплоснабжения – котельная ШЧ на ст. Артышта-2</w:t>
      </w:r>
      <w:r w:rsidRPr="00CE4A06">
        <w:rPr>
          <w:b/>
          <w:color w:val="000000"/>
          <w:sz w:val="28"/>
          <w:szCs w:val="28"/>
          <w:lang w:val="x-none" w:eastAsia="x-none"/>
        </w:rPr>
        <w:t xml:space="preserve"> </w:t>
      </w:r>
      <w:r w:rsidRPr="00CE4A06">
        <w:rPr>
          <w:sz w:val="28"/>
          <w:szCs w:val="28"/>
          <w:lang w:val="x-none" w:eastAsia="x-none"/>
        </w:rPr>
        <w:t xml:space="preserve">осуществляет свою деятельность </w:t>
      </w:r>
      <w:r w:rsidRPr="00CE4A06">
        <w:rPr>
          <w:sz w:val="28"/>
          <w:szCs w:val="28"/>
          <w:lang w:val="x-none" w:eastAsia="x-none"/>
        </w:rPr>
        <w:br/>
        <w:t>в соответствии с действующим на территории Российской Федерации законодательством, Уставом предприятия (стр. 58-65 том 1).</w:t>
      </w:r>
    </w:p>
    <w:p w14:paraId="52C7514D" w14:textId="77777777" w:rsidR="00CE4A06" w:rsidRPr="00CE4A06" w:rsidRDefault="00CE4A06" w:rsidP="00CE4A06">
      <w:pPr>
        <w:ind w:right="-1" w:firstLine="709"/>
        <w:jc w:val="both"/>
        <w:rPr>
          <w:sz w:val="28"/>
          <w:szCs w:val="28"/>
          <w:lang w:val="x-none" w:eastAsia="x-none"/>
        </w:rPr>
      </w:pPr>
      <w:r w:rsidRPr="00CE4A06">
        <w:rPr>
          <w:sz w:val="28"/>
          <w:szCs w:val="28"/>
          <w:lang w:val="x-none" w:eastAsia="x-none"/>
        </w:rPr>
        <w:t xml:space="preserve">В соответствии со статьей 8 Федерального закона от 27.07.2010 </w:t>
      </w:r>
      <w:r w:rsidRPr="00CE4A06">
        <w:rPr>
          <w:sz w:val="28"/>
          <w:szCs w:val="28"/>
          <w:lang w:val="x-none" w:eastAsia="x-none"/>
        </w:rPr>
        <w:br/>
        <w:t xml:space="preserve">№ 190-ФЗ «О теплоснабжении», цены (тарифы) на товары, услуги </w:t>
      </w:r>
      <w:r w:rsidRPr="00CE4A06">
        <w:rPr>
          <w:sz w:val="28"/>
          <w:szCs w:val="28"/>
          <w:lang w:val="x-none" w:eastAsia="x-none"/>
        </w:rPr>
        <w:br/>
        <w:t>в сфере теплоснабжения ОАО «РЖД» подлежат государственному регулированию.</w:t>
      </w:r>
    </w:p>
    <w:p w14:paraId="4386C739" w14:textId="77777777" w:rsidR="00CE4A06" w:rsidRPr="00CE4A06" w:rsidRDefault="00CE4A06" w:rsidP="00CE4A06">
      <w:pPr>
        <w:ind w:right="-1" w:firstLine="709"/>
        <w:jc w:val="both"/>
        <w:rPr>
          <w:sz w:val="28"/>
          <w:szCs w:val="28"/>
          <w:lang w:val="x-none" w:eastAsia="x-none"/>
        </w:rPr>
      </w:pPr>
      <w:r w:rsidRPr="00CE4A06">
        <w:rPr>
          <w:sz w:val="28"/>
          <w:szCs w:val="28"/>
          <w:lang w:val="x-none" w:eastAsia="x-none"/>
        </w:rPr>
        <w:t xml:space="preserve">В соответствии с пунктами 3, 4, 5 Основ ценообразования в сфере теплоснабжения, утвержденных постановлением Правительства РФ </w:t>
      </w:r>
      <w:r w:rsidRPr="00CE4A06">
        <w:rPr>
          <w:sz w:val="28"/>
          <w:szCs w:val="28"/>
          <w:lang w:val="x-none" w:eastAsia="x-none"/>
        </w:rPr>
        <w:br/>
        <w:t xml:space="preserve">от 22.10.2012 № 1075 «О ценообразовании в сфере теплоснабжения», </w:t>
      </w:r>
      <w:r w:rsidRPr="00CE4A06">
        <w:rPr>
          <w:sz w:val="28"/>
          <w:szCs w:val="28"/>
          <w:lang w:val="x-none" w:eastAsia="x-none"/>
        </w:rPr>
        <w:br/>
        <w:t xml:space="preserve">цены (тарифы) на услуги в сфере теплоснабжения, оказываемые </w:t>
      </w:r>
      <w:r w:rsidRPr="00CE4A06">
        <w:rPr>
          <w:sz w:val="28"/>
          <w:szCs w:val="28"/>
          <w:lang w:val="x-none" w:eastAsia="x-none"/>
        </w:rPr>
        <w:br/>
        <w:t>ОАО «РЖД» посредством комплекса теплоснабжения находящегося</w:t>
      </w:r>
      <w:r w:rsidRPr="00CE4A06">
        <w:rPr>
          <w:sz w:val="28"/>
          <w:szCs w:val="28"/>
          <w:lang w:val="x-none" w:eastAsia="x-none"/>
        </w:rPr>
        <w:br/>
        <w:t xml:space="preserve">в собственности, подлежат государственному регулированию. </w:t>
      </w:r>
    </w:p>
    <w:p w14:paraId="24959DCA" w14:textId="77777777" w:rsidR="00CE4A06" w:rsidRPr="00CE4A06" w:rsidRDefault="00CE4A06" w:rsidP="00CE4A06">
      <w:pPr>
        <w:ind w:right="-1" w:firstLine="709"/>
        <w:jc w:val="both"/>
        <w:rPr>
          <w:sz w:val="28"/>
          <w:szCs w:val="28"/>
          <w:lang w:val="x-none" w:eastAsia="x-none"/>
        </w:rPr>
      </w:pPr>
      <w:r w:rsidRPr="00CE4A06">
        <w:rPr>
          <w:sz w:val="28"/>
          <w:szCs w:val="28"/>
          <w:lang w:val="x-none" w:eastAsia="x-none"/>
        </w:rPr>
        <w:t xml:space="preserve">Расходы предприятия рассчитываются в соответствии с пунктами </w:t>
      </w:r>
      <w:r w:rsidRPr="00CE4A06">
        <w:rPr>
          <w:sz w:val="28"/>
          <w:szCs w:val="28"/>
          <w:lang w:val="x-none" w:eastAsia="x-none"/>
        </w:rPr>
        <w:br/>
        <w:t>28 и 31 Основ ценообразования.</w:t>
      </w:r>
    </w:p>
    <w:p w14:paraId="1AD31E2F" w14:textId="77777777" w:rsidR="00CE4A06" w:rsidRPr="00CE4A06" w:rsidRDefault="00CE4A06" w:rsidP="00CE4A06">
      <w:pPr>
        <w:ind w:right="-1" w:firstLine="709"/>
        <w:jc w:val="both"/>
        <w:rPr>
          <w:bCs/>
          <w:sz w:val="28"/>
          <w:szCs w:val="28"/>
          <w:lang w:val="x-none" w:eastAsia="x-none"/>
        </w:rPr>
      </w:pPr>
      <w:r w:rsidRPr="00CE4A06">
        <w:rPr>
          <w:bCs/>
          <w:sz w:val="28"/>
          <w:szCs w:val="28"/>
          <w:lang w:val="x-none" w:eastAsia="x-none"/>
        </w:rPr>
        <w:t xml:space="preserve">Долгосрочные параметры регулирования на 2019 – 2023 годы, </w:t>
      </w:r>
      <w:r w:rsidRPr="00CE4A06">
        <w:rPr>
          <w:bCs/>
          <w:sz w:val="28"/>
          <w:szCs w:val="28"/>
          <w:lang w:val="x-none" w:eastAsia="x-none"/>
        </w:rPr>
        <w:br/>
        <w:t xml:space="preserve">с указанием операционных расходов, необходимых для расчета плановых операционных расходов 2022 года, утверждены постановлением региональной энергетической комиссии Кемеровской области от 20.12.2018 № 691 «Об установлении ОАО «РЖД» (филиал Кузбасский территориальный участок Западно-Сибирской дирекции по тепловодоснабжению - структурное подразделение Центральной дирекции по тепловодоснабжению) по узлу теплоснабжения - котельная ШЧ на ст. Артышта-2 долгосрочных параметров регулирования и долгосрочных тарифов на тепловую энергию, реализуемую </w:t>
      </w:r>
      <w:r w:rsidRPr="00CE4A06">
        <w:rPr>
          <w:bCs/>
          <w:sz w:val="28"/>
          <w:szCs w:val="28"/>
          <w:lang w:val="x-none" w:eastAsia="x-none"/>
        </w:rPr>
        <w:br/>
        <w:t xml:space="preserve">на потребительском рынке </w:t>
      </w:r>
      <w:proofErr w:type="spellStart"/>
      <w:r w:rsidRPr="00CE4A06">
        <w:rPr>
          <w:bCs/>
          <w:sz w:val="28"/>
          <w:szCs w:val="28"/>
          <w:lang w:val="x-none" w:eastAsia="x-none"/>
        </w:rPr>
        <w:t>пгт</w:t>
      </w:r>
      <w:proofErr w:type="spellEnd"/>
      <w:r w:rsidRPr="00CE4A06">
        <w:rPr>
          <w:bCs/>
          <w:sz w:val="28"/>
          <w:szCs w:val="28"/>
          <w:lang w:val="x-none" w:eastAsia="x-none"/>
        </w:rPr>
        <w:t>. Краснобродский, на 2019 - 2023 годы».</w:t>
      </w:r>
    </w:p>
    <w:p w14:paraId="3039B5B6" w14:textId="77777777" w:rsidR="00CE4A06" w:rsidRPr="00CE4A06" w:rsidRDefault="00CE4A06" w:rsidP="00CE4A06">
      <w:pPr>
        <w:ind w:right="-1" w:firstLine="709"/>
        <w:jc w:val="both"/>
        <w:rPr>
          <w:bCs/>
          <w:sz w:val="28"/>
          <w:szCs w:val="28"/>
          <w:lang w:val="x-none" w:eastAsia="x-none"/>
        </w:rPr>
      </w:pPr>
      <w:r w:rsidRPr="00CE4A06">
        <w:rPr>
          <w:bCs/>
          <w:sz w:val="28"/>
          <w:szCs w:val="28"/>
          <w:lang w:val="x-none" w:eastAsia="x-none"/>
        </w:rPr>
        <w:t xml:space="preserve">Для составления данного заключения эксперты руководствовались Прогнозом Минэкономразвития РФ, опубликованным на официальном сайте Минэкономразвития РФ 26.09.2020, в соответствии с которым </w:t>
      </w:r>
      <w:r w:rsidRPr="00CE4A06">
        <w:rPr>
          <w:bCs/>
          <w:sz w:val="28"/>
          <w:szCs w:val="28"/>
          <w:lang w:val="x-none" w:eastAsia="x-none"/>
        </w:rPr>
        <w:br/>
        <w:t>индекс потребительских цен (ИПЦ) (2021/2020) составляет 1,036;</w:t>
      </w:r>
    </w:p>
    <w:p w14:paraId="30FCC948" w14:textId="77777777" w:rsidR="00CE4A06" w:rsidRPr="00CE4A06" w:rsidRDefault="00CE4A06" w:rsidP="00CE4A06">
      <w:pPr>
        <w:jc w:val="both"/>
        <w:rPr>
          <w:bCs/>
          <w:sz w:val="28"/>
          <w:szCs w:val="28"/>
          <w:lang w:val="x-none" w:eastAsia="x-none"/>
        </w:rPr>
      </w:pPr>
      <w:r w:rsidRPr="00CE4A06">
        <w:rPr>
          <w:bCs/>
          <w:sz w:val="28"/>
          <w:szCs w:val="28"/>
          <w:lang w:val="x-none" w:eastAsia="x-none"/>
        </w:rPr>
        <w:t>индекс потребительских цен (ИПЦ) (2022/2021) составляет 1,039;</w:t>
      </w:r>
    </w:p>
    <w:p w14:paraId="6CC2918A" w14:textId="77777777" w:rsidR="00CE4A06" w:rsidRPr="00CE4A06" w:rsidRDefault="00CE4A06" w:rsidP="00CE4A06">
      <w:pPr>
        <w:jc w:val="both"/>
        <w:rPr>
          <w:snapToGrid w:val="0"/>
          <w:sz w:val="28"/>
          <w:szCs w:val="28"/>
        </w:rPr>
      </w:pPr>
      <w:r w:rsidRPr="00CE4A06">
        <w:rPr>
          <w:bCs/>
          <w:sz w:val="28"/>
          <w:szCs w:val="28"/>
          <w:lang w:val="x-none" w:eastAsia="x-none"/>
        </w:rPr>
        <w:t>индекс цен производителей по добыче угля (ИЦП на уголь) (2021/2020) составляет 1,033</w:t>
      </w:r>
      <w:r w:rsidRPr="00CE4A06">
        <w:rPr>
          <w:snapToGrid w:val="0"/>
          <w:sz w:val="28"/>
          <w:szCs w:val="28"/>
        </w:rPr>
        <w:t>;</w:t>
      </w:r>
    </w:p>
    <w:p w14:paraId="7F5658C9" w14:textId="77777777" w:rsidR="00CE4A06" w:rsidRPr="00CE4A06" w:rsidRDefault="00CE4A06" w:rsidP="00CE4A06">
      <w:pPr>
        <w:jc w:val="both"/>
        <w:rPr>
          <w:snapToGrid w:val="0"/>
          <w:sz w:val="28"/>
          <w:szCs w:val="28"/>
        </w:rPr>
      </w:pPr>
      <w:r w:rsidRPr="00CE4A06">
        <w:rPr>
          <w:snapToGrid w:val="0"/>
          <w:sz w:val="28"/>
          <w:szCs w:val="28"/>
        </w:rPr>
        <w:t xml:space="preserve">индекс цен производителей по добыче угля (ИЦП на уголь) </w:t>
      </w:r>
      <w:r w:rsidRPr="00CE4A06">
        <w:rPr>
          <w:snapToGrid w:val="0"/>
          <w:sz w:val="28"/>
          <w:szCs w:val="28"/>
          <w:lang w:eastAsia="en-US"/>
        </w:rPr>
        <w:t xml:space="preserve">(2022/2021) </w:t>
      </w:r>
      <w:r w:rsidRPr="00CE4A06">
        <w:rPr>
          <w:snapToGrid w:val="0"/>
          <w:sz w:val="28"/>
          <w:szCs w:val="28"/>
        </w:rPr>
        <w:t>составляет 1,039;</w:t>
      </w:r>
    </w:p>
    <w:p w14:paraId="2E990863" w14:textId="77777777" w:rsidR="00CE4A06" w:rsidRPr="00CE4A06" w:rsidRDefault="00CE4A06" w:rsidP="00CE4A06">
      <w:pPr>
        <w:jc w:val="both"/>
        <w:rPr>
          <w:snapToGrid w:val="0"/>
          <w:sz w:val="28"/>
          <w:szCs w:val="28"/>
        </w:rPr>
      </w:pPr>
      <w:r w:rsidRPr="00CE4A06">
        <w:rPr>
          <w:snapToGrid w:val="0"/>
          <w:sz w:val="28"/>
          <w:szCs w:val="28"/>
        </w:rPr>
        <w:t xml:space="preserve">индекс цен производителей на транспорт, за исключением трубопроводного (ИЦП на транспорт) </w:t>
      </w:r>
      <w:r w:rsidRPr="00CE4A06">
        <w:rPr>
          <w:snapToGrid w:val="0"/>
          <w:sz w:val="28"/>
          <w:szCs w:val="28"/>
          <w:lang w:eastAsia="en-US"/>
        </w:rPr>
        <w:t xml:space="preserve">(2021/2020) </w:t>
      </w:r>
      <w:r w:rsidRPr="00CE4A06">
        <w:rPr>
          <w:snapToGrid w:val="0"/>
          <w:sz w:val="28"/>
          <w:szCs w:val="28"/>
        </w:rPr>
        <w:t>составляет 1,036;</w:t>
      </w:r>
    </w:p>
    <w:p w14:paraId="3FE39110" w14:textId="77777777" w:rsidR="00CE4A06" w:rsidRPr="00CE4A06" w:rsidRDefault="00CE4A06" w:rsidP="00CE4A06">
      <w:pPr>
        <w:jc w:val="both"/>
        <w:rPr>
          <w:snapToGrid w:val="0"/>
          <w:sz w:val="28"/>
          <w:szCs w:val="28"/>
        </w:rPr>
      </w:pPr>
      <w:r w:rsidRPr="00CE4A06">
        <w:rPr>
          <w:snapToGrid w:val="0"/>
          <w:sz w:val="28"/>
          <w:szCs w:val="28"/>
        </w:rPr>
        <w:t xml:space="preserve">индекс цен производителей на транспорт, за исключением трубопроводного (ИЦП на транспорт) </w:t>
      </w:r>
      <w:r w:rsidRPr="00CE4A06">
        <w:rPr>
          <w:snapToGrid w:val="0"/>
          <w:sz w:val="28"/>
          <w:szCs w:val="28"/>
          <w:lang w:eastAsia="en-US"/>
        </w:rPr>
        <w:t xml:space="preserve">(2022/2021) </w:t>
      </w:r>
      <w:r w:rsidRPr="00CE4A06">
        <w:rPr>
          <w:snapToGrid w:val="0"/>
          <w:sz w:val="28"/>
          <w:szCs w:val="28"/>
        </w:rPr>
        <w:t>составляет 1,040;</w:t>
      </w:r>
    </w:p>
    <w:p w14:paraId="1840D726" w14:textId="77777777" w:rsidR="00CE4A06" w:rsidRPr="00CE4A06" w:rsidRDefault="00CE4A06" w:rsidP="00CE4A06">
      <w:pPr>
        <w:jc w:val="both"/>
        <w:rPr>
          <w:snapToGrid w:val="0"/>
          <w:sz w:val="28"/>
          <w:szCs w:val="28"/>
          <w:lang w:eastAsia="en-US"/>
        </w:rPr>
      </w:pPr>
      <w:r w:rsidRPr="00CE4A06">
        <w:rPr>
          <w:snapToGrid w:val="0"/>
          <w:sz w:val="28"/>
          <w:szCs w:val="28"/>
        </w:rPr>
        <w:lastRenderedPageBreak/>
        <w:t xml:space="preserve">индекс цен производителей на электрическую энергию </w:t>
      </w:r>
      <w:r w:rsidRPr="00CE4A06">
        <w:rPr>
          <w:snapToGrid w:val="0"/>
          <w:sz w:val="28"/>
          <w:szCs w:val="28"/>
        </w:rPr>
        <w:br/>
        <w:t xml:space="preserve">(ИЦП на электрическую энергию) </w:t>
      </w:r>
      <w:r w:rsidRPr="00CE4A06">
        <w:rPr>
          <w:snapToGrid w:val="0"/>
          <w:sz w:val="28"/>
          <w:szCs w:val="28"/>
          <w:lang w:eastAsia="en-US"/>
        </w:rPr>
        <w:t>(2021/2020) составляет 1,040;</w:t>
      </w:r>
    </w:p>
    <w:p w14:paraId="0A8A9976" w14:textId="77777777" w:rsidR="00CE4A06" w:rsidRPr="00CE4A06" w:rsidRDefault="00CE4A06" w:rsidP="00CE4A06">
      <w:pPr>
        <w:jc w:val="both"/>
        <w:rPr>
          <w:snapToGrid w:val="0"/>
          <w:sz w:val="28"/>
          <w:szCs w:val="28"/>
          <w:lang w:eastAsia="en-US"/>
        </w:rPr>
      </w:pPr>
      <w:r w:rsidRPr="00CE4A06">
        <w:rPr>
          <w:snapToGrid w:val="0"/>
          <w:sz w:val="28"/>
          <w:szCs w:val="28"/>
        </w:rPr>
        <w:t xml:space="preserve">индекс цен производителей на электрическую энергию </w:t>
      </w:r>
      <w:r w:rsidRPr="00CE4A06">
        <w:rPr>
          <w:snapToGrid w:val="0"/>
          <w:sz w:val="28"/>
          <w:szCs w:val="28"/>
        </w:rPr>
        <w:br/>
        <w:t xml:space="preserve">(ИЦП на электрическую энергию) </w:t>
      </w:r>
      <w:r w:rsidRPr="00CE4A06">
        <w:rPr>
          <w:snapToGrid w:val="0"/>
          <w:sz w:val="28"/>
          <w:szCs w:val="28"/>
          <w:lang w:eastAsia="en-US"/>
        </w:rPr>
        <w:t>(2022/2021)</w:t>
      </w:r>
      <w:r w:rsidRPr="00CE4A06">
        <w:rPr>
          <w:snapToGrid w:val="0"/>
          <w:sz w:val="28"/>
          <w:szCs w:val="28"/>
        </w:rPr>
        <w:t xml:space="preserve"> </w:t>
      </w:r>
      <w:r w:rsidRPr="00CE4A06">
        <w:rPr>
          <w:snapToGrid w:val="0"/>
          <w:sz w:val="28"/>
          <w:szCs w:val="28"/>
          <w:lang w:eastAsia="en-US"/>
        </w:rPr>
        <w:t>составляет 1,040;</w:t>
      </w:r>
    </w:p>
    <w:p w14:paraId="022DF061" w14:textId="77777777" w:rsidR="00CE4A06" w:rsidRPr="00CE4A06" w:rsidRDefault="00CE4A06" w:rsidP="00CE4A06">
      <w:pPr>
        <w:jc w:val="both"/>
        <w:rPr>
          <w:snapToGrid w:val="0"/>
          <w:sz w:val="28"/>
          <w:szCs w:val="28"/>
          <w:lang w:eastAsia="en-US"/>
        </w:rPr>
      </w:pPr>
      <w:r w:rsidRPr="00CE4A06">
        <w:rPr>
          <w:snapToGrid w:val="0"/>
          <w:sz w:val="28"/>
          <w:szCs w:val="28"/>
          <w:lang w:eastAsia="en-US"/>
        </w:rPr>
        <w:t>индекс цен производителей (ИЦП) на водоснабжение; водоотведение, организацию сбора и утилизацию отходов, деятельность по ликвидации загрязнений (раздел Е) (2021/2020)</w:t>
      </w:r>
      <w:r w:rsidRPr="00CE4A06">
        <w:rPr>
          <w:snapToGrid w:val="0"/>
          <w:sz w:val="28"/>
          <w:szCs w:val="28"/>
        </w:rPr>
        <w:t xml:space="preserve"> </w:t>
      </w:r>
      <w:r w:rsidRPr="00CE4A06">
        <w:rPr>
          <w:snapToGrid w:val="0"/>
          <w:sz w:val="28"/>
          <w:szCs w:val="28"/>
          <w:lang w:eastAsia="en-US"/>
        </w:rPr>
        <w:t>составляет 1,040;</w:t>
      </w:r>
    </w:p>
    <w:p w14:paraId="376B68AB" w14:textId="77777777" w:rsidR="00CE4A06" w:rsidRPr="00CE4A06" w:rsidRDefault="00CE4A06" w:rsidP="00CE4A06">
      <w:pPr>
        <w:jc w:val="both"/>
        <w:rPr>
          <w:snapToGrid w:val="0"/>
          <w:sz w:val="28"/>
          <w:szCs w:val="28"/>
          <w:lang w:eastAsia="en-US"/>
        </w:rPr>
      </w:pPr>
      <w:r w:rsidRPr="00CE4A06">
        <w:rPr>
          <w:snapToGrid w:val="0"/>
          <w:sz w:val="28"/>
          <w:szCs w:val="28"/>
          <w:lang w:eastAsia="en-US"/>
        </w:rPr>
        <w:t>индекс цен производителей (ИЦП) на водоснабжение; водоотведение, организацию сбора и утилизацию отходов, деятельность по ликвидации загрязнений (раздел Е) (2022/2021)</w:t>
      </w:r>
      <w:r w:rsidRPr="00CE4A06">
        <w:rPr>
          <w:snapToGrid w:val="0"/>
          <w:sz w:val="28"/>
          <w:szCs w:val="28"/>
        </w:rPr>
        <w:t xml:space="preserve"> </w:t>
      </w:r>
      <w:r w:rsidRPr="00CE4A06">
        <w:rPr>
          <w:snapToGrid w:val="0"/>
          <w:sz w:val="28"/>
          <w:szCs w:val="28"/>
          <w:lang w:eastAsia="en-US"/>
        </w:rPr>
        <w:t>составляет 1,040.</w:t>
      </w:r>
    </w:p>
    <w:p w14:paraId="2E9B4124" w14:textId="77777777" w:rsidR="00CE4A06" w:rsidRPr="00CE4A06" w:rsidRDefault="00CE4A06" w:rsidP="00CE4A06">
      <w:pPr>
        <w:ind w:right="142" w:firstLine="709"/>
        <w:jc w:val="both"/>
        <w:rPr>
          <w:bCs/>
          <w:sz w:val="28"/>
          <w:szCs w:val="28"/>
          <w:lang w:val="x-none" w:eastAsia="x-none"/>
        </w:rPr>
      </w:pPr>
    </w:p>
    <w:p w14:paraId="151EC478" w14:textId="77777777" w:rsidR="00CE4A06" w:rsidRPr="00CE4A06" w:rsidRDefault="00CE4A06" w:rsidP="00CE4A06">
      <w:pPr>
        <w:keepNext/>
        <w:tabs>
          <w:tab w:val="left" w:pos="284"/>
        </w:tabs>
        <w:jc w:val="center"/>
        <w:outlineLvl w:val="0"/>
        <w:rPr>
          <w:b/>
          <w:bCs/>
          <w:snapToGrid w:val="0"/>
          <w:kern w:val="32"/>
          <w:sz w:val="28"/>
          <w:szCs w:val="32"/>
          <w:lang w:val="x-none" w:eastAsia="en-US"/>
        </w:rPr>
      </w:pPr>
      <w:bookmarkStart w:id="13" w:name="_Toc470509569"/>
      <w:bookmarkStart w:id="14" w:name="_Toc495492832"/>
      <w:bookmarkStart w:id="15" w:name="_Toc21094908"/>
      <w:bookmarkStart w:id="16" w:name="_Toc24891722"/>
      <w:r w:rsidRPr="00CE4A06">
        <w:rPr>
          <w:b/>
          <w:bCs/>
          <w:snapToGrid w:val="0"/>
          <w:kern w:val="32"/>
          <w:sz w:val="28"/>
          <w:szCs w:val="32"/>
          <w:lang w:val="x-none" w:eastAsia="en-US"/>
        </w:rPr>
        <w:t>Нормативно правовая база</w:t>
      </w:r>
      <w:bookmarkEnd w:id="13"/>
      <w:bookmarkEnd w:id="14"/>
      <w:bookmarkEnd w:id="15"/>
      <w:bookmarkEnd w:id="16"/>
    </w:p>
    <w:p w14:paraId="5863E085" w14:textId="77777777" w:rsidR="00CE4A06" w:rsidRPr="00CE4A06" w:rsidRDefault="00CE4A06" w:rsidP="00CE4A06">
      <w:pPr>
        <w:ind w:firstLine="851"/>
        <w:rPr>
          <w:snapToGrid w:val="0"/>
          <w:sz w:val="28"/>
          <w:szCs w:val="28"/>
          <w:lang w:eastAsia="en-US"/>
        </w:rPr>
      </w:pPr>
    </w:p>
    <w:p w14:paraId="0AA93F9D" w14:textId="77777777" w:rsidR="00CE4A06" w:rsidRPr="00CE4A06" w:rsidRDefault="00CE4A06" w:rsidP="00A55BD7">
      <w:pPr>
        <w:numPr>
          <w:ilvl w:val="0"/>
          <w:numId w:val="8"/>
        </w:numPr>
        <w:tabs>
          <w:tab w:val="left" w:pos="1134"/>
          <w:tab w:val="left" w:pos="9900"/>
        </w:tabs>
        <w:ind w:left="0" w:firstLine="709"/>
        <w:jc w:val="both"/>
        <w:rPr>
          <w:snapToGrid w:val="0"/>
          <w:sz w:val="28"/>
          <w:szCs w:val="28"/>
        </w:rPr>
      </w:pPr>
      <w:r w:rsidRPr="00CE4A06">
        <w:rPr>
          <w:snapToGrid w:val="0"/>
          <w:sz w:val="28"/>
          <w:szCs w:val="28"/>
        </w:rPr>
        <w:t>Гражданский кодекс Российской Федерации.</w:t>
      </w:r>
    </w:p>
    <w:p w14:paraId="19FA0FBA" w14:textId="77777777" w:rsidR="00CE4A06" w:rsidRPr="00CE4A06" w:rsidRDefault="00CE4A06" w:rsidP="00A55BD7">
      <w:pPr>
        <w:numPr>
          <w:ilvl w:val="0"/>
          <w:numId w:val="8"/>
        </w:numPr>
        <w:tabs>
          <w:tab w:val="left" w:pos="1134"/>
          <w:tab w:val="left" w:pos="9900"/>
        </w:tabs>
        <w:ind w:left="0" w:firstLine="709"/>
        <w:jc w:val="both"/>
        <w:rPr>
          <w:snapToGrid w:val="0"/>
          <w:sz w:val="28"/>
          <w:szCs w:val="28"/>
        </w:rPr>
      </w:pPr>
      <w:r w:rsidRPr="00CE4A06">
        <w:rPr>
          <w:snapToGrid w:val="0"/>
          <w:sz w:val="28"/>
          <w:szCs w:val="28"/>
        </w:rPr>
        <w:t>Налоговый кодекс Российской Федерации.</w:t>
      </w:r>
    </w:p>
    <w:p w14:paraId="293A140F" w14:textId="77777777" w:rsidR="00CE4A06" w:rsidRPr="00CE4A06" w:rsidRDefault="00CE4A06" w:rsidP="00A55BD7">
      <w:pPr>
        <w:numPr>
          <w:ilvl w:val="0"/>
          <w:numId w:val="8"/>
        </w:numPr>
        <w:tabs>
          <w:tab w:val="left" w:pos="1134"/>
          <w:tab w:val="left" w:pos="9900"/>
        </w:tabs>
        <w:ind w:left="0" w:firstLine="709"/>
        <w:jc w:val="both"/>
        <w:rPr>
          <w:snapToGrid w:val="0"/>
          <w:sz w:val="28"/>
          <w:szCs w:val="28"/>
        </w:rPr>
      </w:pPr>
      <w:r w:rsidRPr="00CE4A06">
        <w:rPr>
          <w:snapToGrid w:val="0"/>
          <w:sz w:val="28"/>
          <w:szCs w:val="28"/>
        </w:rPr>
        <w:t>Трудовой Кодекс Российской Федерации.</w:t>
      </w:r>
    </w:p>
    <w:p w14:paraId="342053D9" w14:textId="77777777" w:rsidR="00CE4A06" w:rsidRPr="00CE4A06" w:rsidRDefault="00CE4A06" w:rsidP="00A55BD7">
      <w:pPr>
        <w:numPr>
          <w:ilvl w:val="0"/>
          <w:numId w:val="8"/>
        </w:numPr>
        <w:tabs>
          <w:tab w:val="left" w:pos="1134"/>
          <w:tab w:val="left" w:pos="9900"/>
        </w:tabs>
        <w:ind w:left="0" w:firstLine="709"/>
        <w:jc w:val="both"/>
        <w:rPr>
          <w:snapToGrid w:val="0"/>
          <w:sz w:val="28"/>
          <w:szCs w:val="28"/>
        </w:rPr>
      </w:pPr>
      <w:r w:rsidRPr="00CE4A06">
        <w:rPr>
          <w:snapToGrid w:val="0"/>
          <w:sz w:val="28"/>
          <w:szCs w:val="28"/>
        </w:rPr>
        <w:t>Федеральный Закон от 17.08.1995 № 147-ФЗ «О естественных монополиях».</w:t>
      </w:r>
    </w:p>
    <w:p w14:paraId="573D81D9" w14:textId="77777777" w:rsidR="00CE4A06" w:rsidRPr="00CE4A06" w:rsidRDefault="00CE4A06" w:rsidP="00A55BD7">
      <w:pPr>
        <w:numPr>
          <w:ilvl w:val="0"/>
          <w:numId w:val="8"/>
        </w:numPr>
        <w:tabs>
          <w:tab w:val="left" w:pos="1134"/>
          <w:tab w:val="left" w:pos="9900"/>
        </w:tabs>
        <w:ind w:left="0" w:firstLine="709"/>
        <w:jc w:val="both"/>
        <w:rPr>
          <w:snapToGrid w:val="0"/>
          <w:sz w:val="28"/>
          <w:szCs w:val="28"/>
        </w:rPr>
      </w:pPr>
      <w:r w:rsidRPr="00CE4A06">
        <w:rPr>
          <w:snapToGrid w:val="0"/>
          <w:sz w:val="28"/>
          <w:szCs w:val="28"/>
        </w:rPr>
        <w:t xml:space="preserve"> Федеральный закон от 27.07.2010 № 190-ФЗ «О теплоснабжении».</w:t>
      </w:r>
    </w:p>
    <w:p w14:paraId="6DAB4FC0" w14:textId="77777777" w:rsidR="00CE4A06" w:rsidRPr="00CE4A06" w:rsidRDefault="00CE4A06" w:rsidP="00A55BD7">
      <w:pPr>
        <w:numPr>
          <w:ilvl w:val="0"/>
          <w:numId w:val="8"/>
        </w:numPr>
        <w:tabs>
          <w:tab w:val="left" w:pos="1134"/>
          <w:tab w:val="left" w:pos="9900"/>
        </w:tabs>
        <w:ind w:left="0" w:firstLine="709"/>
        <w:jc w:val="both"/>
        <w:rPr>
          <w:snapToGrid w:val="0"/>
          <w:sz w:val="28"/>
          <w:szCs w:val="28"/>
        </w:rPr>
      </w:pPr>
      <w:r w:rsidRPr="00CE4A06">
        <w:rPr>
          <w:snapToGrid w:val="0"/>
          <w:sz w:val="28"/>
          <w:szCs w:val="28"/>
        </w:rPr>
        <w:t xml:space="preserve">Постановление Правительства РФ от 06.07.1998 № 700 «О введении раздельного учета затрат по регулируемым видам деятельности </w:t>
      </w:r>
      <w:r w:rsidRPr="00CE4A06">
        <w:rPr>
          <w:snapToGrid w:val="0"/>
          <w:sz w:val="28"/>
          <w:szCs w:val="28"/>
        </w:rPr>
        <w:br/>
        <w:t>в энергетике».</w:t>
      </w:r>
    </w:p>
    <w:p w14:paraId="601F647F" w14:textId="77777777" w:rsidR="00CE4A06" w:rsidRPr="00CE4A06" w:rsidRDefault="00CE4A06" w:rsidP="00A55BD7">
      <w:pPr>
        <w:numPr>
          <w:ilvl w:val="0"/>
          <w:numId w:val="8"/>
        </w:numPr>
        <w:tabs>
          <w:tab w:val="left" w:pos="1134"/>
          <w:tab w:val="left" w:pos="9900"/>
        </w:tabs>
        <w:ind w:left="0" w:firstLine="709"/>
        <w:jc w:val="both"/>
        <w:rPr>
          <w:snapToGrid w:val="0"/>
          <w:sz w:val="28"/>
          <w:szCs w:val="28"/>
        </w:rPr>
      </w:pPr>
      <w:r w:rsidRPr="00CE4A06">
        <w:rPr>
          <w:snapToGrid w:val="0"/>
          <w:sz w:val="28"/>
          <w:szCs w:val="28"/>
        </w:rPr>
        <w:t>Постановление Правительства Российской Федерации от 22.10.2012 № 1075 «О ценообразовании в сфере теплоснабжения».</w:t>
      </w:r>
    </w:p>
    <w:p w14:paraId="2F5F3DC5" w14:textId="77777777" w:rsidR="00CE4A06" w:rsidRPr="00CE4A06" w:rsidRDefault="00CE4A06" w:rsidP="00A55BD7">
      <w:pPr>
        <w:numPr>
          <w:ilvl w:val="0"/>
          <w:numId w:val="8"/>
        </w:numPr>
        <w:tabs>
          <w:tab w:val="left" w:pos="1134"/>
          <w:tab w:val="left" w:pos="9900"/>
        </w:tabs>
        <w:ind w:left="0" w:firstLine="709"/>
        <w:jc w:val="both"/>
        <w:rPr>
          <w:snapToGrid w:val="0"/>
          <w:sz w:val="28"/>
          <w:szCs w:val="28"/>
        </w:rPr>
      </w:pPr>
      <w:r w:rsidRPr="00CE4A06">
        <w:rPr>
          <w:snapToGrid w:val="0"/>
          <w:sz w:val="28"/>
          <w:szCs w:val="28"/>
        </w:rPr>
        <w:t xml:space="preserve"> Приказ Минэнерго РФ от 30.12.2008 № 323 «Об организации </w:t>
      </w:r>
      <w:r w:rsidRPr="00CE4A06">
        <w:rPr>
          <w:snapToGrid w:val="0"/>
          <w:sz w:val="28"/>
          <w:szCs w:val="28"/>
        </w:rPr>
        <w:br/>
        <w:t xml:space="preserve">в Министерстве энергетики Российской Федерации работы по утверждению нормативов удельного расхода топлива на отпущенную электрическую </w:t>
      </w:r>
      <w:r w:rsidRPr="00CE4A06">
        <w:rPr>
          <w:snapToGrid w:val="0"/>
          <w:sz w:val="28"/>
          <w:szCs w:val="28"/>
        </w:rPr>
        <w:br/>
        <w:t>и тепловую энергию от тепловых электрических станций и котельных».</w:t>
      </w:r>
    </w:p>
    <w:p w14:paraId="73D17C0A" w14:textId="77777777" w:rsidR="00CE4A06" w:rsidRPr="00CE4A06" w:rsidRDefault="00CE4A06" w:rsidP="00A55BD7">
      <w:pPr>
        <w:numPr>
          <w:ilvl w:val="0"/>
          <w:numId w:val="8"/>
        </w:numPr>
        <w:tabs>
          <w:tab w:val="left" w:pos="1134"/>
          <w:tab w:val="left" w:pos="9900"/>
        </w:tabs>
        <w:ind w:left="0" w:firstLine="709"/>
        <w:jc w:val="both"/>
        <w:rPr>
          <w:snapToGrid w:val="0"/>
          <w:sz w:val="28"/>
          <w:szCs w:val="28"/>
        </w:rPr>
      </w:pPr>
      <w:r w:rsidRPr="00CE4A06">
        <w:rPr>
          <w:snapToGrid w:val="0"/>
          <w:sz w:val="28"/>
          <w:szCs w:val="28"/>
        </w:rPr>
        <w:t xml:space="preserve"> Приказ Минэнерго РФ от 30.12.2008 № 325 «Об организации </w:t>
      </w:r>
      <w:r w:rsidRPr="00CE4A06">
        <w:rPr>
          <w:snapToGrid w:val="0"/>
          <w:sz w:val="28"/>
          <w:szCs w:val="28"/>
        </w:rPr>
        <w:br/>
        <w:t xml:space="preserve">в Министерстве энергетики Российской Федерации работы по утверждению нормативов технологических потерь при передаче тепловой энергии» (вместе </w:t>
      </w:r>
      <w:r w:rsidRPr="00CE4A06">
        <w:rPr>
          <w:snapToGrid w:val="0"/>
          <w:sz w:val="28"/>
          <w:szCs w:val="28"/>
        </w:rPr>
        <w:br/>
        <w:t xml:space="preserve">с «Инструкцией по организации в Минэнерго России работы по расчету </w:t>
      </w:r>
      <w:r w:rsidRPr="00CE4A06">
        <w:rPr>
          <w:snapToGrid w:val="0"/>
          <w:sz w:val="28"/>
          <w:szCs w:val="28"/>
        </w:rPr>
        <w:br/>
        <w:t>и обоснованию нормативов технологических потерь при передаче тепловой энергии»).</w:t>
      </w:r>
    </w:p>
    <w:p w14:paraId="469084CB" w14:textId="77777777" w:rsidR="00CE4A06" w:rsidRPr="00CE4A06" w:rsidRDefault="00CE4A06" w:rsidP="00A55BD7">
      <w:pPr>
        <w:numPr>
          <w:ilvl w:val="0"/>
          <w:numId w:val="8"/>
        </w:numPr>
        <w:tabs>
          <w:tab w:val="left" w:pos="1134"/>
        </w:tabs>
        <w:ind w:left="0" w:firstLine="709"/>
        <w:jc w:val="both"/>
        <w:rPr>
          <w:snapToGrid w:val="0"/>
          <w:sz w:val="28"/>
          <w:szCs w:val="28"/>
        </w:rPr>
      </w:pPr>
      <w:r w:rsidRPr="00CE4A06">
        <w:rPr>
          <w:snapToGrid w:val="0"/>
          <w:sz w:val="28"/>
          <w:szCs w:val="28"/>
        </w:rPr>
        <w:t xml:space="preserve">Приказ Федеральной службы по тарифам (ФСТ России) </w:t>
      </w:r>
      <w:r w:rsidRPr="00CE4A06">
        <w:rPr>
          <w:snapToGrid w:val="0"/>
          <w:sz w:val="28"/>
          <w:szCs w:val="28"/>
        </w:rPr>
        <w:br/>
        <w:t>от 13.06.2013 № 760-э «Об утверждении Методических указаний по расчету регулируемых цен (тарифов) в сфере теплоснабжения» (далее Методические указания).</w:t>
      </w:r>
    </w:p>
    <w:p w14:paraId="31432EA6" w14:textId="77777777" w:rsidR="00CE4A06" w:rsidRPr="00CE4A06" w:rsidRDefault="00CE4A06" w:rsidP="00A55BD7">
      <w:pPr>
        <w:numPr>
          <w:ilvl w:val="0"/>
          <w:numId w:val="8"/>
        </w:numPr>
        <w:tabs>
          <w:tab w:val="left" w:pos="1134"/>
        </w:tabs>
        <w:ind w:left="0" w:firstLine="709"/>
        <w:jc w:val="both"/>
        <w:rPr>
          <w:snapToGrid w:val="0"/>
          <w:sz w:val="28"/>
          <w:szCs w:val="28"/>
        </w:rPr>
      </w:pPr>
      <w:r w:rsidRPr="00CE4A06">
        <w:rPr>
          <w:snapToGrid w:val="0"/>
          <w:sz w:val="28"/>
          <w:szCs w:val="28"/>
        </w:rPr>
        <w:t xml:space="preserve">Приказ Федеральной службы по тарифам (ФСТ России) </w:t>
      </w:r>
      <w:r w:rsidRPr="00CE4A06">
        <w:rPr>
          <w:snapToGrid w:val="0"/>
          <w:sz w:val="28"/>
          <w:szCs w:val="28"/>
        </w:rPr>
        <w:br/>
        <w:t xml:space="preserve">от 07.06.2013 года № 163 «Об утверждении Регламента открытия дел </w:t>
      </w:r>
      <w:r w:rsidRPr="00CE4A06">
        <w:rPr>
          <w:snapToGrid w:val="0"/>
          <w:sz w:val="28"/>
          <w:szCs w:val="28"/>
        </w:rPr>
        <w:br/>
        <w:t>об установлении регулируемых цен (тарифов) и отмене регулирования тарифов в сфере теплоснабжения».</w:t>
      </w:r>
    </w:p>
    <w:p w14:paraId="7961540B" w14:textId="77777777" w:rsidR="00CE4A06" w:rsidRPr="00CE4A06" w:rsidRDefault="00CE4A06" w:rsidP="00A55BD7">
      <w:pPr>
        <w:numPr>
          <w:ilvl w:val="0"/>
          <w:numId w:val="8"/>
        </w:numPr>
        <w:tabs>
          <w:tab w:val="left" w:pos="1134"/>
        </w:tabs>
        <w:ind w:left="0" w:firstLine="709"/>
        <w:jc w:val="both"/>
        <w:rPr>
          <w:snapToGrid w:val="0"/>
          <w:sz w:val="28"/>
          <w:szCs w:val="28"/>
        </w:rPr>
      </w:pPr>
      <w:r w:rsidRPr="00CE4A06">
        <w:rPr>
          <w:snapToGrid w:val="0"/>
          <w:sz w:val="28"/>
          <w:szCs w:val="28"/>
        </w:rPr>
        <w:t xml:space="preserve">Прочие законы и подзаконные акты, методические разработки </w:t>
      </w:r>
      <w:r w:rsidRPr="00CE4A06">
        <w:rPr>
          <w:snapToGrid w:val="0"/>
          <w:sz w:val="28"/>
          <w:szCs w:val="28"/>
        </w:rPr>
        <w:br/>
        <w:t>и подходы, действующие в отношении сферы и предмета государственного регулирования тарифов на продукцию (услуги) в теплоэнергетической отрасли.</w:t>
      </w:r>
    </w:p>
    <w:p w14:paraId="25E21D9D" w14:textId="77777777" w:rsidR="00CE4A06" w:rsidRPr="00CE4A06" w:rsidRDefault="00CE4A06" w:rsidP="00CE4A06">
      <w:pPr>
        <w:tabs>
          <w:tab w:val="left" w:pos="851"/>
          <w:tab w:val="left" w:pos="1134"/>
        </w:tabs>
        <w:ind w:firstLine="709"/>
        <w:jc w:val="both"/>
        <w:rPr>
          <w:sz w:val="28"/>
          <w:szCs w:val="20"/>
        </w:rPr>
      </w:pPr>
      <w:r w:rsidRPr="00CE4A06">
        <w:rPr>
          <w:sz w:val="28"/>
          <w:szCs w:val="20"/>
        </w:rPr>
        <w:lastRenderedPageBreak/>
        <w:t>Вся нормативно – методическая основа используется в редакции, действующей на момент проведения экспертизы.</w:t>
      </w:r>
    </w:p>
    <w:p w14:paraId="6E96CE00" w14:textId="77777777" w:rsidR="00CE4A06" w:rsidRPr="00CE4A06" w:rsidRDefault="00CE4A06" w:rsidP="00CE4A06">
      <w:pPr>
        <w:tabs>
          <w:tab w:val="left" w:pos="851"/>
          <w:tab w:val="left" w:pos="1134"/>
        </w:tabs>
        <w:ind w:firstLine="709"/>
        <w:jc w:val="both"/>
        <w:rPr>
          <w:sz w:val="28"/>
          <w:szCs w:val="20"/>
        </w:rPr>
      </w:pPr>
    </w:p>
    <w:p w14:paraId="2A69B828" w14:textId="77777777" w:rsidR="00CE4A06" w:rsidRPr="00CE4A06" w:rsidRDefault="00CE4A06" w:rsidP="00CE4A06">
      <w:pPr>
        <w:keepNext/>
        <w:tabs>
          <w:tab w:val="left" w:pos="284"/>
        </w:tabs>
        <w:jc w:val="center"/>
        <w:outlineLvl w:val="0"/>
        <w:rPr>
          <w:b/>
          <w:bCs/>
          <w:snapToGrid w:val="0"/>
          <w:kern w:val="32"/>
          <w:sz w:val="28"/>
          <w:szCs w:val="32"/>
          <w:lang w:val="x-none" w:eastAsia="en-US"/>
        </w:rPr>
      </w:pPr>
      <w:bookmarkStart w:id="17" w:name="_Toc21094909"/>
      <w:bookmarkStart w:id="18" w:name="_Toc24891723"/>
      <w:r w:rsidRPr="00CE4A06">
        <w:rPr>
          <w:b/>
          <w:bCs/>
          <w:snapToGrid w:val="0"/>
          <w:kern w:val="32"/>
          <w:sz w:val="28"/>
          <w:szCs w:val="32"/>
          <w:lang w:val="x-none" w:eastAsia="en-US"/>
        </w:rPr>
        <w:t>Анализ соответствия расчетов тарифов и формы представления предложений нормативно – методическим документам по вопросам регулирования тарифов и (или) их предельных уровней</w:t>
      </w:r>
      <w:bookmarkEnd w:id="17"/>
      <w:bookmarkEnd w:id="18"/>
    </w:p>
    <w:p w14:paraId="34CAAE93" w14:textId="77777777" w:rsidR="00CE4A06" w:rsidRPr="00CE4A06" w:rsidRDefault="00CE4A06" w:rsidP="00CE4A06">
      <w:pPr>
        <w:ind w:firstLine="709"/>
        <w:jc w:val="both"/>
        <w:rPr>
          <w:snapToGrid w:val="0"/>
          <w:sz w:val="28"/>
          <w:szCs w:val="28"/>
        </w:rPr>
      </w:pPr>
    </w:p>
    <w:p w14:paraId="5E980149" w14:textId="77777777" w:rsidR="00CE4A06" w:rsidRPr="00CE4A06" w:rsidRDefault="00CE4A06" w:rsidP="00CE4A06">
      <w:pPr>
        <w:ind w:right="-1" w:firstLine="709"/>
        <w:jc w:val="both"/>
        <w:rPr>
          <w:snapToGrid w:val="0"/>
          <w:sz w:val="28"/>
          <w:szCs w:val="28"/>
        </w:rPr>
      </w:pPr>
      <w:r w:rsidRPr="00CE4A06">
        <w:rPr>
          <w:snapToGrid w:val="0"/>
          <w:sz w:val="28"/>
          <w:szCs w:val="28"/>
        </w:rPr>
        <w:t xml:space="preserve">Материалы </w:t>
      </w:r>
      <w:r w:rsidRPr="00CE4A06">
        <w:rPr>
          <w:iCs/>
          <w:snapToGrid w:val="0"/>
          <w:sz w:val="28"/>
          <w:szCs w:val="28"/>
        </w:rPr>
        <w:t xml:space="preserve">ОАО «РЖД» (филиал Кузбасский территориальный участок Западно-Сибирской дирекции по тепловодоснабжению - структурное подразделение Центральной дирекции по тепловодоснабжению) по узлу теплоснабжения - котельная ШЧ на ст. Артышта-2 </w:t>
      </w:r>
      <w:r w:rsidRPr="00CE4A06">
        <w:rPr>
          <w:snapToGrid w:val="0"/>
          <w:sz w:val="28"/>
          <w:szCs w:val="28"/>
        </w:rPr>
        <w:t xml:space="preserve">по расчету тарифов </w:t>
      </w:r>
      <w:r w:rsidRPr="00CE4A06">
        <w:rPr>
          <w:snapToGrid w:val="0"/>
          <w:sz w:val="28"/>
          <w:szCs w:val="28"/>
        </w:rPr>
        <w:br/>
        <w:t xml:space="preserve">на 2022 год, с целью корректировки значений долгосрочного периода регулирования 2019-2023 годов подготовлены в соответствии с требованиями «Основ ценообразования в сфере теплоснабжения», утвержденных постановлением Правительства Российской Федерации от 22.10.2012 </w:t>
      </w:r>
      <w:r w:rsidRPr="00CE4A06">
        <w:rPr>
          <w:snapToGrid w:val="0"/>
          <w:sz w:val="28"/>
          <w:szCs w:val="28"/>
        </w:rPr>
        <w:br/>
        <w:t xml:space="preserve">№ 1075 и «Методических указаний по расчету регулируемых цен (тарифов) </w:t>
      </w:r>
      <w:r w:rsidRPr="00CE4A06">
        <w:rPr>
          <w:snapToGrid w:val="0"/>
          <w:sz w:val="28"/>
          <w:szCs w:val="28"/>
        </w:rPr>
        <w:br/>
        <w:t xml:space="preserve">в сфере теплоснабжения», утверждённых приказом ФСТ России </w:t>
      </w:r>
      <w:r w:rsidRPr="00CE4A06">
        <w:rPr>
          <w:snapToGrid w:val="0"/>
          <w:sz w:val="28"/>
          <w:szCs w:val="28"/>
        </w:rPr>
        <w:br/>
        <w:t>от 13.06.2013 № 760-э. Расчетно-обосновывающие материалы представлены надлежащим образом, прошнурованы, пронумерованы, заверены подписью руководителя и скреплены печатью предприятия.</w:t>
      </w:r>
    </w:p>
    <w:p w14:paraId="08763D17" w14:textId="77777777" w:rsidR="00CE4A06" w:rsidRPr="00CE4A06" w:rsidRDefault="00CE4A06" w:rsidP="00CE4A06">
      <w:pPr>
        <w:ind w:right="142" w:firstLine="709"/>
        <w:jc w:val="both"/>
        <w:rPr>
          <w:snapToGrid w:val="0"/>
          <w:sz w:val="28"/>
          <w:szCs w:val="28"/>
        </w:rPr>
      </w:pPr>
    </w:p>
    <w:p w14:paraId="3B126097" w14:textId="77777777" w:rsidR="00CE4A06" w:rsidRPr="00CE4A06" w:rsidRDefault="00CE4A06" w:rsidP="00CE4A06">
      <w:pPr>
        <w:keepNext/>
        <w:tabs>
          <w:tab w:val="left" w:pos="284"/>
        </w:tabs>
        <w:jc w:val="center"/>
        <w:outlineLvl w:val="0"/>
        <w:rPr>
          <w:b/>
          <w:bCs/>
          <w:snapToGrid w:val="0"/>
          <w:kern w:val="32"/>
          <w:sz w:val="28"/>
          <w:szCs w:val="32"/>
          <w:lang w:val="x-none" w:eastAsia="en-US"/>
        </w:rPr>
      </w:pPr>
      <w:bookmarkStart w:id="19" w:name="_Toc21094910"/>
      <w:bookmarkStart w:id="20" w:name="_Toc24891724"/>
      <w:r w:rsidRPr="00CE4A06">
        <w:rPr>
          <w:b/>
          <w:bCs/>
          <w:snapToGrid w:val="0"/>
          <w:kern w:val="32"/>
          <w:sz w:val="28"/>
          <w:szCs w:val="32"/>
          <w:lang w:val="x-none" w:eastAsia="en-US"/>
        </w:rPr>
        <w:t>Оценка достоверности данных, приведенных в предложениях</w:t>
      </w:r>
      <w:r w:rsidRPr="00CE4A06">
        <w:rPr>
          <w:b/>
          <w:bCs/>
          <w:snapToGrid w:val="0"/>
          <w:kern w:val="32"/>
          <w:sz w:val="28"/>
          <w:szCs w:val="32"/>
          <w:lang w:val="x-none" w:eastAsia="en-US"/>
        </w:rPr>
        <w:br/>
        <w:t>об установлении тарифов и (или) их предельных уровней</w:t>
      </w:r>
      <w:bookmarkEnd w:id="19"/>
      <w:bookmarkEnd w:id="20"/>
    </w:p>
    <w:p w14:paraId="4B105466" w14:textId="77777777" w:rsidR="00CE4A06" w:rsidRPr="00CE4A06" w:rsidRDefault="00CE4A06" w:rsidP="00CE4A06">
      <w:pPr>
        <w:ind w:firstLine="709"/>
        <w:jc w:val="both"/>
        <w:rPr>
          <w:snapToGrid w:val="0"/>
          <w:sz w:val="28"/>
          <w:szCs w:val="28"/>
        </w:rPr>
      </w:pPr>
    </w:p>
    <w:p w14:paraId="4C82BB33" w14:textId="77777777" w:rsidR="00CE4A06" w:rsidRPr="00CE4A06" w:rsidRDefault="00CE4A06" w:rsidP="00CE4A06">
      <w:pPr>
        <w:ind w:firstLine="709"/>
        <w:jc w:val="both"/>
        <w:rPr>
          <w:snapToGrid w:val="0"/>
          <w:sz w:val="28"/>
          <w:szCs w:val="28"/>
        </w:rPr>
      </w:pPr>
      <w:r w:rsidRPr="00CE4A06">
        <w:rPr>
          <w:snapToGrid w:val="0"/>
          <w:sz w:val="28"/>
          <w:szCs w:val="28"/>
        </w:rPr>
        <w:t xml:space="preserve">Экспертами рассматривались и принимались во внимание </w:t>
      </w:r>
      <w:r w:rsidRPr="00CE4A06">
        <w:rPr>
          <w:snapToGrid w:val="0"/>
          <w:sz w:val="28"/>
          <w:szCs w:val="28"/>
        </w:rPr>
        <w:br/>
        <w:t xml:space="preserve">все представленные документы, имеющие значение для составления доказательного экспертного заключения. При этом эксперты исходили </w:t>
      </w:r>
      <w:r w:rsidRPr="00CE4A06">
        <w:rPr>
          <w:snapToGrid w:val="0"/>
          <w:sz w:val="28"/>
          <w:szCs w:val="28"/>
        </w:rPr>
        <w:br/>
        <w:t>из того, что представленная предприятием информация является достоверной. Ответственность за достоверность информации несет руководитель предприятия.</w:t>
      </w:r>
    </w:p>
    <w:p w14:paraId="4E546DD1" w14:textId="77777777" w:rsidR="00CE4A06" w:rsidRPr="00CE4A06" w:rsidRDefault="00CE4A06" w:rsidP="00CE4A06">
      <w:pPr>
        <w:ind w:firstLine="709"/>
        <w:jc w:val="both"/>
        <w:rPr>
          <w:snapToGrid w:val="0"/>
          <w:sz w:val="28"/>
          <w:szCs w:val="28"/>
        </w:rPr>
      </w:pPr>
      <w:r w:rsidRPr="00CE4A06">
        <w:rPr>
          <w:snapToGrid w:val="0"/>
          <w:sz w:val="28"/>
          <w:szCs w:val="28"/>
        </w:rPr>
        <w:t xml:space="preserve">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предприятия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Выборочная проверка бухгалтерской, статистической и иной документации осуществлялась исключительно с целью оценки достоверности, представленной </w:t>
      </w:r>
      <w:r w:rsidRPr="00CE4A06">
        <w:rPr>
          <w:iCs/>
          <w:snapToGrid w:val="0"/>
          <w:sz w:val="28"/>
          <w:szCs w:val="28"/>
        </w:rPr>
        <w:t xml:space="preserve">ОАО «РЖД» (филиал Кузбасский территориальный участок Западно-Сибирской дирекции по тепловодоснабжению - структурное подразделение Центральной дирекции по тепловодоснабжению) по узлу теплоснабжения - котельная ШЧ на ст. Артышта-2 </w:t>
      </w:r>
      <w:r w:rsidRPr="00CE4A06">
        <w:rPr>
          <w:snapToGrid w:val="0"/>
          <w:sz w:val="28"/>
          <w:szCs w:val="28"/>
        </w:rPr>
        <w:t xml:space="preserve">информации </w:t>
      </w:r>
      <w:r w:rsidRPr="00CE4A06">
        <w:rPr>
          <w:snapToGrid w:val="0"/>
          <w:sz w:val="28"/>
          <w:szCs w:val="28"/>
        </w:rPr>
        <w:br/>
        <w:t xml:space="preserve">для определения величины экономически обоснованных расходов </w:t>
      </w:r>
      <w:r w:rsidRPr="00CE4A06">
        <w:rPr>
          <w:snapToGrid w:val="0"/>
          <w:sz w:val="28"/>
          <w:szCs w:val="28"/>
        </w:rPr>
        <w:br/>
        <w:t>по регулируемым РЭК Кузбасса видам деятельности на 2022 год.</w:t>
      </w:r>
    </w:p>
    <w:p w14:paraId="1805C00C" w14:textId="77777777" w:rsidR="00CE4A06" w:rsidRPr="00CE4A06" w:rsidRDefault="00CE4A06" w:rsidP="00CE4A06">
      <w:pPr>
        <w:ind w:firstLine="709"/>
        <w:jc w:val="both"/>
        <w:rPr>
          <w:snapToGrid w:val="0"/>
          <w:sz w:val="28"/>
          <w:szCs w:val="28"/>
        </w:rPr>
      </w:pPr>
      <w:r w:rsidRPr="00CE4A06">
        <w:rPr>
          <w:snapToGrid w:val="0"/>
          <w:sz w:val="28"/>
          <w:szCs w:val="28"/>
        </w:rPr>
        <w:t xml:space="preserve">Экспертная оценка экономической обоснованности расходов </w:t>
      </w:r>
      <w:r w:rsidRPr="00CE4A06">
        <w:rPr>
          <w:snapToGrid w:val="0"/>
          <w:sz w:val="28"/>
          <w:szCs w:val="28"/>
        </w:rPr>
        <w:br/>
        <w:t xml:space="preserve">на производство, передачу и сбыт тепловой энергии, принимаемых </w:t>
      </w:r>
      <w:r w:rsidRPr="00CE4A06">
        <w:rPr>
          <w:snapToGrid w:val="0"/>
          <w:sz w:val="28"/>
          <w:szCs w:val="28"/>
        </w:rPr>
        <w:br/>
        <w:t xml:space="preserve">для расчета тарифов на 2022 год, производилась на основе корректировки расчета </w:t>
      </w:r>
      <w:r w:rsidRPr="00CE4A06">
        <w:rPr>
          <w:snapToGrid w:val="0"/>
          <w:sz w:val="28"/>
          <w:szCs w:val="28"/>
        </w:rPr>
        <w:lastRenderedPageBreak/>
        <w:t>операционных расходов, анализа неподконтрольных расходов, расчета затрат на приобретение энергетических ресурсов.</w:t>
      </w:r>
    </w:p>
    <w:p w14:paraId="2FA54D06" w14:textId="77777777" w:rsidR="00CE4A06" w:rsidRPr="00CE4A06" w:rsidRDefault="00CE4A06" w:rsidP="00CE4A06">
      <w:pPr>
        <w:ind w:firstLine="709"/>
        <w:jc w:val="both"/>
        <w:rPr>
          <w:snapToGrid w:val="0"/>
          <w:sz w:val="28"/>
          <w:szCs w:val="28"/>
        </w:rPr>
      </w:pPr>
    </w:p>
    <w:p w14:paraId="7388AFA6" w14:textId="77777777" w:rsidR="00CE4A06" w:rsidRPr="00CE4A06" w:rsidRDefault="00CE4A06" w:rsidP="00CE4A06">
      <w:pPr>
        <w:ind w:firstLine="709"/>
        <w:jc w:val="both"/>
        <w:rPr>
          <w:snapToGrid w:val="0"/>
          <w:sz w:val="28"/>
          <w:szCs w:val="28"/>
        </w:rPr>
      </w:pPr>
    </w:p>
    <w:p w14:paraId="5DC776A7" w14:textId="77777777" w:rsidR="00CE4A06" w:rsidRPr="00CE4A06" w:rsidRDefault="00CE4A06" w:rsidP="00CE4A06">
      <w:pPr>
        <w:keepNext/>
        <w:tabs>
          <w:tab w:val="left" w:pos="284"/>
        </w:tabs>
        <w:jc w:val="center"/>
        <w:outlineLvl w:val="0"/>
        <w:rPr>
          <w:b/>
          <w:bCs/>
          <w:snapToGrid w:val="0"/>
          <w:kern w:val="32"/>
          <w:sz w:val="28"/>
          <w:szCs w:val="32"/>
          <w:lang w:val="x-none" w:eastAsia="en-US"/>
        </w:rPr>
      </w:pPr>
      <w:bookmarkStart w:id="21" w:name="_Toc24891725"/>
      <w:r w:rsidRPr="00CE4A06">
        <w:rPr>
          <w:b/>
          <w:bCs/>
          <w:snapToGrid w:val="0"/>
          <w:kern w:val="32"/>
          <w:sz w:val="28"/>
          <w:szCs w:val="32"/>
          <w:lang w:val="x-none" w:eastAsia="en-US"/>
        </w:rPr>
        <w:t xml:space="preserve">Анализ расходов </w:t>
      </w:r>
      <w:r w:rsidRPr="00CE4A06">
        <w:rPr>
          <w:b/>
          <w:bCs/>
          <w:iCs/>
          <w:snapToGrid w:val="0"/>
          <w:kern w:val="32"/>
          <w:sz w:val="28"/>
          <w:szCs w:val="32"/>
          <w:lang w:val="x-none" w:eastAsia="en-US"/>
        </w:rPr>
        <w:t xml:space="preserve">ОАО «РЖД» </w:t>
      </w:r>
      <w:bookmarkEnd w:id="21"/>
      <w:r w:rsidRPr="00CE4A06">
        <w:rPr>
          <w:b/>
          <w:bCs/>
          <w:iCs/>
          <w:snapToGrid w:val="0"/>
          <w:kern w:val="32"/>
          <w:sz w:val="28"/>
          <w:szCs w:val="32"/>
          <w:lang w:val="x-none" w:eastAsia="en-US"/>
        </w:rPr>
        <w:t xml:space="preserve">по узлу теплоснабжения - котельная ШЧ </w:t>
      </w:r>
      <w:r w:rsidRPr="00CE4A06">
        <w:rPr>
          <w:b/>
          <w:bCs/>
          <w:iCs/>
          <w:snapToGrid w:val="0"/>
          <w:kern w:val="32"/>
          <w:sz w:val="28"/>
          <w:szCs w:val="32"/>
          <w:lang w:val="x-none" w:eastAsia="en-US"/>
        </w:rPr>
        <w:br/>
        <w:t>на ст. Артышта-2</w:t>
      </w:r>
    </w:p>
    <w:p w14:paraId="481FCE8B" w14:textId="77777777" w:rsidR="00CE4A06" w:rsidRPr="00CE4A06" w:rsidRDefault="00CE4A06" w:rsidP="00CE4A06">
      <w:pPr>
        <w:ind w:firstLine="720"/>
        <w:jc w:val="both"/>
        <w:rPr>
          <w:snapToGrid w:val="0"/>
          <w:sz w:val="28"/>
          <w:szCs w:val="28"/>
        </w:rPr>
      </w:pPr>
    </w:p>
    <w:p w14:paraId="0743773A" w14:textId="77777777" w:rsidR="00CE4A06" w:rsidRPr="00CE4A06" w:rsidRDefault="00CE4A06" w:rsidP="00CE4A06">
      <w:pPr>
        <w:keepNext/>
        <w:keepLines/>
        <w:jc w:val="center"/>
        <w:outlineLvl w:val="1"/>
        <w:rPr>
          <w:rFonts w:eastAsia="Calibri"/>
          <w:b/>
          <w:sz w:val="28"/>
          <w:szCs w:val="28"/>
          <w:lang w:val="x-none" w:eastAsia="en-US"/>
        </w:rPr>
      </w:pPr>
      <w:bookmarkStart w:id="22" w:name="_Toc21094950"/>
      <w:bookmarkStart w:id="23" w:name="_Toc24891726"/>
      <w:r w:rsidRPr="00CE4A06">
        <w:rPr>
          <w:rFonts w:eastAsia="Calibri"/>
          <w:b/>
          <w:sz w:val="28"/>
          <w:szCs w:val="28"/>
          <w:lang w:val="x-none" w:eastAsia="en-US"/>
        </w:rPr>
        <w:t>Баланс тепловой энергии</w:t>
      </w:r>
      <w:bookmarkEnd w:id="22"/>
      <w:bookmarkEnd w:id="23"/>
    </w:p>
    <w:p w14:paraId="42419F8C" w14:textId="77777777" w:rsidR="00CE4A06" w:rsidRPr="00CE4A06" w:rsidRDefault="00CE4A06" w:rsidP="00CE4A06">
      <w:pPr>
        <w:ind w:firstLine="851"/>
        <w:jc w:val="both"/>
        <w:rPr>
          <w:snapToGrid w:val="0"/>
          <w:sz w:val="28"/>
          <w:szCs w:val="28"/>
        </w:rPr>
      </w:pPr>
    </w:p>
    <w:p w14:paraId="6A928F87" w14:textId="77777777" w:rsidR="00CE4A06" w:rsidRPr="00CE4A06" w:rsidRDefault="00CE4A06" w:rsidP="00CE4A06">
      <w:pPr>
        <w:ind w:firstLine="709"/>
        <w:jc w:val="both"/>
        <w:rPr>
          <w:snapToGrid w:val="0"/>
          <w:sz w:val="28"/>
          <w:szCs w:val="28"/>
        </w:rPr>
      </w:pPr>
      <w:r w:rsidRPr="00CE4A06">
        <w:rPr>
          <w:snapToGrid w:val="0"/>
          <w:sz w:val="28"/>
          <w:szCs w:val="28"/>
        </w:rPr>
        <w:t>Согласно </w:t>
      </w:r>
      <w:hyperlink r:id="rId13" w:anchor="000013" w:history="1">
        <w:r w:rsidRPr="00CE4A06">
          <w:rPr>
            <w:snapToGrid w:val="0"/>
            <w:sz w:val="28"/>
            <w:szCs w:val="28"/>
          </w:rPr>
          <w:t>пункту 22</w:t>
        </w:r>
      </w:hyperlink>
      <w:r w:rsidRPr="00CE4A06">
        <w:rPr>
          <w:snapToGrid w:val="0"/>
          <w:sz w:val="28"/>
          <w:szCs w:val="28"/>
        </w:rPr>
        <w:t xml:space="preserve"> Основ ценообразования тарифы устанавливаются </w:t>
      </w:r>
      <w:r w:rsidRPr="00CE4A06">
        <w:rPr>
          <w:snapToGrid w:val="0"/>
          <w:sz w:val="28"/>
          <w:szCs w:val="28"/>
        </w:rPr>
        <w:br/>
        <w:t xml:space="preserve">на основании необходимой валовой выручки, определенной </w:t>
      </w:r>
      <w:r w:rsidRPr="00CE4A06">
        <w:rPr>
          <w:snapToGrid w:val="0"/>
          <w:sz w:val="28"/>
          <w:szCs w:val="28"/>
        </w:rPr>
        <w:br/>
        <w:t xml:space="preserve">для соответствующего регулируемого вида деятельности, и расчетного объема полезного отпуска соответствующего вида продукции (услуг) </w:t>
      </w:r>
      <w:r w:rsidRPr="00CE4A06">
        <w:rPr>
          <w:snapToGrid w:val="0"/>
          <w:sz w:val="28"/>
          <w:szCs w:val="28"/>
        </w:rPr>
        <w:br/>
        <w:t xml:space="preserve">на расчетный период регулирования, определенного в соответствии </w:t>
      </w:r>
      <w:r w:rsidRPr="00CE4A06">
        <w:rPr>
          <w:snapToGrid w:val="0"/>
          <w:sz w:val="28"/>
          <w:szCs w:val="28"/>
        </w:rPr>
        <w:br/>
        <w:t xml:space="preserve">со схемой теплоснабжения, а в случае отсутствия такой схемы теплоснабжения – на основании программы комплексного развития систем коммунальной инфраструктуры муниципального образования. </w:t>
      </w:r>
      <w:r w:rsidRPr="00CE4A06">
        <w:rPr>
          <w:snapToGrid w:val="0"/>
          <w:sz w:val="28"/>
          <w:szCs w:val="28"/>
        </w:rPr>
        <w:br/>
        <w:t xml:space="preserve">При отсутствии схемы теплоснабжения либо программы комплексного развития систем коммунальной инфраструктуры муниципального образования или при отсутствии в указанных документах информации </w:t>
      </w:r>
      <w:r w:rsidRPr="00CE4A06">
        <w:rPr>
          <w:snapToGrid w:val="0"/>
          <w:sz w:val="28"/>
          <w:szCs w:val="28"/>
        </w:rPr>
        <w:br/>
        <w:t xml:space="preserve">об объемах полезного отпуска тепловой энергии расчетный объем полезного отпуска тепловой энергии определяется органом регулирования </w:t>
      </w:r>
      <w:r w:rsidRPr="00CE4A06">
        <w:rPr>
          <w:snapToGrid w:val="0"/>
          <w:sz w:val="28"/>
          <w:szCs w:val="28"/>
        </w:rPr>
        <w:br/>
        <w:t>в соответствии с методическими </w:t>
      </w:r>
      <w:hyperlink r:id="rId14" w:anchor="100015" w:history="1">
        <w:r w:rsidRPr="00CE4A06">
          <w:rPr>
            <w:snapToGrid w:val="0"/>
            <w:sz w:val="28"/>
            <w:szCs w:val="28"/>
          </w:rPr>
          <w:t>указаниями</w:t>
        </w:r>
      </w:hyperlink>
      <w:r w:rsidRPr="00CE4A06">
        <w:rPr>
          <w:snapToGrid w:val="0"/>
          <w:sz w:val="28"/>
          <w:szCs w:val="28"/>
        </w:rPr>
        <w:t xml:space="preserve"> и с учетом фактического полезного отпуска тепловой энергии за последний отчетный год и средней динамики полезного отпуска тепловой энергии за последние 3 года. </w:t>
      </w:r>
    </w:p>
    <w:p w14:paraId="13992DCC" w14:textId="77777777" w:rsidR="00CE4A06" w:rsidRPr="00CE4A06" w:rsidRDefault="00CE4A06" w:rsidP="00CE4A06">
      <w:pPr>
        <w:ind w:firstLine="709"/>
        <w:jc w:val="both"/>
        <w:rPr>
          <w:snapToGrid w:val="0"/>
          <w:sz w:val="28"/>
          <w:szCs w:val="28"/>
        </w:rPr>
      </w:pPr>
      <w:r w:rsidRPr="00CE4A06">
        <w:rPr>
          <w:snapToGrid w:val="0"/>
          <w:sz w:val="28"/>
          <w:szCs w:val="28"/>
        </w:rPr>
        <w:t xml:space="preserve">В соответствии с пунктом 22(1) Основ ценообразования  расчетный объем полезного отпуска тепловой энергии, реализация которой необходима для оказания коммунальных услуг по отоплению и горячему водоснабжению населению и приравненным к нему категориям потребителей, определяется органом регулирования в соответствии с методическими указаниями </w:t>
      </w:r>
      <w:r w:rsidRPr="00CE4A06">
        <w:rPr>
          <w:snapToGrid w:val="0"/>
          <w:sz w:val="28"/>
          <w:szCs w:val="28"/>
        </w:rPr>
        <w:br/>
        <w:t xml:space="preserve">с учетом фактического полезного отпуска тепловой энергии за последний отчетный год и средней динамики полезного отпуска тепловой энергии указанным категориям потребителей за последние 3 года. </w:t>
      </w:r>
    </w:p>
    <w:p w14:paraId="767EB955" w14:textId="77777777" w:rsidR="00CE4A06" w:rsidRPr="00CE4A06" w:rsidRDefault="00CE4A06" w:rsidP="00CE4A06">
      <w:pPr>
        <w:ind w:firstLine="709"/>
        <w:jc w:val="both"/>
        <w:rPr>
          <w:snapToGrid w:val="0"/>
          <w:sz w:val="28"/>
          <w:szCs w:val="28"/>
        </w:rPr>
      </w:pPr>
      <w:r w:rsidRPr="00CE4A06">
        <w:rPr>
          <w:snapToGrid w:val="0"/>
          <w:sz w:val="28"/>
          <w:szCs w:val="28"/>
        </w:rPr>
        <w:t xml:space="preserve">Расчет полезного отпуска тепловой энергии произведен экспертами </w:t>
      </w:r>
      <w:r w:rsidRPr="00CE4A06">
        <w:rPr>
          <w:snapToGrid w:val="0"/>
          <w:sz w:val="28"/>
          <w:szCs w:val="28"/>
        </w:rPr>
        <w:br/>
        <w:t xml:space="preserve">на основании данных шаблона BALANCE.CALC.TARIFF.WARM.FACT </w:t>
      </w:r>
      <w:r w:rsidRPr="00CE4A06">
        <w:rPr>
          <w:snapToGrid w:val="0"/>
          <w:sz w:val="28"/>
          <w:szCs w:val="28"/>
        </w:rPr>
        <w:br/>
        <w:t>за 2018, 2019, 2020 годы с учетом средней динамики и представлен в таблице 1.</w:t>
      </w:r>
    </w:p>
    <w:p w14:paraId="7698E3FE" w14:textId="77777777" w:rsidR="00CE4A06" w:rsidRPr="00CE4A06" w:rsidRDefault="00CE4A06" w:rsidP="00CE4A06">
      <w:pPr>
        <w:ind w:firstLine="709"/>
        <w:jc w:val="both"/>
        <w:rPr>
          <w:snapToGrid w:val="0"/>
          <w:sz w:val="28"/>
          <w:szCs w:val="28"/>
        </w:rPr>
      </w:pPr>
    </w:p>
    <w:p w14:paraId="626F79B0" w14:textId="77777777" w:rsidR="00CE4A06" w:rsidRPr="00CE4A06" w:rsidRDefault="00CE4A06" w:rsidP="00A55BD7">
      <w:pPr>
        <w:numPr>
          <w:ilvl w:val="0"/>
          <w:numId w:val="9"/>
        </w:numPr>
        <w:ind w:right="-426"/>
        <w:jc w:val="right"/>
        <w:rPr>
          <w:snapToGrid w:val="0"/>
          <w:sz w:val="28"/>
          <w:szCs w:val="28"/>
        </w:rPr>
      </w:pPr>
      <w:r w:rsidRPr="00CE4A06">
        <w:rPr>
          <w:snapToGrid w:val="0"/>
          <w:sz w:val="28"/>
          <w:szCs w:val="28"/>
        </w:rPr>
        <w:br w:type="page"/>
      </w:r>
    </w:p>
    <w:p w14:paraId="699C3CDC" w14:textId="77777777" w:rsidR="00CE4A06" w:rsidRPr="00CE4A06" w:rsidRDefault="00CE4A06" w:rsidP="00CE4A06">
      <w:pPr>
        <w:spacing w:after="120"/>
        <w:ind w:right="-425"/>
        <w:jc w:val="center"/>
        <w:rPr>
          <w:snapToGrid w:val="0"/>
          <w:sz w:val="28"/>
          <w:szCs w:val="28"/>
        </w:rPr>
      </w:pPr>
      <w:r w:rsidRPr="00CE4A06">
        <w:rPr>
          <w:snapToGrid w:val="0"/>
          <w:sz w:val="28"/>
          <w:szCs w:val="28"/>
        </w:rPr>
        <w:lastRenderedPageBreak/>
        <w:t>Объем полезного отпуска на 2022 год</w:t>
      </w:r>
    </w:p>
    <w:tbl>
      <w:tblPr>
        <w:tblW w:w="949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992"/>
        <w:gridCol w:w="1288"/>
        <w:gridCol w:w="981"/>
        <w:gridCol w:w="709"/>
        <w:gridCol w:w="1274"/>
        <w:gridCol w:w="861"/>
        <w:gridCol w:w="1266"/>
      </w:tblGrid>
      <w:tr w:rsidR="00CE4A06" w:rsidRPr="00CE4A06" w14:paraId="7226B988" w14:textId="77777777" w:rsidTr="00EB0A6C">
        <w:trPr>
          <w:trHeight w:val="300"/>
        </w:trPr>
        <w:tc>
          <w:tcPr>
            <w:tcW w:w="2122" w:type="dxa"/>
            <w:shd w:val="clear" w:color="auto" w:fill="auto"/>
            <w:vAlign w:val="center"/>
            <w:hideMark/>
          </w:tcPr>
          <w:p w14:paraId="29D7C1A7" w14:textId="77777777" w:rsidR="00CE4A06" w:rsidRPr="00CE4A06" w:rsidRDefault="00CE4A06" w:rsidP="00CE4A06">
            <w:pPr>
              <w:rPr>
                <w:sz w:val="20"/>
                <w:szCs w:val="20"/>
              </w:rPr>
            </w:pPr>
            <w:bookmarkStart w:id="24" w:name="_Hlk80796676"/>
            <w:r w:rsidRPr="00CE4A06">
              <w:rPr>
                <w:sz w:val="20"/>
                <w:szCs w:val="20"/>
              </w:rPr>
              <w:t> </w:t>
            </w:r>
          </w:p>
        </w:tc>
        <w:tc>
          <w:tcPr>
            <w:tcW w:w="3970" w:type="dxa"/>
            <w:gridSpan w:val="4"/>
            <w:shd w:val="clear" w:color="auto" w:fill="auto"/>
            <w:vAlign w:val="center"/>
            <w:hideMark/>
          </w:tcPr>
          <w:p w14:paraId="552CF590" w14:textId="77777777" w:rsidR="00CE4A06" w:rsidRPr="00CE4A06" w:rsidRDefault="00CE4A06" w:rsidP="00CE4A06">
            <w:pPr>
              <w:jc w:val="center"/>
              <w:rPr>
                <w:sz w:val="20"/>
                <w:szCs w:val="20"/>
              </w:rPr>
            </w:pPr>
            <w:r w:rsidRPr="00CE4A06">
              <w:rPr>
                <w:sz w:val="20"/>
                <w:szCs w:val="20"/>
              </w:rPr>
              <w:t>Объем полезного отпуска, тыс. Гкал</w:t>
            </w:r>
          </w:p>
        </w:tc>
        <w:tc>
          <w:tcPr>
            <w:tcW w:w="3401" w:type="dxa"/>
            <w:gridSpan w:val="3"/>
            <w:shd w:val="clear" w:color="auto" w:fill="auto"/>
            <w:vAlign w:val="center"/>
            <w:hideMark/>
          </w:tcPr>
          <w:p w14:paraId="38D5839C" w14:textId="77777777" w:rsidR="00CE4A06" w:rsidRPr="00CE4A06" w:rsidRDefault="00CE4A06" w:rsidP="00CE4A06">
            <w:pPr>
              <w:jc w:val="center"/>
              <w:rPr>
                <w:sz w:val="20"/>
                <w:szCs w:val="20"/>
              </w:rPr>
            </w:pPr>
            <w:r w:rsidRPr="00CE4A06">
              <w:rPr>
                <w:sz w:val="20"/>
                <w:szCs w:val="20"/>
              </w:rPr>
              <w:t>Динамика</w:t>
            </w:r>
          </w:p>
        </w:tc>
      </w:tr>
      <w:tr w:rsidR="00CE4A06" w:rsidRPr="00CE4A06" w14:paraId="08B92B5C" w14:textId="77777777" w:rsidTr="00EB0A6C">
        <w:trPr>
          <w:trHeight w:val="300"/>
        </w:trPr>
        <w:tc>
          <w:tcPr>
            <w:tcW w:w="2122" w:type="dxa"/>
            <w:shd w:val="clear" w:color="000000" w:fill="FFFFCC"/>
            <w:vAlign w:val="center"/>
            <w:hideMark/>
          </w:tcPr>
          <w:p w14:paraId="52A889A5" w14:textId="77777777" w:rsidR="00CE4A06" w:rsidRPr="00CE4A06" w:rsidRDefault="00CE4A06" w:rsidP="00CE4A06">
            <w:pPr>
              <w:rPr>
                <w:sz w:val="20"/>
                <w:szCs w:val="20"/>
              </w:rPr>
            </w:pPr>
            <w:r w:rsidRPr="00CE4A06">
              <w:rPr>
                <w:sz w:val="20"/>
                <w:szCs w:val="20"/>
              </w:rPr>
              <w:t> </w:t>
            </w:r>
          </w:p>
        </w:tc>
        <w:tc>
          <w:tcPr>
            <w:tcW w:w="992" w:type="dxa"/>
            <w:shd w:val="clear" w:color="000000" w:fill="FFFFCC"/>
            <w:vAlign w:val="center"/>
            <w:hideMark/>
          </w:tcPr>
          <w:p w14:paraId="26B566DE" w14:textId="77777777" w:rsidR="00CE4A06" w:rsidRPr="00CE4A06" w:rsidRDefault="00CE4A06" w:rsidP="00CE4A06">
            <w:pPr>
              <w:jc w:val="center"/>
              <w:rPr>
                <w:sz w:val="20"/>
                <w:szCs w:val="20"/>
              </w:rPr>
            </w:pPr>
            <w:r w:rsidRPr="00CE4A06">
              <w:rPr>
                <w:sz w:val="20"/>
                <w:szCs w:val="20"/>
              </w:rPr>
              <w:t>Бюджет</w:t>
            </w:r>
          </w:p>
        </w:tc>
        <w:tc>
          <w:tcPr>
            <w:tcW w:w="1288" w:type="dxa"/>
            <w:shd w:val="clear" w:color="000000" w:fill="FFFFCC"/>
            <w:vAlign w:val="center"/>
            <w:hideMark/>
          </w:tcPr>
          <w:p w14:paraId="18382A05" w14:textId="77777777" w:rsidR="00CE4A06" w:rsidRPr="00CE4A06" w:rsidRDefault="00CE4A06" w:rsidP="00CE4A06">
            <w:pPr>
              <w:jc w:val="center"/>
              <w:rPr>
                <w:sz w:val="20"/>
                <w:szCs w:val="20"/>
              </w:rPr>
            </w:pPr>
            <w:r w:rsidRPr="00CE4A06">
              <w:rPr>
                <w:sz w:val="20"/>
                <w:szCs w:val="20"/>
              </w:rPr>
              <w:t>Население</w:t>
            </w:r>
          </w:p>
        </w:tc>
        <w:tc>
          <w:tcPr>
            <w:tcW w:w="981" w:type="dxa"/>
            <w:shd w:val="clear" w:color="000000" w:fill="FFFFCC"/>
            <w:vAlign w:val="center"/>
            <w:hideMark/>
          </w:tcPr>
          <w:p w14:paraId="3DB0AD5A" w14:textId="77777777" w:rsidR="00CE4A06" w:rsidRPr="00CE4A06" w:rsidRDefault="00CE4A06" w:rsidP="00CE4A06">
            <w:pPr>
              <w:jc w:val="center"/>
              <w:rPr>
                <w:sz w:val="20"/>
                <w:szCs w:val="20"/>
              </w:rPr>
            </w:pPr>
            <w:r w:rsidRPr="00CE4A06">
              <w:rPr>
                <w:sz w:val="20"/>
                <w:szCs w:val="20"/>
              </w:rPr>
              <w:t>Прочие</w:t>
            </w:r>
          </w:p>
        </w:tc>
        <w:tc>
          <w:tcPr>
            <w:tcW w:w="709" w:type="dxa"/>
            <w:shd w:val="clear" w:color="000000" w:fill="FFFFCC"/>
            <w:vAlign w:val="center"/>
            <w:hideMark/>
          </w:tcPr>
          <w:p w14:paraId="3DF71DA0" w14:textId="77777777" w:rsidR="00CE4A06" w:rsidRPr="00CE4A06" w:rsidRDefault="00CE4A06" w:rsidP="00CE4A06">
            <w:pPr>
              <w:jc w:val="center"/>
              <w:rPr>
                <w:sz w:val="20"/>
                <w:szCs w:val="20"/>
              </w:rPr>
            </w:pPr>
            <w:r w:rsidRPr="00CE4A06">
              <w:rPr>
                <w:sz w:val="20"/>
                <w:szCs w:val="20"/>
              </w:rPr>
              <w:t>Всего</w:t>
            </w:r>
          </w:p>
        </w:tc>
        <w:tc>
          <w:tcPr>
            <w:tcW w:w="1274" w:type="dxa"/>
            <w:shd w:val="clear" w:color="000000" w:fill="FFFFCC"/>
            <w:vAlign w:val="center"/>
            <w:hideMark/>
          </w:tcPr>
          <w:p w14:paraId="4C386B5A" w14:textId="77777777" w:rsidR="00CE4A06" w:rsidRPr="00CE4A06" w:rsidRDefault="00CE4A06" w:rsidP="00CE4A06">
            <w:pPr>
              <w:jc w:val="center"/>
              <w:rPr>
                <w:sz w:val="20"/>
                <w:szCs w:val="20"/>
              </w:rPr>
            </w:pPr>
            <w:r w:rsidRPr="00CE4A06">
              <w:rPr>
                <w:sz w:val="20"/>
                <w:szCs w:val="20"/>
              </w:rPr>
              <w:t>Население</w:t>
            </w:r>
          </w:p>
        </w:tc>
        <w:tc>
          <w:tcPr>
            <w:tcW w:w="861" w:type="dxa"/>
            <w:shd w:val="clear" w:color="000000" w:fill="FFFFCC"/>
            <w:vAlign w:val="center"/>
            <w:hideMark/>
          </w:tcPr>
          <w:p w14:paraId="2B7B2893" w14:textId="77777777" w:rsidR="00CE4A06" w:rsidRPr="00CE4A06" w:rsidRDefault="00CE4A06" w:rsidP="00CE4A06">
            <w:pPr>
              <w:jc w:val="center"/>
              <w:rPr>
                <w:sz w:val="20"/>
                <w:szCs w:val="20"/>
              </w:rPr>
            </w:pPr>
            <w:r w:rsidRPr="00CE4A06">
              <w:rPr>
                <w:sz w:val="20"/>
                <w:szCs w:val="20"/>
              </w:rPr>
              <w:t>Прочие</w:t>
            </w:r>
          </w:p>
        </w:tc>
        <w:tc>
          <w:tcPr>
            <w:tcW w:w="1266" w:type="dxa"/>
            <w:shd w:val="clear" w:color="000000" w:fill="FFFFCC"/>
            <w:vAlign w:val="center"/>
            <w:hideMark/>
          </w:tcPr>
          <w:p w14:paraId="2ED050D1" w14:textId="77777777" w:rsidR="00CE4A06" w:rsidRPr="00CE4A06" w:rsidRDefault="00CE4A06" w:rsidP="00CE4A06">
            <w:pPr>
              <w:jc w:val="center"/>
              <w:rPr>
                <w:sz w:val="20"/>
                <w:szCs w:val="20"/>
              </w:rPr>
            </w:pPr>
            <w:r w:rsidRPr="00CE4A06">
              <w:rPr>
                <w:sz w:val="20"/>
                <w:szCs w:val="20"/>
              </w:rPr>
              <w:t>Всего</w:t>
            </w:r>
          </w:p>
        </w:tc>
      </w:tr>
      <w:tr w:rsidR="00CE4A06" w:rsidRPr="00CE4A06" w14:paraId="2400AAEB" w14:textId="77777777" w:rsidTr="00EB0A6C">
        <w:trPr>
          <w:trHeight w:val="300"/>
        </w:trPr>
        <w:tc>
          <w:tcPr>
            <w:tcW w:w="2122" w:type="dxa"/>
            <w:shd w:val="clear" w:color="auto" w:fill="auto"/>
            <w:vAlign w:val="center"/>
            <w:hideMark/>
          </w:tcPr>
          <w:p w14:paraId="42C11C33" w14:textId="77777777" w:rsidR="00CE4A06" w:rsidRPr="00CE4A06" w:rsidRDefault="00CE4A06" w:rsidP="00CE4A06">
            <w:pPr>
              <w:rPr>
                <w:sz w:val="20"/>
                <w:szCs w:val="20"/>
              </w:rPr>
            </w:pPr>
            <w:r w:rsidRPr="00CE4A06">
              <w:rPr>
                <w:sz w:val="20"/>
                <w:szCs w:val="20"/>
              </w:rPr>
              <w:t>Факт 2018</w:t>
            </w:r>
          </w:p>
        </w:tc>
        <w:tc>
          <w:tcPr>
            <w:tcW w:w="992" w:type="dxa"/>
            <w:shd w:val="clear" w:color="auto" w:fill="auto"/>
            <w:vAlign w:val="center"/>
            <w:hideMark/>
          </w:tcPr>
          <w:p w14:paraId="056397B7" w14:textId="77777777" w:rsidR="00CE4A06" w:rsidRPr="00CE4A06" w:rsidRDefault="00CE4A06" w:rsidP="00CE4A06">
            <w:pPr>
              <w:jc w:val="center"/>
              <w:rPr>
                <w:sz w:val="20"/>
                <w:szCs w:val="20"/>
              </w:rPr>
            </w:pPr>
            <w:r w:rsidRPr="00CE4A06">
              <w:rPr>
                <w:snapToGrid w:val="0"/>
                <w:sz w:val="20"/>
                <w:szCs w:val="20"/>
              </w:rPr>
              <w:t>0</w:t>
            </w:r>
          </w:p>
        </w:tc>
        <w:tc>
          <w:tcPr>
            <w:tcW w:w="1288" w:type="dxa"/>
            <w:shd w:val="clear" w:color="auto" w:fill="auto"/>
            <w:vAlign w:val="center"/>
            <w:hideMark/>
          </w:tcPr>
          <w:p w14:paraId="58BFEA05" w14:textId="77777777" w:rsidR="00CE4A06" w:rsidRPr="00CE4A06" w:rsidRDefault="00CE4A06" w:rsidP="00CE4A06">
            <w:pPr>
              <w:jc w:val="center"/>
              <w:rPr>
                <w:snapToGrid w:val="0"/>
                <w:sz w:val="20"/>
                <w:szCs w:val="20"/>
              </w:rPr>
            </w:pPr>
            <w:r w:rsidRPr="00CE4A06">
              <w:rPr>
                <w:snapToGrid w:val="0"/>
                <w:sz w:val="20"/>
                <w:szCs w:val="20"/>
              </w:rPr>
              <w:t>0,029</w:t>
            </w:r>
          </w:p>
        </w:tc>
        <w:tc>
          <w:tcPr>
            <w:tcW w:w="981" w:type="dxa"/>
            <w:shd w:val="clear" w:color="auto" w:fill="auto"/>
            <w:vAlign w:val="center"/>
            <w:hideMark/>
          </w:tcPr>
          <w:p w14:paraId="5581B7E7" w14:textId="77777777" w:rsidR="00CE4A06" w:rsidRPr="00CE4A06" w:rsidRDefault="00CE4A06" w:rsidP="00CE4A06">
            <w:pPr>
              <w:jc w:val="center"/>
              <w:rPr>
                <w:snapToGrid w:val="0"/>
                <w:sz w:val="20"/>
                <w:szCs w:val="20"/>
              </w:rPr>
            </w:pPr>
            <w:r w:rsidRPr="00CE4A06">
              <w:rPr>
                <w:snapToGrid w:val="0"/>
                <w:sz w:val="20"/>
                <w:szCs w:val="20"/>
              </w:rPr>
              <w:t>1,213</w:t>
            </w:r>
          </w:p>
        </w:tc>
        <w:tc>
          <w:tcPr>
            <w:tcW w:w="709" w:type="dxa"/>
            <w:shd w:val="clear" w:color="auto" w:fill="auto"/>
            <w:vAlign w:val="center"/>
            <w:hideMark/>
          </w:tcPr>
          <w:p w14:paraId="6C78FCF2" w14:textId="77777777" w:rsidR="00CE4A06" w:rsidRPr="00CE4A06" w:rsidRDefault="00CE4A06" w:rsidP="00CE4A06">
            <w:pPr>
              <w:jc w:val="center"/>
              <w:rPr>
                <w:snapToGrid w:val="0"/>
                <w:sz w:val="20"/>
                <w:szCs w:val="20"/>
              </w:rPr>
            </w:pPr>
            <w:r w:rsidRPr="00CE4A06">
              <w:rPr>
                <w:snapToGrid w:val="0"/>
                <w:sz w:val="20"/>
                <w:szCs w:val="20"/>
              </w:rPr>
              <w:t>1,242</w:t>
            </w:r>
          </w:p>
        </w:tc>
        <w:tc>
          <w:tcPr>
            <w:tcW w:w="1274" w:type="dxa"/>
            <w:shd w:val="clear" w:color="auto" w:fill="auto"/>
            <w:vAlign w:val="center"/>
            <w:hideMark/>
          </w:tcPr>
          <w:p w14:paraId="788CBC8F" w14:textId="77777777" w:rsidR="00CE4A06" w:rsidRPr="00CE4A06" w:rsidRDefault="00CE4A06" w:rsidP="00CE4A06">
            <w:pPr>
              <w:jc w:val="center"/>
              <w:rPr>
                <w:sz w:val="20"/>
                <w:szCs w:val="20"/>
              </w:rPr>
            </w:pPr>
          </w:p>
        </w:tc>
        <w:tc>
          <w:tcPr>
            <w:tcW w:w="861" w:type="dxa"/>
            <w:shd w:val="clear" w:color="auto" w:fill="auto"/>
            <w:vAlign w:val="center"/>
            <w:hideMark/>
          </w:tcPr>
          <w:p w14:paraId="4A2AA279" w14:textId="77777777" w:rsidR="00CE4A06" w:rsidRPr="00CE4A06" w:rsidRDefault="00CE4A06" w:rsidP="00CE4A06">
            <w:pPr>
              <w:jc w:val="center"/>
              <w:rPr>
                <w:sz w:val="20"/>
                <w:szCs w:val="20"/>
              </w:rPr>
            </w:pPr>
          </w:p>
        </w:tc>
        <w:tc>
          <w:tcPr>
            <w:tcW w:w="1266" w:type="dxa"/>
            <w:shd w:val="clear" w:color="auto" w:fill="auto"/>
            <w:vAlign w:val="center"/>
            <w:hideMark/>
          </w:tcPr>
          <w:p w14:paraId="60A7E4C8" w14:textId="77777777" w:rsidR="00CE4A06" w:rsidRPr="00CE4A06" w:rsidRDefault="00CE4A06" w:rsidP="00CE4A06">
            <w:pPr>
              <w:jc w:val="center"/>
              <w:rPr>
                <w:sz w:val="20"/>
                <w:szCs w:val="20"/>
              </w:rPr>
            </w:pPr>
          </w:p>
        </w:tc>
      </w:tr>
      <w:tr w:rsidR="00CE4A06" w:rsidRPr="00CE4A06" w14:paraId="43E9D77A" w14:textId="77777777" w:rsidTr="00EB0A6C">
        <w:trPr>
          <w:trHeight w:val="300"/>
        </w:trPr>
        <w:tc>
          <w:tcPr>
            <w:tcW w:w="2122" w:type="dxa"/>
            <w:shd w:val="clear" w:color="auto" w:fill="auto"/>
            <w:vAlign w:val="center"/>
            <w:hideMark/>
          </w:tcPr>
          <w:p w14:paraId="48A9C02E" w14:textId="77777777" w:rsidR="00CE4A06" w:rsidRPr="00CE4A06" w:rsidRDefault="00CE4A06" w:rsidP="00CE4A06">
            <w:pPr>
              <w:rPr>
                <w:sz w:val="20"/>
                <w:szCs w:val="20"/>
              </w:rPr>
            </w:pPr>
            <w:r w:rsidRPr="00CE4A06">
              <w:rPr>
                <w:sz w:val="20"/>
                <w:szCs w:val="20"/>
              </w:rPr>
              <w:t>Факт 2019</w:t>
            </w:r>
          </w:p>
        </w:tc>
        <w:tc>
          <w:tcPr>
            <w:tcW w:w="992" w:type="dxa"/>
            <w:shd w:val="clear" w:color="auto" w:fill="auto"/>
            <w:vAlign w:val="center"/>
            <w:hideMark/>
          </w:tcPr>
          <w:p w14:paraId="333E7124" w14:textId="77777777" w:rsidR="00CE4A06" w:rsidRPr="00CE4A06" w:rsidRDefault="00CE4A06" w:rsidP="00CE4A06">
            <w:pPr>
              <w:jc w:val="center"/>
              <w:rPr>
                <w:sz w:val="20"/>
                <w:szCs w:val="20"/>
              </w:rPr>
            </w:pPr>
            <w:r w:rsidRPr="00CE4A06">
              <w:rPr>
                <w:snapToGrid w:val="0"/>
                <w:sz w:val="20"/>
                <w:szCs w:val="20"/>
              </w:rPr>
              <w:t>0</w:t>
            </w:r>
          </w:p>
        </w:tc>
        <w:tc>
          <w:tcPr>
            <w:tcW w:w="1288" w:type="dxa"/>
            <w:shd w:val="clear" w:color="auto" w:fill="auto"/>
            <w:vAlign w:val="center"/>
            <w:hideMark/>
          </w:tcPr>
          <w:p w14:paraId="7D87300A" w14:textId="77777777" w:rsidR="00CE4A06" w:rsidRPr="00CE4A06" w:rsidRDefault="00CE4A06" w:rsidP="00CE4A06">
            <w:pPr>
              <w:jc w:val="center"/>
              <w:rPr>
                <w:snapToGrid w:val="0"/>
                <w:sz w:val="20"/>
                <w:szCs w:val="20"/>
              </w:rPr>
            </w:pPr>
            <w:r w:rsidRPr="00CE4A06">
              <w:rPr>
                <w:snapToGrid w:val="0"/>
                <w:sz w:val="20"/>
                <w:szCs w:val="20"/>
              </w:rPr>
              <w:t>0,029</w:t>
            </w:r>
          </w:p>
        </w:tc>
        <w:tc>
          <w:tcPr>
            <w:tcW w:w="981" w:type="dxa"/>
            <w:shd w:val="clear" w:color="auto" w:fill="auto"/>
            <w:vAlign w:val="center"/>
            <w:hideMark/>
          </w:tcPr>
          <w:p w14:paraId="464AF827" w14:textId="77777777" w:rsidR="00CE4A06" w:rsidRPr="00CE4A06" w:rsidRDefault="00CE4A06" w:rsidP="00CE4A06">
            <w:pPr>
              <w:jc w:val="center"/>
              <w:rPr>
                <w:snapToGrid w:val="0"/>
                <w:sz w:val="20"/>
                <w:szCs w:val="20"/>
              </w:rPr>
            </w:pPr>
            <w:r w:rsidRPr="00CE4A06">
              <w:rPr>
                <w:snapToGrid w:val="0"/>
                <w:sz w:val="20"/>
                <w:szCs w:val="20"/>
              </w:rPr>
              <w:t>1,093</w:t>
            </w:r>
          </w:p>
        </w:tc>
        <w:tc>
          <w:tcPr>
            <w:tcW w:w="709" w:type="dxa"/>
            <w:shd w:val="clear" w:color="auto" w:fill="auto"/>
            <w:vAlign w:val="center"/>
            <w:hideMark/>
          </w:tcPr>
          <w:p w14:paraId="451EC835" w14:textId="77777777" w:rsidR="00CE4A06" w:rsidRPr="00CE4A06" w:rsidRDefault="00CE4A06" w:rsidP="00CE4A06">
            <w:pPr>
              <w:jc w:val="center"/>
              <w:rPr>
                <w:snapToGrid w:val="0"/>
                <w:sz w:val="20"/>
                <w:szCs w:val="20"/>
              </w:rPr>
            </w:pPr>
            <w:r w:rsidRPr="00CE4A06">
              <w:rPr>
                <w:snapToGrid w:val="0"/>
                <w:sz w:val="20"/>
                <w:szCs w:val="20"/>
              </w:rPr>
              <w:t>1,122</w:t>
            </w:r>
          </w:p>
        </w:tc>
        <w:tc>
          <w:tcPr>
            <w:tcW w:w="1274" w:type="dxa"/>
            <w:shd w:val="clear" w:color="auto" w:fill="auto"/>
            <w:vAlign w:val="center"/>
            <w:hideMark/>
          </w:tcPr>
          <w:p w14:paraId="48F38381" w14:textId="77777777" w:rsidR="00CE4A06" w:rsidRPr="00CE4A06" w:rsidRDefault="00CE4A06" w:rsidP="00CE4A06">
            <w:pPr>
              <w:jc w:val="center"/>
              <w:rPr>
                <w:snapToGrid w:val="0"/>
                <w:sz w:val="20"/>
                <w:szCs w:val="20"/>
              </w:rPr>
            </w:pPr>
            <w:r w:rsidRPr="00CE4A06">
              <w:rPr>
                <w:snapToGrid w:val="0"/>
                <w:sz w:val="20"/>
                <w:szCs w:val="20"/>
              </w:rPr>
              <w:t>1,0000000</w:t>
            </w:r>
          </w:p>
        </w:tc>
        <w:tc>
          <w:tcPr>
            <w:tcW w:w="861" w:type="dxa"/>
            <w:shd w:val="clear" w:color="auto" w:fill="auto"/>
            <w:vAlign w:val="center"/>
          </w:tcPr>
          <w:p w14:paraId="4108B512" w14:textId="77777777" w:rsidR="00CE4A06" w:rsidRPr="00CE4A06" w:rsidRDefault="00CE4A06" w:rsidP="00CE4A06">
            <w:pPr>
              <w:jc w:val="center"/>
              <w:rPr>
                <w:sz w:val="20"/>
                <w:szCs w:val="20"/>
              </w:rPr>
            </w:pPr>
          </w:p>
        </w:tc>
        <w:tc>
          <w:tcPr>
            <w:tcW w:w="1266" w:type="dxa"/>
            <w:shd w:val="clear" w:color="auto" w:fill="auto"/>
            <w:vAlign w:val="center"/>
            <w:hideMark/>
          </w:tcPr>
          <w:p w14:paraId="061738C7" w14:textId="77777777" w:rsidR="00CE4A06" w:rsidRPr="00CE4A06" w:rsidRDefault="00CE4A06" w:rsidP="00CE4A06">
            <w:pPr>
              <w:jc w:val="center"/>
              <w:rPr>
                <w:snapToGrid w:val="0"/>
                <w:sz w:val="20"/>
                <w:szCs w:val="20"/>
              </w:rPr>
            </w:pPr>
            <w:r w:rsidRPr="00CE4A06">
              <w:rPr>
                <w:snapToGrid w:val="0"/>
                <w:sz w:val="20"/>
                <w:szCs w:val="20"/>
              </w:rPr>
              <w:t>0,903381643</w:t>
            </w:r>
          </w:p>
        </w:tc>
      </w:tr>
      <w:tr w:rsidR="00CE4A06" w:rsidRPr="00CE4A06" w14:paraId="6A8F8111" w14:textId="77777777" w:rsidTr="00EB0A6C">
        <w:trPr>
          <w:trHeight w:val="300"/>
        </w:trPr>
        <w:tc>
          <w:tcPr>
            <w:tcW w:w="2122" w:type="dxa"/>
            <w:shd w:val="clear" w:color="auto" w:fill="auto"/>
            <w:vAlign w:val="center"/>
            <w:hideMark/>
          </w:tcPr>
          <w:p w14:paraId="7CFC2B19" w14:textId="77777777" w:rsidR="00CE4A06" w:rsidRPr="00CE4A06" w:rsidRDefault="00CE4A06" w:rsidP="00CE4A06">
            <w:pPr>
              <w:rPr>
                <w:sz w:val="20"/>
                <w:szCs w:val="20"/>
              </w:rPr>
            </w:pPr>
            <w:r w:rsidRPr="00CE4A06">
              <w:rPr>
                <w:sz w:val="20"/>
                <w:szCs w:val="20"/>
              </w:rPr>
              <w:t>Факт 2020</w:t>
            </w:r>
          </w:p>
        </w:tc>
        <w:tc>
          <w:tcPr>
            <w:tcW w:w="992" w:type="dxa"/>
            <w:shd w:val="clear" w:color="auto" w:fill="auto"/>
            <w:vAlign w:val="center"/>
            <w:hideMark/>
          </w:tcPr>
          <w:p w14:paraId="710E5EBB" w14:textId="77777777" w:rsidR="00CE4A06" w:rsidRPr="00CE4A06" w:rsidRDefault="00CE4A06" w:rsidP="00CE4A06">
            <w:pPr>
              <w:jc w:val="center"/>
              <w:rPr>
                <w:sz w:val="20"/>
                <w:szCs w:val="20"/>
              </w:rPr>
            </w:pPr>
            <w:r w:rsidRPr="00CE4A06">
              <w:rPr>
                <w:snapToGrid w:val="0"/>
                <w:sz w:val="20"/>
                <w:szCs w:val="20"/>
              </w:rPr>
              <w:t>0</w:t>
            </w:r>
          </w:p>
        </w:tc>
        <w:tc>
          <w:tcPr>
            <w:tcW w:w="1288" w:type="dxa"/>
            <w:shd w:val="clear" w:color="auto" w:fill="auto"/>
            <w:vAlign w:val="center"/>
            <w:hideMark/>
          </w:tcPr>
          <w:p w14:paraId="4F55277D" w14:textId="77777777" w:rsidR="00CE4A06" w:rsidRPr="00CE4A06" w:rsidRDefault="00CE4A06" w:rsidP="00CE4A06">
            <w:pPr>
              <w:jc w:val="center"/>
              <w:rPr>
                <w:snapToGrid w:val="0"/>
                <w:sz w:val="20"/>
                <w:szCs w:val="20"/>
              </w:rPr>
            </w:pPr>
            <w:r w:rsidRPr="00CE4A06">
              <w:rPr>
                <w:snapToGrid w:val="0"/>
                <w:sz w:val="20"/>
                <w:szCs w:val="20"/>
              </w:rPr>
              <w:t>0,061</w:t>
            </w:r>
          </w:p>
        </w:tc>
        <w:tc>
          <w:tcPr>
            <w:tcW w:w="981" w:type="dxa"/>
            <w:shd w:val="clear" w:color="auto" w:fill="auto"/>
            <w:vAlign w:val="center"/>
            <w:hideMark/>
          </w:tcPr>
          <w:p w14:paraId="10D8D47C" w14:textId="77777777" w:rsidR="00CE4A06" w:rsidRPr="00CE4A06" w:rsidRDefault="00CE4A06" w:rsidP="00CE4A06">
            <w:pPr>
              <w:jc w:val="center"/>
              <w:rPr>
                <w:snapToGrid w:val="0"/>
                <w:sz w:val="20"/>
                <w:szCs w:val="20"/>
              </w:rPr>
            </w:pPr>
            <w:r w:rsidRPr="00CE4A06">
              <w:rPr>
                <w:snapToGrid w:val="0"/>
                <w:sz w:val="20"/>
                <w:szCs w:val="20"/>
              </w:rPr>
              <w:t>1,110</w:t>
            </w:r>
          </w:p>
        </w:tc>
        <w:tc>
          <w:tcPr>
            <w:tcW w:w="709" w:type="dxa"/>
            <w:shd w:val="clear" w:color="auto" w:fill="auto"/>
            <w:vAlign w:val="center"/>
            <w:hideMark/>
          </w:tcPr>
          <w:p w14:paraId="695C4600" w14:textId="77777777" w:rsidR="00CE4A06" w:rsidRPr="00CE4A06" w:rsidRDefault="00CE4A06" w:rsidP="00CE4A06">
            <w:pPr>
              <w:jc w:val="center"/>
              <w:rPr>
                <w:snapToGrid w:val="0"/>
                <w:sz w:val="20"/>
                <w:szCs w:val="20"/>
              </w:rPr>
            </w:pPr>
            <w:r w:rsidRPr="00CE4A06">
              <w:rPr>
                <w:snapToGrid w:val="0"/>
                <w:sz w:val="20"/>
                <w:szCs w:val="20"/>
              </w:rPr>
              <w:t>1,171</w:t>
            </w:r>
          </w:p>
        </w:tc>
        <w:tc>
          <w:tcPr>
            <w:tcW w:w="1274" w:type="dxa"/>
            <w:shd w:val="clear" w:color="auto" w:fill="auto"/>
            <w:vAlign w:val="center"/>
            <w:hideMark/>
          </w:tcPr>
          <w:p w14:paraId="13F66D9B" w14:textId="77777777" w:rsidR="00CE4A06" w:rsidRPr="00CE4A06" w:rsidRDefault="00CE4A06" w:rsidP="00CE4A06">
            <w:pPr>
              <w:jc w:val="center"/>
              <w:rPr>
                <w:snapToGrid w:val="0"/>
                <w:sz w:val="20"/>
                <w:szCs w:val="20"/>
              </w:rPr>
            </w:pPr>
            <w:r w:rsidRPr="00CE4A06">
              <w:rPr>
                <w:snapToGrid w:val="0"/>
                <w:sz w:val="20"/>
                <w:szCs w:val="20"/>
              </w:rPr>
              <w:t>2,1034483</w:t>
            </w:r>
          </w:p>
        </w:tc>
        <w:tc>
          <w:tcPr>
            <w:tcW w:w="861" w:type="dxa"/>
            <w:shd w:val="clear" w:color="auto" w:fill="auto"/>
            <w:vAlign w:val="center"/>
          </w:tcPr>
          <w:p w14:paraId="6FD79398" w14:textId="77777777" w:rsidR="00CE4A06" w:rsidRPr="00CE4A06" w:rsidRDefault="00CE4A06" w:rsidP="00CE4A06">
            <w:pPr>
              <w:jc w:val="center"/>
              <w:rPr>
                <w:sz w:val="20"/>
                <w:szCs w:val="20"/>
              </w:rPr>
            </w:pPr>
          </w:p>
        </w:tc>
        <w:tc>
          <w:tcPr>
            <w:tcW w:w="1266" w:type="dxa"/>
            <w:shd w:val="clear" w:color="auto" w:fill="auto"/>
            <w:vAlign w:val="center"/>
            <w:hideMark/>
          </w:tcPr>
          <w:p w14:paraId="3C462894" w14:textId="77777777" w:rsidR="00CE4A06" w:rsidRPr="00CE4A06" w:rsidRDefault="00CE4A06" w:rsidP="00CE4A06">
            <w:pPr>
              <w:jc w:val="center"/>
              <w:rPr>
                <w:snapToGrid w:val="0"/>
                <w:sz w:val="20"/>
                <w:szCs w:val="20"/>
              </w:rPr>
            </w:pPr>
            <w:r w:rsidRPr="00CE4A06">
              <w:rPr>
                <w:snapToGrid w:val="0"/>
                <w:sz w:val="20"/>
                <w:szCs w:val="20"/>
              </w:rPr>
              <w:t>1,043672014</w:t>
            </w:r>
          </w:p>
        </w:tc>
      </w:tr>
      <w:tr w:rsidR="00CE4A06" w:rsidRPr="00CE4A06" w14:paraId="29D38722" w14:textId="77777777" w:rsidTr="00EB0A6C">
        <w:trPr>
          <w:trHeight w:val="300"/>
        </w:trPr>
        <w:tc>
          <w:tcPr>
            <w:tcW w:w="2122" w:type="dxa"/>
            <w:shd w:val="clear" w:color="auto" w:fill="auto"/>
            <w:vAlign w:val="center"/>
          </w:tcPr>
          <w:p w14:paraId="1E575812" w14:textId="77777777" w:rsidR="00CE4A06" w:rsidRPr="00CE4A06" w:rsidRDefault="00CE4A06" w:rsidP="00CE4A06">
            <w:pPr>
              <w:rPr>
                <w:sz w:val="20"/>
                <w:szCs w:val="20"/>
              </w:rPr>
            </w:pPr>
            <w:r w:rsidRPr="00CE4A06">
              <w:rPr>
                <w:sz w:val="20"/>
                <w:szCs w:val="20"/>
              </w:rPr>
              <w:t>Среднее значение за три года, тыс. Гкал</w:t>
            </w:r>
          </w:p>
        </w:tc>
        <w:tc>
          <w:tcPr>
            <w:tcW w:w="992" w:type="dxa"/>
            <w:shd w:val="clear" w:color="auto" w:fill="auto"/>
            <w:vAlign w:val="center"/>
          </w:tcPr>
          <w:p w14:paraId="17DA7DCA" w14:textId="77777777" w:rsidR="00CE4A06" w:rsidRPr="00CE4A06" w:rsidRDefault="00CE4A06" w:rsidP="00CE4A06">
            <w:pPr>
              <w:jc w:val="center"/>
              <w:rPr>
                <w:sz w:val="20"/>
                <w:szCs w:val="20"/>
              </w:rPr>
            </w:pPr>
          </w:p>
        </w:tc>
        <w:tc>
          <w:tcPr>
            <w:tcW w:w="1288" w:type="dxa"/>
            <w:shd w:val="clear" w:color="auto" w:fill="auto"/>
            <w:vAlign w:val="center"/>
          </w:tcPr>
          <w:p w14:paraId="34185A4B" w14:textId="77777777" w:rsidR="00CE4A06" w:rsidRPr="00CE4A06" w:rsidRDefault="00CE4A06" w:rsidP="00CE4A06">
            <w:pPr>
              <w:jc w:val="center"/>
              <w:rPr>
                <w:snapToGrid w:val="0"/>
                <w:sz w:val="20"/>
                <w:szCs w:val="20"/>
              </w:rPr>
            </w:pPr>
            <w:r w:rsidRPr="00CE4A06">
              <w:rPr>
                <w:snapToGrid w:val="0"/>
                <w:sz w:val="20"/>
                <w:szCs w:val="20"/>
              </w:rPr>
              <w:t> </w:t>
            </w:r>
          </w:p>
        </w:tc>
        <w:tc>
          <w:tcPr>
            <w:tcW w:w="981" w:type="dxa"/>
            <w:shd w:val="clear" w:color="auto" w:fill="auto"/>
            <w:vAlign w:val="center"/>
          </w:tcPr>
          <w:p w14:paraId="254CB3A8" w14:textId="77777777" w:rsidR="00CE4A06" w:rsidRPr="00CE4A06" w:rsidRDefault="00CE4A06" w:rsidP="00CE4A06">
            <w:pPr>
              <w:jc w:val="center"/>
              <w:rPr>
                <w:sz w:val="20"/>
                <w:szCs w:val="20"/>
              </w:rPr>
            </w:pPr>
          </w:p>
        </w:tc>
        <w:tc>
          <w:tcPr>
            <w:tcW w:w="709" w:type="dxa"/>
            <w:shd w:val="clear" w:color="auto" w:fill="auto"/>
            <w:vAlign w:val="center"/>
          </w:tcPr>
          <w:p w14:paraId="0A9507A8" w14:textId="77777777" w:rsidR="00CE4A06" w:rsidRPr="00CE4A06" w:rsidRDefault="00CE4A06" w:rsidP="00CE4A06">
            <w:pPr>
              <w:jc w:val="center"/>
              <w:rPr>
                <w:snapToGrid w:val="0"/>
                <w:sz w:val="20"/>
                <w:szCs w:val="20"/>
              </w:rPr>
            </w:pPr>
            <w:r w:rsidRPr="00CE4A06">
              <w:rPr>
                <w:snapToGrid w:val="0"/>
                <w:sz w:val="20"/>
                <w:szCs w:val="20"/>
              </w:rPr>
              <w:t> </w:t>
            </w:r>
          </w:p>
        </w:tc>
        <w:tc>
          <w:tcPr>
            <w:tcW w:w="1274" w:type="dxa"/>
            <w:shd w:val="clear" w:color="auto" w:fill="auto"/>
            <w:vAlign w:val="center"/>
          </w:tcPr>
          <w:p w14:paraId="1253606C" w14:textId="77777777" w:rsidR="00CE4A06" w:rsidRPr="00CE4A06" w:rsidRDefault="00CE4A06" w:rsidP="00CE4A06">
            <w:pPr>
              <w:jc w:val="center"/>
              <w:rPr>
                <w:snapToGrid w:val="0"/>
                <w:sz w:val="20"/>
                <w:szCs w:val="20"/>
              </w:rPr>
            </w:pPr>
            <w:r w:rsidRPr="00CE4A06">
              <w:rPr>
                <w:snapToGrid w:val="0"/>
                <w:sz w:val="20"/>
                <w:szCs w:val="20"/>
              </w:rPr>
              <w:t>1,551724138</w:t>
            </w:r>
          </w:p>
        </w:tc>
        <w:tc>
          <w:tcPr>
            <w:tcW w:w="861" w:type="dxa"/>
            <w:shd w:val="clear" w:color="auto" w:fill="auto"/>
            <w:vAlign w:val="center"/>
          </w:tcPr>
          <w:p w14:paraId="23A6BF0A" w14:textId="77777777" w:rsidR="00CE4A06" w:rsidRPr="00CE4A06" w:rsidRDefault="00CE4A06" w:rsidP="00CE4A06">
            <w:pPr>
              <w:jc w:val="center"/>
              <w:rPr>
                <w:sz w:val="20"/>
                <w:szCs w:val="20"/>
              </w:rPr>
            </w:pPr>
          </w:p>
        </w:tc>
        <w:tc>
          <w:tcPr>
            <w:tcW w:w="1266" w:type="dxa"/>
            <w:shd w:val="clear" w:color="auto" w:fill="auto"/>
            <w:vAlign w:val="center"/>
          </w:tcPr>
          <w:p w14:paraId="4EFBB820" w14:textId="77777777" w:rsidR="00CE4A06" w:rsidRPr="00CE4A06" w:rsidRDefault="00CE4A06" w:rsidP="00CE4A06">
            <w:pPr>
              <w:jc w:val="center"/>
              <w:rPr>
                <w:snapToGrid w:val="0"/>
                <w:sz w:val="20"/>
                <w:szCs w:val="20"/>
              </w:rPr>
            </w:pPr>
            <w:r w:rsidRPr="00CE4A06">
              <w:rPr>
                <w:snapToGrid w:val="0"/>
                <w:sz w:val="20"/>
                <w:szCs w:val="20"/>
              </w:rPr>
              <w:t>0,973526828</w:t>
            </w:r>
          </w:p>
        </w:tc>
      </w:tr>
      <w:tr w:rsidR="00CE4A06" w:rsidRPr="00CE4A06" w14:paraId="3B00491C" w14:textId="77777777" w:rsidTr="00EB0A6C">
        <w:trPr>
          <w:trHeight w:val="300"/>
        </w:trPr>
        <w:tc>
          <w:tcPr>
            <w:tcW w:w="2122" w:type="dxa"/>
            <w:shd w:val="clear" w:color="auto" w:fill="auto"/>
            <w:vAlign w:val="center"/>
            <w:hideMark/>
          </w:tcPr>
          <w:p w14:paraId="32F3DF38" w14:textId="77777777" w:rsidR="00CE4A06" w:rsidRPr="00CE4A06" w:rsidRDefault="00CE4A06" w:rsidP="00CE4A06">
            <w:pPr>
              <w:rPr>
                <w:sz w:val="20"/>
                <w:szCs w:val="20"/>
              </w:rPr>
            </w:pPr>
            <w:r w:rsidRPr="00CE4A06">
              <w:rPr>
                <w:sz w:val="20"/>
                <w:szCs w:val="20"/>
              </w:rPr>
              <w:t xml:space="preserve">За последний отчетный год </w:t>
            </w:r>
            <w:r w:rsidRPr="00CE4A06">
              <w:rPr>
                <w:sz w:val="20"/>
                <w:szCs w:val="20"/>
              </w:rPr>
              <w:br/>
              <w:t>с учетом средней динамики, тыс. Гкал</w:t>
            </w:r>
          </w:p>
        </w:tc>
        <w:tc>
          <w:tcPr>
            <w:tcW w:w="992" w:type="dxa"/>
            <w:shd w:val="clear" w:color="auto" w:fill="auto"/>
            <w:vAlign w:val="center"/>
            <w:hideMark/>
          </w:tcPr>
          <w:p w14:paraId="50C74634" w14:textId="77777777" w:rsidR="00CE4A06" w:rsidRPr="00CE4A06" w:rsidRDefault="00CE4A06" w:rsidP="00CE4A06">
            <w:pPr>
              <w:jc w:val="center"/>
              <w:rPr>
                <w:sz w:val="20"/>
                <w:szCs w:val="20"/>
              </w:rPr>
            </w:pPr>
          </w:p>
        </w:tc>
        <w:tc>
          <w:tcPr>
            <w:tcW w:w="1288" w:type="dxa"/>
            <w:shd w:val="clear" w:color="auto" w:fill="auto"/>
            <w:vAlign w:val="center"/>
            <w:hideMark/>
          </w:tcPr>
          <w:p w14:paraId="07DD1116" w14:textId="77777777" w:rsidR="00CE4A06" w:rsidRPr="00CE4A06" w:rsidRDefault="00CE4A06" w:rsidP="00CE4A06">
            <w:pPr>
              <w:jc w:val="center"/>
              <w:rPr>
                <w:snapToGrid w:val="0"/>
                <w:sz w:val="20"/>
                <w:szCs w:val="20"/>
              </w:rPr>
            </w:pPr>
            <w:r w:rsidRPr="00CE4A06">
              <w:rPr>
                <w:snapToGrid w:val="0"/>
                <w:sz w:val="20"/>
                <w:szCs w:val="20"/>
              </w:rPr>
              <w:t>0,095</w:t>
            </w:r>
          </w:p>
        </w:tc>
        <w:tc>
          <w:tcPr>
            <w:tcW w:w="981" w:type="dxa"/>
            <w:shd w:val="clear" w:color="auto" w:fill="auto"/>
            <w:vAlign w:val="center"/>
            <w:hideMark/>
          </w:tcPr>
          <w:p w14:paraId="46E52473" w14:textId="77777777" w:rsidR="00CE4A06" w:rsidRPr="00CE4A06" w:rsidRDefault="00CE4A06" w:rsidP="00CE4A06">
            <w:pPr>
              <w:jc w:val="center"/>
              <w:rPr>
                <w:sz w:val="20"/>
                <w:szCs w:val="20"/>
              </w:rPr>
            </w:pPr>
          </w:p>
        </w:tc>
        <w:tc>
          <w:tcPr>
            <w:tcW w:w="709" w:type="dxa"/>
            <w:shd w:val="clear" w:color="auto" w:fill="auto"/>
            <w:vAlign w:val="center"/>
            <w:hideMark/>
          </w:tcPr>
          <w:p w14:paraId="5FB4371A" w14:textId="77777777" w:rsidR="00CE4A06" w:rsidRPr="00CE4A06" w:rsidRDefault="00CE4A06" w:rsidP="00CE4A06">
            <w:pPr>
              <w:jc w:val="center"/>
              <w:rPr>
                <w:b/>
                <w:snapToGrid w:val="0"/>
                <w:sz w:val="20"/>
                <w:szCs w:val="20"/>
              </w:rPr>
            </w:pPr>
            <w:r w:rsidRPr="00CE4A06">
              <w:rPr>
                <w:b/>
                <w:snapToGrid w:val="0"/>
                <w:sz w:val="20"/>
                <w:szCs w:val="20"/>
              </w:rPr>
              <w:t>1,140</w:t>
            </w:r>
          </w:p>
        </w:tc>
        <w:tc>
          <w:tcPr>
            <w:tcW w:w="1274" w:type="dxa"/>
            <w:shd w:val="clear" w:color="auto" w:fill="auto"/>
            <w:hideMark/>
          </w:tcPr>
          <w:p w14:paraId="1FB2CCCB" w14:textId="77777777" w:rsidR="00CE4A06" w:rsidRPr="00CE4A06" w:rsidRDefault="00CE4A06" w:rsidP="00CE4A06">
            <w:pPr>
              <w:jc w:val="center"/>
              <w:rPr>
                <w:sz w:val="20"/>
                <w:szCs w:val="20"/>
              </w:rPr>
            </w:pPr>
          </w:p>
        </w:tc>
        <w:tc>
          <w:tcPr>
            <w:tcW w:w="861" w:type="dxa"/>
            <w:shd w:val="clear" w:color="auto" w:fill="auto"/>
            <w:vAlign w:val="center"/>
            <w:hideMark/>
          </w:tcPr>
          <w:p w14:paraId="29675440" w14:textId="77777777" w:rsidR="00CE4A06" w:rsidRPr="00CE4A06" w:rsidRDefault="00CE4A06" w:rsidP="00CE4A06">
            <w:pPr>
              <w:jc w:val="center"/>
              <w:rPr>
                <w:sz w:val="20"/>
                <w:szCs w:val="20"/>
              </w:rPr>
            </w:pPr>
          </w:p>
        </w:tc>
        <w:tc>
          <w:tcPr>
            <w:tcW w:w="1266" w:type="dxa"/>
            <w:shd w:val="clear" w:color="auto" w:fill="auto"/>
            <w:vAlign w:val="center"/>
            <w:hideMark/>
          </w:tcPr>
          <w:p w14:paraId="7C17E02E" w14:textId="77777777" w:rsidR="00CE4A06" w:rsidRPr="00CE4A06" w:rsidRDefault="00CE4A06" w:rsidP="00CE4A06">
            <w:pPr>
              <w:jc w:val="center"/>
              <w:rPr>
                <w:sz w:val="20"/>
                <w:szCs w:val="20"/>
              </w:rPr>
            </w:pPr>
          </w:p>
        </w:tc>
      </w:tr>
      <w:bookmarkEnd w:id="24"/>
    </w:tbl>
    <w:p w14:paraId="15018F84" w14:textId="77777777" w:rsidR="00CE4A06" w:rsidRPr="00CE4A06" w:rsidRDefault="00CE4A06" w:rsidP="00CE4A06">
      <w:pPr>
        <w:rPr>
          <w:sz w:val="20"/>
          <w:szCs w:val="20"/>
        </w:rPr>
      </w:pPr>
    </w:p>
    <w:p w14:paraId="77EB7458" w14:textId="77777777" w:rsidR="00CE4A06" w:rsidRPr="00CE4A06" w:rsidRDefault="00CE4A06" w:rsidP="00CE4A06">
      <w:pPr>
        <w:ind w:firstLine="709"/>
        <w:jc w:val="both"/>
        <w:rPr>
          <w:snapToGrid w:val="0"/>
          <w:sz w:val="28"/>
          <w:szCs w:val="28"/>
        </w:rPr>
      </w:pPr>
      <w:r w:rsidRPr="00CE4A06">
        <w:rPr>
          <w:snapToGrid w:val="0"/>
          <w:sz w:val="28"/>
          <w:szCs w:val="28"/>
        </w:rPr>
        <w:t>Объем потерь тепловой энергии при передаче устанавливается</w:t>
      </w:r>
      <w:r w:rsidRPr="00CE4A06">
        <w:rPr>
          <w:snapToGrid w:val="0"/>
          <w:sz w:val="28"/>
          <w:szCs w:val="28"/>
        </w:rPr>
        <w:br/>
        <w:t>на первый год долгосрочного периода регулирования, определяется</w:t>
      </w:r>
      <w:r w:rsidRPr="00CE4A06">
        <w:rPr>
          <w:snapToGrid w:val="0"/>
          <w:sz w:val="28"/>
          <w:szCs w:val="28"/>
        </w:rPr>
        <w:br/>
        <w:t>в соответствии с пунктом 40 Методических указаний и в течение этого периода не пересматривается.</w:t>
      </w:r>
    </w:p>
    <w:p w14:paraId="1EDB596B" w14:textId="77777777" w:rsidR="00CE4A06" w:rsidRPr="00CE4A06" w:rsidRDefault="00CE4A06" w:rsidP="00CE4A06">
      <w:pPr>
        <w:ind w:firstLine="709"/>
        <w:jc w:val="both"/>
        <w:rPr>
          <w:snapToGrid w:val="0"/>
          <w:sz w:val="28"/>
          <w:szCs w:val="28"/>
        </w:rPr>
      </w:pPr>
      <w:r w:rsidRPr="00CE4A06">
        <w:rPr>
          <w:snapToGrid w:val="0"/>
          <w:sz w:val="28"/>
          <w:szCs w:val="28"/>
        </w:rPr>
        <w:t xml:space="preserve">Потери тепловой энергии утверждены на 2019 год (первый год долгосрочного периода регулирования) постановлением РЭК КО </w:t>
      </w:r>
      <w:r w:rsidRPr="00CE4A06">
        <w:rPr>
          <w:snapToGrid w:val="0"/>
          <w:sz w:val="28"/>
          <w:szCs w:val="28"/>
        </w:rPr>
        <w:br/>
        <w:t>от 11.12.2018 № 470 «Об утверждении нормативов технологических потерь при передаче тепловой энергии, теплоносителя по тепловым сетям регулируемых организаций Кемеровской области на 2019 год», составляют 0,117 тыс. Гкал.</w:t>
      </w:r>
    </w:p>
    <w:p w14:paraId="600224AD" w14:textId="77777777" w:rsidR="00CE4A06" w:rsidRPr="00CE4A06" w:rsidRDefault="00CE4A06" w:rsidP="00CE4A06">
      <w:pPr>
        <w:ind w:firstLine="709"/>
        <w:jc w:val="both"/>
        <w:rPr>
          <w:snapToGrid w:val="0"/>
          <w:sz w:val="28"/>
          <w:szCs w:val="28"/>
        </w:rPr>
      </w:pPr>
      <w:r w:rsidRPr="00CE4A06">
        <w:rPr>
          <w:b/>
          <w:bCs/>
          <w:snapToGrid w:val="0"/>
          <w:sz w:val="28"/>
          <w:szCs w:val="28"/>
        </w:rPr>
        <w:t>Отпуск в сеть</w:t>
      </w:r>
      <w:r w:rsidRPr="00CE4A06">
        <w:rPr>
          <w:snapToGrid w:val="0"/>
          <w:sz w:val="28"/>
          <w:szCs w:val="28"/>
        </w:rPr>
        <w:t xml:space="preserve"> при этом составляет: 1,140 тыс. Гкал (значение фактического полезного отпуска тепловой энергии за последний отчетный год с учетом средней динамики) + 0,117 тыс. Гкал (потери тепловой энергии, приходящиеся на потребительский рынок) =</w:t>
      </w:r>
      <w:r w:rsidRPr="00CE4A06">
        <w:rPr>
          <w:b/>
          <w:bCs/>
          <w:snapToGrid w:val="0"/>
          <w:sz w:val="28"/>
          <w:szCs w:val="28"/>
        </w:rPr>
        <w:t xml:space="preserve"> 1,257 тыс. Гкал.</w:t>
      </w:r>
    </w:p>
    <w:p w14:paraId="4D45F3A3" w14:textId="77777777" w:rsidR="00CE4A06" w:rsidRPr="00CE4A06" w:rsidRDefault="00CE4A06" w:rsidP="00CE4A06">
      <w:pPr>
        <w:ind w:firstLine="709"/>
        <w:jc w:val="both"/>
        <w:rPr>
          <w:snapToGrid w:val="0"/>
          <w:sz w:val="28"/>
          <w:szCs w:val="28"/>
        </w:rPr>
      </w:pPr>
      <w:r w:rsidRPr="00CE4A06">
        <w:rPr>
          <w:snapToGrid w:val="0"/>
          <w:sz w:val="28"/>
          <w:szCs w:val="28"/>
        </w:rPr>
        <w:t>Сводный баланс тепловой энергии представлен в таблице 2.</w:t>
      </w:r>
    </w:p>
    <w:p w14:paraId="0FA0988C" w14:textId="77777777" w:rsidR="00CE4A06" w:rsidRPr="00CE4A06" w:rsidRDefault="00CE4A06" w:rsidP="00A55BD7">
      <w:pPr>
        <w:numPr>
          <w:ilvl w:val="0"/>
          <w:numId w:val="9"/>
        </w:numPr>
        <w:ind w:right="-426"/>
        <w:jc w:val="right"/>
        <w:rPr>
          <w:snapToGrid w:val="0"/>
          <w:sz w:val="28"/>
          <w:szCs w:val="28"/>
        </w:rPr>
      </w:pPr>
    </w:p>
    <w:p w14:paraId="1F08EEA8" w14:textId="77777777" w:rsidR="00CE4A06" w:rsidRPr="00CE4A06" w:rsidRDefault="00CE4A06" w:rsidP="00CE4A06">
      <w:pPr>
        <w:spacing w:after="240"/>
        <w:jc w:val="center"/>
        <w:rPr>
          <w:b/>
          <w:snapToGrid w:val="0"/>
          <w:sz w:val="28"/>
          <w:szCs w:val="28"/>
        </w:rPr>
      </w:pPr>
      <w:r w:rsidRPr="00CE4A06">
        <w:rPr>
          <w:b/>
          <w:snapToGrid w:val="0"/>
          <w:sz w:val="28"/>
          <w:szCs w:val="28"/>
        </w:rPr>
        <w:t>Баланс тепловой энергии на 2022 год</w:t>
      </w:r>
    </w:p>
    <w:tbl>
      <w:tblPr>
        <w:tblW w:w="9492" w:type="dxa"/>
        <w:tblInd w:w="113" w:type="dxa"/>
        <w:tblLook w:val="04A0" w:firstRow="1" w:lastRow="0" w:firstColumn="1" w:lastColumn="0" w:noHBand="0" w:noVBand="1"/>
      </w:tblPr>
      <w:tblGrid>
        <w:gridCol w:w="704"/>
        <w:gridCol w:w="2977"/>
        <w:gridCol w:w="1276"/>
        <w:gridCol w:w="1700"/>
        <w:gridCol w:w="1417"/>
        <w:gridCol w:w="1418"/>
      </w:tblGrid>
      <w:tr w:rsidR="00CE4A06" w:rsidRPr="00CE4A06" w14:paraId="7F84B7DC" w14:textId="77777777" w:rsidTr="00EB0A6C">
        <w:trPr>
          <w:trHeight w:val="480"/>
        </w:trPr>
        <w:tc>
          <w:tcPr>
            <w:tcW w:w="70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4B8548F" w14:textId="77777777" w:rsidR="00CE4A06" w:rsidRPr="00CE4A06" w:rsidRDefault="00CE4A06" w:rsidP="00CE4A06">
            <w:pPr>
              <w:jc w:val="center"/>
            </w:pPr>
            <w:r w:rsidRPr="00CE4A06">
              <w:t>№ п/п</w:t>
            </w:r>
          </w:p>
        </w:tc>
        <w:tc>
          <w:tcPr>
            <w:tcW w:w="297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E90CE43" w14:textId="77777777" w:rsidR="00CE4A06" w:rsidRPr="00CE4A06" w:rsidRDefault="00CE4A06" w:rsidP="00CE4A06">
            <w:pPr>
              <w:jc w:val="center"/>
            </w:pPr>
            <w:r w:rsidRPr="00CE4A06">
              <w:t>Показатель</w:t>
            </w:r>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445B1CA" w14:textId="77777777" w:rsidR="00CE4A06" w:rsidRPr="00CE4A06" w:rsidRDefault="00CE4A06" w:rsidP="00CE4A06">
            <w:pPr>
              <w:jc w:val="center"/>
            </w:pPr>
            <w:r w:rsidRPr="00CE4A06">
              <w:t>ед. изм.</w:t>
            </w:r>
          </w:p>
        </w:tc>
        <w:tc>
          <w:tcPr>
            <w:tcW w:w="170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0C256DD" w14:textId="77777777" w:rsidR="00CE4A06" w:rsidRPr="00CE4A06" w:rsidRDefault="00CE4A06" w:rsidP="00CE4A06">
            <w:pPr>
              <w:jc w:val="center"/>
            </w:pPr>
            <w:r w:rsidRPr="00CE4A06">
              <w:t>Объем тепловой энергии в год</w:t>
            </w:r>
          </w:p>
        </w:tc>
        <w:tc>
          <w:tcPr>
            <w:tcW w:w="2835" w:type="dxa"/>
            <w:gridSpan w:val="2"/>
            <w:tcBorders>
              <w:top w:val="single" w:sz="4" w:space="0" w:color="auto"/>
              <w:left w:val="nil"/>
              <w:bottom w:val="single" w:sz="4" w:space="0" w:color="auto"/>
              <w:right w:val="single" w:sz="4" w:space="0" w:color="000000"/>
            </w:tcBorders>
            <w:shd w:val="clear" w:color="auto" w:fill="auto"/>
            <w:vAlign w:val="center"/>
            <w:hideMark/>
          </w:tcPr>
          <w:p w14:paraId="6A8B5D3C" w14:textId="77777777" w:rsidR="00CE4A06" w:rsidRPr="00CE4A06" w:rsidRDefault="00CE4A06" w:rsidP="00CE4A06">
            <w:pPr>
              <w:jc w:val="center"/>
            </w:pPr>
            <w:r w:rsidRPr="00CE4A06">
              <w:t>в том числе:</w:t>
            </w:r>
          </w:p>
        </w:tc>
      </w:tr>
      <w:tr w:rsidR="00CE4A06" w:rsidRPr="00CE4A06" w14:paraId="03BE183D" w14:textId="77777777" w:rsidTr="00EB0A6C">
        <w:trPr>
          <w:trHeight w:val="264"/>
        </w:trPr>
        <w:tc>
          <w:tcPr>
            <w:tcW w:w="704" w:type="dxa"/>
            <w:vMerge/>
            <w:tcBorders>
              <w:top w:val="single" w:sz="4" w:space="0" w:color="auto"/>
              <w:left w:val="single" w:sz="4" w:space="0" w:color="auto"/>
              <w:bottom w:val="single" w:sz="4" w:space="0" w:color="000000"/>
              <w:right w:val="single" w:sz="4" w:space="0" w:color="auto"/>
            </w:tcBorders>
            <w:vAlign w:val="center"/>
            <w:hideMark/>
          </w:tcPr>
          <w:p w14:paraId="218E76CC" w14:textId="77777777" w:rsidR="00CE4A06" w:rsidRPr="00CE4A06" w:rsidRDefault="00CE4A06" w:rsidP="00CE4A06"/>
        </w:tc>
        <w:tc>
          <w:tcPr>
            <w:tcW w:w="2977" w:type="dxa"/>
            <w:vMerge/>
            <w:tcBorders>
              <w:top w:val="single" w:sz="4" w:space="0" w:color="auto"/>
              <w:left w:val="single" w:sz="4" w:space="0" w:color="auto"/>
              <w:bottom w:val="single" w:sz="4" w:space="0" w:color="000000"/>
              <w:right w:val="single" w:sz="4" w:space="0" w:color="auto"/>
            </w:tcBorders>
            <w:vAlign w:val="center"/>
            <w:hideMark/>
          </w:tcPr>
          <w:p w14:paraId="71703DF5" w14:textId="77777777" w:rsidR="00CE4A06" w:rsidRPr="00CE4A06" w:rsidRDefault="00CE4A06" w:rsidP="00CE4A06"/>
        </w:tc>
        <w:tc>
          <w:tcPr>
            <w:tcW w:w="1276" w:type="dxa"/>
            <w:vMerge/>
            <w:tcBorders>
              <w:top w:val="single" w:sz="4" w:space="0" w:color="auto"/>
              <w:left w:val="single" w:sz="4" w:space="0" w:color="auto"/>
              <w:bottom w:val="single" w:sz="4" w:space="0" w:color="000000"/>
              <w:right w:val="single" w:sz="4" w:space="0" w:color="auto"/>
            </w:tcBorders>
            <w:vAlign w:val="center"/>
            <w:hideMark/>
          </w:tcPr>
          <w:p w14:paraId="7A05D5A3" w14:textId="77777777" w:rsidR="00CE4A06" w:rsidRPr="00CE4A06" w:rsidRDefault="00CE4A06" w:rsidP="00CE4A06"/>
        </w:tc>
        <w:tc>
          <w:tcPr>
            <w:tcW w:w="1700" w:type="dxa"/>
            <w:vMerge/>
            <w:tcBorders>
              <w:top w:val="single" w:sz="4" w:space="0" w:color="auto"/>
              <w:left w:val="single" w:sz="4" w:space="0" w:color="auto"/>
              <w:bottom w:val="single" w:sz="4" w:space="0" w:color="000000"/>
              <w:right w:val="single" w:sz="4" w:space="0" w:color="auto"/>
            </w:tcBorders>
            <w:vAlign w:val="center"/>
            <w:hideMark/>
          </w:tcPr>
          <w:p w14:paraId="4CE1D54F" w14:textId="77777777" w:rsidR="00CE4A06" w:rsidRPr="00CE4A06" w:rsidRDefault="00CE4A06" w:rsidP="00CE4A06"/>
        </w:tc>
        <w:tc>
          <w:tcPr>
            <w:tcW w:w="1417" w:type="dxa"/>
            <w:tcBorders>
              <w:top w:val="nil"/>
              <w:left w:val="nil"/>
              <w:bottom w:val="single" w:sz="4" w:space="0" w:color="auto"/>
              <w:right w:val="single" w:sz="4" w:space="0" w:color="auto"/>
            </w:tcBorders>
            <w:shd w:val="clear" w:color="auto" w:fill="auto"/>
            <w:noWrap/>
            <w:vAlign w:val="center"/>
            <w:hideMark/>
          </w:tcPr>
          <w:p w14:paraId="0EC124B9" w14:textId="77777777" w:rsidR="00CE4A06" w:rsidRPr="00CE4A06" w:rsidRDefault="00CE4A06" w:rsidP="00CE4A06">
            <w:pPr>
              <w:ind w:hanging="108"/>
              <w:jc w:val="center"/>
            </w:pPr>
            <w:r w:rsidRPr="00CE4A06">
              <w:t xml:space="preserve">1 полугодие </w:t>
            </w:r>
          </w:p>
        </w:tc>
        <w:tc>
          <w:tcPr>
            <w:tcW w:w="1418" w:type="dxa"/>
            <w:tcBorders>
              <w:top w:val="nil"/>
              <w:left w:val="nil"/>
              <w:bottom w:val="single" w:sz="4" w:space="0" w:color="auto"/>
              <w:right w:val="single" w:sz="4" w:space="0" w:color="auto"/>
            </w:tcBorders>
            <w:shd w:val="clear" w:color="auto" w:fill="auto"/>
            <w:noWrap/>
            <w:vAlign w:val="center"/>
            <w:hideMark/>
          </w:tcPr>
          <w:p w14:paraId="22AA8BB3" w14:textId="77777777" w:rsidR="00CE4A06" w:rsidRPr="00CE4A06" w:rsidRDefault="00CE4A06" w:rsidP="00CE4A06">
            <w:pPr>
              <w:ind w:hanging="108"/>
              <w:jc w:val="center"/>
            </w:pPr>
            <w:r w:rsidRPr="00CE4A06">
              <w:t>2 полугодие</w:t>
            </w:r>
          </w:p>
        </w:tc>
      </w:tr>
      <w:tr w:rsidR="00CE4A06" w:rsidRPr="00CE4A06" w14:paraId="03084EC5" w14:textId="77777777" w:rsidTr="00EB0A6C">
        <w:trPr>
          <w:trHeight w:val="264"/>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EB49734" w14:textId="77777777" w:rsidR="00CE4A06" w:rsidRPr="00CE4A06" w:rsidRDefault="00CE4A06" w:rsidP="00CE4A06">
            <w:pPr>
              <w:jc w:val="center"/>
            </w:pPr>
            <w:r w:rsidRPr="00CE4A06">
              <w:t>1.</w:t>
            </w:r>
          </w:p>
        </w:tc>
        <w:tc>
          <w:tcPr>
            <w:tcW w:w="2977" w:type="dxa"/>
            <w:tcBorders>
              <w:top w:val="single" w:sz="4" w:space="0" w:color="auto"/>
              <w:left w:val="nil"/>
              <w:bottom w:val="single" w:sz="4" w:space="0" w:color="auto"/>
              <w:right w:val="single" w:sz="4" w:space="0" w:color="auto"/>
            </w:tcBorders>
            <w:shd w:val="clear" w:color="auto" w:fill="auto"/>
            <w:noWrap/>
            <w:vAlign w:val="center"/>
            <w:hideMark/>
          </w:tcPr>
          <w:p w14:paraId="611984D3" w14:textId="77777777" w:rsidR="00CE4A06" w:rsidRPr="00CE4A06" w:rsidRDefault="00CE4A06" w:rsidP="00CE4A06">
            <w:r w:rsidRPr="00CE4A06">
              <w:rPr>
                <w:snapToGrid w:val="0"/>
              </w:rPr>
              <w:t>Отпуск тепловой энергии в сеть</w:t>
            </w:r>
          </w:p>
        </w:tc>
        <w:tc>
          <w:tcPr>
            <w:tcW w:w="1276" w:type="dxa"/>
            <w:tcBorders>
              <w:top w:val="nil"/>
              <w:left w:val="nil"/>
              <w:bottom w:val="single" w:sz="4" w:space="0" w:color="auto"/>
              <w:right w:val="single" w:sz="4" w:space="0" w:color="auto"/>
            </w:tcBorders>
            <w:shd w:val="clear" w:color="auto" w:fill="auto"/>
            <w:noWrap/>
            <w:vAlign w:val="center"/>
            <w:hideMark/>
          </w:tcPr>
          <w:p w14:paraId="2B0971D0" w14:textId="77777777" w:rsidR="00CE4A06" w:rsidRPr="00CE4A06" w:rsidRDefault="00CE4A06" w:rsidP="00CE4A06">
            <w:pPr>
              <w:jc w:val="center"/>
            </w:pPr>
            <w:r w:rsidRPr="00CE4A06">
              <w:t>тыс. Гкал</w:t>
            </w:r>
          </w:p>
        </w:tc>
        <w:tc>
          <w:tcPr>
            <w:tcW w:w="1700" w:type="dxa"/>
            <w:tcBorders>
              <w:top w:val="nil"/>
              <w:left w:val="nil"/>
              <w:bottom w:val="single" w:sz="4" w:space="0" w:color="auto"/>
              <w:right w:val="single" w:sz="4" w:space="0" w:color="auto"/>
            </w:tcBorders>
            <w:shd w:val="clear" w:color="000000" w:fill="FFFFFF"/>
            <w:noWrap/>
            <w:vAlign w:val="center"/>
            <w:hideMark/>
          </w:tcPr>
          <w:p w14:paraId="24600644" w14:textId="77777777" w:rsidR="00CE4A06" w:rsidRPr="00CE4A06" w:rsidRDefault="00CE4A06" w:rsidP="00CE4A06">
            <w:pPr>
              <w:jc w:val="center"/>
              <w:rPr>
                <w:snapToGrid w:val="0"/>
              </w:rPr>
            </w:pPr>
            <w:r w:rsidRPr="00CE4A06">
              <w:rPr>
                <w:snapToGrid w:val="0"/>
              </w:rPr>
              <w:t>1,257</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DD200B" w14:textId="77777777" w:rsidR="00CE4A06" w:rsidRPr="00CE4A06" w:rsidRDefault="00CE4A06" w:rsidP="00CE4A06">
            <w:pPr>
              <w:jc w:val="center"/>
              <w:rPr>
                <w:snapToGrid w:val="0"/>
              </w:rPr>
            </w:pPr>
            <w:r w:rsidRPr="00CE4A06">
              <w:rPr>
                <w:snapToGrid w:val="0"/>
              </w:rPr>
              <w:t>0,741</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48230875" w14:textId="77777777" w:rsidR="00CE4A06" w:rsidRPr="00CE4A06" w:rsidRDefault="00CE4A06" w:rsidP="00CE4A06">
            <w:pPr>
              <w:jc w:val="center"/>
              <w:rPr>
                <w:snapToGrid w:val="0"/>
              </w:rPr>
            </w:pPr>
            <w:r w:rsidRPr="00CE4A06">
              <w:rPr>
                <w:snapToGrid w:val="0"/>
              </w:rPr>
              <w:t>0,516</w:t>
            </w:r>
          </w:p>
        </w:tc>
      </w:tr>
      <w:tr w:rsidR="00CE4A06" w:rsidRPr="00CE4A06" w14:paraId="35FBB704" w14:textId="77777777" w:rsidTr="00EB0A6C">
        <w:trPr>
          <w:trHeight w:val="56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0C27C02" w14:textId="77777777" w:rsidR="00CE4A06" w:rsidRPr="00CE4A06" w:rsidRDefault="00CE4A06" w:rsidP="00CE4A06">
            <w:pPr>
              <w:jc w:val="center"/>
            </w:pPr>
            <w:r w:rsidRPr="00CE4A06">
              <w:t>2.</w:t>
            </w:r>
          </w:p>
        </w:tc>
        <w:tc>
          <w:tcPr>
            <w:tcW w:w="2977" w:type="dxa"/>
            <w:tcBorders>
              <w:top w:val="nil"/>
              <w:left w:val="nil"/>
              <w:bottom w:val="single" w:sz="4" w:space="0" w:color="auto"/>
              <w:right w:val="single" w:sz="4" w:space="0" w:color="auto"/>
            </w:tcBorders>
            <w:shd w:val="clear" w:color="auto" w:fill="auto"/>
            <w:noWrap/>
            <w:vAlign w:val="center"/>
            <w:hideMark/>
          </w:tcPr>
          <w:p w14:paraId="701C4B84" w14:textId="77777777" w:rsidR="00CE4A06" w:rsidRPr="00CE4A06" w:rsidRDefault="00CE4A06" w:rsidP="00CE4A06">
            <w:r w:rsidRPr="00CE4A06">
              <w:rPr>
                <w:snapToGrid w:val="0"/>
              </w:rPr>
              <w:t>Потери тепловой энергии</w:t>
            </w:r>
          </w:p>
        </w:tc>
        <w:tc>
          <w:tcPr>
            <w:tcW w:w="1276" w:type="dxa"/>
            <w:tcBorders>
              <w:top w:val="nil"/>
              <w:left w:val="nil"/>
              <w:bottom w:val="single" w:sz="4" w:space="0" w:color="auto"/>
              <w:right w:val="single" w:sz="4" w:space="0" w:color="auto"/>
            </w:tcBorders>
            <w:shd w:val="clear" w:color="auto" w:fill="auto"/>
            <w:noWrap/>
            <w:vAlign w:val="center"/>
            <w:hideMark/>
          </w:tcPr>
          <w:p w14:paraId="088A025D" w14:textId="77777777" w:rsidR="00CE4A06" w:rsidRPr="00CE4A06" w:rsidRDefault="00CE4A06" w:rsidP="00CE4A06">
            <w:pPr>
              <w:jc w:val="center"/>
            </w:pPr>
            <w:r w:rsidRPr="00CE4A06">
              <w:t>тыс. Гкал</w:t>
            </w:r>
          </w:p>
        </w:tc>
        <w:tc>
          <w:tcPr>
            <w:tcW w:w="1700" w:type="dxa"/>
            <w:tcBorders>
              <w:top w:val="nil"/>
              <w:left w:val="nil"/>
              <w:bottom w:val="single" w:sz="4" w:space="0" w:color="auto"/>
              <w:right w:val="single" w:sz="4" w:space="0" w:color="auto"/>
            </w:tcBorders>
            <w:shd w:val="clear" w:color="000000" w:fill="FFFFFF"/>
            <w:noWrap/>
            <w:vAlign w:val="center"/>
            <w:hideMark/>
          </w:tcPr>
          <w:p w14:paraId="3189638E" w14:textId="77777777" w:rsidR="00CE4A06" w:rsidRPr="00CE4A06" w:rsidRDefault="00CE4A06" w:rsidP="00CE4A06">
            <w:pPr>
              <w:jc w:val="center"/>
              <w:rPr>
                <w:snapToGrid w:val="0"/>
              </w:rPr>
            </w:pPr>
            <w:r w:rsidRPr="00CE4A06">
              <w:rPr>
                <w:snapToGrid w:val="0"/>
              </w:rPr>
              <w:t>0,117</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BD1A25" w14:textId="77777777" w:rsidR="00CE4A06" w:rsidRPr="00CE4A06" w:rsidRDefault="00CE4A06" w:rsidP="00CE4A06">
            <w:pPr>
              <w:jc w:val="center"/>
              <w:rPr>
                <w:snapToGrid w:val="0"/>
              </w:rPr>
            </w:pPr>
            <w:r w:rsidRPr="00CE4A06">
              <w:rPr>
                <w:snapToGrid w:val="0"/>
              </w:rPr>
              <w:t>0,069</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37A0FC4C" w14:textId="77777777" w:rsidR="00CE4A06" w:rsidRPr="00CE4A06" w:rsidRDefault="00CE4A06" w:rsidP="00CE4A06">
            <w:pPr>
              <w:jc w:val="center"/>
              <w:rPr>
                <w:snapToGrid w:val="0"/>
              </w:rPr>
            </w:pPr>
            <w:r w:rsidRPr="00CE4A06">
              <w:rPr>
                <w:snapToGrid w:val="0"/>
              </w:rPr>
              <w:t>0,048</w:t>
            </w:r>
          </w:p>
        </w:tc>
      </w:tr>
      <w:tr w:rsidR="00CE4A06" w:rsidRPr="00CE4A06" w14:paraId="7E3205C1" w14:textId="77777777" w:rsidTr="00EB0A6C">
        <w:trPr>
          <w:trHeight w:val="264"/>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4A8F244" w14:textId="77777777" w:rsidR="00CE4A06" w:rsidRPr="00CE4A06" w:rsidRDefault="00CE4A06" w:rsidP="00CE4A06">
            <w:pPr>
              <w:jc w:val="center"/>
            </w:pPr>
            <w:r w:rsidRPr="00CE4A06">
              <w:t>3.</w:t>
            </w:r>
          </w:p>
        </w:tc>
        <w:tc>
          <w:tcPr>
            <w:tcW w:w="2977" w:type="dxa"/>
            <w:tcBorders>
              <w:top w:val="nil"/>
              <w:left w:val="nil"/>
              <w:bottom w:val="single" w:sz="4" w:space="0" w:color="auto"/>
              <w:right w:val="single" w:sz="4" w:space="0" w:color="auto"/>
            </w:tcBorders>
            <w:shd w:val="clear" w:color="auto" w:fill="auto"/>
            <w:noWrap/>
            <w:vAlign w:val="center"/>
            <w:hideMark/>
          </w:tcPr>
          <w:p w14:paraId="3062DE11" w14:textId="77777777" w:rsidR="00CE4A06" w:rsidRPr="00CE4A06" w:rsidRDefault="00CE4A06" w:rsidP="00CE4A06">
            <w:r w:rsidRPr="00CE4A06">
              <w:rPr>
                <w:snapToGrid w:val="0"/>
              </w:rPr>
              <w:t>Полезный отпуск на потребительский рынок</w:t>
            </w:r>
          </w:p>
        </w:tc>
        <w:tc>
          <w:tcPr>
            <w:tcW w:w="1276" w:type="dxa"/>
            <w:tcBorders>
              <w:top w:val="nil"/>
              <w:left w:val="nil"/>
              <w:bottom w:val="single" w:sz="4" w:space="0" w:color="auto"/>
              <w:right w:val="single" w:sz="4" w:space="0" w:color="auto"/>
            </w:tcBorders>
            <w:shd w:val="clear" w:color="auto" w:fill="auto"/>
            <w:noWrap/>
            <w:vAlign w:val="center"/>
            <w:hideMark/>
          </w:tcPr>
          <w:p w14:paraId="5BEDF0F7" w14:textId="77777777" w:rsidR="00CE4A06" w:rsidRPr="00CE4A06" w:rsidRDefault="00CE4A06" w:rsidP="00CE4A06">
            <w:pPr>
              <w:jc w:val="center"/>
            </w:pPr>
            <w:r w:rsidRPr="00CE4A06">
              <w:t>тыс. Гкал</w:t>
            </w:r>
          </w:p>
        </w:tc>
        <w:tc>
          <w:tcPr>
            <w:tcW w:w="1700" w:type="dxa"/>
            <w:tcBorders>
              <w:top w:val="nil"/>
              <w:left w:val="nil"/>
              <w:bottom w:val="single" w:sz="4" w:space="0" w:color="auto"/>
              <w:right w:val="single" w:sz="4" w:space="0" w:color="auto"/>
            </w:tcBorders>
            <w:shd w:val="clear" w:color="000000" w:fill="FFFFFF"/>
            <w:noWrap/>
            <w:vAlign w:val="center"/>
            <w:hideMark/>
          </w:tcPr>
          <w:p w14:paraId="524215D0" w14:textId="77777777" w:rsidR="00CE4A06" w:rsidRPr="00CE4A06" w:rsidRDefault="00CE4A06" w:rsidP="00CE4A06">
            <w:pPr>
              <w:jc w:val="center"/>
              <w:rPr>
                <w:snapToGrid w:val="0"/>
              </w:rPr>
            </w:pPr>
            <w:r w:rsidRPr="00CE4A06">
              <w:rPr>
                <w:snapToGrid w:val="0"/>
              </w:rPr>
              <w:t>1,140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4B9D7C" w14:textId="77777777" w:rsidR="00CE4A06" w:rsidRPr="00CE4A06" w:rsidRDefault="00CE4A06" w:rsidP="00CE4A06">
            <w:pPr>
              <w:jc w:val="center"/>
              <w:rPr>
                <w:snapToGrid w:val="0"/>
              </w:rPr>
            </w:pPr>
            <w:r w:rsidRPr="00CE4A06">
              <w:rPr>
                <w:snapToGrid w:val="0"/>
              </w:rPr>
              <w:t>0,672</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0BE57E7C" w14:textId="77777777" w:rsidR="00CE4A06" w:rsidRPr="00CE4A06" w:rsidRDefault="00CE4A06" w:rsidP="00CE4A06">
            <w:pPr>
              <w:jc w:val="center"/>
              <w:rPr>
                <w:snapToGrid w:val="0"/>
              </w:rPr>
            </w:pPr>
            <w:r w:rsidRPr="00CE4A06">
              <w:rPr>
                <w:snapToGrid w:val="0"/>
              </w:rPr>
              <w:t>0,468</w:t>
            </w:r>
          </w:p>
        </w:tc>
      </w:tr>
    </w:tbl>
    <w:p w14:paraId="6013AB7B" w14:textId="77777777" w:rsidR="00CE4A06" w:rsidRPr="00CE4A06" w:rsidRDefault="00CE4A06" w:rsidP="00CE4A06">
      <w:pPr>
        <w:ind w:firstLine="851"/>
        <w:jc w:val="both"/>
        <w:rPr>
          <w:snapToGrid w:val="0"/>
          <w:sz w:val="28"/>
          <w:szCs w:val="28"/>
          <w:highlight w:val="green"/>
          <w:lang w:eastAsia="en-US"/>
        </w:rPr>
      </w:pPr>
      <w:bookmarkStart w:id="25" w:name="_Toc21094951"/>
      <w:bookmarkStart w:id="26" w:name="_Toc24891727"/>
    </w:p>
    <w:p w14:paraId="6DA67CF3" w14:textId="77777777" w:rsidR="00CE4A06" w:rsidRPr="00CE4A06" w:rsidRDefault="00CE4A06" w:rsidP="00CE4A06">
      <w:pPr>
        <w:ind w:firstLine="851"/>
        <w:jc w:val="both"/>
        <w:rPr>
          <w:snapToGrid w:val="0"/>
          <w:sz w:val="28"/>
          <w:szCs w:val="28"/>
          <w:lang w:eastAsia="en-US"/>
        </w:rPr>
      </w:pPr>
      <w:r w:rsidRPr="00CE4A06">
        <w:rPr>
          <w:snapToGrid w:val="0"/>
          <w:sz w:val="28"/>
          <w:szCs w:val="28"/>
          <w:lang w:eastAsia="en-US"/>
        </w:rPr>
        <w:t>Объем полезного отпуска на потребительский рынок на 2022 год представлен в таблице 3.</w:t>
      </w:r>
    </w:p>
    <w:p w14:paraId="27146C5E" w14:textId="77777777" w:rsidR="00CE4A06" w:rsidRPr="00CE4A06" w:rsidRDefault="00CE4A06" w:rsidP="00A55BD7">
      <w:pPr>
        <w:numPr>
          <w:ilvl w:val="0"/>
          <w:numId w:val="9"/>
        </w:numPr>
        <w:spacing w:after="240"/>
        <w:ind w:right="-426"/>
        <w:jc w:val="right"/>
        <w:rPr>
          <w:snapToGrid w:val="0"/>
          <w:sz w:val="28"/>
          <w:szCs w:val="28"/>
          <w:lang w:eastAsia="en-US"/>
        </w:rPr>
      </w:pPr>
      <w:r w:rsidRPr="00CE4A06">
        <w:rPr>
          <w:snapToGrid w:val="0"/>
          <w:sz w:val="28"/>
          <w:szCs w:val="28"/>
          <w:lang w:eastAsia="en-US"/>
        </w:rPr>
        <w:br w:type="page"/>
      </w:r>
    </w:p>
    <w:p w14:paraId="558E0FD0" w14:textId="77777777" w:rsidR="00CE4A06" w:rsidRPr="00CE4A06" w:rsidRDefault="00CE4A06" w:rsidP="00CE4A06">
      <w:pPr>
        <w:spacing w:after="240"/>
        <w:ind w:right="-425"/>
        <w:jc w:val="center"/>
        <w:rPr>
          <w:b/>
          <w:bCs/>
          <w:snapToGrid w:val="0"/>
          <w:sz w:val="28"/>
          <w:szCs w:val="28"/>
        </w:rPr>
      </w:pPr>
      <w:r w:rsidRPr="00CE4A06">
        <w:rPr>
          <w:b/>
          <w:bCs/>
          <w:snapToGrid w:val="0"/>
          <w:sz w:val="28"/>
          <w:szCs w:val="28"/>
        </w:rPr>
        <w:lastRenderedPageBreak/>
        <w:t>Объем полезного отпуска на потребительский рынок на 2021 год</w:t>
      </w:r>
    </w:p>
    <w:tbl>
      <w:tblPr>
        <w:tblW w:w="9493" w:type="dxa"/>
        <w:tblInd w:w="113" w:type="dxa"/>
        <w:tblLook w:val="04A0" w:firstRow="1" w:lastRow="0" w:firstColumn="1" w:lastColumn="0" w:noHBand="0" w:noVBand="1"/>
      </w:tblPr>
      <w:tblGrid>
        <w:gridCol w:w="4746"/>
        <w:gridCol w:w="4747"/>
      </w:tblGrid>
      <w:tr w:rsidR="00CE4A06" w:rsidRPr="00CE4A06" w14:paraId="59C2F34D" w14:textId="77777777" w:rsidTr="00EB0A6C">
        <w:trPr>
          <w:trHeight w:val="373"/>
        </w:trPr>
        <w:tc>
          <w:tcPr>
            <w:tcW w:w="4746" w:type="dxa"/>
            <w:tcBorders>
              <w:top w:val="single" w:sz="4" w:space="0" w:color="auto"/>
              <w:left w:val="single" w:sz="4" w:space="0" w:color="auto"/>
              <w:bottom w:val="single" w:sz="4" w:space="0" w:color="auto"/>
              <w:right w:val="single" w:sz="4" w:space="0" w:color="auto"/>
            </w:tcBorders>
            <w:shd w:val="clear" w:color="auto" w:fill="auto"/>
            <w:vAlign w:val="center"/>
          </w:tcPr>
          <w:p w14:paraId="46018B35" w14:textId="77777777" w:rsidR="00CE4A06" w:rsidRPr="00CE4A06" w:rsidRDefault="00CE4A06" w:rsidP="00CE4A06">
            <w:pPr>
              <w:jc w:val="center"/>
            </w:pPr>
            <w:r w:rsidRPr="00CE4A06">
              <w:t>Период</w:t>
            </w:r>
          </w:p>
        </w:tc>
        <w:tc>
          <w:tcPr>
            <w:tcW w:w="4747" w:type="dxa"/>
            <w:tcBorders>
              <w:top w:val="single" w:sz="4" w:space="0" w:color="auto"/>
              <w:left w:val="nil"/>
              <w:bottom w:val="single" w:sz="4" w:space="0" w:color="auto"/>
              <w:right w:val="single" w:sz="4" w:space="0" w:color="auto"/>
            </w:tcBorders>
            <w:shd w:val="clear" w:color="auto" w:fill="auto"/>
            <w:vAlign w:val="center"/>
          </w:tcPr>
          <w:p w14:paraId="444658A1" w14:textId="77777777" w:rsidR="00CE4A06" w:rsidRPr="00CE4A06" w:rsidRDefault="00CE4A06" w:rsidP="00CE4A06">
            <w:pPr>
              <w:jc w:val="center"/>
            </w:pPr>
            <w:r w:rsidRPr="00CE4A06">
              <w:t>Объем</w:t>
            </w:r>
          </w:p>
        </w:tc>
      </w:tr>
      <w:tr w:rsidR="00CE4A06" w:rsidRPr="00CE4A06" w14:paraId="3A69A9E1" w14:textId="77777777" w:rsidTr="00EB0A6C">
        <w:trPr>
          <w:trHeight w:val="373"/>
        </w:trPr>
        <w:tc>
          <w:tcPr>
            <w:tcW w:w="4746" w:type="dxa"/>
            <w:tcBorders>
              <w:top w:val="nil"/>
              <w:left w:val="single" w:sz="4" w:space="0" w:color="auto"/>
              <w:bottom w:val="single" w:sz="4" w:space="0" w:color="auto"/>
              <w:right w:val="single" w:sz="4" w:space="0" w:color="auto"/>
            </w:tcBorders>
            <w:shd w:val="clear" w:color="auto" w:fill="auto"/>
            <w:vAlign w:val="center"/>
          </w:tcPr>
          <w:p w14:paraId="26FCB082" w14:textId="77777777" w:rsidR="00CE4A06" w:rsidRPr="00CE4A06" w:rsidRDefault="00CE4A06" w:rsidP="00CE4A06">
            <w:pPr>
              <w:jc w:val="center"/>
            </w:pPr>
            <w:r w:rsidRPr="00CE4A06">
              <w:t>январь – июнь</w:t>
            </w:r>
          </w:p>
        </w:tc>
        <w:tc>
          <w:tcPr>
            <w:tcW w:w="4747" w:type="dxa"/>
            <w:tcBorders>
              <w:top w:val="nil"/>
              <w:left w:val="nil"/>
              <w:bottom w:val="single" w:sz="4" w:space="0" w:color="auto"/>
              <w:right w:val="single" w:sz="4" w:space="0" w:color="auto"/>
            </w:tcBorders>
            <w:shd w:val="clear" w:color="auto" w:fill="auto"/>
            <w:vAlign w:val="center"/>
          </w:tcPr>
          <w:p w14:paraId="470C3568" w14:textId="77777777" w:rsidR="00CE4A06" w:rsidRPr="00CE4A06" w:rsidRDefault="00CE4A06" w:rsidP="00CE4A06">
            <w:pPr>
              <w:jc w:val="center"/>
            </w:pPr>
            <w:r w:rsidRPr="00CE4A06">
              <w:rPr>
                <w:snapToGrid w:val="0"/>
              </w:rPr>
              <w:t>0,096</w:t>
            </w:r>
          </w:p>
        </w:tc>
      </w:tr>
      <w:tr w:rsidR="00CE4A06" w:rsidRPr="00CE4A06" w14:paraId="6A72B475" w14:textId="77777777" w:rsidTr="00EB0A6C">
        <w:trPr>
          <w:trHeight w:val="373"/>
        </w:trPr>
        <w:tc>
          <w:tcPr>
            <w:tcW w:w="4746" w:type="dxa"/>
            <w:tcBorders>
              <w:top w:val="nil"/>
              <w:left w:val="single" w:sz="4" w:space="0" w:color="auto"/>
              <w:bottom w:val="single" w:sz="4" w:space="0" w:color="auto"/>
              <w:right w:val="single" w:sz="4" w:space="0" w:color="auto"/>
            </w:tcBorders>
            <w:shd w:val="clear" w:color="auto" w:fill="auto"/>
            <w:vAlign w:val="center"/>
            <w:hideMark/>
          </w:tcPr>
          <w:p w14:paraId="02A6E114" w14:textId="77777777" w:rsidR="00CE4A06" w:rsidRPr="00CE4A06" w:rsidRDefault="00CE4A06" w:rsidP="00CE4A06">
            <w:pPr>
              <w:jc w:val="center"/>
            </w:pPr>
            <w:r w:rsidRPr="00CE4A06">
              <w:t>июль - декабрь</w:t>
            </w:r>
          </w:p>
        </w:tc>
        <w:tc>
          <w:tcPr>
            <w:tcW w:w="4747" w:type="dxa"/>
            <w:tcBorders>
              <w:top w:val="nil"/>
              <w:left w:val="nil"/>
              <w:bottom w:val="single" w:sz="4" w:space="0" w:color="auto"/>
              <w:right w:val="single" w:sz="4" w:space="0" w:color="auto"/>
            </w:tcBorders>
            <w:shd w:val="clear" w:color="auto" w:fill="auto"/>
            <w:vAlign w:val="center"/>
            <w:hideMark/>
          </w:tcPr>
          <w:p w14:paraId="5715628E" w14:textId="77777777" w:rsidR="00CE4A06" w:rsidRPr="00CE4A06" w:rsidRDefault="00CE4A06" w:rsidP="00CE4A06">
            <w:pPr>
              <w:jc w:val="center"/>
            </w:pPr>
            <w:r w:rsidRPr="00CE4A06">
              <w:rPr>
                <w:snapToGrid w:val="0"/>
              </w:rPr>
              <w:t>0,067</w:t>
            </w:r>
          </w:p>
        </w:tc>
      </w:tr>
      <w:tr w:rsidR="00CE4A06" w:rsidRPr="00CE4A06" w14:paraId="2F66E64F" w14:textId="77777777" w:rsidTr="00EB0A6C">
        <w:trPr>
          <w:trHeight w:val="373"/>
        </w:trPr>
        <w:tc>
          <w:tcPr>
            <w:tcW w:w="4746" w:type="dxa"/>
            <w:tcBorders>
              <w:top w:val="nil"/>
              <w:left w:val="single" w:sz="4" w:space="0" w:color="auto"/>
              <w:bottom w:val="single" w:sz="4" w:space="0" w:color="auto"/>
              <w:right w:val="single" w:sz="4" w:space="0" w:color="auto"/>
            </w:tcBorders>
            <w:shd w:val="clear" w:color="auto" w:fill="auto"/>
            <w:vAlign w:val="center"/>
          </w:tcPr>
          <w:p w14:paraId="4D81D94D" w14:textId="77777777" w:rsidR="00CE4A06" w:rsidRPr="00CE4A06" w:rsidRDefault="00CE4A06" w:rsidP="00CE4A06">
            <w:pPr>
              <w:jc w:val="center"/>
            </w:pPr>
            <w:r w:rsidRPr="00CE4A06">
              <w:t>Всего:</w:t>
            </w:r>
          </w:p>
        </w:tc>
        <w:tc>
          <w:tcPr>
            <w:tcW w:w="4747" w:type="dxa"/>
            <w:tcBorders>
              <w:top w:val="nil"/>
              <w:left w:val="nil"/>
              <w:bottom w:val="single" w:sz="4" w:space="0" w:color="auto"/>
              <w:right w:val="single" w:sz="4" w:space="0" w:color="auto"/>
            </w:tcBorders>
            <w:shd w:val="clear" w:color="auto" w:fill="auto"/>
            <w:vAlign w:val="center"/>
          </w:tcPr>
          <w:p w14:paraId="097A2EED" w14:textId="77777777" w:rsidR="00CE4A06" w:rsidRPr="00CE4A06" w:rsidRDefault="00CE4A06" w:rsidP="00CE4A06">
            <w:pPr>
              <w:jc w:val="center"/>
            </w:pPr>
            <w:r w:rsidRPr="00CE4A06">
              <w:rPr>
                <w:snapToGrid w:val="0"/>
              </w:rPr>
              <w:t>0,163</w:t>
            </w:r>
          </w:p>
        </w:tc>
      </w:tr>
    </w:tbl>
    <w:p w14:paraId="199E1E9F" w14:textId="77777777" w:rsidR="00CE4A06" w:rsidRPr="00CE4A06" w:rsidRDefault="00CE4A06" w:rsidP="00CE4A06">
      <w:pPr>
        <w:jc w:val="both"/>
        <w:rPr>
          <w:snapToGrid w:val="0"/>
          <w:color w:val="FF0000"/>
          <w:sz w:val="28"/>
          <w:szCs w:val="28"/>
          <w:lang w:eastAsia="en-US"/>
        </w:rPr>
      </w:pPr>
    </w:p>
    <w:p w14:paraId="62097CE5" w14:textId="77777777" w:rsidR="00CE4A06" w:rsidRPr="00CE4A06" w:rsidRDefault="00CE4A06" w:rsidP="00CE4A06">
      <w:pPr>
        <w:ind w:firstLine="851"/>
        <w:jc w:val="both"/>
        <w:rPr>
          <w:snapToGrid w:val="0"/>
          <w:sz w:val="28"/>
          <w:szCs w:val="28"/>
          <w:highlight w:val="green"/>
          <w:lang w:eastAsia="en-US"/>
        </w:rPr>
      </w:pPr>
    </w:p>
    <w:p w14:paraId="210953CE" w14:textId="77777777" w:rsidR="00CE4A06" w:rsidRPr="00CE4A06" w:rsidRDefault="00CE4A06" w:rsidP="00CE4A06">
      <w:pPr>
        <w:keepNext/>
        <w:keepLines/>
        <w:jc w:val="center"/>
        <w:outlineLvl w:val="1"/>
        <w:rPr>
          <w:rFonts w:eastAsia="Calibri"/>
          <w:b/>
          <w:sz w:val="28"/>
          <w:szCs w:val="28"/>
          <w:lang w:val="x-none" w:eastAsia="en-US"/>
        </w:rPr>
      </w:pPr>
      <w:r w:rsidRPr="00CE4A06">
        <w:rPr>
          <w:rFonts w:eastAsia="Calibri"/>
          <w:b/>
          <w:sz w:val="28"/>
          <w:szCs w:val="28"/>
          <w:lang w:val="x-none" w:eastAsia="en-US"/>
        </w:rPr>
        <w:t>Расходы на оплату услуг, оказываемых организациями, осуществляющими регулируемые виды деятельности</w:t>
      </w:r>
    </w:p>
    <w:p w14:paraId="7DE0CDEA" w14:textId="77777777" w:rsidR="00CE4A06" w:rsidRPr="00CE4A06" w:rsidRDefault="00CE4A06" w:rsidP="00CE4A06">
      <w:pPr>
        <w:rPr>
          <w:snapToGrid w:val="0"/>
          <w:sz w:val="28"/>
          <w:szCs w:val="28"/>
          <w:lang w:eastAsia="en-US"/>
        </w:rPr>
      </w:pPr>
    </w:p>
    <w:p w14:paraId="3448802C" w14:textId="77777777" w:rsidR="00CE4A06" w:rsidRPr="00CE4A06" w:rsidRDefault="00CE4A06" w:rsidP="00CE4A06">
      <w:pPr>
        <w:spacing w:line="288" w:lineRule="auto"/>
        <w:ind w:firstLine="709"/>
        <w:jc w:val="both"/>
        <w:rPr>
          <w:snapToGrid w:val="0"/>
          <w:color w:val="FF0000"/>
          <w:sz w:val="28"/>
          <w:szCs w:val="28"/>
        </w:rPr>
      </w:pPr>
      <w:r w:rsidRPr="00CE4A06">
        <w:rPr>
          <w:snapToGrid w:val="0"/>
          <w:sz w:val="28"/>
          <w:szCs w:val="28"/>
        </w:rPr>
        <w:t xml:space="preserve">По данной статье организацией расходов не заявлено. </w:t>
      </w:r>
    </w:p>
    <w:p w14:paraId="5C69DCB1" w14:textId="77777777" w:rsidR="00CE4A06" w:rsidRPr="00CE4A06" w:rsidRDefault="00CE4A06" w:rsidP="00CE4A06">
      <w:pPr>
        <w:rPr>
          <w:snapToGrid w:val="0"/>
          <w:sz w:val="28"/>
          <w:szCs w:val="28"/>
        </w:rPr>
      </w:pPr>
    </w:p>
    <w:p w14:paraId="644461CB" w14:textId="77777777" w:rsidR="00CE4A06" w:rsidRPr="00CE4A06" w:rsidRDefault="00CE4A06" w:rsidP="00CE4A06">
      <w:pPr>
        <w:rPr>
          <w:snapToGrid w:val="0"/>
          <w:sz w:val="28"/>
          <w:szCs w:val="28"/>
        </w:rPr>
      </w:pPr>
    </w:p>
    <w:p w14:paraId="2E688D60" w14:textId="77777777" w:rsidR="00CE4A06" w:rsidRPr="00CE4A06" w:rsidRDefault="00CE4A06" w:rsidP="00CE4A06">
      <w:pPr>
        <w:keepNext/>
        <w:keepLines/>
        <w:jc w:val="center"/>
        <w:outlineLvl w:val="1"/>
        <w:rPr>
          <w:rFonts w:eastAsia="Calibri"/>
          <w:b/>
          <w:sz w:val="28"/>
          <w:szCs w:val="28"/>
          <w:lang w:val="x-none" w:eastAsia="en-US"/>
        </w:rPr>
      </w:pPr>
      <w:r w:rsidRPr="00CE4A06">
        <w:rPr>
          <w:rFonts w:eastAsia="Calibri"/>
          <w:b/>
          <w:sz w:val="28"/>
          <w:szCs w:val="28"/>
          <w:lang w:val="x-none" w:eastAsia="en-US"/>
        </w:rPr>
        <w:t>Арендная плата</w:t>
      </w:r>
      <w:bookmarkEnd w:id="26"/>
    </w:p>
    <w:p w14:paraId="7C04738A" w14:textId="77777777" w:rsidR="00CE4A06" w:rsidRPr="00CE4A06" w:rsidRDefault="00CE4A06" w:rsidP="00CE4A06">
      <w:pPr>
        <w:rPr>
          <w:snapToGrid w:val="0"/>
          <w:sz w:val="28"/>
          <w:szCs w:val="28"/>
          <w:lang w:eastAsia="en-US"/>
        </w:rPr>
      </w:pPr>
    </w:p>
    <w:p w14:paraId="51D162E7" w14:textId="77777777" w:rsidR="00CE4A06" w:rsidRPr="00CE4A06" w:rsidRDefault="00CE4A06" w:rsidP="00CE4A06">
      <w:pPr>
        <w:tabs>
          <w:tab w:val="left" w:pos="1134"/>
        </w:tabs>
        <w:spacing w:line="288" w:lineRule="auto"/>
        <w:ind w:firstLine="709"/>
        <w:jc w:val="both"/>
        <w:rPr>
          <w:snapToGrid w:val="0"/>
          <w:sz w:val="28"/>
          <w:szCs w:val="28"/>
        </w:rPr>
      </w:pPr>
      <w:r w:rsidRPr="00CE4A06">
        <w:rPr>
          <w:snapToGrid w:val="0"/>
          <w:sz w:val="28"/>
          <w:szCs w:val="28"/>
        </w:rPr>
        <w:t>По данной статье организацией расходов не заявлено.</w:t>
      </w:r>
    </w:p>
    <w:p w14:paraId="68CC15CD" w14:textId="77777777" w:rsidR="00CE4A06" w:rsidRPr="00CE4A06" w:rsidRDefault="00CE4A06" w:rsidP="00CE4A06">
      <w:pPr>
        <w:rPr>
          <w:snapToGrid w:val="0"/>
          <w:sz w:val="28"/>
          <w:szCs w:val="28"/>
          <w:lang w:eastAsia="en-US"/>
        </w:rPr>
      </w:pPr>
    </w:p>
    <w:p w14:paraId="786D4A29" w14:textId="77777777" w:rsidR="00CE4A06" w:rsidRPr="00CE4A06" w:rsidRDefault="00CE4A06" w:rsidP="00CE4A06">
      <w:pPr>
        <w:jc w:val="center"/>
        <w:outlineLvl w:val="1"/>
        <w:rPr>
          <w:b/>
          <w:sz w:val="28"/>
        </w:rPr>
      </w:pPr>
      <w:r w:rsidRPr="00CE4A06">
        <w:rPr>
          <w:b/>
          <w:sz w:val="28"/>
        </w:rPr>
        <w:t xml:space="preserve">Плата за выбросы и сбросы загрязняющих веществ в окружающую среду, размещение отходов и другие виды негативного воздействия </w:t>
      </w:r>
      <w:r w:rsidRPr="00CE4A06">
        <w:rPr>
          <w:b/>
          <w:sz w:val="28"/>
        </w:rPr>
        <w:br/>
        <w:t xml:space="preserve">на окружающую среду в пределах установленных нормативов </w:t>
      </w:r>
      <w:r w:rsidRPr="00CE4A06">
        <w:rPr>
          <w:b/>
          <w:sz w:val="28"/>
        </w:rPr>
        <w:br/>
        <w:t xml:space="preserve">и (или) лимитов </w:t>
      </w:r>
    </w:p>
    <w:p w14:paraId="13C30E4B" w14:textId="77777777" w:rsidR="00CE4A06" w:rsidRPr="00CE4A06" w:rsidRDefault="00CE4A06" w:rsidP="00CE4A06">
      <w:pPr>
        <w:rPr>
          <w:sz w:val="28"/>
          <w:szCs w:val="28"/>
        </w:rPr>
      </w:pPr>
    </w:p>
    <w:p w14:paraId="3D080F6A" w14:textId="77777777" w:rsidR="00CE4A06" w:rsidRPr="00CE4A06" w:rsidRDefault="00CE4A06" w:rsidP="00CE4A06">
      <w:pPr>
        <w:ind w:firstLine="709"/>
        <w:jc w:val="both"/>
        <w:rPr>
          <w:sz w:val="28"/>
          <w:szCs w:val="28"/>
        </w:rPr>
      </w:pPr>
      <w:bookmarkStart w:id="27" w:name="_Hlk80798299"/>
      <w:r w:rsidRPr="00CE4A06">
        <w:rPr>
          <w:sz w:val="28"/>
          <w:szCs w:val="28"/>
        </w:rPr>
        <w:t xml:space="preserve">В соответствии с подпунктом 10 пункта 24 Основ ценообразования, расходы, связанные с производством и реализацией продукции (услуг) </w:t>
      </w:r>
      <w:r w:rsidRPr="00CE4A06">
        <w:rPr>
          <w:sz w:val="28"/>
          <w:szCs w:val="28"/>
        </w:rPr>
        <w:br/>
        <w:t xml:space="preserve">по регулируемым видам деятельности, включают в себя плату за выбросы </w:t>
      </w:r>
      <w:r w:rsidRPr="00CE4A06">
        <w:rPr>
          <w:sz w:val="28"/>
          <w:szCs w:val="28"/>
        </w:rPr>
        <w:br/>
        <w:t xml:space="preserve">и сбросы загрязняющих веществ в окружающую среду, размещение отходов и другие виды негативного воздействия на окружающую среду </w:t>
      </w:r>
      <w:r w:rsidRPr="00CE4A06">
        <w:rPr>
          <w:b/>
          <w:bCs/>
          <w:sz w:val="28"/>
          <w:szCs w:val="28"/>
        </w:rPr>
        <w:t>в пределах установленных нормативов и (или) лимитов</w:t>
      </w:r>
      <w:r w:rsidRPr="00CE4A06">
        <w:rPr>
          <w:sz w:val="28"/>
          <w:szCs w:val="28"/>
        </w:rPr>
        <w:t>.</w:t>
      </w:r>
    </w:p>
    <w:p w14:paraId="794429E0" w14:textId="77777777" w:rsidR="00CE4A06" w:rsidRPr="00CE4A06" w:rsidRDefault="00CE4A06" w:rsidP="00CE4A06">
      <w:pPr>
        <w:ind w:firstLine="709"/>
        <w:jc w:val="both"/>
        <w:rPr>
          <w:color w:val="FF0000"/>
          <w:sz w:val="28"/>
          <w:szCs w:val="28"/>
        </w:rPr>
      </w:pPr>
      <w:r w:rsidRPr="00CE4A06">
        <w:rPr>
          <w:sz w:val="28"/>
          <w:szCs w:val="28"/>
        </w:rPr>
        <w:t xml:space="preserve">По данной статье предприятием планируются расходы в размере </w:t>
      </w:r>
      <w:r w:rsidRPr="00CE4A06">
        <w:rPr>
          <w:sz w:val="28"/>
          <w:szCs w:val="28"/>
        </w:rPr>
        <w:br/>
        <w:t xml:space="preserve">1 тыс. руб. </w:t>
      </w:r>
    </w:p>
    <w:p w14:paraId="47076472" w14:textId="77777777" w:rsidR="00CE4A06" w:rsidRPr="00CE4A06" w:rsidRDefault="00CE4A06" w:rsidP="00CE4A06">
      <w:pPr>
        <w:ind w:firstLine="709"/>
        <w:jc w:val="both"/>
        <w:rPr>
          <w:sz w:val="28"/>
          <w:szCs w:val="28"/>
        </w:rPr>
      </w:pPr>
      <w:bookmarkStart w:id="28" w:name="_Hlk55216777"/>
      <w:r w:rsidRPr="00CE4A06">
        <w:rPr>
          <w:sz w:val="28"/>
          <w:szCs w:val="28"/>
        </w:rPr>
        <w:t xml:space="preserve">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 рассмотрен и проанализирован расчет суммы платы за выбросы загрязняющих веществ в атмосферный воздух стационарными объектами (стр. 85-86 том 15), расчет суммы платы </w:t>
      </w:r>
      <w:r w:rsidRPr="00CE4A06">
        <w:rPr>
          <w:sz w:val="28"/>
          <w:szCs w:val="28"/>
        </w:rPr>
        <w:br/>
        <w:t>за выбросы загрязняющих веществ в атмосферный воздух стационарными объектами (стр. 87-88 том 15).</w:t>
      </w:r>
    </w:p>
    <w:p w14:paraId="01A53CD0" w14:textId="77777777" w:rsidR="00CE4A06" w:rsidRPr="00CE4A06" w:rsidRDefault="00CE4A06" w:rsidP="00CE4A06">
      <w:pPr>
        <w:ind w:firstLine="709"/>
        <w:jc w:val="both"/>
        <w:rPr>
          <w:sz w:val="28"/>
          <w:szCs w:val="28"/>
        </w:rPr>
      </w:pPr>
      <w:r w:rsidRPr="00CE4A06">
        <w:rPr>
          <w:snapToGrid w:val="0"/>
          <w:sz w:val="28"/>
          <w:szCs w:val="28"/>
        </w:rPr>
        <w:t xml:space="preserve">Размер экономически обоснованных расходов предприятия по данной статье составляет: 0,06 тыс. руб. + 0,43 тыс. руб. = </w:t>
      </w:r>
      <w:r w:rsidRPr="00CE4A06">
        <w:rPr>
          <w:b/>
          <w:snapToGrid w:val="0"/>
          <w:sz w:val="28"/>
          <w:szCs w:val="28"/>
        </w:rPr>
        <w:t>0 тыс. руб.</w:t>
      </w:r>
      <w:r w:rsidRPr="00CE4A06">
        <w:rPr>
          <w:snapToGrid w:val="0"/>
          <w:sz w:val="28"/>
          <w:szCs w:val="28"/>
        </w:rPr>
        <w:t xml:space="preserve"> </w:t>
      </w:r>
    </w:p>
    <w:p w14:paraId="3B1AB168" w14:textId="77777777" w:rsidR="00CE4A06" w:rsidRPr="00CE4A06" w:rsidRDefault="00CE4A06" w:rsidP="00CE4A06">
      <w:pPr>
        <w:ind w:firstLine="709"/>
        <w:jc w:val="both"/>
        <w:rPr>
          <w:snapToGrid w:val="0"/>
          <w:sz w:val="28"/>
          <w:szCs w:val="28"/>
        </w:rPr>
      </w:pPr>
      <w:r w:rsidRPr="00CE4A06">
        <w:rPr>
          <w:sz w:val="28"/>
          <w:szCs w:val="28"/>
        </w:rPr>
        <w:t xml:space="preserve">Округленное значение размера экономически обоснованных расходов предприятия по данной статье составляет </w:t>
      </w:r>
      <w:r w:rsidRPr="00CE4A06">
        <w:rPr>
          <w:b/>
          <w:bCs/>
          <w:sz w:val="28"/>
          <w:szCs w:val="28"/>
        </w:rPr>
        <w:t>0 тыс. руб.</w:t>
      </w:r>
      <w:r w:rsidRPr="00CE4A06">
        <w:rPr>
          <w:sz w:val="28"/>
          <w:szCs w:val="28"/>
        </w:rPr>
        <w:t xml:space="preserve"> </w:t>
      </w:r>
    </w:p>
    <w:bookmarkEnd w:id="28"/>
    <w:p w14:paraId="0A14C551" w14:textId="77777777" w:rsidR="00CE4A06" w:rsidRPr="00CE4A06" w:rsidRDefault="00CE4A06" w:rsidP="00CE4A06">
      <w:pPr>
        <w:tabs>
          <w:tab w:val="left" w:pos="1890"/>
        </w:tabs>
        <w:ind w:firstLine="709"/>
        <w:jc w:val="both"/>
        <w:rPr>
          <w:snapToGrid w:val="0"/>
          <w:sz w:val="28"/>
          <w:szCs w:val="28"/>
        </w:rPr>
      </w:pPr>
      <w:r w:rsidRPr="00CE4A06">
        <w:rPr>
          <w:snapToGrid w:val="0"/>
          <w:sz w:val="28"/>
          <w:szCs w:val="28"/>
        </w:rPr>
        <w:lastRenderedPageBreak/>
        <w:t xml:space="preserve">Расходы в размере 1 тыс. руб., не подтвержденные предприятием документально, подлежат исключению из НВВ на 2022 год, </w:t>
      </w:r>
      <w:r w:rsidRPr="00CE4A06">
        <w:rPr>
          <w:snapToGrid w:val="0"/>
          <w:sz w:val="28"/>
          <w:szCs w:val="28"/>
        </w:rPr>
        <w:br/>
        <w:t xml:space="preserve">как экономически необоснованные. </w:t>
      </w:r>
    </w:p>
    <w:bookmarkEnd w:id="27"/>
    <w:p w14:paraId="59E26DE5" w14:textId="77777777" w:rsidR="00CE4A06" w:rsidRPr="00CE4A06" w:rsidRDefault="00CE4A06" w:rsidP="00CE4A06">
      <w:pPr>
        <w:rPr>
          <w:sz w:val="28"/>
          <w:szCs w:val="28"/>
        </w:rPr>
      </w:pPr>
    </w:p>
    <w:p w14:paraId="5E9ED03E" w14:textId="77777777" w:rsidR="00CE4A06" w:rsidRPr="00CE4A06" w:rsidRDefault="00CE4A06" w:rsidP="00CE4A06">
      <w:pPr>
        <w:keepNext/>
        <w:keepLines/>
        <w:jc w:val="center"/>
        <w:outlineLvl w:val="1"/>
        <w:rPr>
          <w:rFonts w:eastAsia="Calibri"/>
          <w:b/>
          <w:sz w:val="28"/>
          <w:szCs w:val="28"/>
          <w:lang w:val="x-none" w:eastAsia="en-US"/>
        </w:rPr>
      </w:pPr>
      <w:r w:rsidRPr="00CE4A06">
        <w:rPr>
          <w:rFonts w:eastAsia="Calibri"/>
          <w:b/>
          <w:sz w:val="28"/>
          <w:szCs w:val="28"/>
          <w:lang w:val="x-none" w:eastAsia="en-US"/>
        </w:rPr>
        <w:t>Налог на имущество</w:t>
      </w:r>
    </w:p>
    <w:p w14:paraId="0DA7C380" w14:textId="77777777" w:rsidR="00CE4A06" w:rsidRPr="00CE4A06" w:rsidRDefault="00CE4A06" w:rsidP="00CE4A06">
      <w:pPr>
        <w:ind w:firstLine="851"/>
        <w:jc w:val="both"/>
        <w:rPr>
          <w:sz w:val="28"/>
          <w:szCs w:val="28"/>
        </w:rPr>
      </w:pPr>
    </w:p>
    <w:p w14:paraId="7803CB54" w14:textId="77777777" w:rsidR="00CE4A06" w:rsidRPr="00CE4A06" w:rsidRDefault="00CE4A06" w:rsidP="00CE4A06">
      <w:pPr>
        <w:tabs>
          <w:tab w:val="left" w:pos="1890"/>
        </w:tabs>
        <w:ind w:firstLine="709"/>
        <w:jc w:val="both"/>
        <w:rPr>
          <w:sz w:val="28"/>
          <w:szCs w:val="20"/>
        </w:rPr>
      </w:pPr>
      <w:r w:rsidRPr="00CE4A06">
        <w:rPr>
          <w:sz w:val="28"/>
          <w:szCs w:val="20"/>
        </w:rPr>
        <w:t>По данной статье предприятием планируются расходы в размере</w:t>
      </w:r>
      <w:r w:rsidRPr="00CE4A06">
        <w:rPr>
          <w:sz w:val="28"/>
          <w:szCs w:val="20"/>
        </w:rPr>
        <w:br/>
        <w:t xml:space="preserve">26 тыс. руб. </w:t>
      </w:r>
    </w:p>
    <w:p w14:paraId="449C60CF" w14:textId="77777777" w:rsidR="00CE4A06" w:rsidRPr="00CE4A06" w:rsidRDefault="00CE4A06" w:rsidP="00CE4A06">
      <w:pPr>
        <w:tabs>
          <w:tab w:val="left" w:pos="1890"/>
        </w:tabs>
        <w:ind w:firstLine="709"/>
        <w:jc w:val="both"/>
        <w:rPr>
          <w:sz w:val="28"/>
          <w:szCs w:val="20"/>
        </w:rPr>
      </w:pPr>
      <w:r w:rsidRPr="00CE4A06">
        <w:rPr>
          <w:sz w:val="28"/>
          <w:szCs w:val="20"/>
        </w:rPr>
        <w:t>Экспертами был произведен анализ экономической обоснованности затрат предприятия по данной статье, в соответствии с Основами ценообразования. Эксперты проанализировали</w:t>
      </w:r>
      <w:r w:rsidRPr="00CE4A06">
        <w:rPr>
          <w:snapToGrid w:val="0"/>
          <w:sz w:val="28"/>
          <w:szCs w:val="28"/>
        </w:rPr>
        <w:t xml:space="preserve"> </w:t>
      </w:r>
      <w:r w:rsidRPr="00CE4A06">
        <w:rPr>
          <w:sz w:val="28"/>
          <w:szCs w:val="20"/>
        </w:rPr>
        <w:t xml:space="preserve">ведомость расчета стоимости имущества обособленного подразделения котельная на ст. Артышта ШЧ </w:t>
      </w:r>
      <w:r w:rsidRPr="00CE4A06">
        <w:rPr>
          <w:sz w:val="28"/>
          <w:szCs w:val="20"/>
        </w:rPr>
        <w:br/>
        <w:t>на 31.12.2020 г. (стр. 322 том 12) и согласились с её правильностью.</w:t>
      </w:r>
    </w:p>
    <w:p w14:paraId="3E3AB273" w14:textId="77777777" w:rsidR="00CE4A06" w:rsidRPr="00CE4A06" w:rsidRDefault="00CE4A06" w:rsidP="00CE4A06">
      <w:pPr>
        <w:tabs>
          <w:tab w:val="left" w:pos="1890"/>
        </w:tabs>
        <w:ind w:firstLine="709"/>
        <w:jc w:val="both"/>
        <w:rPr>
          <w:sz w:val="28"/>
          <w:szCs w:val="20"/>
        </w:rPr>
      </w:pPr>
      <w:r w:rsidRPr="00CE4A06">
        <w:rPr>
          <w:sz w:val="28"/>
          <w:szCs w:val="20"/>
        </w:rPr>
        <w:t>В соответствии с ведомостью, экономически обоснованный размер налога на имущество составляет</w:t>
      </w:r>
      <w:r w:rsidRPr="00CE4A06">
        <w:rPr>
          <w:b/>
          <w:sz w:val="28"/>
          <w:szCs w:val="20"/>
        </w:rPr>
        <w:t xml:space="preserve"> 26 тыс. руб.</w:t>
      </w:r>
      <w:r w:rsidRPr="00CE4A06">
        <w:rPr>
          <w:sz w:val="28"/>
          <w:szCs w:val="20"/>
        </w:rPr>
        <w:t xml:space="preserve">, и предлагается экспертами </w:t>
      </w:r>
      <w:r w:rsidRPr="00CE4A06">
        <w:rPr>
          <w:sz w:val="28"/>
          <w:szCs w:val="20"/>
        </w:rPr>
        <w:br/>
        <w:t>для включения в НВВ предприятия на 2022 год.</w:t>
      </w:r>
    </w:p>
    <w:p w14:paraId="6CDCCA07" w14:textId="77777777" w:rsidR="00CE4A06" w:rsidRPr="00CE4A06" w:rsidRDefault="00CE4A06" w:rsidP="00CE4A06">
      <w:pPr>
        <w:tabs>
          <w:tab w:val="left" w:pos="1890"/>
        </w:tabs>
        <w:ind w:firstLine="709"/>
        <w:jc w:val="both"/>
        <w:rPr>
          <w:sz w:val="28"/>
          <w:szCs w:val="20"/>
        </w:rPr>
      </w:pPr>
      <w:r w:rsidRPr="00CE4A06">
        <w:rPr>
          <w:sz w:val="28"/>
          <w:szCs w:val="20"/>
        </w:rPr>
        <w:t>Корректировка предложения предприятия отсутствует.</w:t>
      </w:r>
    </w:p>
    <w:p w14:paraId="6D3F7017" w14:textId="77777777" w:rsidR="00CE4A06" w:rsidRPr="00CE4A06" w:rsidRDefault="00CE4A06" w:rsidP="00CE4A06">
      <w:pPr>
        <w:tabs>
          <w:tab w:val="left" w:pos="1890"/>
        </w:tabs>
        <w:ind w:firstLine="720"/>
        <w:jc w:val="both"/>
        <w:rPr>
          <w:snapToGrid w:val="0"/>
          <w:sz w:val="28"/>
          <w:szCs w:val="28"/>
          <w:highlight w:val="yellow"/>
          <w:lang w:eastAsia="en-US"/>
        </w:rPr>
      </w:pPr>
    </w:p>
    <w:p w14:paraId="35BC24CE" w14:textId="77777777" w:rsidR="00CE4A06" w:rsidRPr="00CE4A06" w:rsidRDefault="00CE4A06" w:rsidP="00CE4A06">
      <w:pPr>
        <w:keepNext/>
        <w:keepLines/>
        <w:jc w:val="center"/>
        <w:outlineLvl w:val="1"/>
        <w:rPr>
          <w:rFonts w:eastAsia="Calibri"/>
          <w:b/>
          <w:sz w:val="28"/>
          <w:szCs w:val="28"/>
          <w:lang w:val="x-none" w:eastAsia="en-US"/>
        </w:rPr>
      </w:pPr>
      <w:bookmarkStart w:id="29" w:name="_Toc24891730"/>
      <w:r w:rsidRPr="00CE4A06">
        <w:rPr>
          <w:rFonts w:eastAsia="Calibri"/>
          <w:b/>
          <w:sz w:val="28"/>
          <w:szCs w:val="28"/>
          <w:lang w:val="x-none" w:eastAsia="en-US"/>
        </w:rPr>
        <w:t>Отчисления на социальные нужды</w:t>
      </w:r>
      <w:bookmarkEnd w:id="29"/>
    </w:p>
    <w:p w14:paraId="0DDCD5D2" w14:textId="77777777" w:rsidR="00CE4A06" w:rsidRPr="00CE4A06" w:rsidRDefault="00CE4A06" w:rsidP="00CE4A06">
      <w:pPr>
        <w:ind w:firstLine="720"/>
        <w:jc w:val="both"/>
        <w:rPr>
          <w:b/>
          <w:snapToGrid w:val="0"/>
          <w:sz w:val="28"/>
          <w:szCs w:val="28"/>
        </w:rPr>
      </w:pPr>
    </w:p>
    <w:p w14:paraId="6C038ABD" w14:textId="77777777" w:rsidR="00CE4A06" w:rsidRPr="00CE4A06" w:rsidRDefault="00CE4A06" w:rsidP="00CE4A06">
      <w:pPr>
        <w:ind w:firstLine="709"/>
        <w:jc w:val="both"/>
        <w:rPr>
          <w:snapToGrid w:val="0"/>
          <w:sz w:val="28"/>
          <w:szCs w:val="28"/>
        </w:rPr>
      </w:pPr>
      <w:r w:rsidRPr="00CE4A06">
        <w:rPr>
          <w:snapToGrid w:val="0"/>
          <w:sz w:val="28"/>
          <w:szCs w:val="28"/>
        </w:rPr>
        <w:t>В расходы по статье «Отчисления на социальные нужды» включаются:</w:t>
      </w:r>
    </w:p>
    <w:p w14:paraId="5EEE705D" w14:textId="77777777" w:rsidR="00CE4A06" w:rsidRPr="00CE4A06" w:rsidRDefault="00CE4A06" w:rsidP="00CE4A06">
      <w:pPr>
        <w:ind w:firstLine="709"/>
        <w:jc w:val="both"/>
        <w:rPr>
          <w:snapToGrid w:val="0"/>
          <w:sz w:val="28"/>
          <w:szCs w:val="28"/>
        </w:rPr>
      </w:pPr>
      <w:r w:rsidRPr="00CE4A06">
        <w:rPr>
          <w:snapToGrid w:val="0"/>
          <w:sz w:val="28"/>
          <w:szCs w:val="28"/>
        </w:rPr>
        <w:t xml:space="preserve">- сумма страховых взносов в соответствии со ст. 426, 427 Налогового кодекса Российской Федерации (часть вторая) от 05.08.2000 № 117-ФЗ </w:t>
      </w:r>
      <w:r w:rsidRPr="00CE4A06">
        <w:rPr>
          <w:snapToGrid w:val="0"/>
          <w:sz w:val="28"/>
          <w:szCs w:val="28"/>
        </w:rPr>
        <w:br/>
        <w:t xml:space="preserve">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 (30 %); </w:t>
      </w:r>
    </w:p>
    <w:p w14:paraId="7C599BCA" w14:textId="77777777" w:rsidR="00CE4A06" w:rsidRPr="00CE4A06" w:rsidRDefault="00CE4A06" w:rsidP="00CE4A06">
      <w:pPr>
        <w:ind w:firstLine="709"/>
        <w:jc w:val="both"/>
        <w:rPr>
          <w:snapToGrid w:val="0"/>
          <w:sz w:val="28"/>
          <w:szCs w:val="28"/>
        </w:rPr>
      </w:pPr>
      <w:r w:rsidRPr="00CE4A06">
        <w:rPr>
          <w:snapToGrid w:val="0"/>
          <w:sz w:val="28"/>
          <w:szCs w:val="28"/>
        </w:rPr>
        <w:t xml:space="preserve">- сумма страховых взносов в соответствии со ст. 428 НК Налогового кодекса Российской Федерации (часть вторая) от 05.08.2000 № 117-ФЗ </w:t>
      </w:r>
      <w:r w:rsidRPr="00CE4A06">
        <w:rPr>
          <w:snapToGrid w:val="0"/>
          <w:sz w:val="28"/>
          <w:szCs w:val="28"/>
        </w:rPr>
        <w:br/>
        <w:t>(в зависимости от опасности или вредности труда);</w:t>
      </w:r>
    </w:p>
    <w:p w14:paraId="14BA85D4" w14:textId="77777777" w:rsidR="00CE4A06" w:rsidRPr="00CE4A06" w:rsidRDefault="00CE4A06" w:rsidP="00CE4A06">
      <w:pPr>
        <w:ind w:firstLine="709"/>
        <w:jc w:val="both"/>
        <w:rPr>
          <w:snapToGrid w:val="0"/>
          <w:sz w:val="28"/>
          <w:szCs w:val="28"/>
        </w:rPr>
      </w:pPr>
      <w:r w:rsidRPr="00CE4A06">
        <w:rPr>
          <w:snapToGrid w:val="0"/>
          <w:sz w:val="28"/>
          <w:szCs w:val="28"/>
        </w:rPr>
        <w:t xml:space="preserve">- сумма страховых взносов на обязательное социальное страхование </w:t>
      </w:r>
      <w:r w:rsidRPr="00CE4A06">
        <w:rPr>
          <w:snapToGrid w:val="0"/>
          <w:sz w:val="28"/>
          <w:szCs w:val="28"/>
        </w:rPr>
        <w:br/>
        <w:t>от несчастных случаев на производстве и профессиональных заболеваний (согласно Правилам отнесения видов экономической деятельности к классу профессионального риска, утвержденным Постановлением правительства РФ от 01.12.2005 № 713 по всем основаниям (доходу) застрахованных (согласно Федеральному закону от 24.07.1998 № 125-ФЗ «Об обязательном социальном страховании от несчастных случаев на производстве и профессиональных заболеваний» (согласно уведомлению – 0,40 %).</w:t>
      </w:r>
    </w:p>
    <w:p w14:paraId="52ACC9CA" w14:textId="77777777" w:rsidR="00CE4A06" w:rsidRPr="00CE4A06" w:rsidRDefault="00CE4A06" w:rsidP="00CE4A06">
      <w:pPr>
        <w:ind w:firstLine="709"/>
        <w:jc w:val="both"/>
        <w:rPr>
          <w:snapToGrid w:val="0"/>
          <w:sz w:val="28"/>
          <w:szCs w:val="28"/>
        </w:rPr>
      </w:pPr>
      <w:r w:rsidRPr="00CE4A06">
        <w:rPr>
          <w:snapToGrid w:val="0"/>
          <w:sz w:val="28"/>
          <w:szCs w:val="28"/>
        </w:rPr>
        <w:t xml:space="preserve">Общий процент отчислений на социальные нужды составляет: </w:t>
      </w:r>
      <w:r w:rsidRPr="00CE4A06">
        <w:rPr>
          <w:snapToGrid w:val="0"/>
          <w:sz w:val="28"/>
          <w:szCs w:val="28"/>
        </w:rPr>
        <w:br/>
        <w:t xml:space="preserve">30 % (сумма страховых взносов в фонды) + 0,40 % (страхование </w:t>
      </w:r>
      <w:r w:rsidRPr="00CE4A06">
        <w:rPr>
          <w:snapToGrid w:val="0"/>
          <w:sz w:val="28"/>
          <w:szCs w:val="28"/>
        </w:rPr>
        <w:br/>
        <w:t>от несчастных случаев на производстве) = 30,40 %.</w:t>
      </w:r>
    </w:p>
    <w:p w14:paraId="49C637ED" w14:textId="77777777" w:rsidR="00CE4A06" w:rsidRPr="00CE4A06" w:rsidRDefault="00CE4A06" w:rsidP="00CE4A06">
      <w:pPr>
        <w:tabs>
          <w:tab w:val="left" w:pos="1890"/>
        </w:tabs>
        <w:ind w:firstLine="709"/>
        <w:jc w:val="both"/>
        <w:rPr>
          <w:snapToGrid w:val="0"/>
          <w:sz w:val="28"/>
          <w:szCs w:val="28"/>
        </w:rPr>
      </w:pPr>
      <w:bookmarkStart w:id="30" w:name="_Hlk80798872"/>
      <w:r w:rsidRPr="00CE4A06">
        <w:rPr>
          <w:snapToGrid w:val="0"/>
          <w:sz w:val="28"/>
          <w:szCs w:val="28"/>
        </w:rPr>
        <w:t xml:space="preserve">Предприятие представило уведомление о размере страховых взносов </w:t>
      </w:r>
      <w:r w:rsidRPr="00CE4A06">
        <w:rPr>
          <w:snapToGrid w:val="0"/>
          <w:sz w:val="28"/>
          <w:szCs w:val="28"/>
        </w:rPr>
        <w:br/>
        <w:t xml:space="preserve">на обязательное социальное страхование от несчастных случаев </w:t>
      </w:r>
      <w:r w:rsidRPr="00CE4A06">
        <w:rPr>
          <w:snapToGrid w:val="0"/>
          <w:sz w:val="28"/>
          <w:szCs w:val="28"/>
        </w:rPr>
        <w:br/>
        <w:t>на производстве и профессиональных заболеваний юридического лица - государственного (муниципального) учреждения по месту нахождения обособленного подразделения (стр. 185-186 том 3)</w:t>
      </w:r>
    </w:p>
    <w:bookmarkEnd w:id="30"/>
    <w:p w14:paraId="545C6E5E" w14:textId="77777777" w:rsidR="00CE4A06" w:rsidRPr="00CE4A06" w:rsidRDefault="00CE4A06" w:rsidP="00CE4A06">
      <w:pPr>
        <w:ind w:firstLine="709"/>
        <w:jc w:val="both"/>
        <w:rPr>
          <w:snapToGrid w:val="0"/>
          <w:sz w:val="28"/>
          <w:szCs w:val="28"/>
        </w:rPr>
      </w:pPr>
      <w:r w:rsidRPr="00CE4A06">
        <w:rPr>
          <w:snapToGrid w:val="0"/>
          <w:sz w:val="28"/>
          <w:szCs w:val="28"/>
        </w:rPr>
        <w:lastRenderedPageBreak/>
        <w:t xml:space="preserve">По данной статье предприятием планируются расходы в размере </w:t>
      </w:r>
      <w:r w:rsidRPr="00CE4A06">
        <w:rPr>
          <w:snapToGrid w:val="0"/>
          <w:sz w:val="28"/>
          <w:szCs w:val="28"/>
        </w:rPr>
        <w:br/>
        <w:t xml:space="preserve">89 тыс. руб. </w:t>
      </w:r>
    </w:p>
    <w:p w14:paraId="7902DBDE" w14:textId="77777777" w:rsidR="00CE4A06" w:rsidRPr="00CE4A06" w:rsidRDefault="00CE4A06" w:rsidP="00CE4A06">
      <w:pPr>
        <w:ind w:firstLine="709"/>
        <w:jc w:val="both"/>
        <w:rPr>
          <w:snapToGrid w:val="0"/>
          <w:sz w:val="28"/>
          <w:szCs w:val="28"/>
        </w:rPr>
      </w:pPr>
      <w:r w:rsidRPr="00CE4A06">
        <w:rPr>
          <w:snapToGrid w:val="0"/>
          <w:sz w:val="28"/>
          <w:szCs w:val="28"/>
        </w:rPr>
        <w:t xml:space="preserve">По оценке экспертов, на 2022 год фонд оплаты труда в операционных расходах предприятия на производство тепловой энергии составил: </w:t>
      </w:r>
      <w:r w:rsidRPr="00CE4A06">
        <w:rPr>
          <w:snapToGrid w:val="0"/>
          <w:sz w:val="28"/>
          <w:szCs w:val="28"/>
        </w:rPr>
        <w:br/>
        <w:t xml:space="preserve">271 тыс. руб. (ФОТ на 2019 год) ÷ 1 258 тыс. руб. (операционные расходы </w:t>
      </w:r>
      <w:r w:rsidRPr="00CE4A06">
        <w:rPr>
          <w:snapToGrid w:val="0"/>
          <w:sz w:val="28"/>
          <w:szCs w:val="28"/>
        </w:rPr>
        <w:br/>
        <w:t xml:space="preserve">на 2019 год) × 1354 тыс. руб. (операционные расходы на 2022 год) = </w:t>
      </w:r>
      <w:r w:rsidRPr="00CE4A06">
        <w:rPr>
          <w:snapToGrid w:val="0"/>
          <w:sz w:val="28"/>
          <w:szCs w:val="28"/>
        </w:rPr>
        <w:br/>
        <w:t xml:space="preserve">291 тыс. руб.   </w:t>
      </w:r>
    </w:p>
    <w:p w14:paraId="7DB9DE0A" w14:textId="77777777" w:rsidR="00CE4A06" w:rsidRPr="00CE4A06" w:rsidRDefault="00CE4A06" w:rsidP="00CE4A06">
      <w:pPr>
        <w:ind w:firstLine="709"/>
        <w:jc w:val="both"/>
        <w:rPr>
          <w:b/>
          <w:snapToGrid w:val="0"/>
          <w:sz w:val="28"/>
          <w:szCs w:val="28"/>
        </w:rPr>
      </w:pPr>
      <w:r w:rsidRPr="00CE4A06">
        <w:rPr>
          <w:snapToGrid w:val="0"/>
          <w:sz w:val="28"/>
          <w:szCs w:val="28"/>
        </w:rPr>
        <w:t xml:space="preserve">Отчисления на социальные нужды на 2022 год при этом составят: </w:t>
      </w:r>
      <w:r w:rsidRPr="00CE4A06">
        <w:rPr>
          <w:snapToGrid w:val="0"/>
          <w:sz w:val="28"/>
          <w:szCs w:val="28"/>
        </w:rPr>
        <w:br/>
        <w:t xml:space="preserve">291 тыс. руб. (ФОТ на 2022 год) × 30,40 % (размер социальных отчислений) = </w:t>
      </w:r>
      <w:r w:rsidRPr="00CE4A06">
        <w:rPr>
          <w:b/>
          <w:snapToGrid w:val="0"/>
          <w:sz w:val="28"/>
          <w:szCs w:val="28"/>
        </w:rPr>
        <w:t xml:space="preserve">88 тыс. руб. </w:t>
      </w:r>
      <w:r w:rsidRPr="00CE4A06">
        <w:rPr>
          <w:snapToGrid w:val="0"/>
          <w:sz w:val="28"/>
          <w:szCs w:val="28"/>
        </w:rPr>
        <w:t xml:space="preserve">Данная величина признается экономически обоснованной </w:t>
      </w:r>
      <w:r w:rsidRPr="00CE4A06">
        <w:rPr>
          <w:snapToGrid w:val="0"/>
          <w:sz w:val="28"/>
          <w:szCs w:val="28"/>
        </w:rPr>
        <w:br/>
        <w:t>и</w:t>
      </w:r>
      <w:r w:rsidRPr="00CE4A06">
        <w:rPr>
          <w:b/>
          <w:snapToGrid w:val="0"/>
          <w:sz w:val="28"/>
          <w:szCs w:val="28"/>
        </w:rPr>
        <w:t xml:space="preserve"> </w:t>
      </w:r>
      <w:r w:rsidRPr="00CE4A06">
        <w:rPr>
          <w:snapToGrid w:val="0"/>
          <w:sz w:val="28"/>
          <w:szCs w:val="28"/>
        </w:rPr>
        <w:t>предлагается к включению в НВВ предприятия на 2022 год.</w:t>
      </w:r>
    </w:p>
    <w:p w14:paraId="5E88125A" w14:textId="77777777" w:rsidR="00CE4A06" w:rsidRPr="00CE4A06" w:rsidRDefault="00CE4A06" w:rsidP="00CE4A06">
      <w:pPr>
        <w:tabs>
          <w:tab w:val="left" w:pos="1890"/>
        </w:tabs>
        <w:ind w:firstLine="709"/>
        <w:jc w:val="both"/>
        <w:rPr>
          <w:snapToGrid w:val="0"/>
          <w:sz w:val="28"/>
          <w:szCs w:val="28"/>
        </w:rPr>
      </w:pPr>
      <w:r w:rsidRPr="00CE4A06">
        <w:rPr>
          <w:snapToGrid w:val="0"/>
          <w:sz w:val="28"/>
          <w:szCs w:val="28"/>
        </w:rPr>
        <w:t xml:space="preserve">Расходы в размере 1 тыс. руб., не подтвержденные предприятием документально, подлежат исключению из НВВ на 2022 год, </w:t>
      </w:r>
      <w:r w:rsidRPr="00CE4A06">
        <w:rPr>
          <w:snapToGrid w:val="0"/>
          <w:sz w:val="28"/>
          <w:szCs w:val="28"/>
        </w:rPr>
        <w:br/>
        <w:t xml:space="preserve">как экономически необоснованные. </w:t>
      </w:r>
    </w:p>
    <w:p w14:paraId="2534F61E" w14:textId="77777777" w:rsidR="00CE4A06" w:rsidRPr="00CE4A06" w:rsidRDefault="00CE4A06" w:rsidP="00CE4A06">
      <w:pPr>
        <w:rPr>
          <w:sz w:val="28"/>
          <w:szCs w:val="28"/>
        </w:rPr>
      </w:pPr>
      <w:bookmarkStart w:id="31" w:name="_Toc24891731"/>
    </w:p>
    <w:p w14:paraId="7BD29431" w14:textId="77777777" w:rsidR="00CE4A06" w:rsidRPr="00CE4A06" w:rsidRDefault="00CE4A06" w:rsidP="00CE4A06">
      <w:pPr>
        <w:rPr>
          <w:sz w:val="28"/>
          <w:szCs w:val="28"/>
        </w:rPr>
      </w:pPr>
    </w:p>
    <w:bookmarkEnd w:id="31"/>
    <w:p w14:paraId="588C1DF3" w14:textId="77777777" w:rsidR="00CE4A06" w:rsidRPr="00CE4A06" w:rsidRDefault="00CE4A06" w:rsidP="00CE4A06">
      <w:pPr>
        <w:keepNext/>
        <w:keepLines/>
        <w:jc w:val="center"/>
        <w:outlineLvl w:val="1"/>
        <w:rPr>
          <w:rFonts w:eastAsia="Calibri"/>
          <w:b/>
          <w:sz w:val="28"/>
          <w:szCs w:val="28"/>
          <w:lang w:val="x-none" w:eastAsia="en-US"/>
        </w:rPr>
      </w:pPr>
      <w:r w:rsidRPr="00CE4A06">
        <w:rPr>
          <w:rFonts w:eastAsia="Calibri"/>
          <w:b/>
          <w:sz w:val="28"/>
          <w:szCs w:val="28"/>
          <w:lang w:val="x-none" w:eastAsia="en-US"/>
        </w:rPr>
        <w:t>Амортизация основных средств и нематериальных активов</w:t>
      </w:r>
    </w:p>
    <w:p w14:paraId="1265E0C0" w14:textId="77777777" w:rsidR="00CE4A06" w:rsidRPr="00CE4A06" w:rsidRDefault="00CE4A06" w:rsidP="00CE4A06">
      <w:pPr>
        <w:ind w:firstLine="720"/>
        <w:jc w:val="both"/>
        <w:rPr>
          <w:snapToGrid w:val="0"/>
          <w:sz w:val="28"/>
          <w:szCs w:val="28"/>
        </w:rPr>
      </w:pPr>
    </w:p>
    <w:p w14:paraId="696BE7AF" w14:textId="77777777" w:rsidR="00CE4A06" w:rsidRPr="00CE4A06" w:rsidRDefault="00CE4A06" w:rsidP="00CE4A06">
      <w:pPr>
        <w:ind w:firstLine="709"/>
        <w:jc w:val="both"/>
        <w:rPr>
          <w:snapToGrid w:val="0"/>
          <w:sz w:val="28"/>
          <w:szCs w:val="28"/>
        </w:rPr>
      </w:pPr>
      <w:bookmarkStart w:id="32" w:name="_Toc21094955"/>
      <w:bookmarkStart w:id="33" w:name="_Toc24891732"/>
      <w:bookmarkStart w:id="34" w:name="_Toc21094924"/>
      <w:bookmarkStart w:id="35" w:name="_Toc24891736"/>
      <w:bookmarkEnd w:id="25"/>
      <w:r w:rsidRPr="00CE4A06">
        <w:rPr>
          <w:snapToGrid w:val="0"/>
          <w:sz w:val="28"/>
          <w:szCs w:val="28"/>
        </w:rPr>
        <w:t>К основным средствам активы относятся при одновременном выполнении ряда условий, а именно:</w:t>
      </w:r>
    </w:p>
    <w:p w14:paraId="6BA41EC8" w14:textId="77777777" w:rsidR="00CE4A06" w:rsidRPr="00CE4A06" w:rsidRDefault="00CE4A06" w:rsidP="00CE4A06">
      <w:pPr>
        <w:ind w:firstLine="709"/>
        <w:jc w:val="both"/>
        <w:rPr>
          <w:snapToGrid w:val="0"/>
          <w:sz w:val="28"/>
          <w:szCs w:val="28"/>
        </w:rPr>
      </w:pPr>
      <w:r w:rsidRPr="00CE4A06">
        <w:rPr>
          <w:snapToGrid w:val="0"/>
          <w:sz w:val="28"/>
          <w:szCs w:val="28"/>
        </w:rPr>
        <w:t xml:space="preserve">- использование в производственной деятельности </w:t>
      </w:r>
      <w:r w:rsidRPr="00CE4A06">
        <w:rPr>
          <w:snapToGrid w:val="0"/>
          <w:sz w:val="28"/>
          <w:szCs w:val="28"/>
        </w:rPr>
        <w:br/>
        <w:t>или для управленческих нужд;</w:t>
      </w:r>
    </w:p>
    <w:p w14:paraId="123DC250" w14:textId="77777777" w:rsidR="00CE4A06" w:rsidRPr="00CE4A06" w:rsidRDefault="00CE4A06" w:rsidP="00CE4A06">
      <w:pPr>
        <w:ind w:firstLine="709"/>
        <w:jc w:val="both"/>
        <w:rPr>
          <w:snapToGrid w:val="0"/>
          <w:sz w:val="28"/>
          <w:szCs w:val="28"/>
        </w:rPr>
      </w:pPr>
      <w:r w:rsidRPr="00CE4A06">
        <w:rPr>
          <w:snapToGrid w:val="0"/>
          <w:sz w:val="28"/>
          <w:szCs w:val="28"/>
        </w:rPr>
        <w:t>- использование более 12 месяцев;</w:t>
      </w:r>
    </w:p>
    <w:p w14:paraId="66544104" w14:textId="77777777" w:rsidR="00CE4A06" w:rsidRPr="00CE4A06" w:rsidRDefault="00CE4A06" w:rsidP="00CE4A06">
      <w:pPr>
        <w:ind w:firstLine="709"/>
        <w:jc w:val="both"/>
        <w:rPr>
          <w:snapToGrid w:val="0"/>
          <w:sz w:val="28"/>
          <w:szCs w:val="28"/>
        </w:rPr>
      </w:pPr>
      <w:r w:rsidRPr="00CE4A06">
        <w:rPr>
          <w:snapToGrid w:val="0"/>
          <w:sz w:val="28"/>
          <w:szCs w:val="28"/>
        </w:rPr>
        <w:t>- способность приносить доход;</w:t>
      </w:r>
    </w:p>
    <w:p w14:paraId="494F1B02" w14:textId="77777777" w:rsidR="00CE4A06" w:rsidRPr="00CE4A06" w:rsidRDefault="00CE4A06" w:rsidP="00CE4A06">
      <w:pPr>
        <w:ind w:firstLine="709"/>
        <w:jc w:val="both"/>
        <w:rPr>
          <w:snapToGrid w:val="0"/>
          <w:sz w:val="28"/>
          <w:szCs w:val="28"/>
        </w:rPr>
      </w:pPr>
      <w:r w:rsidRPr="00CE4A06">
        <w:rPr>
          <w:snapToGrid w:val="0"/>
          <w:sz w:val="28"/>
          <w:szCs w:val="28"/>
        </w:rPr>
        <w:t>- если не планируется дальнейшая перепродажа.</w:t>
      </w:r>
    </w:p>
    <w:p w14:paraId="7ACBEC6C" w14:textId="77777777" w:rsidR="00CE4A06" w:rsidRPr="00CE4A06" w:rsidRDefault="00CE4A06" w:rsidP="00CE4A06">
      <w:pPr>
        <w:ind w:firstLine="709"/>
        <w:jc w:val="both"/>
        <w:rPr>
          <w:snapToGrid w:val="0"/>
          <w:sz w:val="28"/>
          <w:szCs w:val="28"/>
        </w:rPr>
      </w:pPr>
      <w:r w:rsidRPr="00CE4A06">
        <w:rPr>
          <w:snapToGrid w:val="0"/>
          <w:sz w:val="28"/>
          <w:szCs w:val="28"/>
        </w:rPr>
        <w:t xml:space="preserve">Срок полезного использования основных средств определяется самостоятельно, на дату ввода в эксплуатацию данного объекта, </w:t>
      </w:r>
      <w:r w:rsidRPr="00CE4A06">
        <w:rPr>
          <w:snapToGrid w:val="0"/>
          <w:sz w:val="28"/>
          <w:szCs w:val="28"/>
        </w:rPr>
        <w:br/>
        <w:t>на основании классификации основных средств, установленной Постановлением Правительства РФ от 01.01.2002 №1 «О классификации основных средств, включаемых в амортизационные группы».</w:t>
      </w:r>
    </w:p>
    <w:p w14:paraId="7C39DD1F" w14:textId="77777777" w:rsidR="00CE4A06" w:rsidRPr="00CE4A06" w:rsidRDefault="00CE4A06" w:rsidP="00CE4A06">
      <w:pPr>
        <w:ind w:firstLine="709"/>
        <w:jc w:val="both"/>
        <w:rPr>
          <w:snapToGrid w:val="0"/>
          <w:sz w:val="28"/>
          <w:szCs w:val="28"/>
        </w:rPr>
      </w:pPr>
      <w:r w:rsidRPr="00CE4A06">
        <w:rPr>
          <w:snapToGrid w:val="0"/>
          <w:sz w:val="28"/>
          <w:szCs w:val="28"/>
        </w:rPr>
        <w:t xml:space="preserve">Амортизационные отчисления определяются в соответствии </w:t>
      </w:r>
      <w:r w:rsidRPr="00CE4A06">
        <w:rPr>
          <w:snapToGrid w:val="0"/>
          <w:sz w:val="28"/>
          <w:szCs w:val="28"/>
        </w:rPr>
        <w:br/>
        <w:t>с приложением 4.10 к Методическим указаниям по данным бухгалтерского учета, при этом результаты переоценки основных средств и нематериальных активов учитываются органом регулирования только в той части, в какой соответствующие амортизационные отчисления являются источником финансирования капитальных вложений в соответствии с инвестиционной программой регулируемой организации.</w:t>
      </w:r>
    </w:p>
    <w:p w14:paraId="52E4F20F" w14:textId="77777777" w:rsidR="00CE4A06" w:rsidRPr="00CE4A06" w:rsidRDefault="00CE4A06" w:rsidP="00CE4A06">
      <w:pPr>
        <w:ind w:firstLine="709"/>
        <w:jc w:val="both"/>
        <w:rPr>
          <w:snapToGrid w:val="0"/>
          <w:sz w:val="28"/>
          <w:szCs w:val="28"/>
        </w:rPr>
      </w:pPr>
      <w:r w:rsidRPr="00CE4A06">
        <w:rPr>
          <w:snapToGrid w:val="0"/>
          <w:sz w:val="28"/>
          <w:szCs w:val="28"/>
        </w:rPr>
        <w:t>Предприятием заявлены расходы по статье на уровне 753 тыс. руб.</w:t>
      </w:r>
    </w:p>
    <w:p w14:paraId="342716C5" w14:textId="77777777" w:rsidR="00CE4A06" w:rsidRPr="00CE4A06" w:rsidRDefault="00CE4A06" w:rsidP="00CE4A06">
      <w:pPr>
        <w:tabs>
          <w:tab w:val="left" w:pos="1890"/>
        </w:tabs>
        <w:ind w:firstLine="709"/>
        <w:jc w:val="both"/>
        <w:rPr>
          <w:sz w:val="28"/>
          <w:szCs w:val="20"/>
        </w:rPr>
      </w:pPr>
      <w:r w:rsidRPr="00CE4A06">
        <w:rPr>
          <w:snapToGrid w:val="0"/>
          <w:sz w:val="28"/>
          <w:szCs w:val="28"/>
        </w:rPr>
        <w:t xml:space="preserve">Экспертами была рассмотрена и проанализирована ведомость начисленных амортизационных отчислений на 2021, 2022 год по котельной ст. Артышта ШЧ (стр. 310 том 12), в соответствии с которой размер амортизационных отчислений на 2022 год составил 753 тыс. руб. </w:t>
      </w:r>
      <w:r w:rsidRPr="00CE4A06">
        <w:rPr>
          <w:sz w:val="28"/>
          <w:szCs w:val="20"/>
        </w:rPr>
        <w:t xml:space="preserve">Эксперты проанализировали представленный расчет и согласились </w:t>
      </w:r>
      <w:r w:rsidRPr="00CE4A06">
        <w:rPr>
          <w:sz w:val="28"/>
          <w:szCs w:val="20"/>
        </w:rPr>
        <w:br/>
        <w:t xml:space="preserve">с его правильностью. </w:t>
      </w:r>
    </w:p>
    <w:p w14:paraId="5AA15DEE" w14:textId="77777777" w:rsidR="00CE4A06" w:rsidRPr="00CE4A06" w:rsidRDefault="00CE4A06" w:rsidP="00CE4A06">
      <w:pPr>
        <w:tabs>
          <w:tab w:val="left" w:pos="1890"/>
        </w:tabs>
        <w:ind w:firstLine="709"/>
        <w:jc w:val="both"/>
        <w:rPr>
          <w:sz w:val="28"/>
          <w:szCs w:val="20"/>
        </w:rPr>
      </w:pPr>
      <w:r w:rsidRPr="00CE4A06">
        <w:rPr>
          <w:sz w:val="28"/>
          <w:szCs w:val="20"/>
        </w:rPr>
        <w:lastRenderedPageBreak/>
        <w:t>В соответствии с расчетом, экономически обоснованный размер амортизационных отчислений на 2022 год составляет</w:t>
      </w:r>
      <w:r w:rsidRPr="00CE4A06">
        <w:rPr>
          <w:b/>
          <w:sz w:val="28"/>
          <w:szCs w:val="20"/>
        </w:rPr>
        <w:t xml:space="preserve"> 753 тыс. руб.</w:t>
      </w:r>
      <w:r w:rsidRPr="00CE4A06">
        <w:rPr>
          <w:sz w:val="28"/>
          <w:szCs w:val="20"/>
        </w:rPr>
        <w:t xml:space="preserve">, </w:t>
      </w:r>
      <w:r w:rsidRPr="00CE4A06">
        <w:rPr>
          <w:sz w:val="28"/>
          <w:szCs w:val="20"/>
        </w:rPr>
        <w:br/>
        <w:t>и предлагается экспертами для включения в НВВ предприятия.</w:t>
      </w:r>
    </w:p>
    <w:p w14:paraId="7B9D4F8B" w14:textId="77777777" w:rsidR="00CE4A06" w:rsidRPr="00CE4A06" w:rsidRDefault="00CE4A06" w:rsidP="00CE4A06">
      <w:pPr>
        <w:tabs>
          <w:tab w:val="left" w:pos="1890"/>
        </w:tabs>
        <w:ind w:firstLine="709"/>
        <w:jc w:val="both"/>
        <w:rPr>
          <w:sz w:val="28"/>
          <w:szCs w:val="20"/>
        </w:rPr>
      </w:pPr>
      <w:r w:rsidRPr="00CE4A06">
        <w:rPr>
          <w:sz w:val="28"/>
          <w:szCs w:val="20"/>
        </w:rPr>
        <w:t>Корректировка предложения предприятия отсутствует.</w:t>
      </w:r>
    </w:p>
    <w:bookmarkEnd w:id="34"/>
    <w:bookmarkEnd w:id="35"/>
    <w:p w14:paraId="5D0190C3" w14:textId="77777777" w:rsidR="00CE4A06" w:rsidRPr="00CE4A06" w:rsidRDefault="00CE4A06" w:rsidP="00CE4A06">
      <w:pPr>
        <w:rPr>
          <w:snapToGrid w:val="0"/>
          <w:sz w:val="28"/>
          <w:szCs w:val="28"/>
        </w:rPr>
      </w:pPr>
    </w:p>
    <w:p w14:paraId="201B800E" w14:textId="77777777" w:rsidR="00CE4A06" w:rsidRPr="00CE4A06" w:rsidRDefault="00CE4A06" w:rsidP="00CE4A06">
      <w:pPr>
        <w:keepNext/>
        <w:keepLines/>
        <w:jc w:val="center"/>
        <w:outlineLvl w:val="1"/>
        <w:rPr>
          <w:rFonts w:eastAsia="Calibri"/>
          <w:b/>
          <w:sz w:val="28"/>
          <w:szCs w:val="28"/>
          <w:lang w:val="x-none" w:eastAsia="en-US"/>
        </w:rPr>
      </w:pPr>
      <w:r w:rsidRPr="00CE4A06">
        <w:rPr>
          <w:rFonts w:eastAsia="Calibri"/>
          <w:b/>
          <w:sz w:val="28"/>
          <w:szCs w:val="28"/>
          <w:lang w:val="x-none" w:eastAsia="en-US"/>
        </w:rPr>
        <w:t>Расходы на топливо</w:t>
      </w:r>
      <w:bookmarkEnd w:id="33"/>
    </w:p>
    <w:p w14:paraId="5A0C4C30" w14:textId="77777777" w:rsidR="00CE4A06" w:rsidRPr="00CE4A06" w:rsidRDefault="00CE4A06" w:rsidP="00CE4A06">
      <w:pPr>
        <w:ind w:firstLine="720"/>
        <w:jc w:val="both"/>
        <w:rPr>
          <w:snapToGrid w:val="0"/>
          <w:sz w:val="28"/>
          <w:szCs w:val="28"/>
        </w:rPr>
      </w:pPr>
    </w:p>
    <w:p w14:paraId="24D3A2A2" w14:textId="77777777" w:rsidR="00CE4A06" w:rsidRPr="00CE4A06" w:rsidRDefault="00CE4A06" w:rsidP="00CE4A06">
      <w:pPr>
        <w:tabs>
          <w:tab w:val="left" w:pos="1890"/>
        </w:tabs>
        <w:ind w:firstLine="709"/>
        <w:jc w:val="both"/>
        <w:rPr>
          <w:snapToGrid w:val="0"/>
          <w:sz w:val="28"/>
          <w:szCs w:val="28"/>
        </w:rPr>
      </w:pPr>
      <w:r w:rsidRPr="00CE4A06">
        <w:rPr>
          <w:snapToGrid w:val="0"/>
          <w:sz w:val="28"/>
          <w:szCs w:val="28"/>
        </w:rPr>
        <w:t xml:space="preserve">По данной статье предприятием планируются расходы в размере </w:t>
      </w:r>
      <w:r w:rsidRPr="00CE4A06">
        <w:rPr>
          <w:snapToGrid w:val="0"/>
          <w:sz w:val="28"/>
          <w:szCs w:val="28"/>
        </w:rPr>
        <w:br/>
        <w:t xml:space="preserve">921 тыс. руб. </w:t>
      </w:r>
    </w:p>
    <w:p w14:paraId="6612E87B" w14:textId="77777777" w:rsidR="00CE4A06" w:rsidRPr="00CE4A06" w:rsidRDefault="00CE4A06" w:rsidP="00CE4A06">
      <w:pPr>
        <w:tabs>
          <w:tab w:val="left" w:pos="1890"/>
        </w:tabs>
        <w:ind w:firstLine="709"/>
        <w:jc w:val="both"/>
        <w:rPr>
          <w:snapToGrid w:val="0"/>
          <w:sz w:val="28"/>
          <w:szCs w:val="28"/>
        </w:rPr>
      </w:pPr>
      <w:r w:rsidRPr="00CE4A06">
        <w:rPr>
          <w:snapToGrid w:val="0"/>
          <w:sz w:val="28"/>
          <w:szCs w:val="28"/>
        </w:rPr>
        <w:t>Для выработки тепловой энергии на котельной применяют уголь длиннопламенный.</w:t>
      </w:r>
    </w:p>
    <w:p w14:paraId="7E6DA965" w14:textId="77777777" w:rsidR="00CE4A06" w:rsidRPr="00CE4A06" w:rsidRDefault="00CE4A06" w:rsidP="00CE4A06">
      <w:pPr>
        <w:ind w:firstLine="709"/>
        <w:jc w:val="both"/>
        <w:rPr>
          <w:snapToGrid w:val="0"/>
          <w:sz w:val="28"/>
          <w:szCs w:val="28"/>
        </w:rPr>
      </w:pPr>
      <w:r w:rsidRPr="00CE4A06">
        <w:rPr>
          <w:snapToGrid w:val="0"/>
          <w:sz w:val="28"/>
          <w:szCs w:val="28"/>
        </w:rPr>
        <w:t xml:space="preserve">В соответствии с балансом тепловой энергии отпуск тепловой энергии </w:t>
      </w:r>
      <w:r w:rsidRPr="00CE4A06">
        <w:rPr>
          <w:snapToGrid w:val="0"/>
          <w:sz w:val="28"/>
          <w:szCs w:val="28"/>
        </w:rPr>
        <w:br/>
        <w:t>в сеть составляет 1,257 тыс. Гкал.</w:t>
      </w:r>
    </w:p>
    <w:p w14:paraId="50088B6A" w14:textId="77777777" w:rsidR="00CE4A06" w:rsidRPr="00CE4A06" w:rsidRDefault="00CE4A06" w:rsidP="00CE4A06">
      <w:pPr>
        <w:ind w:firstLine="709"/>
        <w:jc w:val="both"/>
        <w:rPr>
          <w:snapToGrid w:val="0"/>
          <w:sz w:val="28"/>
          <w:szCs w:val="28"/>
        </w:rPr>
      </w:pPr>
      <w:r w:rsidRPr="00CE4A06">
        <w:rPr>
          <w:snapToGrid w:val="0"/>
          <w:sz w:val="28"/>
          <w:szCs w:val="28"/>
        </w:rPr>
        <w:t xml:space="preserve">Удельный расход условного топлива, в соответствии с постановлением Региональной энергетической комиссии Кузбасса от 10.08.2021 № 282 </w:t>
      </w:r>
      <w:r w:rsidRPr="00CE4A06">
        <w:rPr>
          <w:snapToGrid w:val="0"/>
          <w:sz w:val="28"/>
          <w:szCs w:val="28"/>
        </w:rPr>
        <w:br/>
        <w:t xml:space="preserve">«Об утверждении нормативов удельного расхода топлива при производстве тепловой энергии источниками тепловой энергии за исключением источников тепловой энергии, функционирующих в режиме комбинированной выработки электрической и тепловой энергии </w:t>
      </w:r>
      <w:r w:rsidRPr="00CE4A06">
        <w:rPr>
          <w:snapToGrid w:val="0"/>
          <w:sz w:val="28"/>
          <w:szCs w:val="28"/>
        </w:rPr>
        <w:br/>
        <w:t xml:space="preserve">с установленной мощностью производства электрической энергии 25 МВт </w:t>
      </w:r>
      <w:r w:rsidRPr="00CE4A06">
        <w:rPr>
          <w:snapToGrid w:val="0"/>
          <w:sz w:val="28"/>
          <w:szCs w:val="28"/>
        </w:rPr>
        <w:br/>
        <w:t xml:space="preserve">и более, на 2022 год» составляет 219,5 кг </w:t>
      </w:r>
      <w:proofErr w:type="spellStart"/>
      <w:r w:rsidRPr="00CE4A06">
        <w:rPr>
          <w:snapToGrid w:val="0"/>
          <w:sz w:val="28"/>
          <w:szCs w:val="28"/>
        </w:rPr>
        <w:t>у.т</w:t>
      </w:r>
      <w:proofErr w:type="spellEnd"/>
      <w:r w:rsidRPr="00CE4A06">
        <w:rPr>
          <w:snapToGrid w:val="0"/>
          <w:sz w:val="28"/>
          <w:szCs w:val="28"/>
        </w:rPr>
        <w:t>./Гкал.</w:t>
      </w:r>
    </w:p>
    <w:p w14:paraId="72D947EF" w14:textId="77777777" w:rsidR="00CE4A06" w:rsidRPr="00CE4A06" w:rsidRDefault="00CE4A06" w:rsidP="00CE4A06">
      <w:pPr>
        <w:ind w:firstLine="709"/>
        <w:jc w:val="both"/>
        <w:rPr>
          <w:snapToGrid w:val="0"/>
          <w:sz w:val="28"/>
          <w:szCs w:val="28"/>
        </w:rPr>
      </w:pPr>
      <w:r w:rsidRPr="00CE4A06">
        <w:rPr>
          <w:snapToGrid w:val="0"/>
          <w:sz w:val="28"/>
          <w:szCs w:val="28"/>
        </w:rPr>
        <w:t>Коэффициент перевода условного топлива в натуральное принимается на уровне 0,81, в соответствии с шаблоном WARM.TOPL.Q</w:t>
      </w:r>
      <w:proofErr w:type="gramStart"/>
      <w:r w:rsidRPr="00CE4A06">
        <w:rPr>
          <w:snapToGrid w:val="0"/>
          <w:sz w:val="28"/>
          <w:szCs w:val="28"/>
        </w:rPr>
        <w:t>1.2021.EIAS</w:t>
      </w:r>
      <w:proofErr w:type="gramEnd"/>
      <w:r w:rsidRPr="00CE4A06">
        <w:rPr>
          <w:snapToGrid w:val="0"/>
          <w:sz w:val="28"/>
          <w:szCs w:val="28"/>
        </w:rPr>
        <w:t>.</w:t>
      </w:r>
    </w:p>
    <w:p w14:paraId="14A98148" w14:textId="77777777" w:rsidR="00CE4A06" w:rsidRPr="00CE4A06" w:rsidRDefault="00CE4A06" w:rsidP="00CE4A06">
      <w:pPr>
        <w:ind w:firstLine="709"/>
        <w:jc w:val="both"/>
        <w:rPr>
          <w:snapToGrid w:val="0"/>
          <w:sz w:val="28"/>
          <w:szCs w:val="28"/>
        </w:rPr>
      </w:pPr>
      <w:r w:rsidRPr="00CE4A06">
        <w:rPr>
          <w:snapToGrid w:val="0"/>
          <w:sz w:val="28"/>
          <w:szCs w:val="28"/>
        </w:rPr>
        <w:t xml:space="preserve">Количество натурального топлива при этом составляет: 1,257 тыс. Гкал (отпуск в сеть) × 219,5 кг </w:t>
      </w:r>
      <w:proofErr w:type="spellStart"/>
      <w:r w:rsidRPr="00CE4A06">
        <w:rPr>
          <w:snapToGrid w:val="0"/>
          <w:sz w:val="28"/>
          <w:szCs w:val="28"/>
        </w:rPr>
        <w:t>у.т</w:t>
      </w:r>
      <w:proofErr w:type="spellEnd"/>
      <w:r w:rsidRPr="00CE4A06">
        <w:rPr>
          <w:snapToGrid w:val="0"/>
          <w:sz w:val="28"/>
          <w:szCs w:val="28"/>
        </w:rPr>
        <w:t xml:space="preserve">./Гкал (удельный расход условного топлива) ÷ 0,81 (коэффициент перевода условного топлива в натуральное) = </w:t>
      </w:r>
      <w:r w:rsidRPr="00CE4A06">
        <w:rPr>
          <w:b/>
          <w:bCs/>
          <w:snapToGrid w:val="0"/>
          <w:sz w:val="28"/>
          <w:szCs w:val="28"/>
        </w:rPr>
        <w:t>341 т</w:t>
      </w:r>
      <w:r w:rsidRPr="00CE4A06">
        <w:rPr>
          <w:snapToGrid w:val="0"/>
          <w:sz w:val="28"/>
          <w:szCs w:val="28"/>
        </w:rPr>
        <w:t xml:space="preserve"> (натурального топлива).</w:t>
      </w:r>
    </w:p>
    <w:p w14:paraId="45D15889" w14:textId="77777777" w:rsidR="00CE4A06" w:rsidRPr="00CE4A06" w:rsidRDefault="00CE4A06" w:rsidP="00CE4A06">
      <w:pPr>
        <w:ind w:firstLine="709"/>
        <w:jc w:val="both"/>
        <w:rPr>
          <w:snapToGrid w:val="0"/>
          <w:sz w:val="28"/>
          <w:szCs w:val="28"/>
        </w:rPr>
      </w:pPr>
      <w:r w:rsidRPr="00CE4A06">
        <w:rPr>
          <w:snapToGrid w:val="0"/>
          <w:sz w:val="28"/>
          <w:szCs w:val="28"/>
        </w:rPr>
        <w:t>Для подтверждения затрат на поставку угля ОАО «РЖД» представило следующую документацию:</w:t>
      </w:r>
    </w:p>
    <w:p w14:paraId="0B3E4E26" w14:textId="77777777" w:rsidR="00CE4A06" w:rsidRPr="00CE4A06" w:rsidRDefault="00CE4A06" w:rsidP="00CE4A06">
      <w:pPr>
        <w:ind w:firstLine="709"/>
        <w:jc w:val="both"/>
        <w:rPr>
          <w:snapToGrid w:val="0"/>
          <w:sz w:val="28"/>
          <w:szCs w:val="28"/>
        </w:rPr>
      </w:pPr>
      <w:r w:rsidRPr="00CE4A06">
        <w:rPr>
          <w:snapToGrid w:val="0"/>
          <w:sz w:val="28"/>
          <w:szCs w:val="28"/>
        </w:rPr>
        <w:t>Договор № 3607294 от 08.10.2019, заключенный с АО «Угольная компания «</w:t>
      </w:r>
      <w:proofErr w:type="spellStart"/>
      <w:r w:rsidRPr="00CE4A06">
        <w:rPr>
          <w:snapToGrid w:val="0"/>
          <w:sz w:val="28"/>
          <w:szCs w:val="28"/>
        </w:rPr>
        <w:t>Кузбассразрезуголь</w:t>
      </w:r>
      <w:proofErr w:type="spellEnd"/>
      <w:r w:rsidRPr="00CE4A06">
        <w:rPr>
          <w:snapToGrid w:val="0"/>
          <w:sz w:val="28"/>
          <w:szCs w:val="28"/>
        </w:rPr>
        <w:t xml:space="preserve">» на поставку угля, действующий </w:t>
      </w:r>
      <w:r w:rsidRPr="00CE4A06">
        <w:rPr>
          <w:snapToGrid w:val="0"/>
          <w:sz w:val="28"/>
          <w:szCs w:val="28"/>
        </w:rPr>
        <w:br/>
        <w:t xml:space="preserve">по 27.02.2023, без </w:t>
      </w:r>
      <w:proofErr w:type="spellStart"/>
      <w:r w:rsidRPr="00CE4A06">
        <w:rPr>
          <w:snapToGrid w:val="0"/>
          <w:sz w:val="28"/>
          <w:szCs w:val="28"/>
        </w:rPr>
        <w:t>автопролонгации</w:t>
      </w:r>
      <w:proofErr w:type="spellEnd"/>
      <w:r w:rsidRPr="00CE4A06">
        <w:rPr>
          <w:snapToGrid w:val="0"/>
          <w:sz w:val="28"/>
          <w:szCs w:val="28"/>
        </w:rPr>
        <w:t xml:space="preserve"> (стр. 1-60 том 13);</w:t>
      </w:r>
    </w:p>
    <w:p w14:paraId="7048BB21" w14:textId="77777777" w:rsidR="00CE4A06" w:rsidRPr="00CE4A06" w:rsidRDefault="00CE4A06" w:rsidP="00CE4A06">
      <w:pPr>
        <w:ind w:firstLine="709"/>
        <w:jc w:val="both"/>
        <w:rPr>
          <w:snapToGrid w:val="0"/>
          <w:sz w:val="28"/>
          <w:szCs w:val="28"/>
        </w:rPr>
      </w:pPr>
      <w:r w:rsidRPr="00CE4A06">
        <w:rPr>
          <w:snapToGrid w:val="0"/>
          <w:sz w:val="28"/>
          <w:szCs w:val="28"/>
        </w:rPr>
        <w:t xml:space="preserve">Аукционную документацию открытого аукциона </w:t>
      </w:r>
      <w:r w:rsidRPr="00CE4A06">
        <w:rPr>
          <w:snapToGrid w:val="0"/>
          <w:sz w:val="28"/>
          <w:szCs w:val="28"/>
        </w:rPr>
        <w:br/>
        <w:t xml:space="preserve">№ 5183/ОАЭ-РЖДС/19 на право заключения договоров поставки угля </w:t>
      </w:r>
      <w:r w:rsidRPr="00CE4A06">
        <w:rPr>
          <w:snapToGrid w:val="0"/>
          <w:sz w:val="28"/>
          <w:szCs w:val="28"/>
        </w:rPr>
        <w:br/>
        <w:t>(стр. 61-154 том 13);</w:t>
      </w:r>
    </w:p>
    <w:p w14:paraId="313FCB17" w14:textId="77777777" w:rsidR="00CE4A06" w:rsidRPr="00CE4A06" w:rsidRDefault="00CE4A06" w:rsidP="00CE4A06">
      <w:pPr>
        <w:ind w:firstLine="709"/>
        <w:jc w:val="both"/>
        <w:rPr>
          <w:snapToGrid w:val="0"/>
          <w:sz w:val="28"/>
          <w:szCs w:val="28"/>
        </w:rPr>
      </w:pPr>
      <w:r w:rsidRPr="00CE4A06">
        <w:rPr>
          <w:snapToGrid w:val="0"/>
          <w:sz w:val="28"/>
          <w:szCs w:val="28"/>
        </w:rPr>
        <w:t>Протокол проведения электронного аукциона № 5905/ОАЭ-РЖДС/19/2 (дополнительные материалы);</w:t>
      </w:r>
    </w:p>
    <w:p w14:paraId="775EEC9F" w14:textId="77777777" w:rsidR="00CE4A06" w:rsidRPr="00CE4A06" w:rsidRDefault="00CE4A06" w:rsidP="00CE4A06">
      <w:pPr>
        <w:ind w:firstLine="709"/>
        <w:jc w:val="both"/>
        <w:rPr>
          <w:snapToGrid w:val="0"/>
          <w:sz w:val="28"/>
          <w:szCs w:val="28"/>
        </w:rPr>
      </w:pPr>
      <w:r w:rsidRPr="00CE4A06">
        <w:rPr>
          <w:snapToGrid w:val="0"/>
          <w:sz w:val="28"/>
          <w:szCs w:val="28"/>
        </w:rPr>
        <w:t>Протокол проведения электронного аукциона № 5429/ОАЭ-ЦДЗС/20/2 (дополнительные материалы);</w:t>
      </w:r>
    </w:p>
    <w:p w14:paraId="0FA8839B" w14:textId="77777777" w:rsidR="00CE4A06" w:rsidRPr="00CE4A06" w:rsidRDefault="00CE4A06" w:rsidP="00CE4A06">
      <w:pPr>
        <w:ind w:firstLine="709"/>
        <w:jc w:val="both"/>
        <w:rPr>
          <w:snapToGrid w:val="0"/>
          <w:sz w:val="28"/>
          <w:szCs w:val="28"/>
        </w:rPr>
      </w:pPr>
      <w:r w:rsidRPr="00CE4A06">
        <w:rPr>
          <w:snapToGrid w:val="0"/>
          <w:sz w:val="28"/>
          <w:szCs w:val="28"/>
        </w:rPr>
        <w:t>Протокол проведения электронного аукциона № 5183/ОАЭ-РЖДС/19/2 (дополнительные материалы).</w:t>
      </w:r>
    </w:p>
    <w:p w14:paraId="4ECD7DE4" w14:textId="77777777" w:rsidR="00CE4A06" w:rsidRPr="00CE4A06" w:rsidRDefault="00CE4A06" w:rsidP="00CE4A06">
      <w:pPr>
        <w:ind w:firstLine="709"/>
        <w:jc w:val="both"/>
        <w:rPr>
          <w:snapToGrid w:val="0"/>
          <w:sz w:val="28"/>
          <w:szCs w:val="28"/>
        </w:rPr>
      </w:pPr>
      <w:r w:rsidRPr="00CE4A06">
        <w:rPr>
          <w:snapToGrid w:val="0"/>
          <w:sz w:val="28"/>
          <w:szCs w:val="28"/>
        </w:rPr>
        <w:t xml:space="preserve">По данным приложения № 4 к договору поставки № 3607294 </w:t>
      </w:r>
      <w:r w:rsidRPr="00CE4A06">
        <w:rPr>
          <w:snapToGrid w:val="0"/>
          <w:sz w:val="28"/>
          <w:szCs w:val="28"/>
        </w:rPr>
        <w:br/>
        <w:t>от 08.10.2019 (стр. 59 том 13) цена натурального топлива без учета доставки на 2019 год составила 1 433,25 руб./т.</w:t>
      </w:r>
    </w:p>
    <w:p w14:paraId="3C637097" w14:textId="77777777" w:rsidR="00CE4A06" w:rsidRPr="00CE4A06" w:rsidRDefault="00CE4A06" w:rsidP="00CE4A06">
      <w:pPr>
        <w:ind w:firstLine="709"/>
        <w:jc w:val="both"/>
        <w:rPr>
          <w:snapToGrid w:val="0"/>
          <w:sz w:val="28"/>
          <w:szCs w:val="28"/>
        </w:rPr>
      </w:pPr>
      <w:r w:rsidRPr="00CE4A06">
        <w:rPr>
          <w:snapToGrid w:val="0"/>
          <w:sz w:val="28"/>
          <w:szCs w:val="28"/>
        </w:rPr>
        <w:t xml:space="preserve">В соответствии с пунктом 2.1. договора № 3607294 </w:t>
      </w:r>
      <w:r w:rsidRPr="00CE4A06">
        <w:rPr>
          <w:snapToGrid w:val="0"/>
          <w:sz w:val="28"/>
          <w:szCs w:val="28"/>
        </w:rPr>
        <w:br/>
        <w:t xml:space="preserve">от 08.10.2019, цена товара не подлежит изменению в течение всего срока действия </w:t>
      </w:r>
      <w:r w:rsidRPr="00CE4A06">
        <w:rPr>
          <w:snapToGrid w:val="0"/>
          <w:sz w:val="28"/>
          <w:szCs w:val="28"/>
        </w:rPr>
        <w:lastRenderedPageBreak/>
        <w:t xml:space="preserve">настоящего Договора, за исключением случаев, предусмотренным настоящим договором. В соответствии с пунктом 2.1.2. Ценой товара </w:t>
      </w:r>
      <w:r w:rsidRPr="00CE4A06">
        <w:rPr>
          <w:snapToGrid w:val="0"/>
          <w:sz w:val="28"/>
          <w:szCs w:val="28"/>
        </w:rPr>
        <w:br/>
        <w:t>в 4 квартале 2019 года по 4 квартал 2020 года является базовая цена, определенная в результате проведенной процедуры размещения заказа. Начиная с 1 квартала 2021 года и в дальнейшем цена товара подлежит ежегодной индексации.</w:t>
      </w:r>
    </w:p>
    <w:p w14:paraId="4DE325C0" w14:textId="77777777" w:rsidR="00CE4A06" w:rsidRPr="00CE4A06" w:rsidRDefault="00CE4A06" w:rsidP="00CE4A06">
      <w:pPr>
        <w:ind w:firstLine="709"/>
        <w:jc w:val="both"/>
        <w:rPr>
          <w:snapToGrid w:val="0"/>
          <w:sz w:val="28"/>
          <w:szCs w:val="28"/>
        </w:rPr>
      </w:pPr>
      <w:r w:rsidRPr="00CE4A06">
        <w:rPr>
          <w:snapToGrid w:val="0"/>
          <w:sz w:val="28"/>
          <w:szCs w:val="28"/>
        </w:rPr>
        <w:t xml:space="preserve">Эксперты рассчитали цену натурального топлива на 2022 год: </w:t>
      </w:r>
      <w:r w:rsidRPr="00CE4A06">
        <w:rPr>
          <w:snapToGrid w:val="0"/>
          <w:sz w:val="28"/>
          <w:szCs w:val="28"/>
        </w:rPr>
        <w:br/>
        <w:t xml:space="preserve">1 433,25 руб./т. (цена угля в 2019 году) × 1,033 (ИЦП на уголь 2021/2020) × 1,039 (ИЦП на уголь 2022/2021) = </w:t>
      </w:r>
      <w:r w:rsidRPr="00CE4A06">
        <w:rPr>
          <w:b/>
          <w:snapToGrid w:val="0"/>
          <w:sz w:val="28"/>
          <w:szCs w:val="28"/>
        </w:rPr>
        <w:t>1 538,29 руб./т</w:t>
      </w:r>
      <w:r w:rsidRPr="00CE4A06">
        <w:rPr>
          <w:snapToGrid w:val="0"/>
          <w:sz w:val="28"/>
          <w:szCs w:val="28"/>
        </w:rPr>
        <w:t xml:space="preserve"> (цена натурального топлива на 2022 год, с учетом инфляции).</w:t>
      </w:r>
    </w:p>
    <w:p w14:paraId="1E2C08E0" w14:textId="77777777" w:rsidR="00CE4A06" w:rsidRPr="00CE4A06" w:rsidRDefault="00CE4A06" w:rsidP="00CE4A06">
      <w:pPr>
        <w:ind w:firstLine="709"/>
        <w:jc w:val="both"/>
        <w:rPr>
          <w:snapToGrid w:val="0"/>
          <w:sz w:val="28"/>
          <w:szCs w:val="28"/>
        </w:rPr>
      </w:pPr>
      <w:r w:rsidRPr="00CE4A06">
        <w:rPr>
          <w:snapToGrid w:val="0"/>
          <w:sz w:val="28"/>
          <w:szCs w:val="28"/>
        </w:rPr>
        <w:t xml:space="preserve">По данным приложения № 4 к договору поставки № 3607294 </w:t>
      </w:r>
      <w:r w:rsidRPr="00CE4A06">
        <w:rPr>
          <w:snapToGrid w:val="0"/>
          <w:sz w:val="28"/>
          <w:szCs w:val="28"/>
        </w:rPr>
        <w:br/>
        <w:t>от 08.10.2019 (стр. 59 том 13) стоимость перевозки топлива на 2019 год составила 320,78 руб./т. Перевозка осуществляется железнодорожным транспортом до станции Новокузнецк – Восточный.</w:t>
      </w:r>
      <w:r w:rsidRPr="00CE4A06">
        <w:rPr>
          <w:snapToGrid w:val="0"/>
          <w:sz w:val="28"/>
          <w:szCs w:val="28"/>
        </w:rPr>
        <w:tab/>
      </w:r>
    </w:p>
    <w:p w14:paraId="1A5D2FDA" w14:textId="77777777" w:rsidR="00CE4A06" w:rsidRPr="00CE4A06" w:rsidRDefault="00CE4A06" w:rsidP="00CE4A06">
      <w:pPr>
        <w:ind w:firstLine="709"/>
        <w:jc w:val="both"/>
        <w:rPr>
          <w:snapToGrid w:val="0"/>
          <w:sz w:val="28"/>
          <w:szCs w:val="28"/>
        </w:rPr>
      </w:pPr>
      <w:r w:rsidRPr="00CE4A06">
        <w:rPr>
          <w:snapToGrid w:val="0"/>
          <w:sz w:val="28"/>
          <w:szCs w:val="28"/>
        </w:rPr>
        <w:t xml:space="preserve">Эксперты рассчитали цену перевозки на 2022 год с учетом инфляции: </w:t>
      </w:r>
      <w:r w:rsidRPr="00CE4A06">
        <w:rPr>
          <w:snapToGrid w:val="0"/>
          <w:sz w:val="28"/>
          <w:szCs w:val="28"/>
        </w:rPr>
        <w:br/>
        <w:t xml:space="preserve">320,78 руб./т. (стоимость транспортировки на 2019 год) × 1,036 (ИЦП </w:t>
      </w:r>
      <w:r w:rsidRPr="00CE4A06">
        <w:rPr>
          <w:snapToGrid w:val="0"/>
          <w:sz w:val="28"/>
          <w:szCs w:val="28"/>
        </w:rPr>
        <w:br/>
        <w:t xml:space="preserve">на транспорт 2021/2020) × 1,040 (ИЦП на транспорт 2022/2021) = </w:t>
      </w:r>
      <w:r w:rsidRPr="00CE4A06">
        <w:rPr>
          <w:snapToGrid w:val="0"/>
          <w:sz w:val="28"/>
          <w:szCs w:val="28"/>
        </w:rPr>
        <w:br/>
      </w:r>
      <w:r w:rsidRPr="00CE4A06">
        <w:rPr>
          <w:b/>
          <w:snapToGrid w:val="0"/>
          <w:sz w:val="28"/>
          <w:szCs w:val="28"/>
        </w:rPr>
        <w:t>345,62 руб./т.</w:t>
      </w:r>
    </w:p>
    <w:p w14:paraId="040173B3" w14:textId="77777777" w:rsidR="00CE4A06" w:rsidRPr="00CE4A06" w:rsidRDefault="00CE4A06" w:rsidP="00CE4A06">
      <w:pPr>
        <w:ind w:firstLine="709"/>
        <w:jc w:val="both"/>
        <w:rPr>
          <w:snapToGrid w:val="0"/>
          <w:sz w:val="28"/>
          <w:szCs w:val="28"/>
        </w:rPr>
      </w:pPr>
      <w:r w:rsidRPr="00CE4A06">
        <w:rPr>
          <w:snapToGrid w:val="0"/>
          <w:sz w:val="28"/>
          <w:szCs w:val="28"/>
        </w:rPr>
        <w:t xml:space="preserve">От станции Новокузнецк – Восточный топливо транспортируется </w:t>
      </w:r>
      <w:r w:rsidRPr="00CE4A06">
        <w:rPr>
          <w:snapToGrid w:val="0"/>
          <w:sz w:val="28"/>
          <w:szCs w:val="28"/>
        </w:rPr>
        <w:br/>
        <w:t xml:space="preserve">до станции Артышта железнодорожным транспортом. Поставка осуществляется организацией материально-технического снабжения филиалов и дочерних и зависимых обществ (ОМТО) ОАО «РЖД». </w:t>
      </w:r>
      <w:r w:rsidRPr="00CE4A06">
        <w:rPr>
          <w:snapToGrid w:val="0"/>
          <w:sz w:val="28"/>
          <w:szCs w:val="28"/>
        </w:rPr>
        <w:br/>
        <w:t xml:space="preserve">В подтверждение расходов на транспортировку ОАО «РЖД» представило регламент организации материально-технического снабжения филиалов </w:t>
      </w:r>
      <w:r w:rsidRPr="00CE4A06">
        <w:rPr>
          <w:snapToGrid w:val="0"/>
          <w:sz w:val="28"/>
          <w:szCs w:val="28"/>
        </w:rPr>
        <w:br/>
        <w:t xml:space="preserve">и дочерних и зависимых обществ ОАО «РЖД» (дополнительные материалы стр. 45 – 82), </w:t>
      </w:r>
      <w:proofErr w:type="spellStart"/>
      <w:r w:rsidRPr="00CE4A06">
        <w:rPr>
          <w:snapToGrid w:val="0"/>
          <w:sz w:val="28"/>
          <w:szCs w:val="28"/>
        </w:rPr>
        <w:t>оборотно</w:t>
      </w:r>
      <w:proofErr w:type="spellEnd"/>
      <w:r w:rsidRPr="00CE4A06">
        <w:rPr>
          <w:snapToGrid w:val="0"/>
          <w:sz w:val="28"/>
          <w:szCs w:val="28"/>
        </w:rPr>
        <w:t xml:space="preserve">-сальдовую ведомость расходов по углю котельной </w:t>
      </w:r>
      <w:r w:rsidRPr="00CE4A06">
        <w:rPr>
          <w:snapToGrid w:val="0"/>
          <w:sz w:val="28"/>
          <w:szCs w:val="28"/>
        </w:rPr>
        <w:br/>
        <w:t>ст. Артышта ШЧ за 2020 г. (дополнительные материалы стр. 177).</w:t>
      </w:r>
    </w:p>
    <w:p w14:paraId="46C041AA" w14:textId="77777777" w:rsidR="00CE4A06" w:rsidRPr="00CE4A06" w:rsidRDefault="00CE4A06" w:rsidP="00CE4A06">
      <w:pPr>
        <w:ind w:firstLine="709"/>
        <w:jc w:val="both"/>
        <w:rPr>
          <w:snapToGrid w:val="0"/>
          <w:sz w:val="28"/>
          <w:szCs w:val="28"/>
        </w:rPr>
      </w:pPr>
      <w:r w:rsidRPr="00CE4A06">
        <w:rPr>
          <w:snapToGrid w:val="0"/>
          <w:sz w:val="28"/>
          <w:szCs w:val="28"/>
        </w:rPr>
        <w:t xml:space="preserve">В соответствии с вышеуказанной ведомостью, стоимость доставки </w:t>
      </w:r>
      <w:r w:rsidRPr="00CE4A06">
        <w:rPr>
          <w:snapToGrid w:val="0"/>
          <w:sz w:val="28"/>
          <w:szCs w:val="28"/>
        </w:rPr>
        <w:br/>
        <w:t xml:space="preserve">в 2020 году составляла 50 495,92 руб. В соответствии с шаблоном WARM TOPL.Q4.2020. количество натурального топлива в 2020 году составило </w:t>
      </w:r>
      <w:r w:rsidRPr="00CE4A06">
        <w:rPr>
          <w:snapToGrid w:val="0"/>
          <w:sz w:val="28"/>
          <w:szCs w:val="28"/>
        </w:rPr>
        <w:br/>
        <w:t>331 т.</w:t>
      </w:r>
    </w:p>
    <w:p w14:paraId="58A3F3F8" w14:textId="77777777" w:rsidR="00CE4A06" w:rsidRPr="00CE4A06" w:rsidRDefault="00CE4A06" w:rsidP="00CE4A06">
      <w:pPr>
        <w:ind w:firstLine="709"/>
        <w:jc w:val="both"/>
        <w:rPr>
          <w:snapToGrid w:val="0"/>
          <w:sz w:val="28"/>
          <w:szCs w:val="28"/>
        </w:rPr>
      </w:pPr>
      <w:r w:rsidRPr="00CE4A06">
        <w:rPr>
          <w:snapToGrid w:val="0"/>
          <w:sz w:val="28"/>
          <w:szCs w:val="28"/>
        </w:rPr>
        <w:t xml:space="preserve">Эксперты рассчитали цену железнодорожной доставки ОМТО на 2022 год с учетом инфляции: (50 495,92 руб. (стоимость доставки топлива в 2020 году) ÷ 331 т. (количество натурального топлива в 2020 году)) × 1,036 (ИЦП </w:t>
      </w:r>
      <w:r w:rsidRPr="00CE4A06">
        <w:rPr>
          <w:snapToGrid w:val="0"/>
          <w:sz w:val="28"/>
          <w:szCs w:val="28"/>
        </w:rPr>
        <w:br/>
        <w:t xml:space="preserve">на транспорт 2021/2020) × 1,040 (ИЦП на транспорт 2022/2021) = </w:t>
      </w:r>
      <w:r w:rsidRPr="00CE4A06">
        <w:rPr>
          <w:b/>
          <w:snapToGrid w:val="0"/>
          <w:sz w:val="28"/>
          <w:szCs w:val="28"/>
        </w:rPr>
        <w:t>164,37 руб./т.</w:t>
      </w:r>
    </w:p>
    <w:p w14:paraId="24D34970" w14:textId="77777777" w:rsidR="00CE4A06" w:rsidRPr="00CE4A06" w:rsidRDefault="00CE4A06" w:rsidP="00CE4A06">
      <w:pPr>
        <w:ind w:firstLine="709"/>
        <w:jc w:val="both"/>
        <w:rPr>
          <w:snapToGrid w:val="0"/>
          <w:sz w:val="28"/>
          <w:szCs w:val="28"/>
        </w:rPr>
      </w:pPr>
      <w:r w:rsidRPr="00CE4A06">
        <w:rPr>
          <w:snapToGrid w:val="0"/>
          <w:sz w:val="28"/>
          <w:szCs w:val="28"/>
        </w:rPr>
        <w:t>От железнодорожной станции Артышта топливо доставляется автотранспортом до котельной. В соответствии с шаблоном WARM.TOPL.Q</w:t>
      </w:r>
      <w:proofErr w:type="gramStart"/>
      <w:r w:rsidRPr="00CE4A06">
        <w:rPr>
          <w:snapToGrid w:val="0"/>
          <w:sz w:val="28"/>
          <w:szCs w:val="28"/>
        </w:rPr>
        <w:t>1.2021.EIAS</w:t>
      </w:r>
      <w:proofErr w:type="gramEnd"/>
      <w:r w:rsidRPr="00CE4A06">
        <w:rPr>
          <w:snapToGrid w:val="0"/>
          <w:sz w:val="28"/>
          <w:szCs w:val="28"/>
        </w:rPr>
        <w:t xml:space="preserve">, цена транспортировки автотранспортом </w:t>
      </w:r>
      <w:r w:rsidRPr="00CE4A06">
        <w:rPr>
          <w:snapToGrid w:val="0"/>
          <w:sz w:val="28"/>
          <w:szCs w:val="28"/>
        </w:rPr>
        <w:br/>
        <w:t>в 2021 году составляет 491,39 руб./т.</w:t>
      </w:r>
    </w:p>
    <w:p w14:paraId="58B50715" w14:textId="77777777" w:rsidR="00CE4A06" w:rsidRPr="00CE4A06" w:rsidRDefault="00CE4A06" w:rsidP="00CE4A06">
      <w:pPr>
        <w:ind w:firstLine="709"/>
        <w:jc w:val="both"/>
        <w:rPr>
          <w:snapToGrid w:val="0"/>
          <w:sz w:val="28"/>
          <w:szCs w:val="28"/>
        </w:rPr>
      </w:pPr>
      <w:r w:rsidRPr="00CE4A06">
        <w:rPr>
          <w:snapToGrid w:val="0"/>
          <w:sz w:val="28"/>
          <w:szCs w:val="28"/>
        </w:rPr>
        <w:t xml:space="preserve">Цена транспортировки автотранспортом в 2022 году составит: </w:t>
      </w:r>
      <w:r w:rsidRPr="00CE4A06">
        <w:rPr>
          <w:snapToGrid w:val="0"/>
          <w:sz w:val="28"/>
          <w:szCs w:val="28"/>
        </w:rPr>
        <w:br/>
        <w:t xml:space="preserve">491,39 руб./т × 1,040 (ИЦП на транспорт 2022/2021) = </w:t>
      </w:r>
      <w:r w:rsidRPr="00CE4A06">
        <w:rPr>
          <w:b/>
          <w:snapToGrid w:val="0"/>
          <w:sz w:val="28"/>
          <w:szCs w:val="28"/>
        </w:rPr>
        <w:t>511,05 руб./т.</w:t>
      </w:r>
    </w:p>
    <w:p w14:paraId="33DD8FB7" w14:textId="77777777" w:rsidR="00CE4A06" w:rsidRPr="00CE4A06" w:rsidRDefault="00CE4A06" w:rsidP="00CE4A06">
      <w:pPr>
        <w:ind w:firstLine="709"/>
        <w:jc w:val="both"/>
        <w:rPr>
          <w:snapToGrid w:val="0"/>
          <w:sz w:val="28"/>
          <w:szCs w:val="28"/>
        </w:rPr>
      </w:pPr>
      <w:r w:rsidRPr="00CE4A06">
        <w:rPr>
          <w:b/>
          <w:snapToGrid w:val="0"/>
          <w:sz w:val="28"/>
          <w:szCs w:val="28"/>
          <w:u w:val="single"/>
        </w:rPr>
        <w:t>Цена угля с учетом доставки на 2022 год составит:</w:t>
      </w:r>
      <w:r w:rsidRPr="00CE4A06">
        <w:rPr>
          <w:snapToGrid w:val="0"/>
          <w:sz w:val="28"/>
          <w:szCs w:val="28"/>
        </w:rPr>
        <w:t xml:space="preserve"> 1 538,29 руб./т (цена топлива на 2022 год) + 345,62 руб./т. (цена железнодорожной доставки АО «УК «</w:t>
      </w:r>
      <w:proofErr w:type="spellStart"/>
      <w:r w:rsidRPr="00CE4A06">
        <w:rPr>
          <w:snapToGrid w:val="0"/>
          <w:sz w:val="28"/>
          <w:szCs w:val="28"/>
        </w:rPr>
        <w:t>Кузбассразрезуголь</w:t>
      </w:r>
      <w:proofErr w:type="spellEnd"/>
      <w:r w:rsidRPr="00CE4A06">
        <w:rPr>
          <w:snapToGrid w:val="0"/>
          <w:sz w:val="28"/>
          <w:szCs w:val="28"/>
        </w:rPr>
        <w:t xml:space="preserve">») + 164,37 руб./т (цена железнодорожной доставки ОМТО ОАО «РЖД») + 511,05 руб./т (цена транспортировки автотранспортом) = </w:t>
      </w:r>
      <w:r w:rsidRPr="00CE4A06">
        <w:rPr>
          <w:b/>
          <w:snapToGrid w:val="0"/>
          <w:sz w:val="28"/>
          <w:szCs w:val="28"/>
        </w:rPr>
        <w:t>2 559,33 руб./т.</w:t>
      </w:r>
    </w:p>
    <w:p w14:paraId="55DF2636" w14:textId="77777777" w:rsidR="00CE4A06" w:rsidRPr="00CE4A06" w:rsidRDefault="00CE4A06" w:rsidP="00CE4A06">
      <w:pPr>
        <w:ind w:firstLine="709"/>
        <w:jc w:val="both"/>
        <w:rPr>
          <w:snapToGrid w:val="0"/>
          <w:sz w:val="28"/>
          <w:szCs w:val="28"/>
        </w:rPr>
      </w:pPr>
      <w:r w:rsidRPr="00CE4A06">
        <w:rPr>
          <w:snapToGrid w:val="0"/>
          <w:sz w:val="28"/>
          <w:szCs w:val="28"/>
        </w:rPr>
        <w:lastRenderedPageBreak/>
        <w:t xml:space="preserve">Эксперты рассчитали затраты на приобретение топлива: </w:t>
      </w:r>
      <w:r w:rsidRPr="00CE4A06">
        <w:rPr>
          <w:snapToGrid w:val="0"/>
          <w:sz w:val="28"/>
          <w:szCs w:val="28"/>
        </w:rPr>
        <w:br/>
        <w:t xml:space="preserve">341 т (количество натурального топлива) × 2 559,33 руб./т (цена натурального топлива на 2022 год) = </w:t>
      </w:r>
      <w:r w:rsidRPr="00CE4A06">
        <w:rPr>
          <w:b/>
          <w:bCs/>
          <w:snapToGrid w:val="0"/>
          <w:sz w:val="28"/>
          <w:szCs w:val="28"/>
        </w:rPr>
        <w:t>873 тыс. руб.</w:t>
      </w:r>
      <w:r w:rsidRPr="00CE4A06">
        <w:rPr>
          <w:snapToGrid w:val="0"/>
          <w:sz w:val="28"/>
          <w:szCs w:val="28"/>
        </w:rPr>
        <w:t xml:space="preserve"> и предлагают </w:t>
      </w:r>
      <w:r w:rsidRPr="00CE4A06">
        <w:rPr>
          <w:snapToGrid w:val="0"/>
          <w:sz w:val="28"/>
          <w:szCs w:val="28"/>
        </w:rPr>
        <w:br/>
        <w:t>их к включению в НВВ предприятия на 2022 год в качестве экономически обоснованных расходов.</w:t>
      </w:r>
    </w:p>
    <w:p w14:paraId="6CC9D170" w14:textId="77777777" w:rsidR="00CE4A06" w:rsidRPr="00CE4A06" w:rsidRDefault="00CE4A06" w:rsidP="00CE4A06">
      <w:pPr>
        <w:tabs>
          <w:tab w:val="left" w:pos="1890"/>
        </w:tabs>
        <w:ind w:firstLine="709"/>
        <w:jc w:val="both"/>
        <w:rPr>
          <w:snapToGrid w:val="0"/>
          <w:sz w:val="28"/>
          <w:szCs w:val="28"/>
        </w:rPr>
      </w:pPr>
      <w:r w:rsidRPr="00CE4A06">
        <w:rPr>
          <w:snapToGrid w:val="0"/>
          <w:sz w:val="28"/>
          <w:szCs w:val="28"/>
        </w:rPr>
        <w:t xml:space="preserve">Расходы в размере 48 тыс. руб., не подтвержденные предприятием документально, подлежат исключению из НВВ на 2022 год, </w:t>
      </w:r>
      <w:r w:rsidRPr="00CE4A06">
        <w:rPr>
          <w:snapToGrid w:val="0"/>
          <w:sz w:val="28"/>
          <w:szCs w:val="28"/>
        </w:rPr>
        <w:br/>
        <w:t xml:space="preserve">как экономически необоснованные. </w:t>
      </w:r>
    </w:p>
    <w:p w14:paraId="15749E24" w14:textId="77777777" w:rsidR="00CE4A06" w:rsidRPr="00CE4A06" w:rsidRDefault="00CE4A06" w:rsidP="00CE4A06">
      <w:pPr>
        <w:tabs>
          <w:tab w:val="left" w:pos="1890"/>
        </w:tabs>
        <w:ind w:firstLine="709"/>
        <w:jc w:val="both"/>
        <w:rPr>
          <w:snapToGrid w:val="0"/>
          <w:sz w:val="28"/>
          <w:szCs w:val="28"/>
        </w:rPr>
      </w:pPr>
    </w:p>
    <w:p w14:paraId="35E386A6" w14:textId="77777777" w:rsidR="00CE4A06" w:rsidRPr="00CE4A06" w:rsidRDefault="00CE4A06" w:rsidP="00CE4A06">
      <w:pPr>
        <w:keepNext/>
        <w:keepLines/>
        <w:jc w:val="center"/>
        <w:outlineLvl w:val="1"/>
        <w:rPr>
          <w:rFonts w:eastAsia="Calibri"/>
          <w:b/>
          <w:sz w:val="28"/>
          <w:szCs w:val="28"/>
          <w:lang w:val="x-none" w:eastAsia="en-US"/>
        </w:rPr>
      </w:pPr>
      <w:bookmarkStart w:id="36" w:name="_Toc24891733"/>
      <w:r w:rsidRPr="00CE4A06">
        <w:rPr>
          <w:rFonts w:eastAsia="Calibri"/>
          <w:b/>
          <w:sz w:val="28"/>
          <w:szCs w:val="28"/>
          <w:lang w:val="x-none" w:eastAsia="en-US"/>
        </w:rPr>
        <w:t>Расходы на электрическую энергию</w:t>
      </w:r>
      <w:bookmarkEnd w:id="32"/>
      <w:bookmarkEnd w:id="36"/>
    </w:p>
    <w:p w14:paraId="74B1514A" w14:textId="77777777" w:rsidR="00CE4A06" w:rsidRPr="00CE4A06" w:rsidRDefault="00CE4A06" w:rsidP="00CE4A06">
      <w:pPr>
        <w:ind w:firstLine="720"/>
        <w:jc w:val="both"/>
        <w:rPr>
          <w:snapToGrid w:val="0"/>
          <w:sz w:val="28"/>
          <w:szCs w:val="28"/>
        </w:rPr>
      </w:pPr>
    </w:p>
    <w:p w14:paraId="51886C8F" w14:textId="77777777" w:rsidR="00CE4A06" w:rsidRPr="00CE4A06" w:rsidRDefault="00CE4A06" w:rsidP="00CE4A06">
      <w:pPr>
        <w:tabs>
          <w:tab w:val="left" w:pos="1890"/>
        </w:tabs>
        <w:ind w:firstLine="851"/>
        <w:jc w:val="both"/>
        <w:rPr>
          <w:snapToGrid w:val="0"/>
          <w:sz w:val="28"/>
          <w:szCs w:val="28"/>
        </w:rPr>
      </w:pPr>
      <w:r w:rsidRPr="00CE4A06">
        <w:rPr>
          <w:snapToGrid w:val="0"/>
          <w:sz w:val="28"/>
          <w:szCs w:val="28"/>
        </w:rPr>
        <w:t xml:space="preserve">По данной статье предприятием планируются расходы в размере </w:t>
      </w:r>
      <w:r w:rsidRPr="00CE4A06">
        <w:rPr>
          <w:snapToGrid w:val="0"/>
          <w:sz w:val="28"/>
          <w:szCs w:val="28"/>
        </w:rPr>
        <w:br/>
        <w:t xml:space="preserve">178 тыс. руб. </w:t>
      </w:r>
    </w:p>
    <w:p w14:paraId="79B97A58" w14:textId="77777777" w:rsidR="00CE4A06" w:rsidRPr="00CE4A06" w:rsidRDefault="00CE4A06" w:rsidP="00CE4A06">
      <w:pPr>
        <w:tabs>
          <w:tab w:val="left" w:pos="1890"/>
        </w:tabs>
        <w:ind w:firstLine="851"/>
        <w:jc w:val="both"/>
        <w:rPr>
          <w:snapToGrid w:val="0"/>
          <w:sz w:val="28"/>
          <w:szCs w:val="28"/>
        </w:rPr>
      </w:pPr>
      <w:r w:rsidRPr="00CE4A06">
        <w:rPr>
          <w:snapToGrid w:val="0"/>
          <w:sz w:val="28"/>
          <w:szCs w:val="28"/>
        </w:rPr>
        <w:t xml:space="preserve">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счета-фактуры за январь – декабрь 2020 года (стр. 12 - 309 том 12). Также в составе обосновывающих документов ОАО «РЖД» представило договор купли-продажи электрической энергии (мощности) в границах </w:t>
      </w:r>
      <w:r w:rsidRPr="00CE4A06">
        <w:rPr>
          <w:snapToGrid w:val="0"/>
          <w:sz w:val="28"/>
          <w:szCs w:val="28"/>
        </w:rPr>
        <w:br/>
        <w:t xml:space="preserve">ОАО «Кузбассэнерго» №155/011-р/121Д-05 от 30.08.2005, заключенный </w:t>
      </w:r>
      <w:r w:rsidRPr="00CE4A06">
        <w:rPr>
          <w:snapToGrid w:val="0"/>
          <w:sz w:val="28"/>
          <w:szCs w:val="28"/>
        </w:rPr>
        <w:br/>
        <w:t xml:space="preserve">с ООО «Русэнергосбыт», действующий до 31.12.2010, с </w:t>
      </w:r>
      <w:proofErr w:type="spellStart"/>
      <w:r w:rsidRPr="00CE4A06">
        <w:rPr>
          <w:snapToGrid w:val="0"/>
          <w:sz w:val="28"/>
          <w:szCs w:val="28"/>
        </w:rPr>
        <w:t>автопролонгацией</w:t>
      </w:r>
      <w:proofErr w:type="spellEnd"/>
      <w:r w:rsidRPr="00CE4A06">
        <w:rPr>
          <w:snapToGrid w:val="0"/>
          <w:sz w:val="28"/>
          <w:szCs w:val="28"/>
        </w:rPr>
        <w:t xml:space="preserve"> (стр. 2 - 11 том 12).</w:t>
      </w:r>
    </w:p>
    <w:p w14:paraId="5B977E59" w14:textId="77777777" w:rsidR="00CE4A06" w:rsidRPr="00CE4A06" w:rsidRDefault="00CE4A06" w:rsidP="00CE4A06">
      <w:pPr>
        <w:tabs>
          <w:tab w:val="left" w:pos="1890"/>
        </w:tabs>
        <w:ind w:firstLine="851"/>
        <w:jc w:val="both"/>
        <w:rPr>
          <w:snapToGrid w:val="0"/>
          <w:sz w:val="28"/>
          <w:szCs w:val="28"/>
        </w:rPr>
      </w:pPr>
      <w:r w:rsidRPr="00CE4A06">
        <w:rPr>
          <w:snapToGrid w:val="0"/>
          <w:sz w:val="28"/>
          <w:szCs w:val="28"/>
        </w:rPr>
        <w:t>Эксперты рассчитали средневзвешенную цену электрической энергии за 2020 год на основе данных представленных счетов-фактур, которая составила 3,50783 руб./</w:t>
      </w:r>
      <w:proofErr w:type="spellStart"/>
      <w:r w:rsidRPr="00CE4A06">
        <w:rPr>
          <w:snapToGrid w:val="0"/>
          <w:sz w:val="28"/>
          <w:szCs w:val="28"/>
        </w:rPr>
        <w:t>кВтч</w:t>
      </w:r>
      <w:proofErr w:type="spellEnd"/>
      <w:r w:rsidRPr="00CE4A06">
        <w:rPr>
          <w:snapToGrid w:val="0"/>
          <w:sz w:val="28"/>
          <w:szCs w:val="28"/>
        </w:rPr>
        <w:t>.</w:t>
      </w:r>
    </w:p>
    <w:p w14:paraId="5DD70A40" w14:textId="77777777" w:rsidR="00CE4A06" w:rsidRPr="00CE4A06" w:rsidRDefault="00CE4A06" w:rsidP="00CE4A06">
      <w:pPr>
        <w:tabs>
          <w:tab w:val="left" w:pos="1890"/>
        </w:tabs>
        <w:ind w:firstLine="851"/>
        <w:jc w:val="both"/>
        <w:rPr>
          <w:snapToGrid w:val="0"/>
          <w:sz w:val="28"/>
          <w:szCs w:val="28"/>
        </w:rPr>
      </w:pPr>
      <w:r w:rsidRPr="00CE4A06">
        <w:rPr>
          <w:snapToGrid w:val="0"/>
          <w:sz w:val="28"/>
          <w:szCs w:val="28"/>
        </w:rPr>
        <w:t xml:space="preserve">Необходимый расход электрической энергии принят на уровне плана 2019 года и составляет 46,894 тыс. </w:t>
      </w:r>
      <w:proofErr w:type="spellStart"/>
      <w:r w:rsidRPr="00CE4A06">
        <w:rPr>
          <w:snapToGrid w:val="0"/>
          <w:sz w:val="28"/>
          <w:szCs w:val="28"/>
        </w:rPr>
        <w:t>кВтч</w:t>
      </w:r>
      <w:proofErr w:type="spellEnd"/>
      <w:r w:rsidRPr="00CE4A06">
        <w:rPr>
          <w:snapToGrid w:val="0"/>
          <w:sz w:val="28"/>
          <w:szCs w:val="28"/>
        </w:rPr>
        <w:t xml:space="preserve">, согласно п. 50 Методических указаний. </w:t>
      </w:r>
    </w:p>
    <w:p w14:paraId="1DB12500" w14:textId="77777777" w:rsidR="00CE4A06" w:rsidRPr="00CE4A06" w:rsidRDefault="00CE4A06" w:rsidP="00CE4A06">
      <w:pPr>
        <w:tabs>
          <w:tab w:val="left" w:pos="1890"/>
        </w:tabs>
        <w:ind w:firstLine="851"/>
        <w:jc w:val="both"/>
        <w:rPr>
          <w:snapToGrid w:val="0"/>
          <w:sz w:val="28"/>
          <w:szCs w:val="28"/>
        </w:rPr>
      </w:pPr>
      <w:r w:rsidRPr="00CE4A06">
        <w:rPr>
          <w:snapToGrid w:val="0"/>
          <w:sz w:val="28"/>
          <w:szCs w:val="28"/>
        </w:rPr>
        <w:t>Расходы на приобретение электрической энергии на 2022 год составляют: 3,50783 руб./</w:t>
      </w:r>
      <w:proofErr w:type="spellStart"/>
      <w:r w:rsidRPr="00CE4A06">
        <w:rPr>
          <w:snapToGrid w:val="0"/>
          <w:sz w:val="28"/>
          <w:szCs w:val="28"/>
        </w:rPr>
        <w:t>кВтч</w:t>
      </w:r>
      <w:proofErr w:type="spellEnd"/>
      <w:r w:rsidRPr="00CE4A06">
        <w:rPr>
          <w:snapToGrid w:val="0"/>
          <w:sz w:val="28"/>
          <w:szCs w:val="28"/>
        </w:rPr>
        <w:t xml:space="preserve"> (средневзвешенная цена электрической энергии за 2020 год) × 1,040 (ИЦП на электрическую энергию (2021/2020)) × 1,040 (ИЦП на электрическую энергию (2022/2021)) ×  46,894 тыс. </w:t>
      </w:r>
      <w:proofErr w:type="spellStart"/>
      <w:r w:rsidRPr="00CE4A06">
        <w:rPr>
          <w:snapToGrid w:val="0"/>
          <w:sz w:val="28"/>
          <w:szCs w:val="28"/>
        </w:rPr>
        <w:t>кВтч</w:t>
      </w:r>
      <w:proofErr w:type="spellEnd"/>
      <w:r w:rsidRPr="00CE4A06">
        <w:rPr>
          <w:snapToGrid w:val="0"/>
          <w:sz w:val="28"/>
          <w:szCs w:val="28"/>
        </w:rPr>
        <w:t xml:space="preserve"> (плановый расход электрической энергии) = 178 тыс. руб. и предлагаются </w:t>
      </w:r>
      <w:r w:rsidRPr="00CE4A06">
        <w:rPr>
          <w:snapToGrid w:val="0"/>
          <w:sz w:val="28"/>
          <w:szCs w:val="28"/>
        </w:rPr>
        <w:br/>
        <w:t xml:space="preserve">к включению в НВВ предприятия на 2022 год в качестве экономически обоснованных расходов. </w:t>
      </w:r>
    </w:p>
    <w:p w14:paraId="2FE52C1F" w14:textId="77777777" w:rsidR="00CE4A06" w:rsidRPr="00CE4A06" w:rsidRDefault="00CE4A06" w:rsidP="00CE4A06">
      <w:pPr>
        <w:tabs>
          <w:tab w:val="left" w:pos="1890"/>
        </w:tabs>
        <w:ind w:firstLine="851"/>
        <w:jc w:val="both"/>
        <w:rPr>
          <w:snapToGrid w:val="0"/>
          <w:sz w:val="28"/>
          <w:szCs w:val="28"/>
        </w:rPr>
      </w:pPr>
      <w:r w:rsidRPr="00CE4A06">
        <w:rPr>
          <w:snapToGrid w:val="0"/>
          <w:sz w:val="28"/>
          <w:szCs w:val="28"/>
        </w:rPr>
        <w:t>Корректировка предложения предприятия отсутствует.</w:t>
      </w:r>
    </w:p>
    <w:p w14:paraId="05DA60CE" w14:textId="77777777" w:rsidR="00CE4A06" w:rsidRPr="00CE4A06" w:rsidRDefault="00CE4A06" w:rsidP="00CE4A06">
      <w:pPr>
        <w:tabs>
          <w:tab w:val="left" w:pos="1890"/>
        </w:tabs>
        <w:ind w:firstLine="851"/>
        <w:jc w:val="both"/>
        <w:rPr>
          <w:snapToGrid w:val="0"/>
          <w:sz w:val="28"/>
          <w:szCs w:val="28"/>
        </w:rPr>
      </w:pPr>
    </w:p>
    <w:p w14:paraId="25C07383" w14:textId="77777777" w:rsidR="00CE4A06" w:rsidRPr="00CE4A06" w:rsidRDefault="00CE4A06" w:rsidP="00CE4A06">
      <w:pPr>
        <w:jc w:val="both"/>
        <w:rPr>
          <w:snapToGrid w:val="0"/>
          <w:sz w:val="28"/>
          <w:szCs w:val="28"/>
        </w:rPr>
      </w:pPr>
    </w:p>
    <w:p w14:paraId="631C36AA" w14:textId="77777777" w:rsidR="00CE4A06" w:rsidRPr="00CE4A06" w:rsidRDefault="00CE4A06" w:rsidP="00CE4A06">
      <w:pPr>
        <w:keepNext/>
        <w:keepLines/>
        <w:jc w:val="center"/>
        <w:outlineLvl w:val="1"/>
        <w:rPr>
          <w:rFonts w:eastAsia="Calibri"/>
          <w:b/>
          <w:sz w:val="28"/>
          <w:szCs w:val="28"/>
          <w:lang w:val="x-none" w:eastAsia="en-US"/>
        </w:rPr>
      </w:pPr>
      <w:bookmarkStart w:id="37" w:name="_Toc21094957"/>
      <w:bookmarkStart w:id="38" w:name="_Toc24891734"/>
      <w:r w:rsidRPr="00CE4A06">
        <w:rPr>
          <w:rFonts w:eastAsia="Calibri"/>
          <w:b/>
          <w:sz w:val="28"/>
          <w:szCs w:val="28"/>
          <w:lang w:val="x-none" w:eastAsia="en-US"/>
        </w:rPr>
        <w:t xml:space="preserve">Расходы на </w:t>
      </w:r>
      <w:bookmarkEnd w:id="37"/>
      <w:r w:rsidRPr="00CE4A06">
        <w:rPr>
          <w:rFonts w:eastAsia="Calibri"/>
          <w:b/>
          <w:sz w:val="28"/>
          <w:szCs w:val="28"/>
          <w:lang w:val="x-none" w:eastAsia="en-US"/>
        </w:rPr>
        <w:t>холодную воду</w:t>
      </w:r>
      <w:bookmarkEnd w:id="38"/>
    </w:p>
    <w:p w14:paraId="4C69FBF0" w14:textId="77777777" w:rsidR="00CE4A06" w:rsidRPr="00CE4A06" w:rsidRDefault="00CE4A06" w:rsidP="00CE4A06">
      <w:pPr>
        <w:ind w:firstLine="720"/>
        <w:jc w:val="both"/>
        <w:rPr>
          <w:snapToGrid w:val="0"/>
          <w:sz w:val="28"/>
          <w:szCs w:val="28"/>
        </w:rPr>
      </w:pPr>
    </w:p>
    <w:p w14:paraId="18F2FA69" w14:textId="77777777" w:rsidR="00CE4A06" w:rsidRPr="00CE4A06" w:rsidRDefault="00CE4A06" w:rsidP="00CE4A06">
      <w:pPr>
        <w:tabs>
          <w:tab w:val="left" w:pos="1890"/>
        </w:tabs>
        <w:ind w:firstLine="851"/>
        <w:jc w:val="both"/>
        <w:rPr>
          <w:snapToGrid w:val="0"/>
          <w:sz w:val="28"/>
          <w:szCs w:val="28"/>
        </w:rPr>
      </w:pPr>
      <w:r w:rsidRPr="00CE4A06">
        <w:rPr>
          <w:snapToGrid w:val="0"/>
          <w:sz w:val="28"/>
          <w:szCs w:val="28"/>
        </w:rPr>
        <w:t xml:space="preserve">По данной статье предприятием планируются расходы в размере </w:t>
      </w:r>
      <w:r w:rsidRPr="00CE4A06">
        <w:rPr>
          <w:snapToGrid w:val="0"/>
          <w:sz w:val="28"/>
          <w:szCs w:val="28"/>
        </w:rPr>
        <w:br/>
        <w:t xml:space="preserve">25 тыс. руб. </w:t>
      </w:r>
    </w:p>
    <w:p w14:paraId="3C7D47EA" w14:textId="77777777" w:rsidR="00CE4A06" w:rsidRPr="00CE4A06" w:rsidRDefault="00CE4A06" w:rsidP="00CE4A06">
      <w:pPr>
        <w:tabs>
          <w:tab w:val="left" w:pos="1890"/>
        </w:tabs>
        <w:ind w:firstLine="851"/>
        <w:jc w:val="both"/>
        <w:rPr>
          <w:snapToGrid w:val="0"/>
          <w:sz w:val="28"/>
          <w:szCs w:val="28"/>
        </w:rPr>
      </w:pPr>
      <w:r w:rsidRPr="00CE4A06">
        <w:rPr>
          <w:snapToGrid w:val="0"/>
          <w:sz w:val="28"/>
          <w:szCs w:val="28"/>
        </w:rPr>
        <w:t xml:space="preserve">Экспертами был произведен анализ экономической обоснованности затрат предприятия по данной статье, в соответствии с Основами ценообразования. </w:t>
      </w:r>
    </w:p>
    <w:p w14:paraId="2D3CB792" w14:textId="77777777" w:rsidR="00CE4A06" w:rsidRPr="00CE4A06" w:rsidRDefault="00CE4A06" w:rsidP="00CE4A06">
      <w:pPr>
        <w:tabs>
          <w:tab w:val="left" w:pos="1890"/>
        </w:tabs>
        <w:ind w:firstLine="851"/>
        <w:jc w:val="both"/>
        <w:rPr>
          <w:snapToGrid w:val="0"/>
          <w:sz w:val="28"/>
          <w:szCs w:val="28"/>
        </w:rPr>
      </w:pPr>
      <w:r w:rsidRPr="00CE4A06">
        <w:rPr>
          <w:snapToGrid w:val="0"/>
          <w:sz w:val="28"/>
          <w:szCs w:val="28"/>
        </w:rPr>
        <w:t xml:space="preserve">Предприятие осуществляет водоподъем собственными силами. Постановлением региональной энергетической комиссии Кемеровской области от </w:t>
      </w:r>
      <w:r w:rsidRPr="00CE4A06">
        <w:rPr>
          <w:snapToGrid w:val="0"/>
          <w:sz w:val="28"/>
          <w:szCs w:val="28"/>
        </w:rPr>
        <w:lastRenderedPageBreak/>
        <w:t xml:space="preserve">25.10.2018 № 279 «Об утверждении производственной программы в сфере холодного водоснабжения питьевой водой, водоотведения </w:t>
      </w:r>
      <w:r w:rsidRPr="00CE4A06">
        <w:rPr>
          <w:snapToGrid w:val="0"/>
          <w:sz w:val="28"/>
          <w:szCs w:val="28"/>
        </w:rPr>
        <w:br/>
        <w:t xml:space="preserve">и об установлении тарифов на питьевую воду, водоотведение ОАО «РЖД» (Центральная дирекция по тепловодоснабжению Западно-Сибирская дирекция по тепловодоснабжению Кузбасский территориальный участок) </w:t>
      </w:r>
      <w:r w:rsidRPr="00CE4A06">
        <w:rPr>
          <w:snapToGrid w:val="0"/>
          <w:sz w:val="28"/>
          <w:szCs w:val="28"/>
        </w:rPr>
        <w:br/>
        <w:t xml:space="preserve">(г. Кемерово)» (в редакции постановления РЭК Кемеровской области </w:t>
      </w:r>
      <w:r w:rsidRPr="00CE4A06">
        <w:rPr>
          <w:snapToGrid w:val="0"/>
          <w:sz w:val="28"/>
          <w:szCs w:val="28"/>
        </w:rPr>
        <w:br/>
        <w:t>от 22.10.2019 № 320, постановления РЭК Кузбасса от 06.08.2020 № 171)</w:t>
      </w:r>
      <w:r w:rsidRPr="00CE4A06">
        <w:rPr>
          <w:sz w:val="28"/>
          <w:szCs w:val="28"/>
        </w:rPr>
        <w:t xml:space="preserve"> </w:t>
      </w:r>
      <w:r w:rsidRPr="00CE4A06">
        <w:rPr>
          <w:snapToGrid w:val="0"/>
          <w:sz w:val="28"/>
          <w:szCs w:val="28"/>
        </w:rPr>
        <w:t>предприятию установлен тариф на холодную воду в размере 40,41 руб./куб. м с 01.07.2021.</w:t>
      </w:r>
    </w:p>
    <w:p w14:paraId="0D5B3488" w14:textId="77777777" w:rsidR="00CE4A06" w:rsidRPr="00CE4A06" w:rsidRDefault="00CE4A06" w:rsidP="00CE4A06">
      <w:pPr>
        <w:tabs>
          <w:tab w:val="left" w:pos="1890"/>
        </w:tabs>
        <w:ind w:firstLine="851"/>
        <w:jc w:val="both"/>
        <w:rPr>
          <w:snapToGrid w:val="0"/>
          <w:sz w:val="28"/>
          <w:szCs w:val="28"/>
        </w:rPr>
      </w:pPr>
      <w:r w:rsidRPr="00CE4A06">
        <w:rPr>
          <w:snapToGrid w:val="0"/>
          <w:sz w:val="28"/>
          <w:szCs w:val="28"/>
        </w:rPr>
        <w:t xml:space="preserve">Плановый тариф на холодную воду с 01.01.2022 года составит 40,41 руб./куб. м (равен тарифу 2 полугодия 2021 года). </w:t>
      </w:r>
    </w:p>
    <w:p w14:paraId="7EFB0CBC" w14:textId="77777777" w:rsidR="00CE4A06" w:rsidRPr="00CE4A06" w:rsidRDefault="00CE4A06" w:rsidP="00CE4A06">
      <w:pPr>
        <w:tabs>
          <w:tab w:val="left" w:pos="1890"/>
        </w:tabs>
        <w:ind w:firstLine="851"/>
        <w:jc w:val="both"/>
        <w:rPr>
          <w:snapToGrid w:val="0"/>
          <w:sz w:val="28"/>
          <w:szCs w:val="28"/>
        </w:rPr>
      </w:pPr>
      <w:r w:rsidRPr="00CE4A06">
        <w:rPr>
          <w:snapToGrid w:val="0"/>
          <w:sz w:val="28"/>
          <w:szCs w:val="28"/>
        </w:rPr>
        <w:t>Плановый тариф на холодную воду с 01.07.2022 года составит: 40,41 руб./куб. м (тариф с 01.01.2022) × 1,040 (ИЦП на водоснабжение (2022/2021) = 42,03 руб./куб. м.</w:t>
      </w:r>
    </w:p>
    <w:p w14:paraId="00248582" w14:textId="77777777" w:rsidR="00CE4A06" w:rsidRPr="00CE4A06" w:rsidRDefault="00CE4A06" w:rsidP="00CE4A06">
      <w:pPr>
        <w:tabs>
          <w:tab w:val="left" w:pos="1890"/>
        </w:tabs>
        <w:ind w:firstLine="851"/>
        <w:jc w:val="both"/>
        <w:rPr>
          <w:snapToGrid w:val="0"/>
          <w:sz w:val="28"/>
          <w:szCs w:val="28"/>
        </w:rPr>
      </w:pPr>
      <w:r w:rsidRPr="00CE4A06">
        <w:rPr>
          <w:snapToGrid w:val="0"/>
          <w:sz w:val="28"/>
          <w:szCs w:val="28"/>
        </w:rPr>
        <w:t xml:space="preserve">Необходимый объем потребления холодной воды принят на уровне плана 2019 года и составляет 0,585 тыс. куб. м, согласно п. 50 Методических указаний. </w:t>
      </w:r>
    </w:p>
    <w:p w14:paraId="14226D6C" w14:textId="77777777" w:rsidR="00CE4A06" w:rsidRPr="00CE4A06" w:rsidRDefault="00CE4A06" w:rsidP="00CE4A06">
      <w:pPr>
        <w:tabs>
          <w:tab w:val="left" w:pos="1890"/>
        </w:tabs>
        <w:ind w:firstLine="851"/>
        <w:jc w:val="both"/>
        <w:rPr>
          <w:snapToGrid w:val="0"/>
          <w:sz w:val="28"/>
          <w:szCs w:val="28"/>
        </w:rPr>
      </w:pPr>
      <w:r w:rsidRPr="00CE4A06">
        <w:rPr>
          <w:snapToGrid w:val="0"/>
          <w:sz w:val="28"/>
          <w:szCs w:val="28"/>
        </w:rPr>
        <w:t xml:space="preserve">Эксперты рассчитали объем потребления холодной воды </w:t>
      </w:r>
      <w:r w:rsidRPr="00CE4A06">
        <w:rPr>
          <w:snapToGrid w:val="0"/>
          <w:sz w:val="28"/>
          <w:szCs w:val="28"/>
        </w:rPr>
        <w:br/>
        <w:t xml:space="preserve">по полугодиям. </w:t>
      </w:r>
    </w:p>
    <w:p w14:paraId="07CC8DA0" w14:textId="77777777" w:rsidR="00CE4A06" w:rsidRPr="00CE4A06" w:rsidRDefault="00CE4A06" w:rsidP="00CE4A06">
      <w:pPr>
        <w:tabs>
          <w:tab w:val="left" w:pos="1890"/>
        </w:tabs>
        <w:ind w:firstLine="851"/>
        <w:jc w:val="both"/>
        <w:rPr>
          <w:snapToGrid w:val="0"/>
          <w:sz w:val="28"/>
          <w:szCs w:val="28"/>
        </w:rPr>
      </w:pPr>
      <w:r w:rsidRPr="00CE4A06">
        <w:rPr>
          <w:snapToGrid w:val="0"/>
          <w:sz w:val="28"/>
          <w:szCs w:val="28"/>
        </w:rPr>
        <w:t xml:space="preserve">Объем потребления холодной воды в 1 полугодии составляет: </w:t>
      </w:r>
      <w:r w:rsidRPr="00CE4A06">
        <w:rPr>
          <w:snapToGrid w:val="0"/>
          <w:sz w:val="28"/>
          <w:szCs w:val="28"/>
        </w:rPr>
        <w:br/>
        <w:t>0,585 тыс. куб. м (общий объем потребления) × 0,59793 (доля первого полугодия в общем объеме полезного отпуска в 2019 году) = 0,35 тыс. куб. м.</w:t>
      </w:r>
    </w:p>
    <w:p w14:paraId="4D61D63F" w14:textId="77777777" w:rsidR="00CE4A06" w:rsidRPr="00CE4A06" w:rsidRDefault="00CE4A06" w:rsidP="00CE4A06">
      <w:pPr>
        <w:tabs>
          <w:tab w:val="left" w:pos="1890"/>
        </w:tabs>
        <w:ind w:firstLine="851"/>
        <w:jc w:val="both"/>
        <w:rPr>
          <w:snapToGrid w:val="0"/>
          <w:sz w:val="28"/>
          <w:szCs w:val="28"/>
        </w:rPr>
      </w:pPr>
      <w:r w:rsidRPr="00CE4A06">
        <w:rPr>
          <w:snapToGrid w:val="0"/>
          <w:sz w:val="28"/>
          <w:szCs w:val="28"/>
        </w:rPr>
        <w:t xml:space="preserve">Объем потребления холодной воды во 2 полугодии составляет: </w:t>
      </w:r>
      <w:r w:rsidRPr="00CE4A06">
        <w:rPr>
          <w:snapToGrid w:val="0"/>
          <w:sz w:val="28"/>
          <w:szCs w:val="28"/>
        </w:rPr>
        <w:br/>
        <w:t>0,585 тыс. куб. м (общий объем потребления) × 0,40207 (доля второго полугодия в общем объеме полезного отпуска в 2019 году) = 0,24 тыс. куб. м.</w:t>
      </w:r>
    </w:p>
    <w:p w14:paraId="3D6517D8" w14:textId="77777777" w:rsidR="00CE4A06" w:rsidRPr="00CE4A06" w:rsidRDefault="00CE4A06" w:rsidP="00CE4A06">
      <w:pPr>
        <w:tabs>
          <w:tab w:val="left" w:pos="1890"/>
        </w:tabs>
        <w:ind w:firstLine="851"/>
        <w:jc w:val="both"/>
        <w:rPr>
          <w:snapToGrid w:val="0"/>
          <w:sz w:val="28"/>
          <w:szCs w:val="28"/>
        </w:rPr>
      </w:pPr>
      <w:r w:rsidRPr="00CE4A06">
        <w:rPr>
          <w:snapToGrid w:val="0"/>
          <w:sz w:val="28"/>
          <w:szCs w:val="28"/>
        </w:rPr>
        <w:t xml:space="preserve">Расходы на приобретение холодной воды на 2022 год составляют: </w:t>
      </w:r>
      <w:r w:rsidRPr="00CE4A06">
        <w:rPr>
          <w:snapToGrid w:val="0"/>
          <w:sz w:val="28"/>
          <w:szCs w:val="28"/>
        </w:rPr>
        <w:br/>
        <w:t xml:space="preserve">0,35 тыс. куб. м (плановый объем потребления холодной воды в 1 полугодии 2022 года) ×  40,41 руб./куб. м (плановый тариф на холодную воду в 1 полугодии 2022 года) + 0,24 тыс. куб. м (плановый объем потребления холодной воды во 2 полугодии 2022 года) ×  42,03 руб./куб. м (плановый тариф на холодную воду во 2 полугодии 2022 года) = </w:t>
      </w:r>
      <w:r w:rsidRPr="00CE4A06">
        <w:rPr>
          <w:b/>
          <w:snapToGrid w:val="0"/>
          <w:sz w:val="28"/>
          <w:szCs w:val="28"/>
        </w:rPr>
        <w:t>24 тыс. руб.</w:t>
      </w:r>
      <w:r w:rsidRPr="00CE4A06">
        <w:rPr>
          <w:snapToGrid w:val="0"/>
          <w:sz w:val="28"/>
          <w:szCs w:val="28"/>
        </w:rPr>
        <w:t xml:space="preserve"> </w:t>
      </w:r>
      <w:r w:rsidRPr="00CE4A06">
        <w:rPr>
          <w:snapToGrid w:val="0"/>
          <w:sz w:val="28"/>
          <w:szCs w:val="28"/>
        </w:rPr>
        <w:br/>
        <w:t xml:space="preserve">и предлагаются к включению в НВВ предприятия на 2022 год в качестве экономически обоснованных расходов. </w:t>
      </w:r>
    </w:p>
    <w:p w14:paraId="6A50872B" w14:textId="77777777" w:rsidR="00CE4A06" w:rsidRPr="00CE4A06" w:rsidRDefault="00CE4A06" w:rsidP="00CE4A06">
      <w:pPr>
        <w:tabs>
          <w:tab w:val="left" w:pos="1890"/>
        </w:tabs>
        <w:ind w:firstLine="709"/>
        <w:jc w:val="both"/>
        <w:rPr>
          <w:snapToGrid w:val="0"/>
          <w:sz w:val="28"/>
          <w:szCs w:val="28"/>
        </w:rPr>
      </w:pPr>
      <w:r w:rsidRPr="00CE4A06">
        <w:rPr>
          <w:snapToGrid w:val="0"/>
          <w:sz w:val="28"/>
          <w:szCs w:val="28"/>
        </w:rPr>
        <w:t xml:space="preserve">Расходы в размере 1 тыс. руб., не подтвержденные предприятием документально, подлежат исключению из НВВ на 2022 год, </w:t>
      </w:r>
      <w:r w:rsidRPr="00CE4A06">
        <w:rPr>
          <w:snapToGrid w:val="0"/>
          <w:sz w:val="28"/>
          <w:szCs w:val="28"/>
        </w:rPr>
        <w:br/>
        <w:t xml:space="preserve">как экономически необоснованные. </w:t>
      </w:r>
    </w:p>
    <w:p w14:paraId="2E5E6453" w14:textId="77777777" w:rsidR="00CE4A06" w:rsidRPr="00CE4A06" w:rsidRDefault="00CE4A06" w:rsidP="00CE4A06">
      <w:pPr>
        <w:keepNext/>
        <w:keepLines/>
        <w:jc w:val="center"/>
        <w:outlineLvl w:val="1"/>
        <w:rPr>
          <w:rFonts w:eastAsia="Calibri"/>
          <w:b/>
          <w:sz w:val="28"/>
          <w:szCs w:val="28"/>
          <w:lang w:val="x-none" w:eastAsia="en-US"/>
        </w:rPr>
      </w:pPr>
      <w:r w:rsidRPr="00CE4A06">
        <w:rPr>
          <w:rFonts w:eastAsia="Calibri"/>
          <w:b/>
          <w:sz w:val="28"/>
          <w:szCs w:val="28"/>
          <w:lang w:val="x-none" w:eastAsia="en-US"/>
        </w:rPr>
        <w:t xml:space="preserve">Прибыль </w:t>
      </w:r>
    </w:p>
    <w:p w14:paraId="763B869C" w14:textId="77777777" w:rsidR="00CE4A06" w:rsidRPr="00CE4A06" w:rsidRDefault="00CE4A06" w:rsidP="00CE4A06">
      <w:pPr>
        <w:tabs>
          <w:tab w:val="left" w:pos="1890"/>
        </w:tabs>
        <w:ind w:firstLine="720"/>
        <w:jc w:val="both"/>
        <w:rPr>
          <w:snapToGrid w:val="0"/>
          <w:sz w:val="28"/>
          <w:szCs w:val="28"/>
        </w:rPr>
      </w:pPr>
    </w:p>
    <w:p w14:paraId="64A8134B" w14:textId="77777777" w:rsidR="00CE4A06" w:rsidRPr="00CE4A06" w:rsidRDefault="00CE4A06" w:rsidP="00CE4A06">
      <w:pPr>
        <w:tabs>
          <w:tab w:val="left" w:pos="1890"/>
        </w:tabs>
        <w:ind w:firstLine="720"/>
        <w:jc w:val="both"/>
        <w:rPr>
          <w:snapToGrid w:val="0"/>
          <w:sz w:val="28"/>
          <w:szCs w:val="28"/>
        </w:rPr>
      </w:pPr>
      <w:r w:rsidRPr="00CE4A06">
        <w:rPr>
          <w:snapToGrid w:val="0"/>
          <w:sz w:val="28"/>
          <w:szCs w:val="28"/>
        </w:rPr>
        <w:t xml:space="preserve">В соответствии с пунктом 48 Основ ценообразования в сфере теплоснабжения, утвержденных постановлением Правительства РФ </w:t>
      </w:r>
      <w:r w:rsidRPr="00CE4A06">
        <w:rPr>
          <w:snapToGrid w:val="0"/>
          <w:sz w:val="28"/>
          <w:szCs w:val="28"/>
        </w:rPr>
        <w:br/>
        <w:t xml:space="preserve">от 22.10.2012 № 1075 «О ценообразовании в сфере теплоснабжения», величина нормативной прибыли регулируемой организации включает в себя расходы на капитальные вложения (инвестиции), расходы на погашение </w:t>
      </w:r>
      <w:r w:rsidRPr="00CE4A06">
        <w:rPr>
          <w:snapToGrid w:val="0"/>
          <w:sz w:val="28"/>
          <w:szCs w:val="28"/>
        </w:rPr>
        <w:br/>
        <w:t xml:space="preserve">и обслуживание заемных средств, привлекаемых на реализацию мероприятий инвестиционной программы, экономически обоснованные расходы </w:t>
      </w:r>
      <w:r w:rsidRPr="00CE4A06">
        <w:rPr>
          <w:snapToGrid w:val="0"/>
          <w:sz w:val="28"/>
          <w:szCs w:val="28"/>
        </w:rPr>
        <w:br/>
        <w:t>на выплаты, предусмотренные коллективными договорами, не учитываемые при определении налоговой базы налога на прибыль.</w:t>
      </w:r>
    </w:p>
    <w:p w14:paraId="1EF91192" w14:textId="77777777" w:rsidR="00CE4A06" w:rsidRPr="00CE4A06" w:rsidRDefault="00CE4A06" w:rsidP="00CE4A06">
      <w:pPr>
        <w:tabs>
          <w:tab w:val="left" w:pos="1890"/>
        </w:tabs>
        <w:ind w:firstLine="720"/>
        <w:jc w:val="both"/>
        <w:rPr>
          <w:b/>
          <w:bCs/>
          <w:snapToGrid w:val="0"/>
          <w:sz w:val="28"/>
          <w:szCs w:val="28"/>
        </w:rPr>
      </w:pPr>
      <w:r w:rsidRPr="00CE4A06">
        <w:rPr>
          <w:snapToGrid w:val="0"/>
          <w:sz w:val="28"/>
          <w:szCs w:val="28"/>
        </w:rPr>
        <w:lastRenderedPageBreak/>
        <w:t xml:space="preserve">По данной статье предприятием планируются расходы в размере </w:t>
      </w:r>
      <w:r w:rsidRPr="00CE4A06">
        <w:rPr>
          <w:snapToGrid w:val="0"/>
          <w:sz w:val="28"/>
          <w:szCs w:val="28"/>
        </w:rPr>
        <w:br/>
      </w:r>
      <w:r w:rsidRPr="00CE4A06">
        <w:rPr>
          <w:b/>
          <w:bCs/>
          <w:snapToGrid w:val="0"/>
          <w:sz w:val="28"/>
          <w:szCs w:val="28"/>
        </w:rPr>
        <w:t>16 тыс. руб.</w:t>
      </w:r>
    </w:p>
    <w:p w14:paraId="5423C20A" w14:textId="77777777" w:rsidR="00CE4A06" w:rsidRPr="00CE4A06" w:rsidRDefault="00CE4A06" w:rsidP="00CE4A06">
      <w:pPr>
        <w:tabs>
          <w:tab w:val="left" w:pos="1890"/>
        </w:tabs>
        <w:ind w:firstLine="720"/>
        <w:jc w:val="both"/>
        <w:rPr>
          <w:b/>
          <w:bCs/>
          <w:snapToGrid w:val="0"/>
          <w:sz w:val="28"/>
          <w:szCs w:val="28"/>
        </w:rPr>
      </w:pPr>
      <w:r w:rsidRPr="00CE4A06">
        <w:rPr>
          <w:snapToGrid w:val="0"/>
          <w:sz w:val="28"/>
          <w:szCs w:val="28"/>
        </w:rPr>
        <w:t>Для обоснования указанных затрат предприятие представило аналитическую ведомость в разрезе выплат социального характера за 2020 год (стр. 171-182 том 3), расчет процента распределения на тепловую энергию (стр. 170 том 3), расчет процента распределения по котельным выплат социального характера за 2020 год (стр. 170 том 3), расчет выплат социального характера по видам деятельности за 2020 год (стр. 170 том 3),  коллективный договор ОАО «РЖД» на 2020-2022 годы (протокол заседания правления ОАО «РЖД» № 55 от 28.10.2019) (стр. 1-50 дополнительных материалов).</w:t>
      </w:r>
    </w:p>
    <w:p w14:paraId="7AD7D5B7" w14:textId="77777777" w:rsidR="00CE4A06" w:rsidRPr="00CE4A06" w:rsidRDefault="00CE4A06" w:rsidP="00CE4A06">
      <w:pPr>
        <w:tabs>
          <w:tab w:val="left" w:pos="1890"/>
        </w:tabs>
        <w:ind w:firstLine="851"/>
        <w:jc w:val="both"/>
        <w:rPr>
          <w:snapToGrid w:val="0"/>
          <w:sz w:val="28"/>
          <w:szCs w:val="28"/>
        </w:rPr>
      </w:pPr>
      <w:r w:rsidRPr="00CE4A06">
        <w:rPr>
          <w:snapToGrid w:val="0"/>
          <w:sz w:val="28"/>
          <w:szCs w:val="28"/>
        </w:rPr>
        <w:t>Согласно аналитической ведомости в разрезе выплат социального характера за 2020 год, общая сумма выплат социального характера составляет 2 897 тыс. руб., процент распределения на тепловую энергию – 75,52 %, процент распределения на котельную Артышта – 0,7 %.</w:t>
      </w:r>
    </w:p>
    <w:p w14:paraId="452ED6C0" w14:textId="77777777" w:rsidR="00CE4A06" w:rsidRPr="00CE4A06" w:rsidRDefault="00CE4A06" w:rsidP="00CE4A06">
      <w:pPr>
        <w:tabs>
          <w:tab w:val="left" w:pos="1890"/>
        </w:tabs>
        <w:ind w:firstLine="851"/>
        <w:jc w:val="both"/>
        <w:rPr>
          <w:snapToGrid w:val="0"/>
          <w:sz w:val="28"/>
          <w:szCs w:val="28"/>
        </w:rPr>
      </w:pPr>
      <w:r w:rsidRPr="00CE4A06">
        <w:rPr>
          <w:snapToGrid w:val="0"/>
          <w:sz w:val="28"/>
          <w:szCs w:val="28"/>
        </w:rPr>
        <w:t xml:space="preserve">Эксперты произвели расчет прибыли на 2022 год: 2 897 тыс. руб. (общая сумма выплат социального характера) × 75,52% (процент отчислений на тепловую энергию) × 0,7% (процент отчислений на котельную Артышта) = </w:t>
      </w:r>
      <w:r w:rsidRPr="00CE4A06">
        <w:rPr>
          <w:b/>
          <w:snapToGrid w:val="0"/>
          <w:sz w:val="28"/>
          <w:szCs w:val="28"/>
        </w:rPr>
        <w:t>15 тыс. руб.</w:t>
      </w:r>
      <w:r w:rsidRPr="00CE4A06">
        <w:rPr>
          <w:snapToGrid w:val="0"/>
          <w:sz w:val="28"/>
          <w:szCs w:val="28"/>
        </w:rPr>
        <w:t xml:space="preserve"> Данная сумма признается экономически обоснованной </w:t>
      </w:r>
      <w:r w:rsidRPr="00CE4A06">
        <w:rPr>
          <w:snapToGrid w:val="0"/>
          <w:sz w:val="28"/>
          <w:szCs w:val="28"/>
        </w:rPr>
        <w:br/>
        <w:t>и предлагается к включению в НВВ предприятия на 2022 год.</w:t>
      </w:r>
    </w:p>
    <w:p w14:paraId="30F15499" w14:textId="77777777" w:rsidR="00CE4A06" w:rsidRPr="00CE4A06" w:rsidRDefault="00CE4A06" w:rsidP="00CE4A06">
      <w:pPr>
        <w:tabs>
          <w:tab w:val="left" w:pos="1890"/>
        </w:tabs>
        <w:ind w:firstLine="851"/>
        <w:jc w:val="both"/>
        <w:rPr>
          <w:snapToGrid w:val="0"/>
          <w:sz w:val="28"/>
          <w:szCs w:val="28"/>
        </w:rPr>
      </w:pPr>
      <w:r w:rsidRPr="00CE4A06">
        <w:rPr>
          <w:snapToGrid w:val="0"/>
          <w:sz w:val="28"/>
          <w:szCs w:val="28"/>
        </w:rPr>
        <w:t xml:space="preserve">Расходы в размере 1 тыс. руб., не подтвержденные предприятием документально, подлежат исключению из НВВ на 2022 год, </w:t>
      </w:r>
      <w:r w:rsidRPr="00CE4A06">
        <w:rPr>
          <w:snapToGrid w:val="0"/>
          <w:sz w:val="28"/>
          <w:szCs w:val="28"/>
        </w:rPr>
        <w:br/>
        <w:t xml:space="preserve">как экономически необоснованные. </w:t>
      </w:r>
      <w:bookmarkStart w:id="39" w:name="_Toc23151648"/>
    </w:p>
    <w:p w14:paraId="35474B0C" w14:textId="77777777" w:rsidR="00CE4A06" w:rsidRPr="00CE4A06" w:rsidRDefault="00CE4A06" w:rsidP="00CE4A06">
      <w:pPr>
        <w:tabs>
          <w:tab w:val="left" w:pos="1890"/>
        </w:tabs>
        <w:ind w:firstLine="851"/>
        <w:jc w:val="both"/>
        <w:rPr>
          <w:snapToGrid w:val="0"/>
          <w:sz w:val="28"/>
          <w:szCs w:val="28"/>
        </w:rPr>
      </w:pPr>
    </w:p>
    <w:p w14:paraId="0B16E08E" w14:textId="77777777" w:rsidR="00CE4A06" w:rsidRPr="00CE4A06" w:rsidRDefault="00CE4A06" w:rsidP="00CE4A06">
      <w:pPr>
        <w:keepNext/>
        <w:keepLines/>
        <w:jc w:val="center"/>
        <w:outlineLvl w:val="1"/>
        <w:rPr>
          <w:rFonts w:eastAsia="Calibri"/>
          <w:b/>
          <w:sz w:val="28"/>
          <w:szCs w:val="28"/>
          <w:lang w:val="x-none" w:eastAsia="en-US"/>
        </w:rPr>
      </w:pPr>
      <w:r w:rsidRPr="00CE4A06">
        <w:rPr>
          <w:rFonts w:eastAsia="Calibri"/>
          <w:b/>
          <w:sz w:val="28"/>
          <w:szCs w:val="28"/>
          <w:lang w:val="x-none" w:eastAsia="en-US"/>
        </w:rPr>
        <w:t>Налог на прибыль</w:t>
      </w:r>
      <w:bookmarkEnd w:id="39"/>
    </w:p>
    <w:p w14:paraId="07B16F39" w14:textId="77777777" w:rsidR="00CE4A06" w:rsidRPr="00CE4A06" w:rsidRDefault="00CE4A06" w:rsidP="00CE4A06">
      <w:pPr>
        <w:ind w:firstLine="851"/>
        <w:jc w:val="both"/>
        <w:rPr>
          <w:snapToGrid w:val="0"/>
          <w:sz w:val="28"/>
          <w:szCs w:val="28"/>
        </w:rPr>
      </w:pPr>
    </w:p>
    <w:p w14:paraId="3D0483B2" w14:textId="77777777" w:rsidR="00CE4A06" w:rsidRPr="00CE4A06" w:rsidRDefault="00CE4A06" w:rsidP="00CE4A06">
      <w:pPr>
        <w:ind w:firstLine="709"/>
        <w:jc w:val="both"/>
        <w:rPr>
          <w:snapToGrid w:val="0"/>
          <w:sz w:val="28"/>
          <w:szCs w:val="28"/>
        </w:rPr>
      </w:pPr>
      <w:r w:rsidRPr="00CE4A06">
        <w:rPr>
          <w:snapToGrid w:val="0"/>
          <w:sz w:val="28"/>
          <w:szCs w:val="28"/>
        </w:rPr>
        <w:t>Налог на прибыль в соответствии с главой 25 части второй Налогового кодекса Российской Федерации составляет 20% от денежного выражения прибыли, определяемой в соответствии со статьей 247 настоящего Налогового кодекса, подлежащей налогообложению.</w:t>
      </w:r>
    </w:p>
    <w:p w14:paraId="713D2106" w14:textId="77777777" w:rsidR="00CE4A06" w:rsidRPr="00CE4A06" w:rsidRDefault="00CE4A06" w:rsidP="00CE4A06">
      <w:pPr>
        <w:tabs>
          <w:tab w:val="left" w:pos="1890"/>
        </w:tabs>
        <w:ind w:firstLine="709"/>
        <w:jc w:val="both"/>
        <w:rPr>
          <w:snapToGrid w:val="0"/>
          <w:sz w:val="28"/>
          <w:szCs w:val="28"/>
        </w:rPr>
      </w:pPr>
      <w:r w:rsidRPr="00CE4A06">
        <w:rPr>
          <w:snapToGrid w:val="0"/>
          <w:sz w:val="28"/>
          <w:szCs w:val="28"/>
        </w:rPr>
        <w:t xml:space="preserve">По данной статье предприятием расходы не заявлены. </w:t>
      </w:r>
    </w:p>
    <w:p w14:paraId="5128C975" w14:textId="77777777" w:rsidR="00CE4A06" w:rsidRPr="00CE4A06" w:rsidRDefault="00CE4A06" w:rsidP="00CE4A06">
      <w:pPr>
        <w:ind w:firstLine="709"/>
        <w:jc w:val="both"/>
        <w:rPr>
          <w:snapToGrid w:val="0"/>
          <w:sz w:val="28"/>
          <w:szCs w:val="28"/>
        </w:rPr>
      </w:pPr>
      <w:r w:rsidRPr="00CE4A06">
        <w:rPr>
          <w:snapToGrid w:val="0"/>
          <w:sz w:val="28"/>
          <w:szCs w:val="28"/>
        </w:rPr>
        <w:t xml:space="preserve">Эксперты рассчитали экономически обоснованную величину налога </w:t>
      </w:r>
      <w:r w:rsidRPr="00CE4A06">
        <w:rPr>
          <w:snapToGrid w:val="0"/>
          <w:sz w:val="28"/>
          <w:szCs w:val="28"/>
        </w:rPr>
        <w:br/>
        <w:t>на прибыль в размере:</w:t>
      </w:r>
    </w:p>
    <w:p w14:paraId="24C56519" w14:textId="77777777" w:rsidR="00CE4A06" w:rsidRPr="00CE4A06" w:rsidRDefault="00CE4A06" w:rsidP="00CE4A06">
      <w:pPr>
        <w:ind w:firstLine="709"/>
        <w:jc w:val="both"/>
        <w:rPr>
          <w:snapToGrid w:val="0"/>
          <w:sz w:val="28"/>
          <w:szCs w:val="28"/>
        </w:rPr>
      </w:pPr>
      <w:r w:rsidRPr="00CE4A06">
        <w:rPr>
          <w:snapToGrid w:val="0"/>
          <w:sz w:val="28"/>
          <w:szCs w:val="28"/>
        </w:rPr>
        <w:t xml:space="preserve">15 тыс. руб. (размер нормативной прибыли) ÷ 0,8 (приведение </w:t>
      </w:r>
      <w:r w:rsidRPr="00CE4A06">
        <w:rPr>
          <w:snapToGrid w:val="0"/>
          <w:sz w:val="28"/>
          <w:szCs w:val="28"/>
        </w:rPr>
        <w:br/>
        <w:t xml:space="preserve">к налогооблагаемой базе до налогообложения) × 0,2 (20 % налог на прибыль) = </w:t>
      </w:r>
      <w:r w:rsidRPr="00CE4A06">
        <w:rPr>
          <w:b/>
          <w:snapToGrid w:val="0"/>
          <w:sz w:val="28"/>
          <w:szCs w:val="28"/>
        </w:rPr>
        <w:t>4 тыс. руб.</w:t>
      </w:r>
    </w:p>
    <w:p w14:paraId="43C43085" w14:textId="77777777" w:rsidR="00CE4A06" w:rsidRPr="00CE4A06" w:rsidRDefault="00CE4A06" w:rsidP="00CE4A06">
      <w:pPr>
        <w:ind w:firstLine="709"/>
        <w:jc w:val="both"/>
        <w:rPr>
          <w:snapToGrid w:val="0"/>
          <w:sz w:val="28"/>
          <w:szCs w:val="28"/>
        </w:rPr>
      </w:pPr>
      <w:r w:rsidRPr="00CE4A06">
        <w:rPr>
          <w:snapToGrid w:val="0"/>
          <w:sz w:val="28"/>
          <w:szCs w:val="28"/>
          <w:lang w:eastAsia="en-US"/>
        </w:rPr>
        <w:t xml:space="preserve">В связи с тем, что предложение предприятия на 2022 год по данной статье отсутствует, с целью соблюдения баланса интересов производителей </w:t>
      </w:r>
      <w:r w:rsidRPr="00CE4A06">
        <w:rPr>
          <w:snapToGrid w:val="0"/>
          <w:sz w:val="28"/>
          <w:szCs w:val="28"/>
          <w:lang w:eastAsia="en-US"/>
        </w:rPr>
        <w:br/>
        <w:t xml:space="preserve">и потребителей тепловой энергии, указанная величина не предлагается </w:t>
      </w:r>
      <w:r w:rsidRPr="00CE4A06">
        <w:rPr>
          <w:snapToGrid w:val="0"/>
          <w:sz w:val="28"/>
          <w:szCs w:val="28"/>
          <w:lang w:eastAsia="en-US"/>
        </w:rPr>
        <w:br/>
      </w:r>
      <w:r w:rsidRPr="00CE4A06">
        <w:rPr>
          <w:snapToGrid w:val="0"/>
          <w:sz w:val="28"/>
          <w:szCs w:val="28"/>
        </w:rPr>
        <w:t>к включению в НВВ предприятия на 2022 год.</w:t>
      </w:r>
    </w:p>
    <w:p w14:paraId="5886403F" w14:textId="77777777" w:rsidR="00CE4A06" w:rsidRPr="00CE4A06" w:rsidRDefault="00CE4A06" w:rsidP="00CE4A06">
      <w:pPr>
        <w:tabs>
          <w:tab w:val="left" w:pos="1890"/>
        </w:tabs>
        <w:ind w:firstLine="851"/>
        <w:jc w:val="both"/>
        <w:rPr>
          <w:snapToGrid w:val="0"/>
          <w:sz w:val="28"/>
          <w:szCs w:val="28"/>
        </w:rPr>
      </w:pPr>
    </w:p>
    <w:p w14:paraId="315B9A3D" w14:textId="77777777" w:rsidR="00CE4A06" w:rsidRPr="00CE4A06" w:rsidRDefault="00CE4A06" w:rsidP="00CE4A06">
      <w:pPr>
        <w:keepNext/>
        <w:keepLines/>
        <w:jc w:val="center"/>
        <w:outlineLvl w:val="1"/>
        <w:rPr>
          <w:rFonts w:eastAsia="Calibri"/>
          <w:b/>
          <w:sz w:val="28"/>
          <w:szCs w:val="28"/>
          <w:lang w:val="x-none" w:eastAsia="en-US"/>
        </w:rPr>
      </w:pPr>
      <w:bookmarkStart w:id="40" w:name="_Toc21094961"/>
      <w:bookmarkStart w:id="41" w:name="_Toc24891737"/>
      <w:r w:rsidRPr="00CE4A06">
        <w:rPr>
          <w:rFonts w:eastAsia="Calibri"/>
          <w:b/>
          <w:sz w:val="28"/>
          <w:szCs w:val="28"/>
          <w:lang w:val="x-none" w:eastAsia="en-US"/>
        </w:rPr>
        <w:t>Расчетная предпринимательская прибыль</w:t>
      </w:r>
    </w:p>
    <w:p w14:paraId="2238D879" w14:textId="77777777" w:rsidR="00CE4A06" w:rsidRPr="00CE4A06" w:rsidRDefault="00CE4A06" w:rsidP="00CE4A06">
      <w:pPr>
        <w:rPr>
          <w:snapToGrid w:val="0"/>
          <w:sz w:val="28"/>
          <w:szCs w:val="28"/>
          <w:lang w:eastAsia="en-US"/>
        </w:rPr>
      </w:pPr>
    </w:p>
    <w:p w14:paraId="79D56A47" w14:textId="77777777" w:rsidR="00CE4A06" w:rsidRPr="00CE4A06" w:rsidRDefault="00CE4A06" w:rsidP="00CE4A06">
      <w:pPr>
        <w:tabs>
          <w:tab w:val="left" w:pos="1890"/>
        </w:tabs>
        <w:ind w:firstLine="709"/>
        <w:jc w:val="both"/>
        <w:rPr>
          <w:snapToGrid w:val="0"/>
          <w:sz w:val="28"/>
          <w:szCs w:val="28"/>
        </w:rPr>
      </w:pPr>
      <w:r w:rsidRPr="00CE4A06">
        <w:rPr>
          <w:snapToGrid w:val="0"/>
          <w:sz w:val="28"/>
          <w:szCs w:val="28"/>
        </w:rPr>
        <w:t xml:space="preserve">По данной статье предприятием планируются расходы в размере </w:t>
      </w:r>
      <w:r w:rsidRPr="00CE4A06">
        <w:rPr>
          <w:snapToGrid w:val="0"/>
          <w:sz w:val="28"/>
          <w:szCs w:val="28"/>
        </w:rPr>
        <w:br/>
        <w:t xml:space="preserve">121 тыс. руб. </w:t>
      </w:r>
    </w:p>
    <w:p w14:paraId="0B5B1B36" w14:textId="77777777" w:rsidR="00CE4A06" w:rsidRPr="00CE4A06" w:rsidRDefault="00CE4A06" w:rsidP="00CE4A06">
      <w:pPr>
        <w:tabs>
          <w:tab w:val="left" w:pos="1890"/>
        </w:tabs>
        <w:ind w:firstLine="709"/>
        <w:jc w:val="both"/>
        <w:rPr>
          <w:snapToGrid w:val="0"/>
          <w:sz w:val="28"/>
          <w:szCs w:val="28"/>
        </w:rPr>
      </w:pPr>
      <w:r w:rsidRPr="00CE4A06">
        <w:rPr>
          <w:snapToGrid w:val="0"/>
          <w:sz w:val="28"/>
          <w:szCs w:val="28"/>
        </w:rPr>
        <w:lastRenderedPageBreak/>
        <w:t>В соответствии с пунктом 23 Основ ценообразования, расчетная предпринимательская прибыль регулируемой организации – величина, определяемая на расчетный период регулирования в размере 5 процентов объема включаемых в необходимую валовую выручку на очередной период регулирования расходов, указанных в подпунктах 2 - 15 пункта Основ ценообразования, за исключением расходов на приобретение тепловой энергии (теплоносителя) и услуг по передаче тепловой энергии (теплоносителя), с учетом особенностей, предусмотренных пунктом 48(2) Основ ценообразования.</w:t>
      </w:r>
    </w:p>
    <w:p w14:paraId="412F8C02" w14:textId="77777777" w:rsidR="00CE4A06" w:rsidRPr="00CE4A06" w:rsidRDefault="00CE4A06" w:rsidP="00CE4A06">
      <w:pPr>
        <w:ind w:firstLine="709"/>
        <w:jc w:val="both"/>
        <w:rPr>
          <w:snapToGrid w:val="0"/>
          <w:sz w:val="28"/>
          <w:szCs w:val="28"/>
        </w:rPr>
      </w:pPr>
      <w:r w:rsidRPr="00CE4A06">
        <w:rPr>
          <w:snapToGrid w:val="0"/>
          <w:sz w:val="28"/>
          <w:szCs w:val="28"/>
        </w:rPr>
        <w:t xml:space="preserve">Величина расчетной предпринимательской прибыли на 2022 год составляет: (1 354 тыс. руб. (операционные расходы) + 26 тыс. руб. (расходы на уплату налогов, сборов и других обязательных платежей) + 88 тыс. руб. (отчисления на социальные нужды) + 753 тыс. руб. (амортизация основных средств и нематериальных активов) + 178 тыс. руб. (расходы </w:t>
      </w:r>
      <w:r w:rsidRPr="00CE4A06">
        <w:rPr>
          <w:snapToGrid w:val="0"/>
          <w:sz w:val="28"/>
          <w:szCs w:val="28"/>
        </w:rPr>
        <w:br/>
        <w:t xml:space="preserve">на электрическую энергию) + 25 тыс. руб. (расходы на холодную воду)) × </w:t>
      </w:r>
      <w:r w:rsidRPr="00CE4A06">
        <w:rPr>
          <w:snapToGrid w:val="0"/>
          <w:sz w:val="28"/>
          <w:szCs w:val="28"/>
        </w:rPr>
        <w:br/>
        <w:t xml:space="preserve">5 % = </w:t>
      </w:r>
      <w:r w:rsidRPr="00CE4A06">
        <w:rPr>
          <w:b/>
          <w:bCs/>
          <w:snapToGrid w:val="0"/>
          <w:sz w:val="28"/>
          <w:szCs w:val="28"/>
        </w:rPr>
        <w:t>121 тыс. руб.</w:t>
      </w:r>
      <w:r w:rsidRPr="00CE4A06">
        <w:rPr>
          <w:snapToGrid w:val="0"/>
          <w:sz w:val="28"/>
          <w:szCs w:val="28"/>
        </w:rPr>
        <w:t xml:space="preserve"> Эксперты признают получившуюся величину затрат экономически обоснованной и предлагают её к включению </w:t>
      </w:r>
      <w:r w:rsidRPr="00CE4A06">
        <w:rPr>
          <w:snapToGrid w:val="0"/>
          <w:sz w:val="28"/>
          <w:szCs w:val="28"/>
        </w:rPr>
        <w:br/>
        <w:t xml:space="preserve">в НВВ предприятия на 2022 год. </w:t>
      </w:r>
    </w:p>
    <w:p w14:paraId="581AF4B4" w14:textId="77777777" w:rsidR="00CE4A06" w:rsidRPr="00CE4A06" w:rsidRDefault="00CE4A06" w:rsidP="00CE4A06">
      <w:pPr>
        <w:ind w:firstLine="709"/>
        <w:jc w:val="both"/>
        <w:rPr>
          <w:snapToGrid w:val="0"/>
          <w:sz w:val="28"/>
          <w:szCs w:val="28"/>
        </w:rPr>
      </w:pPr>
      <w:r w:rsidRPr="00CE4A06">
        <w:rPr>
          <w:sz w:val="28"/>
          <w:szCs w:val="20"/>
        </w:rPr>
        <w:t>Корректировка предложения предприятия отсутствует.</w:t>
      </w:r>
    </w:p>
    <w:p w14:paraId="1D2A7E46" w14:textId="77777777" w:rsidR="00CE4A06" w:rsidRPr="00CE4A06" w:rsidRDefault="00CE4A06" w:rsidP="00CE4A06">
      <w:pPr>
        <w:tabs>
          <w:tab w:val="left" w:pos="1890"/>
        </w:tabs>
        <w:ind w:firstLine="851"/>
        <w:jc w:val="both"/>
        <w:rPr>
          <w:snapToGrid w:val="0"/>
          <w:sz w:val="28"/>
          <w:szCs w:val="28"/>
        </w:rPr>
      </w:pPr>
    </w:p>
    <w:bookmarkEnd w:id="40"/>
    <w:bookmarkEnd w:id="41"/>
    <w:p w14:paraId="023B17F4" w14:textId="77777777" w:rsidR="00CE4A06" w:rsidRPr="00CE4A06" w:rsidRDefault="00CE4A06" w:rsidP="00CE4A06">
      <w:pPr>
        <w:autoSpaceDE w:val="0"/>
        <w:autoSpaceDN w:val="0"/>
        <w:adjustRightInd w:val="0"/>
        <w:jc w:val="both"/>
        <w:rPr>
          <w:snapToGrid w:val="0"/>
          <w:color w:val="000000"/>
          <w:sz w:val="28"/>
          <w:szCs w:val="28"/>
          <w:lang w:eastAsia="en-US"/>
        </w:rPr>
      </w:pPr>
    </w:p>
    <w:p w14:paraId="30129AEC" w14:textId="77777777" w:rsidR="00CE4A06" w:rsidRPr="00CE4A06" w:rsidRDefault="00CE4A06" w:rsidP="00CE4A06">
      <w:pPr>
        <w:keepNext/>
        <w:keepLines/>
        <w:jc w:val="center"/>
        <w:outlineLvl w:val="1"/>
        <w:rPr>
          <w:rFonts w:eastAsia="Calibri"/>
          <w:b/>
          <w:sz w:val="28"/>
          <w:szCs w:val="28"/>
          <w:lang w:val="x-none" w:eastAsia="en-US"/>
        </w:rPr>
      </w:pPr>
      <w:bookmarkStart w:id="42" w:name="_Toc21094966"/>
      <w:bookmarkStart w:id="43" w:name="_Toc24891740"/>
      <w:r w:rsidRPr="00CE4A06">
        <w:rPr>
          <w:rFonts w:eastAsia="Calibri"/>
          <w:b/>
          <w:sz w:val="28"/>
          <w:szCs w:val="28"/>
          <w:lang w:val="x-none" w:eastAsia="en-US"/>
        </w:rPr>
        <w:br w:type="page"/>
      </w:r>
      <w:r w:rsidRPr="00CE4A06">
        <w:rPr>
          <w:rFonts w:eastAsia="Calibri"/>
          <w:b/>
          <w:sz w:val="28"/>
          <w:szCs w:val="28"/>
          <w:lang w:val="x-none" w:eastAsia="en-US"/>
        </w:rPr>
        <w:lastRenderedPageBreak/>
        <w:t>Расчет необходимой валовой выручки методом индексации установленных тарифов на тепловую энергию</w:t>
      </w:r>
      <w:bookmarkEnd w:id="42"/>
      <w:r w:rsidRPr="00CE4A06">
        <w:rPr>
          <w:rFonts w:eastAsia="Calibri"/>
          <w:b/>
          <w:sz w:val="28"/>
          <w:szCs w:val="28"/>
          <w:lang w:val="x-none" w:eastAsia="en-US"/>
        </w:rPr>
        <w:t xml:space="preserve"> на 202</w:t>
      </w:r>
      <w:r w:rsidRPr="00CE4A06">
        <w:rPr>
          <w:rFonts w:eastAsia="Calibri"/>
          <w:b/>
          <w:sz w:val="28"/>
          <w:szCs w:val="28"/>
          <w:lang w:eastAsia="en-US"/>
        </w:rPr>
        <w:t>2</w:t>
      </w:r>
      <w:r w:rsidRPr="00CE4A06">
        <w:rPr>
          <w:rFonts w:eastAsia="Calibri"/>
          <w:b/>
          <w:sz w:val="28"/>
          <w:szCs w:val="28"/>
          <w:lang w:val="x-none" w:eastAsia="en-US"/>
        </w:rPr>
        <w:t xml:space="preserve"> год</w:t>
      </w:r>
      <w:bookmarkEnd w:id="43"/>
    </w:p>
    <w:p w14:paraId="54CE1AD0" w14:textId="77777777" w:rsidR="00CE4A06" w:rsidRPr="00CE4A06" w:rsidRDefault="00CE4A06" w:rsidP="00CE4A06">
      <w:pPr>
        <w:rPr>
          <w:snapToGrid w:val="0"/>
          <w:sz w:val="28"/>
          <w:szCs w:val="28"/>
          <w:lang w:eastAsia="en-US"/>
        </w:rPr>
      </w:pPr>
    </w:p>
    <w:p w14:paraId="01E78E8F" w14:textId="77777777" w:rsidR="00CE4A06" w:rsidRPr="00CE4A06" w:rsidRDefault="00CE4A06" w:rsidP="00A55BD7">
      <w:pPr>
        <w:numPr>
          <w:ilvl w:val="0"/>
          <w:numId w:val="9"/>
        </w:numPr>
        <w:ind w:right="-426"/>
        <w:jc w:val="right"/>
        <w:rPr>
          <w:snapToGrid w:val="0"/>
          <w:sz w:val="28"/>
          <w:szCs w:val="28"/>
          <w:lang w:eastAsia="en-US"/>
        </w:rPr>
      </w:pPr>
    </w:p>
    <w:p w14:paraId="2B54B421" w14:textId="77777777" w:rsidR="00CE4A06" w:rsidRPr="00CE4A06" w:rsidRDefault="00CE4A06" w:rsidP="00CE4A06">
      <w:pPr>
        <w:autoSpaceDE w:val="0"/>
        <w:autoSpaceDN w:val="0"/>
        <w:adjustRightInd w:val="0"/>
        <w:ind w:firstLine="539"/>
        <w:jc w:val="both"/>
        <w:rPr>
          <w:sz w:val="28"/>
          <w:szCs w:val="28"/>
        </w:rPr>
      </w:pPr>
    </w:p>
    <w:p w14:paraId="6B8F27F6" w14:textId="77777777" w:rsidR="00CE4A06" w:rsidRPr="00CE4A06" w:rsidRDefault="00CE4A06" w:rsidP="00CE4A06">
      <w:pPr>
        <w:keepNext/>
        <w:ind w:right="-144"/>
        <w:jc w:val="center"/>
        <w:outlineLvl w:val="2"/>
        <w:rPr>
          <w:rFonts w:cs="Arial"/>
          <w:b/>
          <w:bCs/>
          <w:snapToGrid w:val="0"/>
          <w:sz w:val="28"/>
          <w:szCs w:val="26"/>
          <w:lang w:eastAsia="en-US"/>
        </w:rPr>
      </w:pPr>
      <w:bookmarkStart w:id="44" w:name="_Toc24891741"/>
      <w:r w:rsidRPr="00CE4A06">
        <w:rPr>
          <w:rFonts w:cs="Arial"/>
          <w:b/>
          <w:bCs/>
          <w:snapToGrid w:val="0"/>
          <w:sz w:val="28"/>
          <w:szCs w:val="26"/>
          <w:lang w:eastAsia="en-US"/>
        </w:rPr>
        <w:t>Расчёт операционных (подконтрольных) расходов на 2022 год долгосрочного периода регулирования на тепловую энерги</w:t>
      </w:r>
      <w:bookmarkEnd w:id="44"/>
      <w:r w:rsidRPr="00CE4A06">
        <w:rPr>
          <w:rFonts w:cs="Arial"/>
          <w:b/>
          <w:bCs/>
          <w:snapToGrid w:val="0"/>
          <w:sz w:val="28"/>
          <w:szCs w:val="26"/>
          <w:lang w:eastAsia="en-US"/>
        </w:rPr>
        <w:t xml:space="preserve">ю </w:t>
      </w:r>
    </w:p>
    <w:p w14:paraId="6DFCEE44" w14:textId="77777777" w:rsidR="00CE4A06" w:rsidRPr="00CE4A06" w:rsidRDefault="00CE4A06" w:rsidP="00CE4A06">
      <w:pPr>
        <w:jc w:val="center"/>
        <w:rPr>
          <w:snapToGrid w:val="0"/>
          <w:sz w:val="28"/>
        </w:rPr>
      </w:pPr>
      <w:r w:rsidRPr="00CE4A06">
        <w:rPr>
          <w:snapToGrid w:val="0"/>
          <w:sz w:val="28"/>
        </w:rPr>
        <w:t>(приложение 5.2 к Методическим указаниям)</w:t>
      </w:r>
    </w:p>
    <w:p w14:paraId="1B4DA81B" w14:textId="77777777" w:rsidR="00CE4A06" w:rsidRPr="00CE4A06" w:rsidRDefault="00CE4A06" w:rsidP="00CE4A06">
      <w:pPr>
        <w:spacing w:line="360" w:lineRule="auto"/>
        <w:jc w:val="both"/>
        <w:rPr>
          <w:snapToGrid w:val="0"/>
          <w:sz w:val="28"/>
          <w:szCs w:val="28"/>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4"/>
        <w:gridCol w:w="3147"/>
        <w:gridCol w:w="992"/>
        <w:gridCol w:w="1596"/>
        <w:gridCol w:w="1559"/>
        <w:gridCol w:w="1701"/>
      </w:tblGrid>
      <w:tr w:rsidR="00CE4A06" w:rsidRPr="00CE4A06" w14:paraId="55E0055C" w14:textId="77777777" w:rsidTr="00EB0A6C">
        <w:trPr>
          <w:trHeight w:val="283"/>
          <w:tblHeader/>
        </w:trPr>
        <w:tc>
          <w:tcPr>
            <w:tcW w:w="644" w:type="dxa"/>
            <w:shd w:val="clear" w:color="auto" w:fill="auto"/>
            <w:vAlign w:val="center"/>
            <w:hideMark/>
          </w:tcPr>
          <w:p w14:paraId="0D36E1F6" w14:textId="77777777" w:rsidR="00CE4A06" w:rsidRPr="00CE4A06" w:rsidRDefault="00CE4A06" w:rsidP="00CE4A06">
            <w:pPr>
              <w:jc w:val="center"/>
              <w:rPr>
                <w:snapToGrid w:val="0"/>
                <w:szCs w:val="28"/>
              </w:rPr>
            </w:pPr>
            <w:r w:rsidRPr="00CE4A06">
              <w:rPr>
                <w:snapToGrid w:val="0"/>
                <w:szCs w:val="28"/>
              </w:rPr>
              <w:t>№ п/п</w:t>
            </w:r>
          </w:p>
        </w:tc>
        <w:tc>
          <w:tcPr>
            <w:tcW w:w="3147" w:type="dxa"/>
            <w:shd w:val="clear" w:color="auto" w:fill="auto"/>
            <w:vAlign w:val="center"/>
            <w:hideMark/>
          </w:tcPr>
          <w:p w14:paraId="0D875F28" w14:textId="77777777" w:rsidR="00CE4A06" w:rsidRPr="00CE4A06" w:rsidRDefault="00CE4A06" w:rsidP="00CE4A06">
            <w:pPr>
              <w:jc w:val="center"/>
              <w:rPr>
                <w:snapToGrid w:val="0"/>
                <w:szCs w:val="28"/>
              </w:rPr>
            </w:pPr>
            <w:r w:rsidRPr="00CE4A06">
              <w:rPr>
                <w:snapToGrid w:val="0"/>
                <w:szCs w:val="28"/>
              </w:rPr>
              <w:t>Параметры расчета расходов</w:t>
            </w:r>
          </w:p>
        </w:tc>
        <w:tc>
          <w:tcPr>
            <w:tcW w:w="992" w:type="dxa"/>
            <w:shd w:val="clear" w:color="auto" w:fill="auto"/>
            <w:vAlign w:val="center"/>
            <w:hideMark/>
          </w:tcPr>
          <w:p w14:paraId="1D5A2B45" w14:textId="77777777" w:rsidR="00CE4A06" w:rsidRPr="00CE4A06" w:rsidRDefault="00CE4A06" w:rsidP="00CE4A06">
            <w:pPr>
              <w:ind w:left="-113" w:right="-113"/>
              <w:jc w:val="center"/>
              <w:rPr>
                <w:snapToGrid w:val="0"/>
                <w:szCs w:val="28"/>
              </w:rPr>
            </w:pPr>
            <w:r w:rsidRPr="00CE4A06">
              <w:rPr>
                <w:snapToGrid w:val="0"/>
                <w:szCs w:val="28"/>
              </w:rPr>
              <w:t>Ед. изм.</w:t>
            </w:r>
          </w:p>
        </w:tc>
        <w:tc>
          <w:tcPr>
            <w:tcW w:w="1596" w:type="dxa"/>
          </w:tcPr>
          <w:p w14:paraId="273AB036" w14:textId="77777777" w:rsidR="00CE4A06" w:rsidRPr="00CE4A06" w:rsidRDefault="00CE4A06" w:rsidP="00CE4A06">
            <w:pPr>
              <w:ind w:left="-57" w:right="-57"/>
              <w:jc w:val="center"/>
              <w:rPr>
                <w:snapToGrid w:val="0"/>
                <w:szCs w:val="28"/>
              </w:rPr>
            </w:pPr>
            <w:r w:rsidRPr="00CE4A06">
              <w:rPr>
                <w:snapToGrid w:val="0"/>
                <w:szCs w:val="28"/>
              </w:rPr>
              <w:t>Предложение предприятия на 2022 год</w:t>
            </w:r>
          </w:p>
        </w:tc>
        <w:tc>
          <w:tcPr>
            <w:tcW w:w="1559" w:type="dxa"/>
          </w:tcPr>
          <w:p w14:paraId="1186DFA9" w14:textId="77777777" w:rsidR="00CE4A06" w:rsidRPr="00CE4A06" w:rsidRDefault="00CE4A06" w:rsidP="00CE4A06">
            <w:pPr>
              <w:ind w:left="-57" w:right="-57"/>
              <w:jc w:val="center"/>
              <w:rPr>
                <w:snapToGrid w:val="0"/>
                <w:szCs w:val="28"/>
              </w:rPr>
            </w:pPr>
            <w:r w:rsidRPr="00CE4A06">
              <w:rPr>
                <w:snapToGrid w:val="0"/>
                <w:szCs w:val="28"/>
              </w:rPr>
              <w:t>Предложение экспертов на 2022 год</w:t>
            </w:r>
          </w:p>
        </w:tc>
        <w:tc>
          <w:tcPr>
            <w:tcW w:w="1701" w:type="dxa"/>
          </w:tcPr>
          <w:p w14:paraId="7E3F1A47" w14:textId="77777777" w:rsidR="00CE4A06" w:rsidRPr="00CE4A06" w:rsidRDefault="00CE4A06" w:rsidP="00CE4A06">
            <w:pPr>
              <w:ind w:left="-57" w:right="-57"/>
              <w:jc w:val="center"/>
              <w:rPr>
                <w:snapToGrid w:val="0"/>
                <w:szCs w:val="28"/>
              </w:rPr>
            </w:pPr>
            <w:r w:rsidRPr="00CE4A06">
              <w:rPr>
                <w:snapToGrid w:val="0"/>
                <w:szCs w:val="28"/>
              </w:rPr>
              <w:t>Корректировка предложения предприятия</w:t>
            </w:r>
          </w:p>
        </w:tc>
      </w:tr>
      <w:tr w:rsidR="00CE4A06" w:rsidRPr="00CE4A06" w14:paraId="4964C7C0" w14:textId="77777777" w:rsidTr="00EB0A6C">
        <w:trPr>
          <w:trHeight w:val="895"/>
          <w:tblHeader/>
        </w:trPr>
        <w:tc>
          <w:tcPr>
            <w:tcW w:w="644" w:type="dxa"/>
            <w:shd w:val="clear" w:color="auto" w:fill="auto"/>
            <w:vAlign w:val="center"/>
            <w:hideMark/>
          </w:tcPr>
          <w:p w14:paraId="0E3A8619" w14:textId="77777777" w:rsidR="00CE4A06" w:rsidRPr="00CE4A06" w:rsidRDefault="00CE4A06" w:rsidP="00CE4A06">
            <w:pPr>
              <w:jc w:val="center"/>
              <w:rPr>
                <w:snapToGrid w:val="0"/>
                <w:szCs w:val="28"/>
              </w:rPr>
            </w:pPr>
            <w:r w:rsidRPr="00CE4A06">
              <w:rPr>
                <w:snapToGrid w:val="0"/>
                <w:szCs w:val="28"/>
              </w:rPr>
              <w:t>1</w:t>
            </w:r>
          </w:p>
        </w:tc>
        <w:tc>
          <w:tcPr>
            <w:tcW w:w="3147" w:type="dxa"/>
            <w:shd w:val="clear" w:color="auto" w:fill="auto"/>
            <w:vAlign w:val="center"/>
            <w:hideMark/>
          </w:tcPr>
          <w:p w14:paraId="7637213B" w14:textId="77777777" w:rsidR="00CE4A06" w:rsidRPr="00CE4A06" w:rsidRDefault="00CE4A06" w:rsidP="00CE4A06">
            <w:pPr>
              <w:rPr>
                <w:snapToGrid w:val="0"/>
                <w:szCs w:val="28"/>
              </w:rPr>
            </w:pPr>
            <w:r w:rsidRPr="00CE4A06">
              <w:rPr>
                <w:snapToGrid w:val="0"/>
                <w:szCs w:val="28"/>
              </w:rPr>
              <w:t>Индекс потребительских цен на расчетный период регулирования (ИПЦ)</w:t>
            </w:r>
          </w:p>
        </w:tc>
        <w:tc>
          <w:tcPr>
            <w:tcW w:w="992" w:type="dxa"/>
            <w:shd w:val="clear" w:color="auto" w:fill="auto"/>
            <w:vAlign w:val="center"/>
            <w:hideMark/>
          </w:tcPr>
          <w:p w14:paraId="3C02BE75" w14:textId="77777777" w:rsidR="00CE4A06" w:rsidRPr="00CE4A06" w:rsidRDefault="00CE4A06" w:rsidP="00CE4A06">
            <w:pPr>
              <w:ind w:left="-113" w:right="-113"/>
              <w:jc w:val="center"/>
              <w:rPr>
                <w:snapToGrid w:val="0"/>
                <w:szCs w:val="28"/>
              </w:rPr>
            </w:pPr>
          </w:p>
        </w:tc>
        <w:tc>
          <w:tcPr>
            <w:tcW w:w="1596" w:type="dxa"/>
            <w:tcBorders>
              <w:top w:val="single" w:sz="4" w:space="0" w:color="auto"/>
              <w:left w:val="single" w:sz="4" w:space="0" w:color="auto"/>
              <w:bottom w:val="single" w:sz="4" w:space="0" w:color="auto"/>
              <w:right w:val="single" w:sz="4" w:space="0" w:color="auto"/>
            </w:tcBorders>
            <w:shd w:val="clear" w:color="000000" w:fill="FFFFFF"/>
            <w:vAlign w:val="center"/>
          </w:tcPr>
          <w:p w14:paraId="5051693E" w14:textId="77777777" w:rsidR="00CE4A06" w:rsidRPr="00CE4A06" w:rsidRDefault="00CE4A06" w:rsidP="00CE4A06">
            <w:pPr>
              <w:jc w:val="center"/>
              <w:rPr>
                <w:snapToGrid w:val="0"/>
                <w:sz w:val="28"/>
                <w:szCs w:val="28"/>
              </w:rPr>
            </w:pPr>
            <w:r w:rsidRPr="00CE4A06">
              <w:rPr>
                <w:snapToGrid w:val="0"/>
                <w:sz w:val="28"/>
                <w:szCs w:val="28"/>
              </w:rPr>
              <w:t>1,040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14:paraId="5E3F4816" w14:textId="77777777" w:rsidR="00CE4A06" w:rsidRPr="00CE4A06" w:rsidRDefault="00CE4A06" w:rsidP="00CE4A06">
            <w:pPr>
              <w:jc w:val="center"/>
              <w:rPr>
                <w:snapToGrid w:val="0"/>
                <w:sz w:val="28"/>
                <w:szCs w:val="28"/>
              </w:rPr>
            </w:pPr>
            <w:r w:rsidRPr="00CE4A06">
              <w:rPr>
                <w:snapToGrid w:val="0"/>
                <w:sz w:val="28"/>
                <w:szCs w:val="28"/>
              </w:rPr>
              <w:t>1,039</w:t>
            </w:r>
          </w:p>
        </w:tc>
        <w:tc>
          <w:tcPr>
            <w:tcW w:w="1701" w:type="dxa"/>
            <w:tcBorders>
              <w:top w:val="single" w:sz="4" w:space="0" w:color="auto"/>
              <w:left w:val="nil"/>
              <w:bottom w:val="single" w:sz="4" w:space="0" w:color="auto"/>
              <w:right w:val="single" w:sz="4" w:space="0" w:color="auto"/>
            </w:tcBorders>
            <w:shd w:val="clear" w:color="auto" w:fill="auto"/>
            <w:vAlign w:val="center"/>
          </w:tcPr>
          <w:p w14:paraId="3CBD68A8" w14:textId="77777777" w:rsidR="00CE4A06" w:rsidRPr="00CE4A06" w:rsidRDefault="00CE4A06" w:rsidP="00CE4A06">
            <w:pPr>
              <w:jc w:val="center"/>
              <w:rPr>
                <w:snapToGrid w:val="0"/>
                <w:sz w:val="28"/>
                <w:szCs w:val="28"/>
              </w:rPr>
            </w:pPr>
            <w:r w:rsidRPr="00CE4A06">
              <w:rPr>
                <w:snapToGrid w:val="0"/>
                <w:sz w:val="28"/>
                <w:szCs w:val="28"/>
              </w:rPr>
              <w:t>0</w:t>
            </w:r>
          </w:p>
        </w:tc>
      </w:tr>
      <w:tr w:rsidR="00CE4A06" w:rsidRPr="00CE4A06" w14:paraId="46BACB01" w14:textId="77777777" w:rsidTr="00EB0A6C">
        <w:trPr>
          <w:trHeight w:val="575"/>
          <w:tblHeader/>
        </w:trPr>
        <w:tc>
          <w:tcPr>
            <w:tcW w:w="644" w:type="dxa"/>
            <w:shd w:val="clear" w:color="auto" w:fill="auto"/>
            <w:vAlign w:val="center"/>
            <w:hideMark/>
          </w:tcPr>
          <w:p w14:paraId="3A4FFEF8" w14:textId="77777777" w:rsidR="00CE4A06" w:rsidRPr="00CE4A06" w:rsidRDefault="00CE4A06" w:rsidP="00CE4A06">
            <w:pPr>
              <w:jc w:val="center"/>
              <w:rPr>
                <w:snapToGrid w:val="0"/>
                <w:szCs w:val="28"/>
              </w:rPr>
            </w:pPr>
            <w:r w:rsidRPr="00CE4A06">
              <w:rPr>
                <w:snapToGrid w:val="0"/>
                <w:szCs w:val="28"/>
              </w:rPr>
              <w:t>2</w:t>
            </w:r>
          </w:p>
        </w:tc>
        <w:tc>
          <w:tcPr>
            <w:tcW w:w="3147" w:type="dxa"/>
            <w:shd w:val="clear" w:color="auto" w:fill="auto"/>
            <w:vAlign w:val="center"/>
            <w:hideMark/>
          </w:tcPr>
          <w:p w14:paraId="29F5515A" w14:textId="77777777" w:rsidR="00CE4A06" w:rsidRPr="00CE4A06" w:rsidRDefault="00CE4A06" w:rsidP="00CE4A06">
            <w:pPr>
              <w:rPr>
                <w:snapToGrid w:val="0"/>
                <w:szCs w:val="28"/>
              </w:rPr>
            </w:pPr>
            <w:r w:rsidRPr="00CE4A06">
              <w:rPr>
                <w:snapToGrid w:val="0"/>
                <w:szCs w:val="28"/>
              </w:rPr>
              <w:t>Индекс эффективности операционных расходов (ИР)</w:t>
            </w:r>
          </w:p>
        </w:tc>
        <w:tc>
          <w:tcPr>
            <w:tcW w:w="992" w:type="dxa"/>
            <w:shd w:val="clear" w:color="auto" w:fill="auto"/>
            <w:vAlign w:val="center"/>
            <w:hideMark/>
          </w:tcPr>
          <w:p w14:paraId="433EBAB1" w14:textId="77777777" w:rsidR="00CE4A06" w:rsidRPr="00CE4A06" w:rsidRDefault="00CE4A06" w:rsidP="00CE4A06">
            <w:pPr>
              <w:ind w:left="-113" w:right="-113"/>
              <w:jc w:val="center"/>
              <w:rPr>
                <w:snapToGrid w:val="0"/>
                <w:szCs w:val="28"/>
              </w:rPr>
            </w:pPr>
            <w:r w:rsidRPr="00CE4A06">
              <w:rPr>
                <w:snapToGrid w:val="0"/>
                <w:szCs w:val="28"/>
              </w:rPr>
              <w:t>%</w:t>
            </w:r>
          </w:p>
        </w:tc>
        <w:tc>
          <w:tcPr>
            <w:tcW w:w="1596" w:type="dxa"/>
            <w:tcBorders>
              <w:top w:val="nil"/>
              <w:left w:val="single" w:sz="4" w:space="0" w:color="auto"/>
              <w:bottom w:val="single" w:sz="4" w:space="0" w:color="auto"/>
              <w:right w:val="single" w:sz="4" w:space="0" w:color="auto"/>
            </w:tcBorders>
            <w:shd w:val="clear" w:color="000000" w:fill="FFFFFF"/>
            <w:vAlign w:val="center"/>
          </w:tcPr>
          <w:p w14:paraId="588CFFB3" w14:textId="77777777" w:rsidR="00CE4A06" w:rsidRPr="00CE4A06" w:rsidRDefault="00CE4A06" w:rsidP="00CE4A06">
            <w:pPr>
              <w:jc w:val="center"/>
              <w:rPr>
                <w:snapToGrid w:val="0"/>
                <w:sz w:val="28"/>
                <w:szCs w:val="28"/>
              </w:rPr>
            </w:pPr>
            <w:r w:rsidRPr="00CE4A06">
              <w:rPr>
                <w:snapToGrid w:val="0"/>
                <w:sz w:val="28"/>
                <w:szCs w:val="28"/>
              </w:rPr>
              <w:t>1%</w:t>
            </w:r>
          </w:p>
        </w:tc>
        <w:tc>
          <w:tcPr>
            <w:tcW w:w="1559" w:type="dxa"/>
            <w:tcBorders>
              <w:top w:val="nil"/>
              <w:left w:val="single" w:sz="4" w:space="0" w:color="auto"/>
              <w:bottom w:val="single" w:sz="4" w:space="0" w:color="auto"/>
              <w:right w:val="single" w:sz="4" w:space="0" w:color="auto"/>
            </w:tcBorders>
            <w:shd w:val="clear" w:color="000000" w:fill="FFFFFF"/>
            <w:vAlign w:val="center"/>
          </w:tcPr>
          <w:p w14:paraId="343A6958" w14:textId="77777777" w:rsidR="00CE4A06" w:rsidRPr="00CE4A06" w:rsidRDefault="00CE4A06" w:rsidP="00CE4A06">
            <w:pPr>
              <w:jc w:val="center"/>
              <w:rPr>
                <w:snapToGrid w:val="0"/>
                <w:sz w:val="28"/>
                <w:szCs w:val="28"/>
              </w:rPr>
            </w:pPr>
            <w:r w:rsidRPr="00CE4A06">
              <w:rPr>
                <w:snapToGrid w:val="0"/>
                <w:sz w:val="28"/>
                <w:szCs w:val="28"/>
              </w:rPr>
              <w:t>1%</w:t>
            </w:r>
          </w:p>
        </w:tc>
        <w:tc>
          <w:tcPr>
            <w:tcW w:w="1701" w:type="dxa"/>
            <w:tcBorders>
              <w:top w:val="nil"/>
              <w:left w:val="nil"/>
              <w:bottom w:val="single" w:sz="4" w:space="0" w:color="auto"/>
              <w:right w:val="single" w:sz="4" w:space="0" w:color="auto"/>
            </w:tcBorders>
            <w:shd w:val="clear" w:color="auto" w:fill="auto"/>
            <w:vAlign w:val="center"/>
          </w:tcPr>
          <w:p w14:paraId="3FE81D5A" w14:textId="77777777" w:rsidR="00CE4A06" w:rsidRPr="00CE4A06" w:rsidRDefault="00CE4A06" w:rsidP="00CE4A06">
            <w:pPr>
              <w:jc w:val="center"/>
              <w:rPr>
                <w:snapToGrid w:val="0"/>
                <w:sz w:val="28"/>
                <w:szCs w:val="28"/>
              </w:rPr>
            </w:pPr>
            <w:r w:rsidRPr="00CE4A06">
              <w:rPr>
                <w:snapToGrid w:val="0"/>
                <w:sz w:val="28"/>
                <w:szCs w:val="28"/>
              </w:rPr>
              <w:t>0</w:t>
            </w:r>
          </w:p>
        </w:tc>
      </w:tr>
      <w:tr w:rsidR="00CE4A06" w:rsidRPr="00CE4A06" w14:paraId="30F8B5B7" w14:textId="77777777" w:rsidTr="00EB0A6C">
        <w:trPr>
          <w:trHeight w:val="461"/>
          <w:tblHeader/>
        </w:trPr>
        <w:tc>
          <w:tcPr>
            <w:tcW w:w="644" w:type="dxa"/>
            <w:shd w:val="clear" w:color="auto" w:fill="auto"/>
            <w:vAlign w:val="center"/>
            <w:hideMark/>
          </w:tcPr>
          <w:p w14:paraId="070ABFE1" w14:textId="77777777" w:rsidR="00CE4A06" w:rsidRPr="00CE4A06" w:rsidRDefault="00CE4A06" w:rsidP="00CE4A06">
            <w:pPr>
              <w:jc w:val="center"/>
              <w:rPr>
                <w:snapToGrid w:val="0"/>
                <w:szCs w:val="28"/>
              </w:rPr>
            </w:pPr>
            <w:r w:rsidRPr="00CE4A06">
              <w:rPr>
                <w:snapToGrid w:val="0"/>
                <w:szCs w:val="28"/>
              </w:rPr>
              <w:t>3</w:t>
            </w:r>
          </w:p>
        </w:tc>
        <w:tc>
          <w:tcPr>
            <w:tcW w:w="3147" w:type="dxa"/>
            <w:shd w:val="clear" w:color="auto" w:fill="auto"/>
            <w:vAlign w:val="center"/>
            <w:hideMark/>
          </w:tcPr>
          <w:p w14:paraId="426FDE66" w14:textId="77777777" w:rsidR="00CE4A06" w:rsidRPr="00CE4A06" w:rsidRDefault="00CE4A06" w:rsidP="00CE4A06">
            <w:pPr>
              <w:rPr>
                <w:snapToGrid w:val="0"/>
                <w:szCs w:val="28"/>
              </w:rPr>
            </w:pPr>
            <w:r w:rsidRPr="00CE4A06">
              <w:rPr>
                <w:snapToGrid w:val="0"/>
                <w:szCs w:val="28"/>
              </w:rPr>
              <w:t>Индекс изменения количества активов (ИКА)</w:t>
            </w:r>
          </w:p>
        </w:tc>
        <w:tc>
          <w:tcPr>
            <w:tcW w:w="992" w:type="dxa"/>
            <w:shd w:val="clear" w:color="auto" w:fill="auto"/>
            <w:vAlign w:val="center"/>
            <w:hideMark/>
          </w:tcPr>
          <w:p w14:paraId="58B3C9B7" w14:textId="77777777" w:rsidR="00CE4A06" w:rsidRPr="00CE4A06" w:rsidRDefault="00CE4A06" w:rsidP="00CE4A06">
            <w:pPr>
              <w:ind w:left="-113" w:right="-113"/>
              <w:jc w:val="center"/>
              <w:rPr>
                <w:snapToGrid w:val="0"/>
                <w:szCs w:val="28"/>
              </w:rPr>
            </w:pPr>
          </w:p>
        </w:tc>
        <w:tc>
          <w:tcPr>
            <w:tcW w:w="1596" w:type="dxa"/>
            <w:tcBorders>
              <w:top w:val="nil"/>
              <w:left w:val="single" w:sz="4" w:space="0" w:color="auto"/>
              <w:bottom w:val="single" w:sz="4" w:space="0" w:color="auto"/>
              <w:right w:val="single" w:sz="4" w:space="0" w:color="auto"/>
            </w:tcBorders>
            <w:shd w:val="clear" w:color="000000" w:fill="FFFFFF"/>
            <w:vAlign w:val="center"/>
          </w:tcPr>
          <w:p w14:paraId="044E6972" w14:textId="77777777" w:rsidR="00CE4A06" w:rsidRPr="00CE4A06" w:rsidRDefault="00CE4A06" w:rsidP="00CE4A06">
            <w:pPr>
              <w:jc w:val="center"/>
              <w:rPr>
                <w:snapToGrid w:val="0"/>
                <w:sz w:val="28"/>
                <w:szCs w:val="28"/>
              </w:rPr>
            </w:pPr>
            <w:r w:rsidRPr="00CE4A06">
              <w:rPr>
                <w:snapToGrid w:val="0"/>
                <w:sz w:val="28"/>
                <w:szCs w:val="28"/>
              </w:rPr>
              <w:t>0</w:t>
            </w:r>
          </w:p>
        </w:tc>
        <w:tc>
          <w:tcPr>
            <w:tcW w:w="1559" w:type="dxa"/>
            <w:tcBorders>
              <w:top w:val="nil"/>
              <w:left w:val="single" w:sz="4" w:space="0" w:color="auto"/>
              <w:bottom w:val="single" w:sz="4" w:space="0" w:color="auto"/>
              <w:right w:val="single" w:sz="4" w:space="0" w:color="auto"/>
            </w:tcBorders>
            <w:shd w:val="clear" w:color="000000" w:fill="FFFFFF"/>
            <w:vAlign w:val="center"/>
          </w:tcPr>
          <w:p w14:paraId="4F2FE679" w14:textId="77777777" w:rsidR="00CE4A06" w:rsidRPr="00CE4A06" w:rsidRDefault="00CE4A06" w:rsidP="00CE4A06">
            <w:pPr>
              <w:jc w:val="center"/>
              <w:rPr>
                <w:snapToGrid w:val="0"/>
                <w:sz w:val="28"/>
                <w:szCs w:val="28"/>
              </w:rPr>
            </w:pPr>
            <w:r w:rsidRPr="00CE4A06">
              <w:rPr>
                <w:snapToGrid w:val="0"/>
                <w:sz w:val="28"/>
                <w:szCs w:val="28"/>
              </w:rPr>
              <w:t>0</w:t>
            </w:r>
          </w:p>
        </w:tc>
        <w:tc>
          <w:tcPr>
            <w:tcW w:w="1701" w:type="dxa"/>
            <w:tcBorders>
              <w:top w:val="nil"/>
              <w:left w:val="nil"/>
              <w:bottom w:val="single" w:sz="4" w:space="0" w:color="auto"/>
              <w:right w:val="single" w:sz="4" w:space="0" w:color="auto"/>
            </w:tcBorders>
            <w:shd w:val="clear" w:color="auto" w:fill="auto"/>
            <w:vAlign w:val="center"/>
          </w:tcPr>
          <w:p w14:paraId="7BA9824D" w14:textId="77777777" w:rsidR="00CE4A06" w:rsidRPr="00CE4A06" w:rsidRDefault="00CE4A06" w:rsidP="00CE4A06">
            <w:pPr>
              <w:jc w:val="center"/>
              <w:rPr>
                <w:snapToGrid w:val="0"/>
                <w:sz w:val="28"/>
                <w:szCs w:val="28"/>
              </w:rPr>
            </w:pPr>
            <w:r w:rsidRPr="00CE4A06">
              <w:rPr>
                <w:snapToGrid w:val="0"/>
                <w:sz w:val="28"/>
                <w:szCs w:val="28"/>
              </w:rPr>
              <w:t>0</w:t>
            </w:r>
          </w:p>
        </w:tc>
      </w:tr>
      <w:tr w:rsidR="00CE4A06" w:rsidRPr="00CE4A06" w14:paraId="4DBA4A3F" w14:textId="77777777" w:rsidTr="00EB0A6C">
        <w:trPr>
          <w:trHeight w:val="1468"/>
          <w:tblHeader/>
        </w:trPr>
        <w:tc>
          <w:tcPr>
            <w:tcW w:w="644" w:type="dxa"/>
            <w:shd w:val="clear" w:color="auto" w:fill="auto"/>
            <w:vAlign w:val="center"/>
            <w:hideMark/>
          </w:tcPr>
          <w:p w14:paraId="505FFD21" w14:textId="77777777" w:rsidR="00CE4A06" w:rsidRPr="00CE4A06" w:rsidRDefault="00CE4A06" w:rsidP="00CE4A06">
            <w:pPr>
              <w:jc w:val="center"/>
              <w:rPr>
                <w:snapToGrid w:val="0"/>
                <w:szCs w:val="28"/>
              </w:rPr>
            </w:pPr>
            <w:r w:rsidRPr="00CE4A06">
              <w:rPr>
                <w:snapToGrid w:val="0"/>
                <w:szCs w:val="28"/>
              </w:rPr>
              <w:t>3.1</w:t>
            </w:r>
          </w:p>
        </w:tc>
        <w:tc>
          <w:tcPr>
            <w:tcW w:w="3147" w:type="dxa"/>
            <w:shd w:val="clear" w:color="auto" w:fill="auto"/>
            <w:vAlign w:val="center"/>
            <w:hideMark/>
          </w:tcPr>
          <w:p w14:paraId="0D7EB80D" w14:textId="77777777" w:rsidR="00CE4A06" w:rsidRPr="00CE4A06" w:rsidRDefault="00CE4A06" w:rsidP="00CE4A06">
            <w:pPr>
              <w:rPr>
                <w:snapToGrid w:val="0"/>
                <w:szCs w:val="28"/>
              </w:rPr>
            </w:pPr>
            <w:r w:rsidRPr="00CE4A06">
              <w:rPr>
                <w:snapToGrid w:val="0"/>
                <w:szCs w:val="28"/>
              </w:rPr>
              <w:t>количество условных единиц, относящихся к активам, необходимым для осуществления регулируемой деятельности</w:t>
            </w:r>
          </w:p>
        </w:tc>
        <w:tc>
          <w:tcPr>
            <w:tcW w:w="992" w:type="dxa"/>
            <w:shd w:val="clear" w:color="auto" w:fill="auto"/>
            <w:vAlign w:val="center"/>
            <w:hideMark/>
          </w:tcPr>
          <w:p w14:paraId="51679520" w14:textId="77777777" w:rsidR="00CE4A06" w:rsidRPr="00CE4A06" w:rsidRDefault="00CE4A06" w:rsidP="00CE4A06">
            <w:pPr>
              <w:ind w:left="-113" w:right="-113"/>
              <w:jc w:val="center"/>
              <w:rPr>
                <w:snapToGrid w:val="0"/>
                <w:szCs w:val="28"/>
              </w:rPr>
            </w:pPr>
            <w:r w:rsidRPr="00CE4A06">
              <w:rPr>
                <w:snapToGrid w:val="0"/>
                <w:szCs w:val="28"/>
              </w:rPr>
              <w:t>у.е.</w:t>
            </w:r>
          </w:p>
        </w:tc>
        <w:tc>
          <w:tcPr>
            <w:tcW w:w="1596" w:type="dxa"/>
            <w:tcBorders>
              <w:top w:val="nil"/>
              <w:left w:val="single" w:sz="4" w:space="0" w:color="auto"/>
              <w:bottom w:val="single" w:sz="4" w:space="0" w:color="auto"/>
              <w:right w:val="single" w:sz="4" w:space="0" w:color="auto"/>
            </w:tcBorders>
            <w:shd w:val="clear" w:color="000000" w:fill="FFFFFF"/>
            <w:vAlign w:val="center"/>
          </w:tcPr>
          <w:p w14:paraId="0DD0D4A1" w14:textId="77777777" w:rsidR="00CE4A06" w:rsidRPr="00CE4A06" w:rsidRDefault="00CE4A06" w:rsidP="00CE4A06">
            <w:pPr>
              <w:jc w:val="center"/>
              <w:rPr>
                <w:snapToGrid w:val="0"/>
                <w:sz w:val="28"/>
                <w:szCs w:val="28"/>
              </w:rPr>
            </w:pPr>
            <w:r w:rsidRPr="00CE4A06">
              <w:rPr>
                <w:snapToGrid w:val="0"/>
                <w:sz w:val="28"/>
                <w:szCs w:val="28"/>
              </w:rPr>
              <w:t>-</w:t>
            </w:r>
          </w:p>
        </w:tc>
        <w:tc>
          <w:tcPr>
            <w:tcW w:w="1559" w:type="dxa"/>
            <w:tcBorders>
              <w:top w:val="nil"/>
              <w:left w:val="single" w:sz="4" w:space="0" w:color="auto"/>
              <w:bottom w:val="single" w:sz="4" w:space="0" w:color="auto"/>
              <w:right w:val="single" w:sz="4" w:space="0" w:color="auto"/>
            </w:tcBorders>
            <w:shd w:val="clear" w:color="000000" w:fill="FFFFFF"/>
            <w:vAlign w:val="center"/>
          </w:tcPr>
          <w:p w14:paraId="1F79DC76" w14:textId="77777777" w:rsidR="00CE4A06" w:rsidRPr="00CE4A06" w:rsidRDefault="00CE4A06" w:rsidP="00CE4A06">
            <w:pPr>
              <w:jc w:val="center"/>
              <w:rPr>
                <w:snapToGrid w:val="0"/>
                <w:sz w:val="28"/>
                <w:szCs w:val="28"/>
              </w:rPr>
            </w:pPr>
            <w:r w:rsidRPr="00CE4A06">
              <w:rPr>
                <w:snapToGrid w:val="0"/>
                <w:sz w:val="28"/>
                <w:szCs w:val="28"/>
              </w:rPr>
              <w:t>-</w:t>
            </w:r>
          </w:p>
        </w:tc>
        <w:tc>
          <w:tcPr>
            <w:tcW w:w="1701" w:type="dxa"/>
            <w:tcBorders>
              <w:top w:val="nil"/>
              <w:left w:val="nil"/>
              <w:bottom w:val="single" w:sz="4" w:space="0" w:color="auto"/>
              <w:right w:val="single" w:sz="4" w:space="0" w:color="auto"/>
            </w:tcBorders>
            <w:shd w:val="clear" w:color="auto" w:fill="auto"/>
            <w:vAlign w:val="center"/>
          </w:tcPr>
          <w:p w14:paraId="210B68A5" w14:textId="77777777" w:rsidR="00CE4A06" w:rsidRPr="00CE4A06" w:rsidRDefault="00CE4A06" w:rsidP="00CE4A06">
            <w:pPr>
              <w:jc w:val="center"/>
              <w:rPr>
                <w:snapToGrid w:val="0"/>
                <w:sz w:val="28"/>
                <w:szCs w:val="28"/>
              </w:rPr>
            </w:pPr>
            <w:r w:rsidRPr="00CE4A06">
              <w:rPr>
                <w:snapToGrid w:val="0"/>
                <w:sz w:val="28"/>
                <w:szCs w:val="28"/>
              </w:rPr>
              <w:t>-</w:t>
            </w:r>
          </w:p>
        </w:tc>
      </w:tr>
      <w:tr w:rsidR="00CE4A06" w:rsidRPr="00CE4A06" w14:paraId="6F6607F4" w14:textId="77777777" w:rsidTr="00EB0A6C">
        <w:trPr>
          <w:trHeight w:val="737"/>
          <w:tblHeader/>
        </w:trPr>
        <w:tc>
          <w:tcPr>
            <w:tcW w:w="644" w:type="dxa"/>
            <w:shd w:val="clear" w:color="auto" w:fill="auto"/>
            <w:vAlign w:val="center"/>
            <w:hideMark/>
          </w:tcPr>
          <w:p w14:paraId="7EBF3796" w14:textId="77777777" w:rsidR="00CE4A06" w:rsidRPr="00CE4A06" w:rsidRDefault="00CE4A06" w:rsidP="00CE4A06">
            <w:pPr>
              <w:jc w:val="center"/>
              <w:rPr>
                <w:snapToGrid w:val="0"/>
                <w:szCs w:val="28"/>
              </w:rPr>
            </w:pPr>
            <w:r w:rsidRPr="00CE4A06">
              <w:rPr>
                <w:snapToGrid w:val="0"/>
                <w:szCs w:val="28"/>
              </w:rPr>
              <w:t>3.2</w:t>
            </w:r>
          </w:p>
        </w:tc>
        <w:tc>
          <w:tcPr>
            <w:tcW w:w="3147" w:type="dxa"/>
            <w:shd w:val="clear" w:color="auto" w:fill="auto"/>
            <w:vAlign w:val="center"/>
            <w:hideMark/>
          </w:tcPr>
          <w:p w14:paraId="08C47A7E" w14:textId="77777777" w:rsidR="00CE4A06" w:rsidRPr="00CE4A06" w:rsidRDefault="00CE4A06" w:rsidP="00CE4A06">
            <w:pPr>
              <w:rPr>
                <w:snapToGrid w:val="0"/>
                <w:szCs w:val="28"/>
              </w:rPr>
            </w:pPr>
            <w:r w:rsidRPr="00CE4A06">
              <w:rPr>
                <w:snapToGrid w:val="0"/>
                <w:szCs w:val="28"/>
              </w:rPr>
              <w:t>установленная тепловая мощность источника тепловой энергии</w:t>
            </w:r>
          </w:p>
        </w:tc>
        <w:tc>
          <w:tcPr>
            <w:tcW w:w="992" w:type="dxa"/>
            <w:shd w:val="clear" w:color="auto" w:fill="auto"/>
            <w:vAlign w:val="center"/>
            <w:hideMark/>
          </w:tcPr>
          <w:p w14:paraId="749BF722" w14:textId="77777777" w:rsidR="00CE4A06" w:rsidRPr="00CE4A06" w:rsidRDefault="00CE4A06" w:rsidP="00CE4A06">
            <w:pPr>
              <w:ind w:left="-113" w:right="-113"/>
              <w:jc w:val="center"/>
              <w:rPr>
                <w:snapToGrid w:val="0"/>
                <w:szCs w:val="28"/>
              </w:rPr>
            </w:pPr>
            <w:r w:rsidRPr="00CE4A06">
              <w:rPr>
                <w:snapToGrid w:val="0"/>
                <w:szCs w:val="28"/>
              </w:rPr>
              <w:t>Гкал/ч</w:t>
            </w:r>
          </w:p>
        </w:tc>
        <w:tc>
          <w:tcPr>
            <w:tcW w:w="1596" w:type="dxa"/>
            <w:tcBorders>
              <w:top w:val="nil"/>
              <w:left w:val="single" w:sz="4" w:space="0" w:color="auto"/>
              <w:bottom w:val="single" w:sz="4" w:space="0" w:color="auto"/>
              <w:right w:val="single" w:sz="4" w:space="0" w:color="auto"/>
            </w:tcBorders>
            <w:shd w:val="clear" w:color="000000" w:fill="FFFFFF"/>
            <w:vAlign w:val="center"/>
          </w:tcPr>
          <w:p w14:paraId="1E64B882" w14:textId="77777777" w:rsidR="00CE4A06" w:rsidRPr="00CE4A06" w:rsidRDefault="00CE4A06" w:rsidP="00CE4A06">
            <w:pPr>
              <w:jc w:val="center"/>
              <w:rPr>
                <w:snapToGrid w:val="0"/>
                <w:sz w:val="28"/>
                <w:szCs w:val="28"/>
              </w:rPr>
            </w:pPr>
            <w:r w:rsidRPr="00CE4A06">
              <w:rPr>
                <w:snapToGrid w:val="0"/>
                <w:sz w:val="28"/>
                <w:szCs w:val="28"/>
              </w:rPr>
              <w:t>-</w:t>
            </w:r>
          </w:p>
        </w:tc>
        <w:tc>
          <w:tcPr>
            <w:tcW w:w="1559" w:type="dxa"/>
            <w:tcBorders>
              <w:top w:val="nil"/>
              <w:left w:val="single" w:sz="4" w:space="0" w:color="auto"/>
              <w:bottom w:val="single" w:sz="4" w:space="0" w:color="auto"/>
              <w:right w:val="single" w:sz="4" w:space="0" w:color="auto"/>
            </w:tcBorders>
            <w:shd w:val="clear" w:color="000000" w:fill="FFFFFF"/>
            <w:vAlign w:val="center"/>
          </w:tcPr>
          <w:p w14:paraId="19070F19" w14:textId="77777777" w:rsidR="00CE4A06" w:rsidRPr="00CE4A06" w:rsidRDefault="00CE4A06" w:rsidP="00CE4A06">
            <w:pPr>
              <w:jc w:val="center"/>
              <w:rPr>
                <w:snapToGrid w:val="0"/>
                <w:sz w:val="28"/>
                <w:szCs w:val="28"/>
              </w:rPr>
            </w:pPr>
            <w:r w:rsidRPr="00CE4A06">
              <w:rPr>
                <w:snapToGrid w:val="0"/>
                <w:sz w:val="28"/>
                <w:szCs w:val="28"/>
              </w:rPr>
              <w:t>-</w:t>
            </w:r>
          </w:p>
        </w:tc>
        <w:tc>
          <w:tcPr>
            <w:tcW w:w="1701" w:type="dxa"/>
            <w:tcBorders>
              <w:top w:val="nil"/>
              <w:left w:val="nil"/>
              <w:bottom w:val="single" w:sz="4" w:space="0" w:color="auto"/>
              <w:right w:val="single" w:sz="4" w:space="0" w:color="auto"/>
            </w:tcBorders>
            <w:shd w:val="clear" w:color="auto" w:fill="auto"/>
            <w:vAlign w:val="center"/>
          </w:tcPr>
          <w:p w14:paraId="3EDAEA94" w14:textId="77777777" w:rsidR="00CE4A06" w:rsidRPr="00CE4A06" w:rsidRDefault="00CE4A06" w:rsidP="00CE4A06">
            <w:pPr>
              <w:jc w:val="center"/>
              <w:rPr>
                <w:snapToGrid w:val="0"/>
                <w:sz w:val="28"/>
                <w:szCs w:val="28"/>
              </w:rPr>
            </w:pPr>
            <w:r w:rsidRPr="00CE4A06">
              <w:rPr>
                <w:snapToGrid w:val="0"/>
                <w:sz w:val="28"/>
                <w:szCs w:val="28"/>
              </w:rPr>
              <w:t>-</w:t>
            </w:r>
          </w:p>
        </w:tc>
      </w:tr>
      <w:tr w:rsidR="00CE4A06" w:rsidRPr="00CE4A06" w14:paraId="276CEFD0" w14:textId="77777777" w:rsidTr="00EB0A6C">
        <w:trPr>
          <w:trHeight w:val="843"/>
          <w:tblHeader/>
        </w:trPr>
        <w:tc>
          <w:tcPr>
            <w:tcW w:w="644" w:type="dxa"/>
            <w:shd w:val="clear" w:color="auto" w:fill="auto"/>
            <w:vAlign w:val="center"/>
            <w:hideMark/>
          </w:tcPr>
          <w:p w14:paraId="384C13D4" w14:textId="77777777" w:rsidR="00CE4A06" w:rsidRPr="00CE4A06" w:rsidRDefault="00CE4A06" w:rsidP="00CE4A06">
            <w:pPr>
              <w:jc w:val="center"/>
              <w:rPr>
                <w:snapToGrid w:val="0"/>
                <w:szCs w:val="28"/>
              </w:rPr>
            </w:pPr>
            <w:r w:rsidRPr="00CE4A06">
              <w:rPr>
                <w:snapToGrid w:val="0"/>
                <w:szCs w:val="28"/>
              </w:rPr>
              <w:t>4</w:t>
            </w:r>
          </w:p>
        </w:tc>
        <w:tc>
          <w:tcPr>
            <w:tcW w:w="3147" w:type="dxa"/>
            <w:shd w:val="clear" w:color="auto" w:fill="auto"/>
            <w:vAlign w:val="center"/>
            <w:hideMark/>
          </w:tcPr>
          <w:p w14:paraId="59A16CFA" w14:textId="77777777" w:rsidR="00CE4A06" w:rsidRPr="00CE4A06" w:rsidRDefault="00CE4A06" w:rsidP="00CE4A06">
            <w:pPr>
              <w:rPr>
                <w:snapToGrid w:val="0"/>
                <w:szCs w:val="28"/>
              </w:rPr>
            </w:pPr>
            <w:r w:rsidRPr="00CE4A06">
              <w:rPr>
                <w:snapToGrid w:val="0"/>
                <w:szCs w:val="28"/>
              </w:rPr>
              <w:t>Коэффициент эластичности затрат по росту активов (</w:t>
            </w:r>
            <w:proofErr w:type="spellStart"/>
            <w:r w:rsidRPr="00CE4A06">
              <w:rPr>
                <w:snapToGrid w:val="0"/>
                <w:szCs w:val="28"/>
              </w:rPr>
              <w:t>К</w:t>
            </w:r>
            <w:r w:rsidRPr="00CE4A06">
              <w:rPr>
                <w:snapToGrid w:val="0"/>
                <w:szCs w:val="28"/>
                <w:vertAlign w:val="subscript"/>
              </w:rPr>
              <w:t>эл</w:t>
            </w:r>
            <w:proofErr w:type="spellEnd"/>
            <w:r w:rsidRPr="00CE4A06">
              <w:rPr>
                <w:snapToGrid w:val="0"/>
                <w:szCs w:val="28"/>
              </w:rPr>
              <w:t>)</w:t>
            </w:r>
          </w:p>
        </w:tc>
        <w:tc>
          <w:tcPr>
            <w:tcW w:w="992" w:type="dxa"/>
            <w:shd w:val="clear" w:color="auto" w:fill="auto"/>
            <w:vAlign w:val="center"/>
            <w:hideMark/>
          </w:tcPr>
          <w:p w14:paraId="20DE9F2B" w14:textId="77777777" w:rsidR="00CE4A06" w:rsidRPr="00CE4A06" w:rsidRDefault="00CE4A06" w:rsidP="00CE4A06">
            <w:pPr>
              <w:ind w:left="-113" w:right="-113"/>
              <w:jc w:val="center"/>
              <w:rPr>
                <w:snapToGrid w:val="0"/>
                <w:szCs w:val="28"/>
              </w:rPr>
            </w:pPr>
          </w:p>
        </w:tc>
        <w:tc>
          <w:tcPr>
            <w:tcW w:w="1596" w:type="dxa"/>
            <w:tcBorders>
              <w:top w:val="nil"/>
              <w:left w:val="single" w:sz="4" w:space="0" w:color="auto"/>
              <w:bottom w:val="single" w:sz="4" w:space="0" w:color="auto"/>
              <w:right w:val="single" w:sz="4" w:space="0" w:color="auto"/>
            </w:tcBorders>
            <w:shd w:val="clear" w:color="000000" w:fill="FFFFFF"/>
            <w:vAlign w:val="center"/>
          </w:tcPr>
          <w:p w14:paraId="178D0120" w14:textId="77777777" w:rsidR="00CE4A06" w:rsidRPr="00CE4A06" w:rsidRDefault="00CE4A06" w:rsidP="00CE4A06">
            <w:pPr>
              <w:jc w:val="center"/>
              <w:rPr>
                <w:snapToGrid w:val="0"/>
                <w:sz w:val="28"/>
                <w:szCs w:val="28"/>
              </w:rPr>
            </w:pPr>
            <w:r w:rsidRPr="00CE4A06">
              <w:rPr>
                <w:snapToGrid w:val="0"/>
                <w:sz w:val="28"/>
                <w:szCs w:val="28"/>
              </w:rPr>
              <w:t>0,75</w:t>
            </w:r>
          </w:p>
        </w:tc>
        <w:tc>
          <w:tcPr>
            <w:tcW w:w="1559" w:type="dxa"/>
            <w:tcBorders>
              <w:top w:val="nil"/>
              <w:left w:val="single" w:sz="4" w:space="0" w:color="auto"/>
              <w:bottom w:val="single" w:sz="4" w:space="0" w:color="auto"/>
              <w:right w:val="single" w:sz="4" w:space="0" w:color="auto"/>
            </w:tcBorders>
            <w:shd w:val="clear" w:color="000000" w:fill="FFFFFF"/>
            <w:vAlign w:val="center"/>
          </w:tcPr>
          <w:p w14:paraId="1770ED90" w14:textId="77777777" w:rsidR="00CE4A06" w:rsidRPr="00CE4A06" w:rsidRDefault="00CE4A06" w:rsidP="00CE4A06">
            <w:pPr>
              <w:jc w:val="center"/>
              <w:rPr>
                <w:snapToGrid w:val="0"/>
                <w:sz w:val="28"/>
                <w:szCs w:val="28"/>
              </w:rPr>
            </w:pPr>
            <w:r w:rsidRPr="00CE4A06">
              <w:rPr>
                <w:snapToGrid w:val="0"/>
                <w:sz w:val="28"/>
                <w:szCs w:val="28"/>
              </w:rPr>
              <w:t>0,75</w:t>
            </w:r>
          </w:p>
        </w:tc>
        <w:tc>
          <w:tcPr>
            <w:tcW w:w="1701" w:type="dxa"/>
            <w:tcBorders>
              <w:top w:val="nil"/>
              <w:left w:val="nil"/>
              <w:bottom w:val="single" w:sz="4" w:space="0" w:color="auto"/>
              <w:right w:val="single" w:sz="4" w:space="0" w:color="auto"/>
            </w:tcBorders>
            <w:shd w:val="clear" w:color="auto" w:fill="auto"/>
            <w:vAlign w:val="center"/>
          </w:tcPr>
          <w:p w14:paraId="625664FC" w14:textId="77777777" w:rsidR="00CE4A06" w:rsidRPr="00CE4A06" w:rsidRDefault="00CE4A06" w:rsidP="00CE4A06">
            <w:pPr>
              <w:jc w:val="center"/>
              <w:rPr>
                <w:snapToGrid w:val="0"/>
                <w:sz w:val="28"/>
                <w:szCs w:val="28"/>
              </w:rPr>
            </w:pPr>
            <w:r w:rsidRPr="00CE4A06">
              <w:rPr>
                <w:snapToGrid w:val="0"/>
                <w:sz w:val="28"/>
                <w:szCs w:val="28"/>
              </w:rPr>
              <w:t>0</w:t>
            </w:r>
          </w:p>
        </w:tc>
      </w:tr>
      <w:tr w:rsidR="00CE4A06" w:rsidRPr="00CE4A06" w14:paraId="18945825" w14:textId="77777777" w:rsidTr="00EB0A6C">
        <w:trPr>
          <w:trHeight w:val="250"/>
          <w:tblHeader/>
        </w:trPr>
        <w:tc>
          <w:tcPr>
            <w:tcW w:w="644" w:type="dxa"/>
            <w:shd w:val="clear" w:color="auto" w:fill="auto"/>
            <w:vAlign w:val="center"/>
            <w:hideMark/>
          </w:tcPr>
          <w:p w14:paraId="1938D75B" w14:textId="77777777" w:rsidR="00CE4A06" w:rsidRPr="00CE4A06" w:rsidRDefault="00CE4A06" w:rsidP="00CE4A06">
            <w:pPr>
              <w:jc w:val="center"/>
              <w:rPr>
                <w:snapToGrid w:val="0"/>
                <w:szCs w:val="28"/>
              </w:rPr>
            </w:pPr>
            <w:r w:rsidRPr="00CE4A06">
              <w:rPr>
                <w:snapToGrid w:val="0"/>
                <w:szCs w:val="28"/>
              </w:rPr>
              <w:t>5</w:t>
            </w:r>
          </w:p>
        </w:tc>
        <w:tc>
          <w:tcPr>
            <w:tcW w:w="3147" w:type="dxa"/>
            <w:shd w:val="clear" w:color="auto" w:fill="auto"/>
            <w:vAlign w:val="center"/>
            <w:hideMark/>
          </w:tcPr>
          <w:p w14:paraId="34AA7AE7" w14:textId="77777777" w:rsidR="00CE4A06" w:rsidRPr="00CE4A06" w:rsidRDefault="00CE4A06" w:rsidP="00CE4A06">
            <w:pPr>
              <w:rPr>
                <w:snapToGrid w:val="0"/>
                <w:szCs w:val="28"/>
              </w:rPr>
            </w:pPr>
            <w:r w:rsidRPr="00CE4A06">
              <w:rPr>
                <w:snapToGrid w:val="0"/>
                <w:szCs w:val="28"/>
              </w:rPr>
              <w:t>Операционные (подконтрольные)</w:t>
            </w:r>
            <w:r w:rsidRPr="00CE4A06">
              <w:rPr>
                <w:snapToGrid w:val="0"/>
                <w:szCs w:val="28"/>
              </w:rPr>
              <w:br/>
              <w:t>расходы</w:t>
            </w:r>
          </w:p>
        </w:tc>
        <w:tc>
          <w:tcPr>
            <w:tcW w:w="992" w:type="dxa"/>
            <w:shd w:val="clear" w:color="auto" w:fill="auto"/>
            <w:vAlign w:val="center"/>
            <w:hideMark/>
          </w:tcPr>
          <w:p w14:paraId="0B39B647" w14:textId="77777777" w:rsidR="00CE4A06" w:rsidRPr="00CE4A06" w:rsidRDefault="00CE4A06" w:rsidP="00CE4A06">
            <w:pPr>
              <w:ind w:left="-113" w:right="-113"/>
              <w:jc w:val="center"/>
              <w:rPr>
                <w:snapToGrid w:val="0"/>
                <w:szCs w:val="28"/>
              </w:rPr>
            </w:pPr>
            <w:r w:rsidRPr="00CE4A06">
              <w:rPr>
                <w:snapToGrid w:val="0"/>
                <w:szCs w:val="28"/>
              </w:rPr>
              <w:t>тыс. руб.</w:t>
            </w:r>
          </w:p>
        </w:tc>
        <w:tc>
          <w:tcPr>
            <w:tcW w:w="1596" w:type="dxa"/>
            <w:tcBorders>
              <w:top w:val="nil"/>
              <w:left w:val="single" w:sz="4" w:space="0" w:color="auto"/>
              <w:bottom w:val="single" w:sz="4" w:space="0" w:color="auto"/>
              <w:right w:val="single" w:sz="4" w:space="0" w:color="auto"/>
            </w:tcBorders>
            <w:shd w:val="clear" w:color="000000" w:fill="FFFFFF"/>
            <w:vAlign w:val="center"/>
          </w:tcPr>
          <w:p w14:paraId="40128AC6" w14:textId="77777777" w:rsidR="00CE4A06" w:rsidRPr="00CE4A06" w:rsidRDefault="00CE4A06" w:rsidP="00CE4A06">
            <w:pPr>
              <w:jc w:val="center"/>
              <w:rPr>
                <w:snapToGrid w:val="0"/>
                <w:sz w:val="28"/>
                <w:szCs w:val="28"/>
              </w:rPr>
            </w:pPr>
            <w:r w:rsidRPr="00CE4A06">
              <w:rPr>
                <w:snapToGrid w:val="0"/>
                <w:sz w:val="28"/>
                <w:szCs w:val="28"/>
              </w:rPr>
              <w:t>1 355</w:t>
            </w:r>
          </w:p>
        </w:tc>
        <w:tc>
          <w:tcPr>
            <w:tcW w:w="1559" w:type="dxa"/>
            <w:tcBorders>
              <w:top w:val="nil"/>
              <w:left w:val="single" w:sz="4" w:space="0" w:color="auto"/>
              <w:bottom w:val="single" w:sz="4" w:space="0" w:color="auto"/>
              <w:right w:val="single" w:sz="4" w:space="0" w:color="auto"/>
            </w:tcBorders>
            <w:shd w:val="clear" w:color="000000" w:fill="FFFFFF"/>
            <w:vAlign w:val="center"/>
          </w:tcPr>
          <w:p w14:paraId="2262A4A0" w14:textId="77777777" w:rsidR="00CE4A06" w:rsidRPr="00CE4A06" w:rsidRDefault="00CE4A06" w:rsidP="00CE4A06">
            <w:pPr>
              <w:jc w:val="center"/>
              <w:rPr>
                <w:snapToGrid w:val="0"/>
                <w:sz w:val="28"/>
                <w:szCs w:val="28"/>
              </w:rPr>
            </w:pPr>
            <w:r w:rsidRPr="00CE4A06">
              <w:rPr>
                <w:snapToGrid w:val="0"/>
                <w:sz w:val="28"/>
                <w:szCs w:val="28"/>
              </w:rPr>
              <w:t>1 354</w:t>
            </w:r>
          </w:p>
        </w:tc>
        <w:tc>
          <w:tcPr>
            <w:tcW w:w="1701" w:type="dxa"/>
            <w:tcBorders>
              <w:top w:val="nil"/>
              <w:left w:val="nil"/>
              <w:bottom w:val="single" w:sz="4" w:space="0" w:color="auto"/>
              <w:right w:val="single" w:sz="4" w:space="0" w:color="auto"/>
            </w:tcBorders>
            <w:shd w:val="clear" w:color="auto" w:fill="auto"/>
            <w:vAlign w:val="center"/>
          </w:tcPr>
          <w:p w14:paraId="3D5247AC" w14:textId="77777777" w:rsidR="00CE4A06" w:rsidRPr="00CE4A06" w:rsidRDefault="00CE4A06" w:rsidP="00CE4A06">
            <w:pPr>
              <w:jc w:val="center"/>
              <w:rPr>
                <w:snapToGrid w:val="0"/>
                <w:sz w:val="28"/>
                <w:szCs w:val="28"/>
              </w:rPr>
            </w:pPr>
            <w:r w:rsidRPr="00CE4A06">
              <w:rPr>
                <w:snapToGrid w:val="0"/>
                <w:sz w:val="28"/>
                <w:szCs w:val="28"/>
              </w:rPr>
              <w:t>-1</w:t>
            </w:r>
          </w:p>
        </w:tc>
      </w:tr>
    </w:tbl>
    <w:p w14:paraId="0E0641EF" w14:textId="77777777" w:rsidR="00CE4A06" w:rsidRPr="00CE4A06" w:rsidRDefault="00CE4A06" w:rsidP="00CE4A06">
      <w:pPr>
        <w:autoSpaceDE w:val="0"/>
        <w:autoSpaceDN w:val="0"/>
        <w:adjustRightInd w:val="0"/>
        <w:ind w:firstLine="540"/>
        <w:jc w:val="both"/>
        <w:rPr>
          <w:sz w:val="28"/>
          <w:szCs w:val="28"/>
        </w:rPr>
      </w:pPr>
    </w:p>
    <w:p w14:paraId="211C3409" w14:textId="77777777" w:rsidR="00CE4A06" w:rsidRPr="00CE4A06" w:rsidRDefault="00CE4A06" w:rsidP="00CE4A06">
      <w:pPr>
        <w:autoSpaceDE w:val="0"/>
        <w:autoSpaceDN w:val="0"/>
        <w:adjustRightInd w:val="0"/>
        <w:ind w:firstLine="709"/>
        <w:jc w:val="both"/>
        <w:rPr>
          <w:snapToGrid w:val="0"/>
          <w:sz w:val="28"/>
          <w:szCs w:val="28"/>
        </w:rPr>
      </w:pPr>
      <w:r w:rsidRPr="00CE4A06">
        <w:rPr>
          <w:snapToGrid w:val="0"/>
          <w:sz w:val="28"/>
          <w:szCs w:val="28"/>
        </w:rPr>
        <w:t xml:space="preserve">Расчет операционных расходов произведен в соответствии </w:t>
      </w:r>
      <w:r w:rsidRPr="00CE4A06">
        <w:rPr>
          <w:snapToGrid w:val="0"/>
          <w:sz w:val="28"/>
          <w:szCs w:val="28"/>
        </w:rPr>
        <w:br/>
        <w:t>с Методическими указаниями по формуле:</w:t>
      </w:r>
    </w:p>
    <w:p w14:paraId="5204F850" w14:textId="7F89D79B" w:rsidR="00CE4A06" w:rsidRPr="00CE4A06" w:rsidRDefault="00CE4A06" w:rsidP="00CE4A06">
      <w:pPr>
        <w:autoSpaceDE w:val="0"/>
        <w:autoSpaceDN w:val="0"/>
        <w:adjustRightInd w:val="0"/>
        <w:ind w:right="-569"/>
        <w:jc w:val="both"/>
      </w:pPr>
      <w:r w:rsidRPr="00CE4A06">
        <w:rPr>
          <w:noProof/>
          <w:position w:val="-33"/>
        </w:rPr>
        <w:drawing>
          <wp:inline distT="0" distB="0" distL="0" distR="0" wp14:anchorId="7BE0BD22" wp14:editId="0E30C1DC">
            <wp:extent cx="5987415" cy="598170"/>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987415" cy="598170"/>
                    </a:xfrm>
                    <a:prstGeom prst="rect">
                      <a:avLst/>
                    </a:prstGeom>
                    <a:noFill/>
                    <a:ln>
                      <a:noFill/>
                    </a:ln>
                  </pic:spPr>
                </pic:pic>
              </a:graphicData>
            </a:graphic>
          </wp:inline>
        </w:drawing>
      </w:r>
      <w:r w:rsidRPr="00CE4A06">
        <w:t xml:space="preserve"> (10)</w:t>
      </w:r>
    </w:p>
    <w:p w14:paraId="23B6F400" w14:textId="77777777" w:rsidR="00CE4A06" w:rsidRPr="00CE4A06" w:rsidRDefault="00CE4A06" w:rsidP="00CE4A06">
      <w:pPr>
        <w:ind w:firstLine="709"/>
        <w:jc w:val="both"/>
        <w:rPr>
          <w:b/>
          <w:snapToGrid w:val="0"/>
          <w:sz w:val="28"/>
          <w:szCs w:val="28"/>
          <w:lang w:eastAsia="en-US"/>
        </w:rPr>
      </w:pPr>
      <w:r w:rsidRPr="00CE4A06">
        <w:rPr>
          <w:snapToGrid w:val="0"/>
          <w:sz w:val="28"/>
          <w:szCs w:val="28"/>
          <w:lang w:eastAsia="en-US"/>
        </w:rPr>
        <w:t xml:space="preserve">Операционные расходы 2022 года </w:t>
      </w:r>
      <w:r w:rsidRPr="00CE4A06">
        <w:rPr>
          <w:bCs/>
          <w:snapToGrid w:val="0"/>
          <w:sz w:val="28"/>
          <w:szCs w:val="28"/>
          <w:lang w:eastAsia="en-US"/>
        </w:rPr>
        <w:t>на</w:t>
      </w:r>
      <w:r w:rsidRPr="00CE4A06">
        <w:rPr>
          <w:b/>
          <w:snapToGrid w:val="0"/>
          <w:sz w:val="28"/>
          <w:szCs w:val="28"/>
          <w:lang w:eastAsia="en-US"/>
        </w:rPr>
        <w:t xml:space="preserve"> </w:t>
      </w:r>
      <w:r w:rsidRPr="00CE4A06">
        <w:rPr>
          <w:snapToGrid w:val="0"/>
          <w:sz w:val="28"/>
          <w:szCs w:val="28"/>
          <w:lang w:eastAsia="en-US"/>
        </w:rPr>
        <w:t xml:space="preserve">тепловую энергию = </w:t>
      </w:r>
      <w:r w:rsidRPr="00CE4A06">
        <w:rPr>
          <w:snapToGrid w:val="0"/>
          <w:sz w:val="28"/>
          <w:szCs w:val="28"/>
          <w:lang w:eastAsia="en-US"/>
        </w:rPr>
        <w:br/>
        <w:t xml:space="preserve">1 316 тыс. руб. (операционные расходы 2021 года) × (1 – 1%÷100%) × 1,039 × </w:t>
      </w:r>
      <w:r w:rsidRPr="00CE4A06">
        <w:rPr>
          <w:snapToGrid w:val="0"/>
          <w:sz w:val="28"/>
          <w:szCs w:val="28"/>
          <w:lang w:eastAsia="en-US"/>
        </w:rPr>
        <w:br/>
        <w:t xml:space="preserve">(1 + 0,75×0) = </w:t>
      </w:r>
      <w:r w:rsidRPr="00CE4A06">
        <w:rPr>
          <w:b/>
          <w:snapToGrid w:val="0"/>
          <w:sz w:val="28"/>
          <w:szCs w:val="28"/>
          <w:lang w:eastAsia="en-US"/>
        </w:rPr>
        <w:t>1 354</w:t>
      </w:r>
      <w:r w:rsidRPr="00CE4A06">
        <w:rPr>
          <w:b/>
          <w:snapToGrid w:val="0"/>
          <w:sz w:val="28"/>
          <w:szCs w:val="28"/>
        </w:rPr>
        <w:t xml:space="preserve"> </w:t>
      </w:r>
      <w:r w:rsidRPr="00CE4A06">
        <w:rPr>
          <w:b/>
          <w:snapToGrid w:val="0"/>
          <w:sz w:val="28"/>
          <w:szCs w:val="28"/>
          <w:lang w:eastAsia="en-US"/>
        </w:rPr>
        <w:t>тыс. руб.</w:t>
      </w:r>
    </w:p>
    <w:p w14:paraId="3CBB5CCC" w14:textId="77777777" w:rsidR="00CE4A06" w:rsidRPr="00CE4A06" w:rsidRDefault="00CE4A06" w:rsidP="00CE4A06">
      <w:pPr>
        <w:jc w:val="both"/>
        <w:rPr>
          <w:snapToGrid w:val="0"/>
          <w:sz w:val="28"/>
          <w:szCs w:val="28"/>
          <w:lang w:eastAsia="en-US"/>
        </w:rPr>
      </w:pPr>
    </w:p>
    <w:p w14:paraId="7AE3CBCF" w14:textId="77777777" w:rsidR="00CE4A06" w:rsidRPr="00CE4A06" w:rsidRDefault="00CE4A06" w:rsidP="00CE4A06">
      <w:pPr>
        <w:jc w:val="both"/>
        <w:rPr>
          <w:snapToGrid w:val="0"/>
          <w:sz w:val="28"/>
          <w:szCs w:val="28"/>
          <w:lang w:eastAsia="en-US"/>
        </w:rPr>
      </w:pPr>
    </w:p>
    <w:p w14:paraId="100EABE7" w14:textId="77777777" w:rsidR="00CE4A06" w:rsidRPr="00CE4A06" w:rsidRDefault="00CE4A06" w:rsidP="00CE4A06">
      <w:pPr>
        <w:jc w:val="both"/>
        <w:rPr>
          <w:snapToGrid w:val="0"/>
          <w:sz w:val="28"/>
          <w:szCs w:val="28"/>
          <w:lang w:eastAsia="en-US"/>
        </w:rPr>
      </w:pPr>
    </w:p>
    <w:p w14:paraId="1DE57F62" w14:textId="77777777" w:rsidR="00CE4A06" w:rsidRPr="00CE4A06" w:rsidRDefault="00CE4A06" w:rsidP="00CE4A06">
      <w:pPr>
        <w:jc w:val="both"/>
        <w:rPr>
          <w:snapToGrid w:val="0"/>
          <w:sz w:val="28"/>
          <w:szCs w:val="28"/>
          <w:lang w:eastAsia="en-US"/>
        </w:rPr>
      </w:pPr>
    </w:p>
    <w:p w14:paraId="08548A80" w14:textId="77777777" w:rsidR="00CE4A06" w:rsidRPr="00CE4A06" w:rsidRDefault="00CE4A06" w:rsidP="00A55BD7">
      <w:pPr>
        <w:numPr>
          <w:ilvl w:val="0"/>
          <w:numId w:val="9"/>
        </w:numPr>
        <w:ind w:right="-568"/>
        <w:jc w:val="right"/>
        <w:rPr>
          <w:snapToGrid w:val="0"/>
          <w:sz w:val="28"/>
          <w:szCs w:val="28"/>
          <w:lang w:eastAsia="en-US"/>
        </w:rPr>
      </w:pPr>
    </w:p>
    <w:p w14:paraId="2E52174F" w14:textId="77777777" w:rsidR="00CE4A06" w:rsidRPr="00CE4A06" w:rsidRDefault="00CE4A06" w:rsidP="00CE4A06">
      <w:pPr>
        <w:keepNext/>
        <w:ind w:right="-144"/>
        <w:jc w:val="center"/>
        <w:outlineLvl w:val="2"/>
        <w:rPr>
          <w:rFonts w:cs="Arial"/>
          <w:b/>
          <w:bCs/>
          <w:snapToGrid w:val="0"/>
          <w:sz w:val="28"/>
          <w:szCs w:val="26"/>
          <w:lang w:eastAsia="en-US"/>
        </w:rPr>
      </w:pPr>
      <w:bookmarkStart w:id="45" w:name="_Toc21094968"/>
      <w:bookmarkStart w:id="46" w:name="_Toc24891744"/>
      <w:r w:rsidRPr="00CE4A06">
        <w:rPr>
          <w:rFonts w:cs="Arial"/>
          <w:b/>
          <w:bCs/>
          <w:snapToGrid w:val="0"/>
          <w:sz w:val="28"/>
          <w:szCs w:val="26"/>
          <w:lang w:eastAsia="en-US"/>
        </w:rPr>
        <w:t xml:space="preserve">Реестр неподконтрольных расходов </w:t>
      </w:r>
      <w:r w:rsidRPr="00CE4A06">
        <w:rPr>
          <w:rFonts w:cs="Arial"/>
          <w:b/>
          <w:bCs/>
          <w:snapToGrid w:val="0"/>
          <w:sz w:val="28"/>
          <w:szCs w:val="26"/>
          <w:lang w:eastAsia="en-US"/>
        </w:rPr>
        <w:br/>
        <w:t xml:space="preserve">на тепловую энергию </w:t>
      </w:r>
      <w:bookmarkEnd w:id="45"/>
      <w:r w:rsidRPr="00CE4A06">
        <w:rPr>
          <w:rFonts w:cs="Arial"/>
          <w:b/>
          <w:bCs/>
          <w:snapToGrid w:val="0"/>
          <w:sz w:val="28"/>
          <w:szCs w:val="26"/>
          <w:lang w:eastAsia="en-US"/>
        </w:rPr>
        <w:t>на 2022 год</w:t>
      </w:r>
      <w:bookmarkEnd w:id="46"/>
    </w:p>
    <w:p w14:paraId="1E54FE21" w14:textId="77777777" w:rsidR="00CE4A06" w:rsidRPr="00CE4A06" w:rsidRDefault="00CE4A06" w:rsidP="00CE4A06">
      <w:pPr>
        <w:jc w:val="center"/>
        <w:rPr>
          <w:snapToGrid w:val="0"/>
          <w:sz w:val="28"/>
        </w:rPr>
      </w:pPr>
      <w:r w:rsidRPr="00CE4A06">
        <w:rPr>
          <w:snapToGrid w:val="0"/>
          <w:sz w:val="28"/>
        </w:rPr>
        <w:t>(приложение 5.3 к Методическим указаниям)</w:t>
      </w:r>
    </w:p>
    <w:p w14:paraId="3DA5F5F4" w14:textId="77777777" w:rsidR="00CE4A06" w:rsidRPr="00CE4A06" w:rsidRDefault="00CE4A06" w:rsidP="00CE4A06">
      <w:pPr>
        <w:jc w:val="right"/>
        <w:rPr>
          <w:snapToGrid w:val="0"/>
          <w:sz w:val="28"/>
          <w:szCs w:val="28"/>
        </w:rPr>
      </w:pPr>
      <w:r w:rsidRPr="00CE4A06">
        <w:rPr>
          <w:snapToGrid w:val="0"/>
          <w:sz w:val="28"/>
          <w:szCs w:val="28"/>
        </w:rPr>
        <w:t>тыс. руб.</w:t>
      </w:r>
    </w:p>
    <w:tbl>
      <w:tblPr>
        <w:tblW w:w="97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4"/>
        <w:gridCol w:w="4148"/>
        <w:gridCol w:w="1565"/>
        <w:gridCol w:w="1560"/>
        <w:gridCol w:w="1701"/>
      </w:tblGrid>
      <w:tr w:rsidR="00CE4A06" w:rsidRPr="00CE4A06" w14:paraId="7883CC7D" w14:textId="77777777" w:rsidTr="00EB0A6C">
        <w:trPr>
          <w:trHeight w:val="507"/>
        </w:trPr>
        <w:tc>
          <w:tcPr>
            <w:tcW w:w="814" w:type="dxa"/>
            <w:vMerge w:val="restart"/>
            <w:shd w:val="clear" w:color="auto" w:fill="auto"/>
            <w:vAlign w:val="center"/>
            <w:hideMark/>
          </w:tcPr>
          <w:p w14:paraId="22D973CC" w14:textId="77777777" w:rsidR="00CE4A06" w:rsidRPr="00CE4A06" w:rsidRDefault="00CE4A06" w:rsidP="00CE4A06">
            <w:pPr>
              <w:jc w:val="center"/>
              <w:rPr>
                <w:snapToGrid w:val="0"/>
                <w:szCs w:val="28"/>
              </w:rPr>
            </w:pPr>
            <w:r w:rsidRPr="00CE4A06">
              <w:rPr>
                <w:snapToGrid w:val="0"/>
                <w:szCs w:val="28"/>
              </w:rPr>
              <w:t>№ п/п</w:t>
            </w:r>
          </w:p>
        </w:tc>
        <w:tc>
          <w:tcPr>
            <w:tcW w:w="4148" w:type="dxa"/>
            <w:vMerge w:val="restart"/>
            <w:shd w:val="clear" w:color="auto" w:fill="auto"/>
            <w:vAlign w:val="center"/>
            <w:hideMark/>
          </w:tcPr>
          <w:p w14:paraId="0B3C3101" w14:textId="77777777" w:rsidR="00CE4A06" w:rsidRPr="00CE4A06" w:rsidRDefault="00CE4A06" w:rsidP="00CE4A06">
            <w:pPr>
              <w:jc w:val="center"/>
              <w:rPr>
                <w:snapToGrid w:val="0"/>
                <w:szCs w:val="28"/>
              </w:rPr>
            </w:pPr>
            <w:r w:rsidRPr="00CE4A06">
              <w:rPr>
                <w:snapToGrid w:val="0"/>
                <w:szCs w:val="28"/>
              </w:rPr>
              <w:t>Наименование расхода</w:t>
            </w:r>
          </w:p>
        </w:tc>
        <w:tc>
          <w:tcPr>
            <w:tcW w:w="1565" w:type="dxa"/>
            <w:vMerge w:val="restart"/>
          </w:tcPr>
          <w:p w14:paraId="1F30A950" w14:textId="77777777" w:rsidR="00CE4A06" w:rsidRPr="00CE4A06" w:rsidRDefault="00CE4A06" w:rsidP="00CE4A06">
            <w:pPr>
              <w:ind w:left="-57" w:right="-57"/>
              <w:jc w:val="center"/>
              <w:rPr>
                <w:snapToGrid w:val="0"/>
                <w:szCs w:val="28"/>
              </w:rPr>
            </w:pPr>
            <w:r w:rsidRPr="00CE4A06">
              <w:rPr>
                <w:snapToGrid w:val="0"/>
                <w:szCs w:val="28"/>
              </w:rPr>
              <w:t>Предложение предприятия на 2022 год</w:t>
            </w:r>
          </w:p>
        </w:tc>
        <w:tc>
          <w:tcPr>
            <w:tcW w:w="1560" w:type="dxa"/>
            <w:vMerge w:val="restart"/>
          </w:tcPr>
          <w:p w14:paraId="28DC3383" w14:textId="77777777" w:rsidR="00CE4A06" w:rsidRPr="00CE4A06" w:rsidRDefault="00CE4A06" w:rsidP="00CE4A06">
            <w:pPr>
              <w:ind w:left="-57" w:right="-57"/>
              <w:jc w:val="center"/>
              <w:rPr>
                <w:snapToGrid w:val="0"/>
                <w:szCs w:val="28"/>
              </w:rPr>
            </w:pPr>
            <w:r w:rsidRPr="00CE4A06">
              <w:rPr>
                <w:snapToGrid w:val="0"/>
                <w:szCs w:val="28"/>
              </w:rPr>
              <w:t>Предложение экспертов на 2022 год</w:t>
            </w:r>
          </w:p>
        </w:tc>
        <w:tc>
          <w:tcPr>
            <w:tcW w:w="1701" w:type="dxa"/>
            <w:vMerge w:val="restart"/>
          </w:tcPr>
          <w:p w14:paraId="22B0ED14" w14:textId="77777777" w:rsidR="00CE4A06" w:rsidRPr="00CE4A06" w:rsidRDefault="00CE4A06" w:rsidP="00CE4A06">
            <w:pPr>
              <w:ind w:left="-57" w:right="-57"/>
              <w:jc w:val="center"/>
              <w:rPr>
                <w:snapToGrid w:val="0"/>
                <w:szCs w:val="28"/>
              </w:rPr>
            </w:pPr>
            <w:r w:rsidRPr="00CE4A06">
              <w:rPr>
                <w:snapToGrid w:val="0"/>
                <w:szCs w:val="28"/>
              </w:rPr>
              <w:t>Корректировка предложения предприятия</w:t>
            </w:r>
          </w:p>
        </w:tc>
      </w:tr>
      <w:tr w:rsidR="00CE4A06" w:rsidRPr="00CE4A06" w14:paraId="1A0E1FA0" w14:textId="77777777" w:rsidTr="00EB0A6C">
        <w:trPr>
          <w:trHeight w:val="507"/>
        </w:trPr>
        <w:tc>
          <w:tcPr>
            <w:tcW w:w="814" w:type="dxa"/>
            <w:vMerge/>
            <w:shd w:val="clear" w:color="auto" w:fill="auto"/>
            <w:vAlign w:val="center"/>
            <w:hideMark/>
          </w:tcPr>
          <w:p w14:paraId="7348C866" w14:textId="77777777" w:rsidR="00CE4A06" w:rsidRPr="00CE4A06" w:rsidRDefault="00CE4A06" w:rsidP="00CE4A06">
            <w:pPr>
              <w:jc w:val="center"/>
              <w:rPr>
                <w:snapToGrid w:val="0"/>
                <w:szCs w:val="28"/>
              </w:rPr>
            </w:pPr>
          </w:p>
        </w:tc>
        <w:tc>
          <w:tcPr>
            <w:tcW w:w="4148" w:type="dxa"/>
            <w:vMerge/>
            <w:shd w:val="clear" w:color="auto" w:fill="auto"/>
            <w:vAlign w:val="center"/>
            <w:hideMark/>
          </w:tcPr>
          <w:p w14:paraId="4A3CEDF6" w14:textId="77777777" w:rsidR="00CE4A06" w:rsidRPr="00CE4A06" w:rsidRDefault="00CE4A06" w:rsidP="00CE4A06">
            <w:pPr>
              <w:jc w:val="center"/>
              <w:rPr>
                <w:snapToGrid w:val="0"/>
                <w:szCs w:val="28"/>
              </w:rPr>
            </w:pPr>
          </w:p>
        </w:tc>
        <w:tc>
          <w:tcPr>
            <w:tcW w:w="1565" w:type="dxa"/>
            <w:vMerge/>
            <w:vAlign w:val="center"/>
          </w:tcPr>
          <w:p w14:paraId="1E81C86B" w14:textId="77777777" w:rsidR="00CE4A06" w:rsidRPr="00CE4A06" w:rsidRDefault="00CE4A06" w:rsidP="00CE4A06">
            <w:pPr>
              <w:jc w:val="center"/>
              <w:rPr>
                <w:snapToGrid w:val="0"/>
                <w:szCs w:val="28"/>
              </w:rPr>
            </w:pPr>
          </w:p>
        </w:tc>
        <w:tc>
          <w:tcPr>
            <w:tcW w:w="1560" w:type="dxa"/>
            <w:vMerge/>
            <w:shd w:val="clear" w:color="auto" w:fill="FFFFCC"/>
            <w:vAlign w:val="center"/>
          </w:tcPr>
          <w:p w14:paraId="73F2605F" w14:textId="77777777" w:rsidR="00CE4A06" w:rsidRPr="00CE4A06" w:rsidRDefault="00CE4A06" w:rsidP="00CE4A06">
            <w:pPr>
              <w:jc w:val="center"/>
              <w:rPr>
                <w:snapToGrid w:val="0"/>
                <w:szCs w:val="28"/>
              </w:rPr>
            </w:pPr>
          </w:p>
        </w:tc>
        <w:tc>
          <w:tcPr>
            <w:tcW w:w="1701" w:type="dxa"/>
            <w:vMerge/>
            <w:vAlign w:val="center"/>
          </w:tcPr>
          <w:p w14:paraId="346822DC" w14:textId="77777777" w:rsidR="00CE4A06" w:rsidRPr="00CE4A06" w:rsidRDefault="00CE4A06" w:rsidP="00CE4A06">
            <w:pPr>
              <w:jc w:val="center"/>
              <w:rPr>
                <w:snapToGrid w:val="0"/>
                <w:szCs w:val="28"/>
              </w:rPr>
            </w:pPr>
          </w:p>
        </w:tc>
      </w:tr>
      <w:tr w:rsidR="00CE4A06" w:rsidRPr="00CE4A06" w14:paraId="547DF90C" w14:textId="77777777" w:rsidTr="00EB0A6C">
        <w:trPr>
          <w:trHeight w:val="806"/>
        </w:trPr>
        <w:tc>
          <w:tcPr>
            <w:tcW w:w="814" w:type="dxa"/>
            <w:shd w:val="clear" w:color="auto" w:fill="auto"/>
            <w:noWrap/>
            <w:vAlign w:val="center"/>
            <w:hideMark/>
          </w:tcPr>
          <w:p w14:paraId="2ADFFE77" w14:textId="77777777" w:rsidR="00CE4A06" w:rsidRPr="00CE4A06" w:rsidRDefault="00CE4A06" w:rsidP="00CE4A06">
            <w:pPr>
              <w:jc w:val="center"/>
              <w:rPr>
                <w:snapToGrid w:val="0"/>
                <w:szCs w:val="28"/>
              </w:rPr>
            </w:pPr>
            <w:r w:rsidRPr="00CE4A06">
              <w:rPr>
                <w:snapToGrid w:val="0"/>
                <w:szCs w:val="28"/>
              </w:rPr>
              <w:t>1.1</w:t>
            </w:r>
          </w:p>
        </w:tc>
        <w:tc>
          <w:tcPr>
            <w:tcW w:w="4148" w:type="dxa"/>
            <w:shd w:val="clear" w:color="auto" w:fill="auto"/>
            <w:vAlign w:val="center"/>
            <w:hideMark/>
          </w:tcPr>
          <w:p w14:paraId="6E31DDB0" w14:textId="77777777" w:rsidR="00CE4A06" w:rsidRPr="00CE4A06" w:rsidRDefault="00CE4A06" w:rsidP="00CE4A06">
            <w:pPr>
              <w:rPr>
                <w:snapToGrid w:val="0"/>
                <w:szCs w:val="28"/>
              </w:rPr>
            </w:pPr>
            <w:r w:rsidRPr="00CE4A06">
              <w:rPr>
                <w:snapToGrid w:val="0"/>
                <w:szCs w:val="28"/>
              </w:rPr>
              <w:t>Расходы на оплату услуг, оказываемых организациями, осуществляющими регулируемые виды деятельности</w:t>
            </w: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14:paraId="0A12AD90" w14:textId="77777777" w:rsidR="00CE4A06" w:rsidRPr="00CE4A06" w:rsidRDefault="00CE4A06" w:rsidP="00CE4A06">
            <w:pPr>
              <w:jc w:val="center"/>
              <w:rPr>
                <w:snapToGrid w:val="0"/>
                <w:sz w:val="28"/>
                <w:szCs w:val="28"/>
              </w:rPr>
            </w:pPr>
            <w:r w:rsidRPr="00CE4A06">
              <w:rPr>
                <w:snapToGrid w:val="0"/>
                <w:sz w:val="28"/>
                <w:szCs w:val="28"/>
              </w:rPr>
              <w:t>0</w:t>
            </w:r>
          </w:p>
        </w:tc>
        <w:tc>
          <w:tcPr>
            <w:tcW w:w="1560" w:type="dxa"/>
            <w:tcBorders>
              <w:top w:val="single" w:sz="4" w:space="0" w:color="auto"/>
              <w:left w:val="nil"/>
              <w:bottom w:val="single" w:sz="4" w:space="0" w:color="auto"/>
              <w:right w:val="single" w:sz="4" w:space="0" w:color="auto"/>
            </w:tcBorders>
            <w:shd w:val="clear" w:color="auto" w:fill="auto"/>
            <w:noWrap/>
            <w:vAlign w:val="center"/>
          </w:tcPr>
          <w:p w14:paraId="09993446" w14:textId="77777777" w:rsidR="00CE4A06" w:rsidRPr="00CE4A06" w:rsidRDefault="00CE4A06" w:rsidP="00CE4A06">
            <w:pPr>
              <w:jc w:val="center"/>
              <w:rPr>
                <w:snapToGrid w:val="0"/>
                <w:sz w:val="28"/>
                <w:szCs w:val="28"/>
              </w:rPr>
            </w:pPr>
            <w:r w:rsidRPr="00CE4A06">
              <w:rPr>
                <w:snapToGrid w:val="0"/>
                <w:sz w:val="28"/>
                <w:szCs w:val="28"/>
              </w:rPr>
              <w:t>0</w:t>
            </w:r>
          </w:p>
        </w:tc>
        <w:tc>
          <w:tcPr>
            <w:tcW w:w="1701" w:type="dxa"/>
            <w:tcBorders>
              <w:top w:val="single" w:sz="4" w:space="0" w:color="auto"/>
              <w:left w:val="nil"/>
              <w:bottom w:val="single" w:sz="4" w:space="0" w:color="auto"/>
              <w:right w:val="single" w:sz="4" w:space="0" w:color="auto"/>
            </w:tcBorders>
            <w:shd w:val="clear" w:color="auto" w:fill="auto"/>
            <w:vAlign w:val="center"/>
          </w:tcPr>
          <w:p w14:paraId="5577156E" w14:textId="77777777" w:rsidR="00CE4A06" w:rsidRPr="00CE4A06" w:rsidRDefault="00CE4A06" w:rsidP="00CE4A06">
            <w:pPr>
              <w:jc w:val="center"/>
              <w:rPr>
                <w:snapToGrid w:val="0"/>
                <w:sz w:val="28"/>
                <w:szCs w:val="28"/>
              </w:rPr>
            </w:pPr>
            <w:r w:rsidRPr="00CE4A06">
              <w:rPr>
                <w:snapToGrid w:val="0"/>
                <w:sz w:val="28"/>
                <w:szCs w:val="28"/>
              </w:rPr>
              <w:t>0</w:t>
            </w:r>
          </w:p>
        </w:tc>
      </w:tr>
      <w:tr w:rsidR="00CE4A06" w:rsidRPr="00CE4A06" w14:paraId="48E2871A" w14:textId="77777777" w:rsidTr="00EB0A6C">
        <w:trPr>
          <w:trHeight w:val="137"/>
        </w:trPr>
        <w:tc>
          <w:tcPr>
            <w:tcW w:w="814" w:type="dxa"/>
            <w:shd w:val="clear" w:color="auto" w:fill="auto"/>
            <w:noWrap/>
            <w:vAlign w:val="center"/>
            <w:hideMark/>
          </w:tcPr>
          <w:p w14:paraId="7FC82443" w14:textId="77777777" w:rsidR="00CE4A06" w:rsidRPr="00CE4A06" w:rsidRDefault="00CE4A06" w:rsidP="00CE4A06">
            <w:pPr>
              <w:jc w:val="center"/>
              <w:rPr>
                <w:snapToGrid w:val="0"/>
                <w:szCs w:val="28"/>
              </w:rPr>
            </w:pPr>
            <w:r w:rsidRPr="00CE4A06">
              <w:rPr>
                <w:snapToGrid w:val="0"/>
                <w:szCs w:val="28"/>
              </w:rPr>
              <w:t>1.2</w:t>
            </w:r>
          </w:p>
        </w:tc>
        <w:tc>
          <w:tcPr>
            <w:tcW w:w="4148" w:type="dxa"/>
            <w:shd w:val="clear" w:color="auto" w:fill="auto"/>
            <w:noWrap/>
            <w:vAlign w:val="center"/>
            <w:hideMark/>
          </w:tcPr>
          <w:p w14:paraId="3C24158D" w14:textId="77777777" w:rsidR="00CE4A06" w:rsidRPr="00CE4A06" w:rsidRDefault="00CE4A06" w:rsidP="00CE4A06">
            <w:pPr>
              <w:rPr>
                <w:snapToGrid w:val="0"/>
                <w:szCs w:val="28"/>
              </w:rPr>
            </w:pPr>
            <w:r w:rsidRPr="00CE4A06">
              <w:rPr>
                <w:snapToGrid w:val="0"/>
                <w:szCs w:val="28"/>
              </w:rPr>
              <w:t>Арендная плата</w:t>
            </w:r>
          </w:p>
        </w:tc>
        <w:tc>
          <w:tcPr>
            <w:tcW w:w="1565" w:type="dxa"/>
            <w:tcBorders>
              <w:top w:val="nil"/>
              <w:left w:val="single" w:sz="4" w:space="0" w:color="auto"/>
              <w:bottom w:val="single" w:sz="4" w:space="0" w:color="auto"/>
              <w:right w:val="single" w:sz="4" w:space="0" w:color="auto"/>
            </w:tcBorders>
            <w:shd w:val="clear" w:color="auto" w:fill="auto"/>
            <w:vAlign w:val="center"/>
          </w:tcPr>
          <w:p w14:paraId="4F5B9BC3" w14:textId="77777777" w:rsidR="00CE4A06" w:rsidRPr="00CE4A06" w:rsidRDefault="00CE4A06" w:rsidP="00CE4A06">
            <w:pPr>
              <w:jc w:val="center"/>
              <w:rPr>
                <w:snapToGrid w:val="0"/>
                <w:sz w:val="28"/>
                <w:szCs w:val="28"/>
              </w:rPr>
            </w:pPr>
            <w:r w:rsidRPr="00CE4A06">
              <w:rPr>
                <w:snapToGrid w:val="0"/>
                <w:sz w:val="28"/>
                <w:szCs w:val="28"/>
              </w:rPr>
              <w:t>0</w:t>
            </w:r>
          </w:p>
        </w:tc>
        <w:tc>
          <w:tcPr>
            <w:tcW w:w="1560" w:type="dxa"/>
            <w:tcBorders>
              <w:top w:val="nil"/>
              <w:left w:val="nil"/>
              <w:bottom w:val="single" w:sz="4" w:space="0" w:color="auto"/>
              <w:right w:val="single" w:sz="4" w:space="0" w:color="auto"/>
            </w:tcBorders>
            <w:shd w:val="clear" w:color="auto" w:fill="auto"/>
            <w:noWrap/>
            <w:vAlign w:val="center"/>
          </w:tcPr>
          <w:p w14:paraId="08736401" w14:textId="77777777" w:rsidR="00CE4A06" w:rsidRPr="00CE4A06" w:rsidRDefault="00CE4A06" w:rsidP="00CE4A06">
            <w:pPr>
              <w:jc w:val="center"/>
              <w:rPr>
                <w:snapToGrid w:val="0"/>
                <w:sz w:val="28"/>
                <w:szCs w:val="28"/>
              </w:rPr>
            </w:pPr>
            <w:r w:rsidRPr="00CE4A06">
              <w:rPr>
                <w:snapToGrid w:val="0"/>
                <w:sz w:val="28"/>
                <w:szCs w:val="28"/>
              </w:rPr>
              <w:t>0</w:t>
            </w:r>
          </w:p>
        </w:tc>
        <w:tc>
          <w:tcPr>
            <w:tcW w:w="1701" w:type="dxa"/>
            <w:tcBorders>
              <w:top w:val="nil"/>
              <w:left w:val="nil"/>
              <w:bottom w:val="single" w:sz="4" w:space="0" w:color="auto"/>
              <w:right w:val="single" w:sz="4" w:space="0" w:color="auto"/>
            </w:tcBorders>
            <w:shd w:val="clear" w:color="auto" w:fill="auto"/>
            <w:vAlign w:val="center"/>
          </w:tcPr>
          <w:p w14:paraId="4DD03DE0" w14:textId="77777777" w:rsidR="00CE4A06" w:rsidRPr="00CE4A06" w:rsidRDefault="00CE4A06" w:rsidP="00CE4A06">
            <w:pPr>
              <w:jc w:val="center"/>
              <w:rPr>
                <w:snapToGrid w:val="0"/>
                <w:sz w:val="28"/>
                <w:szCs w:val="28"/>
              </w:rPr>
            </w:pPr>
            <w:r w:rsidRPr="00CE4A06">
              <w:rPr>
                <w:snapToGrid w:val="0"/>
                <w:sz w:val="28"/>
                <w:szCs w:val="28"/>
              </w:rPr>
              <w:t>0</w:t>
            </w:r>
          </w:p>
        </w:tc>
      </w:tr>
      <w:tr w:rsidR="00CE4A06" w:rsidRPr="00CE4A06" w14:paraId="13C3D697" w14:textId="77777777" w:rsidTr="00EB0A6C">
        <w:trPr>
          <w:trHeight w:val="227"/>
        </w:trPr>
        <w:tc>
          <w:tcPr>
            <w:tcW w:w="814" w:type="dxa"/>
            <w:shd w:val="clear" w:color="auto" w:fill="auto"/>
            <w:noWrap/>
            <w:vAlign w:val="center"/>
            <w:hideMark/>
          </w:tcPr>
          <w:p w14:paraId="3565CA49" w14:textId="77777777" w:rsidR="00CE4A06" w:rsidRPr="00CE4A06" w:rsidRDefault="00CE4A06" w:rsidP="00CE4A06">
            <w:pPr>
              <w:jc w:val="center"/>
              <w:rPr>
                <w:snapToGrid w:val="0"/>
                <w:szCs w:val="28"/>
              </w:rPr>
            </w:pPr>
            <w:r w:rsidRPr="00CE4A06">
              <w:rPr>
                <w:snapToGrid w:val="0"/>
                <w:szCs w:val="28"/>
              </w:rPr>
              <w:t>1.3</w:t>
            </w:r>
          </w:p>
        </w:tc>
        <w:tc>
          <w:tcPr>
            <w:tcW w:w="4148" w:type="dxa"/>
            <w:shd w:val="clear" w:color="auto" w:fill="auto"/>
            <w:noWrap/>
            <w:vAlign w:val="center"/>
            <w:hideMark/>
          </w:tcPr>
          <w:p w14:paraId="1D0E2432" w14:textId="77777777" w:rsidR="00CE4A06" w:rsidRPr="00CE4A06" w:rsidRDefault="00CE4A06" w:rsidP="00CE4A06">
            <w:pPr>
              <w:rPr>
                <w:snapToGrid w:val="0"/>
                <w:szCs w:val="28"/>
              </w:rPr>
            </w:pPr>
            <w:r w:rsidRPr="00CE4A06">
              <w:rPr>
                <w:snapToGrid w:val="0"/>
                <w:szCs w:val="28"/>
              </w:rPr>
              <w:t>Концессионная плата</w:t>
            </w:r>
          </w:p>
        </w:tc>
        <w:tc>
          <w:tcPr>
            <w:tcW w:w="1565" w:type="dxa"/>
            <w:tcBorders>
              <w:top w:val="nil"/>
              <w:left w:val="single" w:sz="4" w:space="0" w:color="auto"/>
              <w:bottom w:val="single" w:sz="4" w:space="0" w:color="auto"/>
              <w:right w:val="single" w:sz="4" w:space="0" w:color="auto"/>
            </w:tcBorders>
            <w:shd w:val="clear" w:color="auto" w:fill="auto"/>
            <w:vAlign w:val="center"/>
          </w:tcPr>
          <w:p w14:paraId="428F4531" w14:textId="77777777" w:rsidR="00CE4A06" w:rsidRPr="00CE4A06" w:rsidRDefault="00CE4A06" w:rsidP="00CE4A06">
            <w:pPr>
              <w:jc w:val="center"/>
              <w:rPr>
                <w:snapToGrid w:val="0"/>
                <w:sz w:val="28"/>
                <w:szCs w:val="28"/>
              </w:rPr>
            </w:pPr>
            <w:r w:rsidRPr="00CE4A06">
              <w:rPr>
                <w:snapToGrid w:val="0"/>
                <w:sz w:val="28"/>
                <w:szCs w:val="28"/>
              </w:rPr>
              <w:t>0</w:t>
            </w:r>
          </w:p>
        </w:tc>
        <w:tc>
          <w:tcPr>
            <w:tcW w:w="1560" w:type="dxa"/>
            <w:tcBorders>
              <w:top w:val="nil"/>
              <w:left w:val="nil"/>
              <w:bottom w:val="single" w:sz="4" w:space="0" w:color="auto"/>
              <w:right w:val="single" w:sz="4" w:space="0" w:color="auto"/>
            </w:tcBorders>
            <w:shd w:val="clear" w:color="auto" w:fill="auto"/>
            <w:noWrap/>
            <w:vAlign w:val="center"/>
          </w:tcPr>
          <w:p w14:paraId="0D5E3708" w14:textId="77777777" w:rsidR="00CE4A06" w:rsidRPr="00CE4A06" w:rsidRDefault="00CE4A06" w:rsidP="00CE4A06">
            <w:pPr>
              <w:jc w:val="center"/>
              <w:rPr>
                <w:snapToGrid w:val="0"/>
                <w:sz w:val="28"/>
                <w:szCs w:val="28"/>
              </w:rPr>
            </w:pPr>
            <w:r w:rsidRPr="00CE4A06">
              <w:rPr>
                <w:snapToGrid w:val="0"/>
                <w:sz w:val="28"/>
                <w:szCs w:val="28"/>
              </w:rPr>
              <w:t>0</w:t>
            </w:r>
          </w:p>
        </w:tc>
        <w:tc>
          <w:tcPr>
            <w:tcW w:w="1701" w:type="dxa"/>
            <w:tcBorders>
              <w:top w:val="nil"/>
              <w:left w:val="nil"/>
              <w:bottom w:val="single" w:sz="4" w:space="0" w:color="auto"/>
              <w:right w:val="single" w:sz="4" w:space="0" w:color="auto"/>
            </w:tcBorders>
            <w:shd w:val="clear" w:color="auto" w:fill="auto"/>
            <w:vAlign w:val="center"/>
          </w:tcPr>
          <w:p w14:paraId="7271D34B" w14:textId="77777777" w:rsidR="00CE4A06" w:rsidRPr="00CE4A06" w:rsidRDefault="00CE4A06" w:rsidP="00CE4A06">
            <w:pPr>
              <w:jc w:val="center"/>
              <w:rPr>
                <w:snapToGrid w:val="0"/>
                <w:sz w:val="28"/>
                <w:szCs w:val="28"/>
              </w:rPr>
            </w:pPr>
            <w:r w:rsidRPr="00CE4A06">
              <w:rPr>
                <w:snapToGrid w:val="0"/>
                <w:sz w:val="28"/>
                <w:szCs w:val="28"/>
              </w:rPr>
              <w:t>0</w:t>
            </w:r>
          </w:p>
        </w:tc>
      </w:tr>
      <w:tr w:rsidR="00CE4A06" w:rsidRPr="00CE4A06" w14:paraId="2467BA7A" w14:textId="77777777" w:rsidTr="00EB0A6C">
        <w:trPr>
          <w:trHeight w:val="673"/>
        </w:trPr>
        <w:tc>
          <w:tcPr>
            <w:tcW w:w="814" w:type="dxa"/>
            <w:shd w:val="clear" w:color="auto" w:fill="auto"/>
            <w:noWrap/>
            <w:vAlign w:val="center"/>
            <w:hideMark/>
          </w:tcPr>
          <w:p w14:paraId="5B0C1986" w14:textId="77777777" w:rsidR="00CE4A06" w:rsidRPr="00CE4A06" w:rsidRDefault="00CE4A06" w:rsidP="00CE4A06">
            <w:pPr>
              <w:jc w:val="center"/>
              <w:rPr>
                <w:snapToGrid w:val="0"/>
                <w:color w:val="000000"/>
                <w:szCs w:val="28"/>
              </w:rPr>
            </w:pPr>
            <w:r w:rsidRPr="00CE4A06">
              <w:rPr>
                <w:snapToGrid w:val="0"/>
                <w:color w:val="000000"/>
                <w:szCs w:val="28"/>
              </w:rPr>
              <w:t>1.4</w:t>
            </w:r>
          </w:p>
        </w:tc>
        <w:tc>
          <w:tcPr>
            <w:tcW w:w="4148" w:type="dxa"/>
            <w:shd w:val="clear" w:color="auto" w:fill="auto"/>
            <w:vAlign w:val="center"/>
            <w:hideMark/>
          </w:tcPr>
          <w:p w14:paraId="7A3C0C22" w14:textId="77777777" w:rsidR="00CE4A06" w:rsidRPr="00CE4A06" w:rsidRDefault="00CE4A06" w:rsidP="00CE4A06">
            <w:pPr>
              <w:rPr>
                <w:snapToGrid w:val="0"/>
                <w:color w:val="000000"/>
                <w:szCs w:val="28"/>
              </w:rPr>
            </w:pPr>
            <w:r w:rsidRPr="00CE4A06">
              <w:rPr>
                <w:snapToGrid w:val="0"/>
                <w:color w:val="000000"/>
                <w:szCs w:val="28"/>
              </w:rPr>
              <w:t>Расходы на уплату налогов, сборов и других обязательных платежей, в том числе:</w:t>
            </w:r>
          </w:p>
        </w:tc>
        <w:tc>
          <w:tcPr>
            <w:tcW w:w="1565" w:type="dxa"/>
            <w:tcBorders>
              <w:top w:val="nil"/>
              <w:left w:val="single" w:sz="4" w:space="0" w:color="auto"/>
              <w:bottom w:val="single" w:sz="4" w:space="0" w:color="auto"/>
              <w:right w:val="single" w:sz="4" w:space="0" w:color="auto"/>
            </w:tcBorders>
            <w:shd w:val="clear" w:color="auto" w:fill="auto"/>
            <w:vAlign w:val="center"/>
          </w:tcPr>
          <w:p w14:paraId="6CAA681D" w14:textId="77777777" w:rsidR="00CE4A06" w:rsidRPr="00CE4A06" w:rsidRDefault="00CE4A06" w:rsidP="00CE4A06">
            <w:pPr>
              <w:jc w:val="center"/>
              <w:rPr>
                <w:snapToGrid w:val="0"/>
                <w:sz w:val="28"/>
                <w:szCs w:val="28"/>
              </w:rPr>
            </w:pPr>
            <w:r w:rsidRPr="00CE4A06">
              <w:rPr>
                <w:snapToGrid w:val="0"/>
                <w:sz w:val="28"/>
                <w:szCs w:val="28"/>
              </w:rPr>
              <w:t>27</w:t>
            </w:r>
          </w:p>
        </w:tc>
        <w:tc>
          <w:tcPr>
            <w:tcW w:w="1560" w:type="dxa"/>
            <w:tcBorders>
              <w:top w:val="nil"/>
              <w:left w:val="nil"/>
              <w:bottom w:val="single" w:sz="4" w:space="0" w:color="auto"/>
              <w:right w:val="single" w:sz="4" w:space="0" w:color="auto"/>
            </w:tcBorders>
            <w:shd w:val="clear" w:color="auto" w:fill="auto"/>
            <w:noWrap/>
            <w:vAlign w:val="center"/>
          </w:tcPr>
          <w:p w14:paraId="606912CD" w14:textId="77777777" w:rsidR="00CE4A06" w:rsidRPr="00CE4A06" w:rsidRDefault="00CE4A06" w:rsidP="00CE4A06">
            <w:pPr>
              <w:jc w:val="center"/>
              <w:rPr>
                <w:snapToGrid w:val="0"/>
                <w:sz w:val="28"/>
                <w:szCs w:val="28"/>
              </w:rPr>
            </w:pPr>
            <w:r w:rsidRPr="00CE4A06">
              <w:rPr>
                <w:snapToGrid w:val="0"/>
                <w:sz w:val="28"/>
                <w:szCs w:val="28"/>
              </w:rPr>
              <w:t>26</w:t>
            </w:r>
          </w:p>
        </w:tc>
        <w:tc>
          <w:tcPr>
            <w:tcW w:w="1701" w:type="dxa"/>
            <w:tcBorders>
              <w:top w:val="nil"/>
              <w:left w:val="nil"/>
              <w:bottom w:val="single" w:sz="4" w:space="0" w:color="auto"/>
              <w:right w:val="single" w:sz="4" w:space="0" w:color="auto"/>
            </w:tcBorders>
            <w:shd w:val="clear" w:color="auto" w:fill="auto"/>
            <w:vAlign w:val="center"/>
          </w:tcPr>
          <w:p w14:paraId="3A031C76" w14:textId="77777777" w:rsidR="00CE4A06" w:rsidRPr="00CE4A06" w:rsidRDefault="00CE4A06" w:rsidP="00CE4A06">
            <w:pPr>
              <w:jc w:val="center"/>
              <w:rPr>
                <w:snapToGrid w:val="0"/>
                <w:sz w:val="28"/>
                <w:szCs w:val="28"/>
              </w:rPr>
            </w:pPr>
            <w:r w:rsidRPr="00CE4A06">
              <w:rPr>
                <w:snapToGrid w:val="0"/>
                <w:sz w:val="28"/>
                <w:szCs w:val="28"/>
              </w:rPr>
              <w:t>-1</w:t>
            </w:r>
          </w:p>
        </w:tc>
      </w:tr>
      <w:tr w:rsidR="00CE4A06" w:rsidRPr="00CE4A06" w14:paraId="2382E20F" w14:textId="77777777" w:rsidTr="00EB0A6C">
        <w:trPr>
          <w:trHeight w:val="1846"/>
        </w:trPr>
        <w:tc>
          <w:tcPr>
            <w:tcW w:w="814" w:type="dxa"/>
            <w:shd w:val="clear" w:color="auto" w:fill="auto"/>
            <w:noWrap/>
            <w:vAlign w:val="center"/>
            <w:hideMark/>
          </w:tcPr>
          <w:p w14:paraId="3A69AB78" w14:textId="77777777" w:rsidR="00CE4A06" w:rsidRPr="00CE4A06" w:rsidRDefault="00CE4A06" w:rsidP="00CE4A06">
            <w:pPr>
              <w:jc w:val="center"/>
              <w:rPr>
                <w:snapToGrid w:val="0"/>
                <w:color w:val="000000"/>
                <w:szCs w:val="28"/>
              </w:rPr>
            </w:pPr>
            <w:r w:rsidRPr="00CE4A06">
              <w:rPr>
                <w:snapToGrid w:val="0"/>
                <w:color w:val="000000"/>
                <w:szCs w:val="28"/>
              </w:rPr>
              <w:t>1.4.1</w:t>
            </w:r>
          </w:p>
        </w:tc>
        <w:tc>
          <w:tcPr>
            <w:tcW w:w="4148" w:type="dxa"/>
            <w:shd w:val="clear" w:color="auto" w:fill="auto"/>
            <w:vAlign w:val="center"/>
            <w:hideMark/>
          </w:tcPr>
          <w:p w14:paraId="02E3E992" w14:textId="77777777" w:rsidR="00CE4A06" w:rsidRPr="00CE4A06" w:rsidRDefault="00CE4A06" w:rsidP="00CE4A06">
            <w:pPr>
              <w:rPr>
                <w:snapToGrid w:val="0"/>
                <w:color w:val="000000"/>
                <w:szCs w:val="28"/>
              </w:rPr>
            </w:pPr>
            <w:r w:rsidRPr="00CE4A06">
              <w:rPr>
                <w:snapToGrid w:val="0"/>
                <w:color w:val="000000"/>
                <w:szCs w:val="28"/>
              </w:rPr>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565" w:type="dxa"/>
            <w:tcBorders>
              <w:top w:val="nil"/>
              <w:left w:val="single" w:sz="4" w:space="0" w:color="auto"/>
              <w:bottom w:val="single" w:sz="4" w:space="0" w:color="auto"/>
              <w:right w:val="single" w:sz="4" w:space="0" w:color="auto"/>
            </w:tcBorders>
            <w:shd w:val="clear" w:color="auto" w:fill="auto"/>
            <w:vAlign w:val="center"/>
          </w:tcPr>
          <w:p w14:paraId="7C844ABF" w14:textId="77777777" w:rsidR="00CE4A06" w:rsidRPr="00CE4A06" w:rsidRDefault="00CE4A06" w:rsidP="00CE4A06">
            <w:pPr>
              <w:jc w:val="center"/>
              <w:rPr>
                <w:snapToGrid w:val="0"/>
                <w:sz w:val="28"/>
                <w:szCs w:val="28"/>
              </w:rPr>
            </w:pPr>
            <w:r w:rsidRPr="00CE4A06">
              <w:rPr>
                <w:snapToGrid w:val="0"/>
                <w:sz w:val="28"/>
                <w:szCs w:val="28"/>
              </w:rPr>
              <w:t>1</w:t>
            </w:r>
          </w:p>
        </w:tc>
        <w:tc>
          <w:tcPr>
            <w:tcW w:w="1560" w:type="dxa"/>
            <w:tcBorders>
              <w:top w:val="nil"/>
              <w:left w:val="nil"/>
              <w:bottom w:val="single" w:sz="4" w:space="0" w:color="auto"/>
              <w:right w:val="single" w:sz="4" w:space="0" w:color="auto"/>
            </w:tcBorders>
            <w:shd w:val="clear" w:color="auto" w:fill="auto"/>
            <w:noWrap/>
            <w:vAlign w:val="center"/>
          </w:tcPr>
          <w:p w14:paraId="7A3470E1" w14:textId="77777777" w:rsidR="00CE4A06" w:rsidRPr="00CE4A06" w:rsidRDefault="00CE4A06" w:rsidP="00CE4A06">
            <w:pPr>
              <w:jc w:val="center"/>
              <w:rPr>
                <w:snapToGrid w:val="0"/>
                <w:sz w:val="28"/>
                <w:szCs w:val="28"/>
              </w:rPr>
            </w:pPr>
            <w:r w:rsidRPr="00CE4A06">
              <w:rPr>
                <w:snapToGrid w:val="0"/>
                <w:sz w:val="28"/>
                <w:szCs w:val="28"/>
              </w:rPr>
              <w:t>0</w:t>
            </w:r>
          </w:p>
        </w:tc>
        <w:tc>
          <w:tcPr>
            <w:tcW w:w="1701" w:type="dxa"/>
            <w:tcBorders>
              <w:top w:val="nil"/>
              <w:left w:val="nil"/>
              <w:bottom w:val="single" w:sz="4" w:space="0" w:color="auto"/>
              <w:right w:val="single" w:sz="4" w:space="0" w:color="auto"/>
            </w:tcBorders>
            <w:shd w:val="clear" w:color="auto" w:fill="auto"/>
            <w:vAlign w:val="center"/>
          </w:tcPr>
          <w:p w14:paraId="48DB6372" w14:textId="77777777" w:rsidR="00CE4A06" w:rsidRPr="00CE4A06" w:rsidRDefault="00CE4A06" w:rsidP="00CE4A06">
            <w:pPr>
              <w:jc w:val="center"/>
              <w:rPr>
                <w:snapToGrid w:val="0"/>
                <w:sz w:val="28"/>
                <w:szCs w:val="28"/>
              </w:rPr>
            </w:pPr>
            <w:r w:rsidRPr="00CE4A06">
              <w:rPr>
                <w:snapToGrid w:val="0"/>
                <w:sz w:val="28"/>
                <w:szCs w:val="28"/>
              </w:rPr>
              <w:t>-1</w:t>
            </w:r>
          </w:p>
        </w:tc>
      </w:tr>
      <w:tr w:rsidR="00CE4A06" w:rsidRPr="00CE4A06" w14:paraId="01379C27" w14:textId="77777777" w:rsidTr="00EB0A6C">
        <w:trPr>
          <w:trHeight w:val="70"/>
        </w:trPr>
        <w:tc>
          <w:tcPr>
            <w:tcW w:w="814" w:type="dxa"/>
            <w:shd w:val="clear" w:color="auto" w:fill="auto"/>
            <w:noWrap/>
            <w:vAlign w:val="center"/>
            <w:hideMark/>
          </w:tcPr>
          <w:p w14:paraId="6F272486" w14:textId="77777777" w:rsidR="00CE4A06" w:rsidRPr="00CE4A06" w:rsidRDefault="00CE4A06" w:rsidP="00CE4A06">
            <w:pPr>
              <w:jc w:val="center"/>
              <w:rPr>
                <w:snapToGrid w:val="0"/>
                <w:color w:val="000000"/>
                <w:szCs w:val="28"/>
              </w:rPr>
            </w:pPr>
            <w:r w:rsidRPr="00CE4A06">
              <w:rPr>
                <w:snapToGrid w:val="0"/>
                <w:color w:val="000000"/>
                <w:szCs w:val="28"/>
              </w:rPr>
              <w:t>1.4.2</w:t>
            </w:r>
          </w:p>
        </w:tc>
        <w:tc>
          <w:tcPr>
            <w:tcW w:w="4148" w:type="dxa"/>
            <w:shd w:val="clear" w:color="auto" w:fill="auto"/>
            <w:vAlign w:val="center"/>
            <w:hideMark/>
          </w:tcPr>
          <w:p w14:paraId="4BB12908" w14:textId="77777777" w:rsidR="00CE4A06" w:rsidRPr="00CE4A06" w:rsidRDefault="00CE4A06" w:rsidP="00CE4A06">
            <w:pPr>
              <w:rPr>
                <w:snapToGrid w:val="0"/>
                <w:color w:val="000000"/>
                <w:szCs w:val="28"/>
              </w:rPr>
            </w:pPr>
            <w:r w:rsidRPr="00CE4A06">
              <w:rPr>
                <w:snapToGrid w:val="0"/>
                <w:color w:val="000000"/>
                <w:szCs w:val="28"/>
              </w:rPr>
              <w:t>расходы на обязательное страхование</w:t>
            </w:r>
          </w:p>
        </w:tc>
        <w:tc>
          <w:tcPr>
            <w:tcW w:w="1565" w:type="dxa"/>
            <w:tcBorders>
              <w:top w:val="nil"/>
              <w:left w:val="single" w:sz="4" w:space="0" w:color="auto"/>
              <w:bottom w:val="single" w:sz="4" w:space="0" w:color="auto"/>
              <w:right w:val="single" w:sz="4" w:space="0" w:color="auto"/>
            </w:tcBorders>
            <w:shd w:val="clear" w:color="auto" w:fill="auto"/>
            <w:vAlign w:val="center"/>
          </w:tcPr>
          <w:p w14:paraId="667FF796" w14:textId="77777777" w:rsidR="00CE4A06" w:rsidRPr="00CE4A06" w:rsidRDefault="00CE4A06" w:rsidP="00CE4A06">
            <w:pPr>
              <w:jc w:val="center"/>
              <w:rPr>
                <w:snapToGrid w:val="0"/>
                <w:sz w:val="28"/>
                <w:szCs w:val="28"/>
              </w:rPr>
            </w:pPr>
            <w:r w:rsidRPr="00CE4A06">
              <w:rPr>
                <w:snapToGrid w:val="0"/>
                <w:sz w:val="28"/>
                <w:szCs w:val="28"/>
              </w:rPr>
              <w:t>0</w:t>
            </w:r>
          </w:p>
        </w:tc>
        <w:tc>
          <w:tcPr>
            <w:tcW w:w="1560" w:type="dxa"/>
            <w:tcBorders>
              <w:top w:val="nil"/>
              <w:left w:val="nil"/>
              <w:bottom w:val="single" w:sz="4" w:space="0" w:color="auto"/>
              <w:right w:val="single" w:sz="4" w:space="0" w:color="auto"/>
            </w:tcBorders>
            <w:shd w:val="clear" w:color="auto" w:fill="auto"/>
            <w:noWrap/>
            <w:vAlign w:val="center"/>
          </w:tcPr>
          <w:p w14:paraId="564A33F8" w14:textId="77777777" w:rsidR="00CE4A06" w:rsidRPr="00CE4A06" w:rsidRDefault="00CE4A06" w:rsidP="00CE4A06">
            <w:pPr>
              <w:jc w:val="center"/>
              <w:rPr>
                <w:snapToGrid w:val="0"/>
                <w:sz w:val="28"/>
                <w:szCs w:val="28"/>
              </w:rPr>
            </w:pPr>
            <w:r w:rsidRPr="00CE4A06">
              <w:rPr>
                <w:snapToGrid w:val="0"/>
                <w:sz w:val="28"/>
                <w:szCs w:val="28"/>
              </w:rPr>
              <w:t>0</w:t>
            </w:r>
          </w:p>
        </w:tc>
        <w:tc>
          <w:tcPr>
            <w:tcW w:w="1701" w:type="dxa"/>
            <w:tcBorders>
              <w:top w:val="nil"/>
              <w:left w:val="nil"/>
              <w:bottom w:val="single" w:sz="4" w:space="0" w:color="auto"/>
              <w:right w:val="single" w:sz="4" w:space="0" w:color="auto"/>
            </w:tcBorders>
            <w:shd w:val="clear" w:color="auto" w:fill="auto"/>
            <w:vAlign w:val="center"/>
          </w:tcPr>
          <w:p w14:paraId="77B8A24F" w14:textId="77777777" w:rsidR="00CE4A06" w:rsidRPr="00CE4A06" w:rsidRDefault="00CE4A06" w:rsidP="00CE4A06">
            <w:pPr>
              <w:jc w:val="center"/>
              <w:rPr>
                <w:snapToGrid w:val="0"/>
                <w:sz w:val="28"/>
                <w:szCs w:val="28"/>
              </w:rPr>
            </w:pPr>
            <w:r w:rsidRPr="00CE4A06">
              <w:rPr>
                <w:snapToGrid w:val="0"/>
                <w:sz w:val="28"/>
                <w:szCs w:val="28"/>
              </w:rPr>
              <w:t>0</w:t>
            </w:r>
          </w:p>
        </w:tc>
      </w:tr>
      <w:tr w:rsidR="00CE4A06" w:rsidRPr="00CE4A06" w14:paraId="61F688DB" w14:textId="77777777" w:rsidTr="00EB0A6C">
        <w:trPr>
          <w:trHeight w:val="70"/>
        </w:trPr>
        <w:tc>
          <w:tcPr>
            <w:tcW w:w="814" w:type="dxa"/>
            <w:shd w:val="clear" w:color="auto" w:fill="auto"/>
            <w:noWrap/>
            <w:vAlign w:val="center"/>
            <w:hideMark/>
          </w:tcPr>
          <w:p w14:paraId="4D6E2390" w14:textId="77777777" w:rsidR="00CE4A06" w:rsidRPr="00CE4A06" w:rsidRDefault="00CE4A06" w:rsidP="00CE4A06">
            <w:pPr>
              <w:jc w:val="center"/>
              <w:rPr>
                <w:snapToGrid w:val="0"/>
                <w:color w:val="000000"/>
                <w:szCs w:val="28"/>
              </w:rPr>
            </w:pPr>
            <w:r w:rsidRPr="00CE4A06">
              <w:rPr>
                <w:snapToGrid w:val="0"/>
                <w:color w:val="000000"/>
                <w:szCs w:val="28"/>
              </w:rPr>
              <w:t>1.4.3</w:t>
            </w:r>
          </w:p>
        </w:tc>
        <w:tc>
          <w:tcPr>
            <w:tcW w:w="4148" w:type="dxa"/>
            <w:shd w:val="clear" w:color="auto" w:fill="auto"/>
            <w:noWrap/>
            <w:vAlign w:val="center"/>
            <w:hideMark/>
          </w:tcPr>
          <w:p w14:paraId="15572947" w14:textId="77777777" w:rsidR="00CE4A06" w:rsidRPr="00CE4A06" w:rsidRDefault="00CE4A06" w:rsidP="00CE4A06">
            <w:pPr>
              <w:rPr>
                <w:snapToGrid w:val="0"/>
                <w:color w:val="000000"/>
                <w:szCs w:val="28"/>
              </w:rPr>
            </w:pPr>
            <w:r w:rsidRPr="00CE4A06">
              <w:rPr>
                <w:snapToGrid w:val="0"/>
                <w:color w:val="000000"/>
                <w:szCs w:val="28"/>
              </w:rPr>
              <w:t>иные расходы</w:t>
            </w:r>
          </w:p>
        </w:tc>
        <w:tc>
          <w:tcPr>
            <w:tcW w:w="1565" w:type="dxa"/>
            <w:tcBorders>
              <w:top w:val="nil"/>
              <w:left w:val="single" w:sz="4" w:space="0" w:color="auto"/>
              <w:bottom w:val="single" w:sz="4" w:space="0" w:color="auto"/>
              <w:right w:val="single" w:sz="4" w:space="0" w:color="auto"/>
            </w:tcBorders>
            <w:shd w:val="clear" w:color="auto" w:fill="auto"/>
            <w:vAlign w:val="center"/>
          </w:tcPr>
          <w:p w14:paraId="4BD73F31" w14:textId="77777777" w:rsidR="00CE4A06" w:rsidRPr="00CE4A06" w:rsidRDefault="00CE4A06" w:rsidP="00CE4A06">
            <w:pPr>
              <w:jc w:val="center"/>
              <w:rPr>
                <w:snapToGrid w:val="0"/>
                <w:sz w:val="28"/>
                <w:szCs w:val="28"/>
              </w:rPr>
            </w:pPr>
            <w:r w:rsidRPr="00CE4A06">
              <w:rPr>
                <w:snapToGrid w:val="0"/>
                <w:sz w:val="28"/>
                <w:szCs w:val="28"/>
              </w:rPr>
              <w:t>26</w:t>
            </w:r>
          </w:p>
        </w:tc>
        <w:tc>
          <w:tcPr>
            <w:tcW w:w="1560" w:type="dxa"/>
            <w:tcBorders>
              <w:top w:val="nil"/>
              <w:left w:val="nil"/>
              <w:bottom w:val="single" w:sz="4" w:space="0" w:color="auto"/>
              <w:right w:val="single" w:sz="4" w:space="0" w:color="auto"/>
            </w:tcBorders>
            <w:shd w:val="clear" w:color="auto" w:fill="auto"/>
            <w:noWrap/>
            <w:vAlign w:val="center"/>
          </w:tcPr>
          <w:p w14:paraId="1BA00FB2" w14:textId="77777777" w:rsidR="00CE4A06" w:rsidRPr="00CE4A06" w:rsidRDefault="00CE4A06" w:rsidP="00CE4A06">
            <w:pPr>
              <w:jc w:val="center"/>
              <w:rPr>
                <w:snapToGrid w:val="0"/>
                <w:sz w:val="28"/>
                <w:szCs w:val="28"/>
              </w:rPr>
            </w:pPr>
            <w:r w:rsidRPr="00CE4A06">
              <w:rPr>
                <w:snapToGrid w:val="0"/>
                <w:sz w:val="28"/>
                <w:szCs w:val="28"/>
              </w:rPr>
              <w:t>26</w:t>
            </w:r>
          </w:p>
        </w:tc>
        <w:tc>
          <w:tcPr>
            <w:tcW w:w="1701" w:type="dxa"/>
            <w:tcBorders>
              <w:top w:val="nil"/>
              <w:left w:val="nil"/>
              <w:bottom w:val="single" w:sz="4" w:space="0" w:color="auto"/>
              <w:right w:val="single" w:sz="4" w:space="0" w:color="auto"/>
            </w:tcBorders>
            <w:shd w:val="clear" w:color="auto" w:fill="auto"/>
            <w:vAlign w:val="center"/>
          </w:tcPr>
          <w:p w14:paraId="6686F1C9" w14:textId="77777777" w:rsidR="00CE4A06" w:rsidRPr="00CE4A06" w:rsidRDefault="00CE4A06" w:rsidP="00CE4A06">
            <w:pPr>
              <w:jc w:val="center"/>
              <w:rPr>
                <w:snapToGrid w:val="0"/>
                <w:sz w:val="28"/>
                <w:szCs w:val="28"/>
              </w:rPr>
            </w:pPr>
            <w:r w:rsidRPr="00CE4A06">
              <w:rPr>
                <w:snapToGrid w:val="0"/>
                <w:sz w:val="28"/>
                <w:szCs w:val="28"/>
              </w:rPr>
              <w:t>0</w:t>
            </w:r>
          </w:p>
        </w:tc>
      </w:tr>
      <w:tr w:rsidR="00CE4A06" w:rsidRPr="00CE4A06" w14:paraId="2032EC69" w14:textId="77777777" w:rsidTr="00EB0A6C">
        <w:trPr>
          <w:trHeight w:val="183"/>
        </w:trPr>
        <w:tc>
          <w:tcPr>
            <w:tcW w:w="814" w:type="dxa"/>
            <w:shd w:val="clear" w:color="auto" w:fill="auto"/>
            <w:noWrap/>
            <w:vAlign w:val="center"/>
            <w:hideMark/>
          </w:tcPr>
          <w:p w14:paraId="49ED156C" w14:textId="77777777" w:rsidR="00CE4A06" w:rsidRPr="00CE4A06" w:rsidRDefault="00CE4A06" w:rsidP="00CE4A06">
            <w:pPr>
              <w:jc w:val="center"/>
              <w:rPr>
                <w:snapToGrid w:val="0"/>
                <w:color w:val="000000"/>
                <w:szCs w:val="28"/>
              </w:rPr>
            </w:pPr>
            <w:r w:rsidRPr="00CE4A06">
              <w:rPr>
                <w:snapToGrid w:val="0"/>
                <w:color w:val="000000"/>
                <w:szCs w:val="28"/>
              </w:rPr>
              <w:t>1.5</w:t>
            </w:r>
          </w:p>
        </w:tc>
        <w:tc>
          <w:tcPr>
            <w:tcW w:w="4148" w:type="dxa"/>
            <w:shd w:val="clear" w:color="auto" w:fill="auto"/>
            <w:vAlign w:val="center"/>
            <w:hideMark/>
          </w:tcPr>
          <w:p w14:paraId="275B9E3D" w14:textId="77777777" w:rsidR="00CE4A06" w:rsidRPr="00CE4A06" w:rsidRDefault="00CE4A06" w:rsidP="00CE4A06">
            <w:pPr>
              <w:rPr>
                <w:snapToGrid w:val="0"/>
                <w:color w:val="000000"/>
                <w:szCs w:val="28"/>
              </w:rPr>
            </w:pPr>
            <w:r w:rsidRPr="00CE4A06">
              <w:rPr>
                <w:snapToGrid w:val="0"/>
                <w:color w:val="000000"/>
                <w:szCs w:val="28"/>
              </w:rPr>
              <w:t>Отчисления на социальные нужды</w:t>
            </w:r>
          </w:p>
        </w:tc>
        <w:tc>
          <w:tcPr>
            <w:tcW w:w="1565" w:type="dxa"/>
            <w:tcBorders>
              <w:top w:val="nil"/>
              <w:left w:val="single" w:sz="4" w:space="0" w:color="auto"/>
              <w:bottom w:val="single" w:sz="4" w:space="0" w:color="auto"/>
              <w:right w:val="single" w:sz="4" w:space="0" w:color="auto"/>
            </w:tcBorders>
            <w:shd w:val="clear" w:color="auto" w:fill="auto"/>
            <w:vAlign w:val="center"/>
          </w:tcPr>
          <w:p w14:paraId="00D24103" w14:textId="77777777" w:rsidR="00CE4A06" w:rsidRPr="00CE4A06" w:rsidRDefault="00CE4A06" w:rsidP="00CE4A06">
            <w:pPr>
              <w:jc w:val="center"/>
              <w:rPr>
                <w:snapToGrid w:val="0"/>
                <w:sz w:val="28"/>
                <w:szCs w:val="28"/>
              </w:rPr>
            </w:pPr>
            <w:r w:rsidRPr="00CE4A06">
              <w:rPr>
                <w:snapToGrid w:val="0"/>
                <w:sz w:val="28"/>
                <w:szCs w:val="28"/>
              </w:rPr>
              <w:t>89</w:t>
            </w:r>
          </w:p>
        </w:tc>
        <w:tc>
          <w:tcPr>
            <w:tcW w:w="1560" w:type="dxa"/>
            <w:tcBorders>
              <w:top w:val="nil"/>
              <w:left w:val="nil"/>
              <w:bottom w:val="single" w:sz="4" w:space="0" w:color="auto"/>
              <w:right w:val="single" w:sz="4" w:space="0" w:color="auto"/>
            </w:tcBorders>
            <w:shd w:val="clear" w:color="auto" w:fill="auto"/>
            <w:noWrap/>
            <w:vAlign w:val="center"/>
          </w:tcPr>
          <w:p w14:paraId="1D14C212" w14:textId="77777777" w:rsidR="00CE4A06" w:rsidRPr="00CE4A06" w:rsidRDefault="00CE4A06" w:rsidP="00CE4A06">
            <w:pPr>
              <w:jc w:val="center"/>
              <w:rPr>
                <w:snapToGrid w:val="0"/>
                <w:sz w:val="28"/>
                <w:szCs w:val="28"/>
              </w:rPr>
            </w:pPr>
            <w:r w:rsidRPr="00CE4A06">
              <w:rPr>
                <w:snapToGrid w:val="0"/>
                <w:sz w:val="28"/>
                <w:szCs w:val="28"/>
              </w:rPr>
              <w:t>88</w:t>
            </w:r>
          </w:p>
        </w:tc>
        <w:tc>
          <w:tcPr>
            <w:tcW w:w="1701" w:type="dxa"/>
            <w:tcBorders>
              <w:top w:val="nil"/>
              <w:left w:val="nil"/>
              <w:bottom w:val="single" w:sz="4" w:space="0" w:color="auto"/>
              <w:right w:val="single" w:sz="4" w:space="0" w:color="auto"/>
            </w:tcBorders>
            <w:shd w:val="clear" w:color="auto" w:fill="auto"/>
            <w:vAlign w:val="center"/>
          </w:tcPr>
          <w:p w14:paraId="4065E5F0" w14:textId="77777777" w:rsidR="00CE4A06" w:rsidRPr="00CE4A06" w:rsidRDefault="00CE4A06" w:rsidP="00CE4A06">
            <w:pPr>
              <w:jc w:val="center"/>
              <w:rPr>
                <w:snapToGrid w:val="0"/>
                <w:sz w:val="28"/>
                <w:szCs w:val="28"/>
              </w:rPr>
            </w:pPr>
            <w:r w:rsidRPr="00CE4A06">
              <w:rPr>
                <w:snapToGrid w:val="0"/>
                <w:sz w:val="28"/>
                <w:szCs w:val="28"/>
              </w:rPr>
              <w:t>-1</w:t>
            </w:r>
          </w:p>
        </w:tc>
      </w:tr>
      <w:tr w:rsidR="00CE4A06" w:rsidRPr="00CE4A06" w14:paraId="53677FD2" w14:textId="77777777" w:rsidTr="00EB0A6C">
        <w:trPr>
          <w:trHeight w:val="70"/>
        </w:trPr>
        <w:tc>
          <w:tcPr>
            <w:tcW w:w="814" w:type="dxa"/>
            <w:shd w:val="clear" w:color="auto" w:fill="auto"/>
            <w:noWrap/>
            <w:vAlign w:val="center"/>
            <w:hideMark/>
          </w:tcPr>
          <w:p w14:paraId="5CA44D90" w14:textId="77777777" w:rsidR="00CE4A06" w:rsidRPr="00CE4A06" w:rsidRDefault="00CE4A06" w:rsidP="00CE4A06">
            <w:pPr>
              <w:jc w:val="center"/>
              <w:rPr>
                <w:snapToGrid w:val="0"/>
                <w:color w:val="000000"/>
                <w:szCs w:val="28"/>
              </w:rPr>
            </w:pPr>
            <w:r w:rsidRPr="00CE4A06">
              <w:rPr>
                <w:snapToGrid w:val="0"/>
                <w:color w:val="000000"/>
                <w:szCs w:val="28"/>
              </w:rPr>
              <w:t>1.6</w:t>
            </w:r>
          </w:p>
        </w:tc>
        <w:tc>
          <w:tcPr>
            <w:tcW w:w="4148" w:type="dxa"/>
            <w:shd w:val="clear" w:color="auto" w:fill="auto"/>
            <w:vAlign w:val="center"/>
            <w:hideMark/>
          </w:tcPr>
          <w:p w14:paraId="264069DA" w14:textId="77777777" w:rsidR="00CE4A06" w:rsidRPr="00CE4A06" w:rsidRDefault="00CE4A06" w:rsidP="00CE4A06">
            <w:pPr>
              <w:rPr>
                <w:snapToGrid w:val="0"/>
                <w:color w:val="000000"/>
                <w:szCs w:val="28"/>
              </w:rPr>
            </w:pPr>
            <w:r w:rsidRPr="00CE4A06">
              <w:rPr>
                <w:snapToGrid w:val="0"/>
                <w:color w:val="000000"/>
                <w:szCs w:val="28"/>
              </w:rPr>
              <w:t>Расходы по сомнительным долгам</w:t>
            </w:r>
          </w:p>
        </w:tc>
        <w:tc>
          <w:tcPr>
            <w:tcW w:w="1565" w:type="dxa"/>
            <w:tcBorders>
              <w:top w:val="nil"/>
              <w:left w:val="single" w:sz="4" w:space="0" w:color="auto"/>
              <w:bottom w:val="single" w:sz="4" w:space="0" w:color="auto"/>
              <w:right w:val="single" w:sz="4" w:space="0" w:color="auto"/>
            </w:tcBorders>
            <w:shd w:val="clear" w:color="auto" w:fill="auto"/>
            <w:vAlign w:val="center"/>
          </w:tcPr>
          <w:p w14:paraId="10299030" w14:textId="77777777" w:rsidR="00CE4A06" w:rsidRPr="00CE4A06" w:rsidRDefault="00CE4A06" w:rsidP="00CE4A06">
            <w:pPr>
              <w:jc w:val="center"/>
              <w:rPr>
                <w:snapToGrid w:val="0"/>
                <w:sz w:val="28"/>
                <w:szCs w:val="28"/>
              </w:rPr>
            </w:pPr>
            <w:r w:rsidRPr="00CE4A06">
              <w:rPr>
                <w:snapToGrid w:val="0"/>
                <w:sz w:val="28"/>
                <w:szCs w:val="28"/>
              </w:rPr>
              <w:t>0</w:t>
            </w:r>
          </w:p>
        </w:tc>
        <w:tc>
          <w:tcPr>
            <w:tcW w:w="1560" w:type="dxa"/>
            <w:tcBorders>
              <w:top w:val="nil"/>
              <w:left w:val="nil"/>
              <w:bottom w:val="single" w:sz="4" w:space="0" w:color="auto"/>
              <w:right w:val="single" w:sz="4" w:space="0" w:color="auto"/>
            </w:tcBorders>
            <w:shd w:val="clear" w:color="auto" w:fill="auto"/>
            <w:noWrap/>
            <w:vAlign w:val="center"/>
          </w:tcPr>
          <w:p w14:paraId="258D3990" w14:textId="77777777" w:rsidR="00CE4A06" w:rsidRPr="00CE4A06" w:rsidRDefault="00CE4A06" w:rsidP="00CE4A06">
            <w:pPr>
              <w:jc w:val="center"/>
              <w:rPr>
                <w:snapToGrid w:val="0"/>
                <w:sz w:val="28"/>
                <w:szCs w:val="28"/>
              </w:rPr>
            </w:pPr>
            <w:r w:rsidRPr="00CE4A06">
              <w:rPr>
                <w:snapToGrid w:val="0"/>
                <w:sz w:val="28"/>
                <w:szCs w:val="28"/>
              </w:rPr>
              <w:t>0</w:t>
            </w:r>
          </w:p>
        </w:tc>
        <w:tc>
          <w:tcPr>
            <w:tcW w:w="1701" w:type="dxa"/>
            <w:tcBorders>
              <w:top w:val="nil"/>
              <w:left w:val="nil"/>
              <w:bottom w:val="single" w:sz="4" w:space="0" w:color="auto"/>
              <w:right w:val="single" w:sz="4" w:space="0" w:color="auto"/>
            </w:tcBorders>
            <w:shd w:val="clear" w:color="auto" w:fill="auto"/>
            <w:vAlign w:val="center"/>
          </w:tcPr>
          <w:p w14:paraId="35E5FEAA" w14:textId="77777777" w:rsidR="00CE4A06" w:rsidRPr="00CE4A06" w:rsidRDefault="00CE4A06" w:rsidP="00CE4A06">
            <w:pPr>
              <w:jc w:val="center"/>
              <w:rPr>
                <w:snapToGrid w:val="0"/>
                <w:sz w:val="28"/>
                <w:szCs w:val="28"/>
              </w:rPr>
            </w:pPr>
            <w:r w:rsidRPr="00CE4A06">
              <w:rPr>
                <w:snapToGrid w:val="0"/>
                <w:sz w:val="28"/>
                <w:szCs w:val="28"/>
              </w:rPr>
              <w:t>0</w:t>
            </w:r>
          </w:p>
        </w:tc>
      </w:tr>
      <w:tr w:rsidR="00CE4A06" w:rsidRPr="00CE4A06" w14:paraId="5258230E" w14:textId="77777777" w:rsidTr="00EB0A6C">
        <w:trPr>
          <w:trHeight w:val="279"/>
        </w:trPr>
        <w:tc>
          <w:tcPr>
            <w:tcW w:w="814" w:type="dxa"/>
            <w:shd w:val="clear" w:color="auto" w:fill="auto"/>
            <w:noWrap/>
            <w:vAlign w:val="center"/>
            <w:hideMark/>
          </w:tcPr>
          <w:p w14:paraId="449F80BE" w14:textId="77777777" w:rsidR="00CE4A06" w:rsidRPr="00CE4A06" w:rsidRDefault="00CE4A06" w:rsidP="00CE4A06">
            <w:pPr>
              <w:jc w:val="center"/>
              <w:rPr>
                <w:snapToGrid w:val="0"/>
                <w:color w:val="000000"/>
                <w:szCs w:val="28"/>
              </w:rPr>
            </w:pPr>
            <w:r w:rsidRPr="00CE4A06">
              <w:rPr>
                <w:snapToGrid w:val="0"/>
                <w:color w:val="000000"/>
                <w:szCs w:val="28"/>
              </w:rPr>
              <w:t>1.7</w:t>
            </w:r>
          </w:p>
        </w:tc>
        <w:tc>
          <w:tcPr>
            <w:tcW w:w="4148" w:type="dxa"/>
            <w:shd w:val="clear" w:color="auto" w:fill="auto"/>
            <w:vAlign w:val="center"/>
            <w:hideMark/>
          </w:tcPr>
          <w:p w14:paraId="361AD09E" w14:textId="77777777" w:rsidR="00CE4A06" w:rsidRPr="00CE4A06" w:rsidRDefault="00CE4A06" w:rsidP="00CE4A06">
            <w:pPr>
              <w:rPr>
                <w:snapToGrid w:val="0"/>
                <w:color w:val="000000"/>
                <w:szCs w:val="28"/>
              </w:rPr>
            </w:pPr>
            <w:r w:rsidRPr="00CE4A06">
              <w:rPr>
                <w:snapToGrid w:val="0"/>
                <w:color w:val="000000"/>
                <w:szCs w:val="28"/>
              </w:rPr>
              <w:t>Амортизация основных средств и нематериальных активов</w:t>
            </w:r>
          </w:p>
        </w:tc>
        <w:tc>
          <w:tcPr>
            <w:tcW w:w="1565" w:type="dxa"/>
            <w:tcBorders>
              <w:top w:val="nil"/>
              <w:left w:val="single" w:sz="4" w:space="0" w:color="auto"/>
              <w:bottom w:val="single" w:sz="4" w:space="0" w:color="auto"/>
              <w:right w:val="single" w:sz="4" w:space="0" w:color="auto"/>
            </w:tcBorders>
            <w:shd w:val="clear" w:color="auto" w:fill="auto"/>
            <w:vAlign w:val="center"/>
          </w:tcPr>
          <w:p w14:paraId="3DC1FDD6" w14:textId="77777777" w:rsidR="00CE4A06" w:rsidRPr="00CE4A06" w:rsidRDefault="00CE4A06" w:rsidP="00CE4A06">
            <w:pPr>
              <w:jc w:val="center"/>
              <w:rPr>
                <w:snapToGrid w:val="0"/>
                <w:sz w:val="28"/>
                <w:szCs w:val="28"/>
              </w:rPr>
            </w:pPr>
            <w:r w:rsidRPr="00CE4A06">
              <w:rPr>
                <w:snapToGrid w:val="0"/>
                <w:sz w:val="28"/>
                <w:szCs w:val="28"/>
              </w:rPr>
              <w:t>753</w:t>
            </w:r>
          </w:p>
        </w:tc>
        <w:tc>
          <w:tcPr>
            <w:tcW w:w="1560" w:type="dxa"/>
            <w:tcBorders>
              <w:top w:val="nil"/>
              <w:left w:val="nil"/>
              <w:bottom w:val="single" w:sz="4" w:space="0" w:color="auto"/>
              <w:right w:val="single" w:sz="4" w:space="0" w:color="auto"/>
            </w:tcBorders>
            <w:shd w:val="clear" w:color="auto" w:fill="auto"/>
            <w:noWrap/>
            <w:vAlign w:val="center"/>
          </w:tcPr>
          <w:p w14:paraId="5633DCAC" w14:textId="77777777" w:rsidR="00CE4A06" w:rsidRPr="00CE4A06" w:rsidRDefault="00CE4A06" w:rsidP="00CE4A06">
            <w:pPr>
              <w:jc w:val="center"/>
              <w:rPr>
                <w:snapToGrid w:val="0"/>
                <w:sz w:val="28"/>
                <w:szCs w:val="28"/>
              </w:rPr>
            </w:pPr>
            <w:r w:rsidRPr="00CE4A06">
              <w:rPr>
                <w:snapToGrid w:val="0"/>
                <w:sz w:val="28"/>
                <w:szCs w:val="28"/>
              </w:rPr>
              <w:t>753</w:t>
            </w:r>
          </w:p>
        </w:tc>
        <w:tc>
          <w:tcPr>
            <w:tcW w:w="1701" w:type="dxa"/>
            <w:tcBorders>
              <w:top w:val="nil"/>
              <w:left w:val="nil"/>
              <w:bottom w:val="single" w:sz="4" w:space="0" w:color="auto"/>
              <w:right w:val="single" w:sz="4" w:space="0" w:color="auto"/>
            </w:tcBorders>
            <w:shd w:val="clear" w:color="auto" w:fill="auto"/>
            <w:vAlign w:val="center"/>
          </w:tcPr>
          <w:p w14:paraId="1EA59BD6" w14:textId="77777777" w:rsidR="00CE4A06" w:rsidRPr="00CE4A06" w:rsidRDefault="00CE4A06" w:rsidP="00CE4A06">
            <w:pPr>
              <w:jc w:val="center"/>
              <w:rPr>
                <w:snapToGrid w:val="0"/>
                <w:sz w:val="28"/>
                <w:szCs w:val="28"/>
              </w:rPr>
            </w:pPr>
            <w:r w:rsidRPr="00CE4A06">
              <w:rPr>
                <w:snapToGrid w:val="0"/>
                <w:sz w:val="28"/>
                <w:szCs w:val="28"/>
              </w:rPr>
              <w:t>0</w:t>
            </w:r>
          </w:p>
        </w:tc>
      </w:tr>
      <w:tr w:rsidR="00CE4A06" w:rsidRPr="00CE4A06" w14:paraId="768BF413" w14:textId="77777777" w:rsidTr="00EB0A6C">
        <w:trPr>
          <w:trHeight w:val="545"/>
        </w:trPr>
        <w:tc>
          <w:tcPr>
            <w:tcW w:w="814" w:type="dxa"/>
            <w:shd w:val="clear" w:color="auto" w:fill="auto"/>
            <w:noWrap/>
            <w:vAlign w:val="center"/>
            <w:hideMark/>
          </w:tcPr>
          <w:p w14:paraId="1A45A069" w14:textId="77777777" w:rsidR="00CE4A06" w:rsidRPr="00CE4A06" w:rsidRDefault="00CE4A06" w:rsidP="00CE4A06">
            <w:pPr>
              <w:jc w:val="center"/>
              <w:rPr>
                <w:snapToGrid w:val="0"/>
                <w:color w:val="000000"/>
                <w:szCs w:val="28"/>
              </w:rPr>
            </w:pPr>
            <w:r w:rsidRPr="00CE4A06">
              <w:rPr>
                <w:snapToGrid w:val="0"/>
                <w:color w:val="000000"/>
                <w:szCs w:val="28"/>
              </w:rPr>
              <w:t>1.8</w:t>
            </w:r>
          </w:p>
        </w:tc>
        <w:tc>
          <w:tcPr>
            <w:tcW w:w="4148" w:type="dxa"/>
            <w:shd w:val="clear" w:color="auto" w:fill="auto"/>
            <w:noWrap/>
            <w:vAlign w:val="center"/>
            <w:hideMark/>
          </w:tcPr>
          <w:p w14:paraId="7C27AB31" w14:textId="77777777" w:rsidR="00CE4A06" w:rsidRPr="00CE4A06" w:rsidRDefault="00CE4A06" w:rsidP="00CE4A06">
            <w:pPr>
              <w:rPr>
                <w:snapToGrid w:val="0"/>
                <w:color w:val="000000"/>
                <w:szCs w:val="28"/>
              </w:rPr>
            </w:pPr>
            <w:r w:rsidRPr="00CE4A06">
              <w:rPr>
                <w:snapToGrid w:val="0"/>
                <w:color w:val="000000"/>
                <w:szCs w:val="28"/>
              </w:rPr>
              <w:t>Расходы на выплаты по договорам займа и кредитным договорам, включая проценты по ним</w:t>
            </w:r>
          </w:p>
        </w:tc>
        <w:tc>
          <w:tcPr>
            <w:tcW w:w="1565" w:type="dxa"/>
            <w:tcBorders>
              <w:top w:val="nil"/>
              <w:left w:val="single" w:sz="4" w:space="0" w:color="auto"/>
              <w:bottom w:val="single" w:sz="4" w:space="0" w:color="auto"/>
              <w:right w:val="single" w:sz="4" w:space="0" w:color="auto"/>
            </w:tcBorders>
            <w:shd w:val="clear" w:color="auto" w:fill="auto"/>
            <w:vAlign w:val="center"/>
          </w:tcPr>
          <w:p w14:paraId="18DF68D8" w14:textId="77777777" w:rsidR="00CE4A06" w:rsidRPr="00CE4A06" w:rsidRDefault="00CE4A06" w:rsidP="00CE4A06">
            <w:pPr>
              <w:jc w:val="center"/>
              <w:rPr>
                <w:snapToGrid w:val="0"/>
                <w:sz w:val="28"/>
                <w:szCs w:val="28"/>
              </w:rPr>
            </w:pPr>
            <w:r w:rsidRPr="00CE4A06">
              <w:rPr>
                <w:snapToGrid w:val="0"/>
                <w:sz w:val="28"/>
                <w:szCs w:val="28"/>
              </w:rPr>
              <w:t>0</w:t>
            </w:r>
          </w:p>
        </w:tc>
        <w:tc>
          <w:tcPr>
            <w:tcW w:w="1560" w:type="dxa"/>
            <w:tcBorders>
              <w:top w:val="nil"/>
              <w:left w:val="nil"/>
              <w:bottom w:val="single" w:sz="4" w:space="0" w:color="auto"/>
              <w:right w:val="single" w:sz="4" w:space="0" w:color="auto"/>
            </w:tcBorders>
            <w:shd w:val="clear" w:color="auto" w:fill="auto"/>
            <w:noWrap/>
            <w:vAlign w:val="center"/>
          </w:tcPr>
          <w:p w14:paraId="4DC5EBA1" w14:textId="77777777" w:rsidR="00CE4A06" w:rsidRPr="00CE4A06" w:rsidRDefault="00CE4A06" w:rsidP="00CE4A06">
            <w:pPr>
              <w:jc w:val="center"/>
              <w:rPr>
                <w:snapToGrid w:val="0"/>
                <w:sz w:val="28"/>
                <w:szCs w:val="28"/>
              </w:rPr>
            </w:pPr>
            <w:r w:rsidRPr="00CE4A06">
              <w:rPr>
                <w:snapToGrid w:val="0"/>
                <w:sz w:val="28"/>
                <w:szCs w:val="28"/>
              </w:rPr>
              <w:t>0</w:t>
            </w:r>
          </w:p>
        </w:tc>
        <w:tc>
          <w:tcPr>
            <w:tcW w:w="1701" w:type="dxa"/>
            <w:tcBorders>
              <w:top w:val="nil"/>
              <w:left w:val="nil"/>
              <w:bottom w:val="single" w:sz="4" w:space="0" w:color="auto"/>
              <w:right w:val="single" w:sz="4" w:space="0" w:color="auto"/>
            </w:tcBorders>
            <w:shd w:val="clear" w:color="auto" w:fill="auto"/>
            <w:vAlign w:val="center"/>
          </w:tcPr>
          <w:p w14:paraId="3CED4C11" w14:textId="77777777" w:rsidR="00CE4A06" w:rsidRPr="00CE4A06" w:rsidRDefault="00CE4A06" w:rsidP="00CE4A06">
            <w:pPr>
              <w:jc w:val="center"/>
              <w:rPr>
                <w:snapToGrid w:val="0"/>
                <w:sz w:val="28"/>
                <w:szCs w:val="28"/>
              </w:rPr>
            </w:pPr>
            <w:r w:rsidRPr="00CE4A06">
              <w:rPr>
                <w:snapToGrid w:val="0"/>
                <w:sz w:val="28"/>
                <w:szCs w:val="28"/>
              </w:rPr>
              <w:t>0</w:t>
            </w:r>
          </w:p>
        </w:tc>
      </w:tr>
      <w:tr w:rsidR="00CE4A06" w:rsidRPr="00CE4A06" w14:paraId="5374EDDA" w14:textId="77777777" w:rsidTr="00EB0A6C">
        <w:trPr>
          <w:trHeight w:val="141"/>
        </w:trPr>
        <w:tc>
          <w:tcPr>
            <w:tcW w:w="814" w:type="dxa"/>
            <w:shd w:val="clear" w:color="auto" w:fill="auto"/>
            <w:noWrap/>
            <w:vAlign w:val="center"/>
            <w:hideMark/>
          </w:tcPr>
          <w:p w14:paraId="721F7D2D" w14:textId="77777777" w:rsidR="00CE4A06" w:rsidRPr="00CE4A06" w:rsidRDefault="00CE4A06" w:rsidP="00CE4A06">
            <w:pPr>
              <w:jc w:val="center"/>
              <w:rPr>
                <w:snapToGrid w:val="0"/>
                <w:color w:val="000000"/>
                <w:szCs w:val="28"/>
              </w:rPr>
            </w:pPr>
          </w:p>
        </w:tc>
        <w:tc>
          <w:tcPr>
            <w:tcW w:w="4148" w:type="dxa"/>
            <w:shd w:val="clear" w:color="auto" w:fill="auto"/>
            <w:noWrap/>
            <w:vAlign w:val="center"/>
            <w:hideMark/>
          </w:tcPr>
          <w:p w14:paraId="3D12265A" w14:textId="77777777" w:rsidR="00CE4A06" w:rsidRPr="00CE4A06" w:rsidRDefault="00CE4A06" w:rsidP="00CE4A06">
            <w:pPr>
              <w:rPr>
                <w:snapToGrid w:val="0"/>
                <w:color w:val="000000"/>
                <w:szCs w:val="28"/>
              </w:rPr>
            </w:pPr>
            <w:r w:rsidRPr="00CE4A06">
              <w:rPr>
                <w:snapToGrid w:val="0"/>
                <w:color w:val="000000"/>
                <w:szCs w:val="28"/>
              </w:rPr>
              <w:t>ИТОГО</w:t>
            </w:r>
          </w:p>
        </w:tc>
        <w:tc>
          <w:tcPr>
            <w:tcW w:w="1565" w:type="dxa"/>
            <w:tcBorders>
              <w:top w:val="nil"/>
              <w:left w:val="single" w:sz="4" w:space="0" w:color="auto"/>
              <w:bottom w:val="single" w:sz="4" w:space="0" w:color="auto"/>
              <w:right w:val="single" w:sz="4" w:space="0" w:color="auto"/>
            </w:tcBorders>
            <w:shd w:val="clear" w:color="auto" w:fill="auto"/>
            <w:vAlign w:val="center"/>
          </w:tcPr>
          <w:p w14:paraId="7C562009" w14:textId="77777777" w:rsidR="00CE4A06" w:rsidRPr="00CE4A06" w:rsidRDefault="00CE4A06" w:rsidP="00CE4A06">
            <w:pPr>
              <w:jc w:val="center"/>
              <w:rPr>
                <w:snapToGrid w:val="0"/>
                <w:sz w:val="28"/>
                <w:szCs w:val="28"/>
                <w:lang w:val="en-US"/>
              </w:rPr>
            </w:pPr>
            <w:r w:rsidRPr="00CE4A06">
              <w:rPr>
                <w:snapToGrid w:val="0"/>
                <w:sz w:val="28"/>
                <w:szCs w:val="28"/>
              </w:rPr>
              <w:t>86</w:t>
            </w:r>
            <w:r w:rsidRPr="00CE4A06">
              <w:rPr>
                <w:snapToGrid w:val="0"/>
                <w:sz w:val="28"/>
                <w:szCs w:val="28"/>
                <w:lang w:val="en-US"/>
              </w:rPr>
              <w:t>8</w:t>
            </w:r>
          </w:p>
        </w:tc>
        <w:tc>
          <w:tcPr>
            <w:tcW w:w="1560" w:type="dxa"/>
            <w:tcBorders>
              <w:top w:val="nil"/>
              <w:left w:val="nil"/>
              <w:bottom w:val="single" w:sz="4" w:space="0" w:color="auto"/>
              <w:right w:val="single" w:sz="4" w:space="0" w:color="auto"/>
            </w:tcBorders>
            <w:shd w:val="clear" w:color="auto" w:fill="auto"/>
            <w:noWrap/>
            <w:vAlign w:val="center"/>
          </w:tcPr>
          <w:p w14:paraId="0F17F534" w14:textId="77777777" w:rsidR="00CE4A06" w:rsidRPr="00CE4A06" w:rsidRDefault="00CE4A06" w:rsidP="00CE4A06">
            <w:pPr>
              <w:jc w:val="center"/>
              <w:rPr>
                <w:snapToGrid w:val="0"/>
                <w:sz w:val="28"/>
                <w:szCs w:val="28"/>
              </w:rPr>
            </w:pPr>
            <w:r w:rsidRPr="00CE4A06">
              <w:rPr>
                <w:snapToGrid w:val="0"/>
                <w:sz w:val="28"/>
                <w:szCs w:val="28"/>
              </w:rPr>
              <w:t>867</w:t>
            </w:r>
          </w:p>
        </w:tc>
        <w:tc>
          <w:tcPr>
            <w:tcW w:w="1701" w:type="dxa"/>
            <w:tcBorders>
              <w:top w:val="nil"/>
              <w:left w:val="nil"/>
              <w:bottom w:val="single" w:sz="4" w:space="0" w:color="auto"/>
              <w:right w:val="single" w:sz="4" w:space="0" w:color="auto"/>
            </w:tcBorders>
            <w:shd w:val="clear" w:color="auto" w:fill="auto"/>
            <w:vAlign w:val="center"/>
          </w:tcPr>
          <w:p w14:paraId="25269027" w14:textId="77777777" w:rsidR="00CE4A06" w:rsidRPr="00CE4A06" w:rsidRDefault="00CE4A06" w:rsidP="00CE4A06">
            <w:pPr>
              <w:jc w:val="center"/>
              <w:rPr>
                <w:snapToGrid w:val="0"/>
                <w:sz w:val="28"/>
                <w:szCs w:val="28"/>
                <w:lang w:val="en-US"/>
              </w:rPr>
            </w:pPr>
            <w:r w:rsidRPr="00CE4A06">
              <w:rPr>
                <w:snapToGrid w:val="0"/>
                <w:sz w:val="28"/>
                <w:szCs w:val="28"/>
              </w:rPr>
              <w:t>-</w:t>
            </w:r>
            <w:r w:rsidRPr="00CE4A06">
              <w:rPr>
                <w:snapToGrid w:val="0"/>
                <w:sz w:val="28"/>
                <w:szCs w:val="28"/>
                <w:lang w:val="en-US"/>
              </w:rPr>
              <w:t>1</w:t>
            </w:r>
          </w:p>
        </w:tc>
      </w:tr>
      <w:tr w:rsidR="00CE4A06" w:rsidRPr="00CE4A06" w14:paraId="321DF0E5" w14:textId="77777777" w:rsidTr="00EB0A6C">
        <w:trPr>
          <w:trHeight w:val="70"/>
        </w:trPr>
        <w:tc>
          <w:tcPr>
            <w:tcW w:w="814" w:type="dxa"/>
            <w:shd w:val="clear" w:color="auto" w:fill="auto"/>
            <w:noWrap/>
            <w:vAlign w:val="center"/>
            <w:hideMark/>
          </w:tcPr>
          <w:p w14:paraId="47D59B30" w14:textId="77777777" w:rsidR="00CE4A06" w:rsidRPr="00CE4A06" w:rsidRDefault="00CE4A06" w:rsidP="00CE4A06">
            <w:pPr>
              <w:jc w:val="center"/>
              <w:rPr>
                <w:snapToGrid w:val="0"/>
                <w:color w:val="000000"/>
                <w:szCs w:val="28"/>
              </w:rPr>
            </w:pPr>
            <w:r w:rsidRPr="00CE4A06">
              <w:rPr>
                <w:snapToGrid w:val="0"/>
                <w:color w:val="000000"/>
                <w:szCs w:val="28"/>
              </w:rPr>
              <w:t>2</w:t>
            </w:r>
          </w:p>
        </w:tc>
        <w:tc>
          <w:tcPr>
            <w:tcW w:w="4148" w:type="dxa"/>
            <w:shd w:val="clear" w:color="auto" w:fill="auto"/>
            <w:noWrap/>
            <w:vAlign w:val="center"/>
            <w:hideMark/>
          </w:tcPr>
          <w:p w14:paraId="68AF55DB" w14:textId="77777777" w:rsidR="00CE4A06" w:rsidRPr="00CE4A06" w:rsidRDefault="00CE4A06" w:rsidP="00CE4A06">
            <w:pPr>
              <w:rPr>
                <w:snapToGrid w:val="0"/>
                <w:color w:val="000000"/>
                <w:szCs w:val="28"/>
              </w:rPr>
            </w:pPr>
            <w:r w:rsidRPr="00CE4A06">
              <w:rPr>
                <w:snapToGrid w:val="0"/>
                <w:color w:val="000000"/>
                <w:szCs w:val="28"/>
              </w:rPr>
              <w:t>Налог на прибыль</w:t>
            </w:r>
          </w:p>
        </w:tc>
        <w:tc>
          <w:tcPr>
            <w:tcW w:w="1565" w:type="dxa"/>
            <w:tcBorders>
              <w:top w:val="nil"/>
              <w:left w:val="single" w:sz="4" w:space="0" w:color="auto"/>
              <w:bottom w:val="single" w:sz="4" w:space="0" w:color="auto"/>
              <w:right w:val="single" w:sz="4" w:space="0" w:color="auto"/>
            </w:tcBorders>
            <w:shd w:val="clear" w:color="auto" w:fill="auto"/>
            <w:vAlign w:val="center"/>
          </w:tcPr>
          <w:p w14:paraId="297D8F19" w14:textId="77777777" w:rsidR="00CE4A06" w:rsidRPr="00CE4A06" w:rsidRDefault="00CE4A06" w:rsidP="00CE4A06">
            <w:pPr>
              <w:jc w:val="center"/>
              <w:rPr>
                <w:snapToGrid w:val="0"/>
                <w:sz w:val="28"/>
                <w:szCs w:val="28"/>
              </w:rPr>
            </w:pPr>
            <w:r w:rsidRPr="00CE4A06">
              <w:rPr>
                <w:snapToGrid w:val="0"/>
                <w:sz w:val="28"/>
                <w:szCs w:val="28"/>
              </w:rPr>
              <w:t>0</w:t>
            </w:r>
          </w:p>
        </w:tc>
        <w:tc>
          <w:tcPr>
            <w:tcW w:w="1560" w:type="dxa"/>
            <w:tcBorders>
              <w:top w:val="nil"/>
              <w:left w:val="nil"/>
              <w:bottom w:val="single" w:sz="4" w:space="0" w:color="auto"/>
              <w:right w:val="single" w:sz="4" w:space="0" w:color="auto"/>
            </w:tcBorders>
            <w:shd w:val="clear" w:color="auto" w:fill="auto"/>
            <w:noWrap/>
            <w:vAlign w:val="center"/>
          </w:tcPr>
          <w:p w14:paraId="50E77212" w14:textId="77777777" w:rsidR="00CE4A06" w:rsidRPr="00CE4A06" w:rsidRDefault="00CE4A06" w:rsidP="00CE4A06">
            <w:pPr>
              <w:jc w:val="center"/>
              <w:rPr>
                <w:snapToGrid w:val="0"/>
                <w:sz w:val="28"/>
                <w:szCs w:val="28"/>
              </w:rPr>
            </w:pPr>
            <w:r w:rsidRPr="00CE4A06">
              <w:rPr>
                <w:snapToGrid w:val="0"/>
                <w:sz w:val="28"/>
                <w:szCs w:val="28"/>
              </w:rPr>
              <w:t>0</w:t>
            </w:r>
          </w:p>
        </w:tc>
        <w:tc>
          <w:tcPr>
            <w:tcW w:w="1701" w:type="dxa"/>
            <w:tcBorders>
              <w:top w:val="nil"/>
              <w:left w:val="nil"/>
              <w:bottom w:val="single" w:sz="4" w:space="0" w:color="auto"/>
              <w:right w:val="single" w:sz="4" w:space="0" w:color="auto"/>
            </w:tcBorders>
            <w:shd w:val="clear" w:color="auto" w:fill="auto"/>
            <w:vAlign w:val="center"/>
          </w:tcPr>
          <w:p w14:paraId="5A0FFB06" w14:textId="77777777" w:rsidR="00CE4A06" w:rsidRPr="00CE4A06" w:rsidRDefault="00CE4A06" w:rsidP="00CE4A06">
            <w:pPr>
              <w:jc w:val="center"/>
              <w:rPr>
                <w:snapToGrid w:val="0"/>
                <w:sz w:val="28"/>
                <w:szCs w:val="28"/>
              </w:rPr>
            </w:pPr>
            <w:r w:rsidRPr="00CE4A06">
              <w:rPr>
                <w:snapToGrid w:val="0"/>
                <w:sz w:val="28"/>
                <w:szCs w:val="28"/>
              </w:rPr>
              <w:t>0</w:t>
            </w:r>
          </w:p>
        </w:tc>
      </w:tr>
      <w:tr w:rsidR="00CE4A06" w:rsidRPr="00CE4A06" w14:paraId="7FD99D7B" w14:textId="77777777" w:rsidTr="00EB0A6C">
        <w:trPr>
          <w:trHeight w:val="70"/>
        </w:trPr>
        <w:tc>
          <w:tcPr>
            <w:tcW w:w="814" w:type="dxa"/>
            <w:shd w:val="clear" w:color="auto" w:fill="auto"/>
            <w:noWrap/>
            <w:vAlign w:val="center"/>
            <w:hideMark/>
          </w:tcPr>
          <w:p w14:paraId="41AF4141" w14:textId="77777777" w:rsidR="00CE4A06" w:rsidRPr="00CE4A06" w:rsidRDefault="00CE4A06" w:rsidP="00CE4A06">
            <w:pPr>
              <w:jc w:val="center"/>
              <w:rPr>
                <w:snapToGrid w:val="0"/>
                <w:color w:val="000000"/>
                <w:szCs w:val="28"/>
              </w:rPr>
            </w:pPr>
            <w:r w:rsidRPr="00CE4A06">
              <w:rPr>
                <w:snapToGrid w:val="0"/>
                <w:color w:val="000000"/>
                <w:szCs w:val="28"/>
              </w:rPr>
              <w:t>3</w:t>
            </w:r>
          </w:p>
        </w:tc>
        <w:tc>
          <w:tcPr>
            <w:tcW w:w="4148" w:type="dxa"/>
            <w:shd w:val="clear" w:color="auto" w:fill="auto"/>
            <w:noWrap/>
            <w:vAlign w:val="center"/>
            <w:hideMark/>
          </w:tcPr>
          <w:p w14:paraId="7B674010" w14:textId="77777777" w:rsidR="00CE4A06" w:rsidRPr="00CE4A06" w:rsidRDefault="00CE4A06" w:rsidP="00CE4A06">
            <w:pPr>
              <w:rPr>
                <w:snapToGrid w:val="0"/>
                <w:color w:val="000000"/>
                <w:szCs w:val="28"/>
              </w:rPr>
            </w:pPr>
            <w:r w:rsidRPr="00CE4A06">
              <w:rPr>
                <w:snapToGrid w:val="0"/>
                <w:color w:val="000000"/>
                <w:szCs w:val="28"/>
              </w:rPr>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1565" w:type="dxa"/>
            <w:tcBorders>
              <w:top w:val="nil"/>
              <w:left w:val="single" w:sz="4" w:space="0" w:color="auto"/>
              <w:bottom w:val="single" w:sz="4" w:space="0" w:color="auto"/>
              <w:right w:val="single" w:sz="4" w:space="0" w:color="auto"/>
            </w:tcBorders>
            <w:shd w:val="clear" w:color="auto" w:fill="auto"/>
            <w:vAlign w:val="center"/>
          </w:tcPr>
          <w:p w14:paraId="4311A3C4" w14:textId="77777777" w:rsidR="00CE4A06" w:rsidRPr="00CE4A06" w:rsidRDefault="00CE4A06" w:rsidP="00CE4A06">
            <w:pPr>
              <w:jc w:val="center"/>
              <w:rPr>
                <w:snapToGrid w:val="0"/>
                <w:sz w:val="28"/>
                <w:szCs w:val="28"/>
              </w:rPr>
            </w:pPr>
            <w:r w:rsidRPr="00CE4A06">
              <w:rPr>
                <w:snapToGrid w:val="0"/>
                <w:sz w:val="28"/>
                <w:szCs w:val="28"/>
              </w:rPr>
              <w:t>0</w:t>
            </w:r>
          </w:p>
        </w:tc>
        <w:tc>
          <w:tcPr>
            <w:tcW w:w="1560" w:type="dxa"/>
            <w:tcBorders>
              <w:top w:val="nil"/>
              <w:left w:val="nil"/>
              <w:bottom w:val="single" w:sz="4" w:space="0" w:color="auto"/>
              <w:right w:val="single" w:sz="4" w:space="0" w:color="auto"/>
            </w:tcBorders>
            <w:shd w:val="clear" w:color="auto" w:fill="auto"/>
            <w:noWrap/>
            <w:vAlign w:val="center"/>
          </w:tcPr>
          <w:p w14:paraId="16C47D15" w14:textId="77777777" w:rsidR="00CE4A06" w:rsidRPr="00CE4A06" w:rsidRDefault="00CE4A06" w:rsidP="00CE4A06">
            <w:pPr>
              <w:jc w:val="center"/>
              <w:rPr>
                <w:snapToGrid w:val="0"/>
                <w:sz w:val="28"/>
                <w:szCs w:val="28"/>
              </w:rPr>
            </w:pPr>
            <w:r w:rsidRPr="00CE4A06">
              <w:rPr>
                <w:snapToGrid w:val="0"/>
                <w:sz w:val="28"/>
                <w:szCs w:val="28"/>
              </w:rPr>
              <w:t>0</w:t>
            </w:r>
          </w:p>
        </w:tc>
        <w:tc>
          <w:tcPr>
            <w:tcW w:w="1701" w:type="dxa"/>
            <w:tcBorders>
              <w:top w:val="nil"/>
              <w:left w:val="nil"/>
              <w:bottom w:val="single" w:sz="4" w:space="0" w:color="auto"/>
              <w:right w:val="single" w:sz="4" w:space="0" w:color="auto"/>
            </w:tcBorders>
            <w:shd w:val="clear" w:color="auto" w:fill="auto"/>
            <w:vAlign w:val="center"/>
          </w:tcPr>
          <w:p w14:paraId="0AFF512B" w14:textId="77777777" w:rsidR="00CE4A06" w:rsidRPr="00CE4A06" w:rsidRDefault="00CE4A06" w:rsidP="00CE4A06">
            <w:pPr>
              <w:jc w:val="center"/>
              <w:rPr>
                <w:snapToGrid w:val="0"/>
                <w:sz w:val="28"/>
                <w:szCs w:val="28"/>
              </w:rPr>
            </w:pPr>
            <w:r w:rsidRPr="00CE4A06">
              <w:rPr>
                <w:snapToGrid w:val="0"/>
                <w:sz w:val="28"/>
                <w:szCs w:val="28"/>
              </w:rPr>
              <w:t>0</w:t>
            </w:r>
          </w:p>
        </w:tc>
      </w:tr>
      <w:tr w:rsidR="00CE4A06" w:rsidRPr="00CE4A06" w14:paraId="635762E7" w14:textId="77777777" w:rsidTr="00EB0A6C">
        <w:trPr>
          <w:trHeight w:val="199"/>
        </w:trPr>
        <w:tc>
          <w:tcPr>
            <w:tcW w:w="814" w:type="dxa"/>
            <w:shd w:val="clear" w:color="auto" w:fill="auto"/>
            <w:noWrap/>
            <w:vAlign w:val="center"/>
            <w:hideMark/>
          </w:tcPr>
          <w:p w14:paraId="5A7B8718" w14:textId="77777777" w:rsidR="00CE4A06" w:rsidRPr="00CE4A06" w:rsidRDefault="00CE4A06" w:rsidP="00CE4A06">
            <w:pPr>
              <w:jc w:val="center"/>
              <w:rPr>
                <w:snapToGrid w:val="0"/>
                <w:color w:val="000000"/>
                <w:szCs w:val="28"/>
              </w:rPr>
            </w:pPr>
            <w:r w:rsidRPr="00CE4A06">
              <w:rPr>
                <w:snapToGrid w:val="0"/>
                <w:color w:val="000000"/>
                <w:szCs w:val="28"/>
              </w:rPr>
              <w:t>4</w:t>
            </w:r>
          </w:p>
        </w:tc>
        <w:tc>
          <w:tcPr>
            <w:tcW w:w="4148" w:type="dxa"/>
            <w:shd w:val="clear" w:color="auto" w:fill="auto"/>
            <w:vAlign w:val="center"/>
            <w:hideMark/>
          </w:tcPr>
          <w:p w14:paraId="4FFA9708" w14:textId="77777777" w:rsidR="00CE4A06" w:rsidRPr="00CE4A06" w:rsidRDefault="00CE4A06" w:rsidP="00CE4A06">
            <w:pPr>
              <w:rPr>
                <w:snapToGrid w:val="0"/>
                <w:color w:val="000000"/>
                <w:szCs w:val="28"/>
              </w:rPr>
            </w:pPr>
            <w:r w:rsidRPr="00CE4A06">
              <w:rPr>
                <w:snapToGrid w:val="0"/>
                <w:color w:val="000000"/>
                <w:szCs w:val="28"/>
              </w:rPr>
              <w:t>Итого неподконтрольных расходов</w:t>
            </w:r>
          </w:p>
        </w:tc>
        <w:tc>
          <w:tcPr>
            <w:tcW w:w="1565" w:type="dxa"/>
            <w:tcBorders>
              <w:top w:val="nil"/>
              <w:left w:val="single" w:sz="4" w:space="0" w:color="auto"/>
              <w:bottom w:val="single" w:sz="4" w:space="0" w:color="auto"/>
              <w:right w:val="single" w:sz="4" w:space="0" w:color="auto"/>
            </w:tcBorders>
            <w:shd w:val="clear" w:color="auto" w:fill="auto"/>
            <w:vAlign w:val="center"/>
          </w:tcPr>
          <w:p w14:paraId="5B80FCA6" w14:textId="77777777" w:rsidR="00CE4A06" w:rsidRPr="00CE4A06" w:rsidRDefault="00CE4A06" w:rsidP="00CE4A06">
            <w:pPr>
              <w:jc w:val="center"/>
              <w:rPr>
                <w:snapToGrid w:val="0"/>
                <w:sz w:val="28"/>
                <w:szCs w:val="28"/>
                <w:lang w:val="en-US"/>
              </w:rPr>
            </w:pPr>
            <w:r w:rsidRPr="00CE4A06">
              <w:rPr>
                <w:snapToGrid w:val="0"/>
                <w:sz w:val="28"/>
                <w:szCs w:val="28"/>
              </w:rPr>
              <w:t>86</w:t>
            </w:r>
            <w:r w:rsidRPr="00CE4A06">
              <w:rPr>
                <w:snapToGrid w:val="0"/>
                <w:sz w:val="28"/>
                <w:szCs w:val="28"/>
                <w:lang w:val="en-US"/>
              </w:rPr>
              <w:t>8</w:t>
            </w:r>
          </w:p>
        </w:tc>
        <w:tc>
          <w:tcPr>
            <w:tcW w:w="1560" w:type="dxa"/>
            <w:tcBorders>
              <w:top w:val="nil"/>
              <w:left w:val="nil"/>
              <w:bottom w:val="single" w:sz="4" w:space="0" w:color="auto"/>
              <w:right w:val="single" w:sz="4" w:space="0" w:color="auto"/>
            </w:tcBorders>
            <w:shd w:val="clear" w:color="auto" w:fill="auto"/>
            <w:noWrap/>
            <w:vAlign w:val="center"/>
          </w:tcPr>
          <w:p w14:paraId="7E6957F9" w14:textId="77777777" w:rsidR="00CE4A06" w:rsidRPr="00CE4A06" w:rsidRDefault="00CE4A06" w:rsidP="00CE4A06">
            <w:pPr>
              <w:jc w:val="center"/>
              <w:rPr>
                <w:snapToGrid w:val="0"/>
                <w:sz w:val="28"/>
                <w:szCs w:val="28"/>
              </w:rPr>
            </w:pPr>
            <w:r w:rsidRPr="00CE4A06">
              <w:rPr>
                <w:snapToGrid w:val="0"/>
                <w:sz w:val="28"/>
                <w:szCs w:val="28"/>
              </w:rPr>
              <w:t>867</w:t>
            </w:r>
          </w:p>
        </w:tc>
        <w:tc>
          <w:tcPr>
            <w:tcW w:w="1701" w:type="dxa"/>
            <w:tcBorders>
              <w:top w:val="nil"/>
              <w:left w:val="nil"/>
              <w:bottom w:val="single" w:sz="4" w:space="0" w:color="auto"/>
              <w:right w:val="single" w:sz="4" w:space="0" w:color="auto"/>
            </w:tcBorders>
            <w:shd w:val="clear" w:color="auto" w:fill="auto"/>
            <w:vAlign w:val="center"/>
          </w:tcPr>
          <w:p w14:paraId="2A60EC56" w14:textId="77777777" w:rsidR="00CE4A06" w:rsidRPr="00CE4A06" w:rsidRDefault="00CE4A06" w:rsidP="00CE4A06">
            <w:pPr>
              <w:jc w:val="center"/>
              <w:rPr>
                <w:snapToGrid w:val="0"/>
                <w:sz w:val="28"/>
                <w:szCs w:val="28"/>
                <w:lang w:val="en-US"/>
              </w:rPr>
            </w:pPr>
            <w:r w:rsidRPr="00CE4A06">
              <w:rPr>
                <w:snapToGrid w:val="0"/>
                <w:sz w:val="28"/>
                <w:szCs w:val="28"/>
              </w:rPr>
              <w:t>-</w:t>
            </w:r>
            <w:r w:rsidRPr="00CE4A06">
              <w:rPr>
                <w:snapToGrid w:val="0"/>
                <w:sz w:val="28"/>
                <w:szCs w:val="28"/>
                <w:lang w:val="en-US"/>
              </w:rPr>
              <w:t>1</w:t>
            </w:r>
          </w:p>
        </w:tc>
      </w:tr>
    </w:tbl>
    <w:p w14:paraId="2A7A1295" w14:textId="77777777" w:rsidR="00CE4A06" w:rsidRPr="00CE4A06" w:rsidRDefault="00CE4A06" w:rsidP="00CE4A06">
      <w:pPr>
        <w:tabs>
          <w:tab w:val="left" w:pos="1890"/>
        </w:tabs>
        <w:ind w:firstLine="851"/>
        <w:jc w:val="both"/>
        <w:rPr>
          <w:snapToGrid w:val="0"/>
          <w:sz w:val="28"/>
          <w:szCs w:val="28"/>
        </w:rPr>
      </w:pPr>
    </w:p>
    <w:p w14:paraId="2827AFBA" w14:textId="77777777" w:rsidR="00CE4A06" w:rsidRPr="00CE4A06" w:rsidRDefault="00CE4A06" w:rsidP="00CE4A06">
      <w:pPr>
        <w:tabs>
          <w:tab w:val="left" w:pos="1890"/>
        </w:tabs>
        <w:ind w:firstLine="851"/>
        <w:jc w:val="both"/>
        <w:rPr>
          <w:sz w:val="28"/>
          <w:szCs w:val="28"/>
        </w:rPr>
      </w:pPr>
      <w:r w:rsidRPr="00CE4A06">
        <w:rPr>
          <w:snapToGrid w:val="0"/>
          <w:sz w:val="28"/>
          <w:szCs w:val="28"/>
        </w:rPr>
        <w:t xml:space="preserve">Расчет неподконтрольных расходов произведен в соответствии </w:t>
      </w:r>
      <w:r w:rsidRPr="00CE4A06">
        <w:rPr>
          <w:snapToGrid w:val="0"/>
          <w:sz w:val="28"/>
          <w:szCs w:val="28"/>
        </w:rPr>
        <w:br/>
        <w:t xml:space="preserve">с Методическими указаниями по расчету регулируемых цен (тарифов) </w:t>
      </w:r>
      <w:r w:rsidRPr="00CE4A06">
        <w:rPr>
          <w:snapToGrid w:val="0"/>
          <w:sz w:val="28"/>
          <w:szCs w:val="28"/>
        </w:rPr>
        <w:br/>
        <w:t xml:space="preserve">в сфере теплоснабжения, утвержденными Приказом ФСТ России </w:t>
      </w:r>
      <w:r w:rsidRPr="00CE4A06">
        <w:rPr>
          <w:snapToGrid w:val="0"/>
          <w:sz w:val="28"/>
          <w:szCs w:val="28"/>
        </w:rPr>
        <w:br/>
        <w:t>от 13.06.2013 № 760-э.</w:t>
      </w:r>
    </w:p>
    <w:p w14:paraId="158D44FF" w14:textId="77777777" w:rsidR="00CE4A06" w:rsidRPr="00CE4A06" w:rsidRDefault="00CE4A06" w:rsidP="00CE4A06">
      <w:pPr>
        <w:rPr>
          <w:snapToGrid w:val="0"/>
          <w:sz w:val="28"/>
          <w:szCs w:val="28"/>
        </w:rPr>
      </w:pPr>
      <w:r w:rsidRPr="00CE4A06">
        <w:rPr>
          <w:snapToGrid w:val="0"/>
          <w:sz w:val="28"/>
          <w:szCs w:val="28"/>
        </w:rPr>
        <w:br w:type="page"/>
      </w:r>
    </w:p>
    <w:p w14:paraId="679C969E" w14:textId="77777777" w:rsidR="00CE4A06" w:rsidRPr="00CE4A06" w:rsidRDefault="00CE4A06" w:rsidP="00A55BD7">
      <w:pPr>
        <w:numPr>
          <w:ilvl w:val="0"/>
          <w:numId w:val="9"/>
        </w:numPr>
        <w:ind w:right="-426"/>
        <w:jc w:val="right"/>
        <w:rPr>
          <w:snapToGrid w:val="0"/>
          <w:sz w:val="28"/>
          <w:szCs w:val="28"/>
          <w:lang w:eastAsia="en-US"/>
        </w:rPr>
      </w:pPr>
    </w:p>
    <w:p w14:paraId="7D4B1D23" w14:textId="77777777" w:rsidR="00CE4A06" w:rsidRPr="00CE4A06" w:rsidRDefault="00CE4A06" w:rsidP="00CE4A06">
      <w:pPr>
        <w:keepNext/>
        <w:ind w:right="-144"/>
        <w:jc w:val="center"/>
        <w:outlineLvl w:val="2"/>
        <w:rPr>
          <w:rFonts w:cs="Arial"/>
          <w:b/>
          <w:bCs/>
          <w:snapToGrid w:val="0"/>
          <w:sz w:val="28"/>
          <w:szCs w:val="26"/>
          <w:lang w:eastAsia="en-US"/>
        </w:rPr>
      </w:pPr>
      <w:bookmarkStart w:id="47" w:name="_Toc21094969"/>
      <w:bookmarkStart w:id="48" w:name="_Toc24891745"/>
      <w:r w:rsidRPr="00CE4A06">
        <w:rPr>
          <w:rFonts w:cs="Arial"/>
          <w:b/>
          <w:bCs/>
          <w:snapToGrid w:val="0"/>
          <w:sz w:val="28"/>
          <w:szCs w:val="26"/>
          <w:lang w:eastAsia="en-US"/>
        </w:rPr>
        <w:t xml:space="preserve">Реестр расходов на приобретение энергетических ресурсов, </w:t>
      </w:r>
      <w:r w:rsidRPr="00CE4A06">
        <w:rPr>
          <w:rFonts w:cs="Arial"/>
          <w:b/>
          <w:bCs/>
          <w:snapToGrid w:val="0"/>
          <w:sz w:val="28"/>
          <w:szCs w:val="26"/>
          <w:lang w:eastAsia="en-US"/>
        </w:rPr>
        <w:br/>
        <w:t xml:space="preserve">холодной воды и теплоносителя (далее - ресурсы) </w:t>
      </w:r>
      <w:bookmarkEnd w:id="47"/>
      <w:r w:rsidRPr="00CE4A06">
        <w:rPr>
          <w:rFonts w:cs="Arial"/>
          <w:b/>
          <w:bCs/>
          <w:snapToGrid w:val="0"/>
          <w:sz w:val="28"/>
          <w:szCs w:val="26"/>
          <w:lang w:eastAsia="en-US"/>
        </w:rPr>
        <w:t xml:space="preserve">на тепловую энергию </w:t>
      </w:r>
      <w:r w:rsidRPr="00CE4A06">
        <w:rPr>
          <w:rFonts w:cs="Arial"/>
          <w:b/>
          <w:bCs/>
          <w:snapToGrid w:val="0"/>
          <w:sz w:val="28"/>
          <w:szCs w:val="26"/>
          <w:lang w:eastAsia="en-US"/>
        </w:rPr>
        <w:br/>
        <w:t>на 2022 год</w:t>
      </w:r>
      <w:bookmarkEnd w:id="48"/>
    </w:p>
    <w:p w14:paraId="45A9BD94" w14:textId="77777777" w:rsidR="00CE4A06" w:rsidRPr="00CE4A06" w:rsidRDefault="00CE4A06" w:rsidP="00CE4A06">
      <w:pPr>
        <w:spacing w:line="360" w:lineRule="auto"/>
        <w:jc w:val="center"/>
        <w:rPr>
          <w:snapToGrid w:val="0"/>
          <w:sz w:val="28"/>
        </w:rPr>
      </w:pPr>
      <w:r w:rsidRPr="00CE4A06">
        <w:rPr>
          <w:snapToGrid w:val="0"/>
          <w:sz w:val="28"/>
        </w:rPr>
        <w:t>(Приложение 5.4 к Методическим указаниям)</w:t>
      </w:r>
    </w:p>
    <w:p w14:paraId="1BDAA5F8" w14:textId="77777777" w:rsidR="00CE4A06" w:rsidRPr="00CE4A06" w:rsidRDefault="00CE4A06" w:rsidP="00CE4A06">
      <w:pPr>
        <w:spacing w:line="360" w:lineRule="auto"/>
        <w:ind w:firstLine="851"/>
        <w:jc w:val="right"/>
        <w:rPr>
          <w:snapToGrid w:val="0"/>
          <w:sz w:val="28"/>
          <w:szCs w:val="28"/>
        </w:rPr>
      </w:pPr>
      <w:r w:rsidRPr="00CE4A06">
        <w:rPr>
          <w:snapToGrid w:val="0"/>
          <w:sz w:val="28"/>
          <w:szCs w:val="28"/>
        </w:rPr>
        <w:t>тыс. руб.</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
        <w:gridCol w:w="4021"/>
        <w:gridCol w:w="1557"/>
        <w:gridCol w:w="1557"/>
        <w:gridCol w:w="1821"/>
      </w:tblGrid>
      <w:tr w:rsidR="00CE4A06" w:rsidRPr="00CE4A06" w14:paraId="12B0A174" w14:textId="77777777" w:rsidTr="00EB0A6C">
        <w:trPr>
          <w:trHeight w:val="670"/>
        </w:trPr>
        <w:tc>
          <w:tcPr>
            <w:tcW w:w="620" w:type="dxa"/>
            <w:shd w:val="clear" w:color="auto" w:fill="auto"/>
            <w:vAlign w:val="center"/>
            <w:hideMark/>
          </w:tcPr>
          <w:p w14:paraId="2E1DCE59" w14:textId="77777777" w:rsidR="00CE4A06" w:rsidRPr="00CE4A06" w:rsidRDefault="00CE4A06" w:rsidP="00CE4A06">
            <w:pPr>
              <w:jc w:val="center"/>
              <w:rPr>
                <w:snapToGrid w:val="0"/>
                <w:szCs w:val="28"/>
              </w:rPr>
            </w:pPr>
            <w:r w:rsidRPr="00CE4A06">
              <w:rPr>
                <w:snapToGrid w:val="0"/>
                <w:szCs w:val="28"/>
              </w:rPr>
              <w:t>№ п/п</w:t>
            </w:r>
          </w:p>
        </w:tc>
        <w:tc>
          <w:tcPr>
            <w:tcW w:w="4021" w:type="dxa"/>
            <w:shd w:val="clear" w:color="auto" w:fill="auto"/>
            <w:vAlign w:val="center"/>
            <w:hideMark/>
          </w:tcPr>
          <w:p w14:paraId="4881E919" w14:textId="77777777" w:rsidR="00CE4A06" w:rsidRPr="00CE4A06" w:rsidRDefault="00CE4A06" w:rsidP="00CE4A06">
            <w:pPr>
              <w:jc w:val="center"/>
              <w:rPr>
                <w:snapToGrid w:val="0"/>
                <w:szCs w:val="28"/>
              </w:rPr>
            </w:pPr>
            <w:r w:rsidRPr="00CE4A06">
              <w:rPr>
                <w:snapToGrid w:val="0"/>
                <w:szCs w:val="28"/>
              </w:rPr>
              <w:t>Наименование ресурса</w:t>
            </w:r>
          </w:p>
        </w:tc>
        <w:tc>
          <w:tcPr>
            <w:tcW w:w="1500" w:type="dxa"/>
          </w:tcPr>
          <w:p w14:paraId="3AD849D6" w14:textId="77777777" w:rsidR="00CE4A06" w:rsidRPr="00CE4A06" w:rsidRDefault="00CE4A06" w:rsidP="00CE4A06">
            <w:pPr>
              <w:ind w:left="-57" w:right="-57"/>
              <w:jc w:val="center"/>
              <w:rPr>
                <w:snapToGrid w:val="0"/>
                <w:szCs w:val="28"/>
              </w:rPr>
            </w:pPr>
            <w:r w:rsidRPr="00CE4A06">
              <w:rPr>
                <w:snapToGrid w:val="0"/>
                <w:szCs w:val="28"/>
              </w:rPr>
              <w:t>Предложение предприятия на 2022 год</w:t>
            </w:r>
          </w:p>
        </w:tc>
        <w:tc>
          <w:tcPr>
            <w:tcW w:w="1500" w:type="dxa"/>
          </w:tcPr>
          <w:p w14:paraId="169563D9" w14:textId="77777777" w:rsidR="00CE4A06" w:rsidRPr="00CE4A06" w:rsidRDefault="00CE4A06" w:rsidP="00CE4A06">
            <w:pPr>
              <w:ind w:left="-57" w:right="-57"/>
              <w:jc w:val="center"/>
              <w:rPr>
                <w:snapToGrid w:val="0"/>
                <w:szCs w:val="28"/>
              </w:rPr>
            </w:pPr>
            <w:r w:rsidRPr="00CE4A06">
              <w:rPr>
                <w:snapToGrid w:val="0"/>
                <w:szCs w:val="28"/>
              </w:rPr>
              <w:t>Предложение экспертов на 2022 год</w:t>
            </w:r>
          </w:p>
        </w:tc>
        <w:tc>
          <w:tcPr>
            <w:tcW w:w="1821" w:type="dxa"/>
          </w:tcPr>
          <w:p w14:paraId="7C242BC8" w14:textId="77777777" w:rsidR="00CE4A06" w:rsidRPr="00CE4A06" w:rsidRDefault="00CE4A06" w:rsidP="00CE4A06">
            <w:pPr>
              <w:ind w:left="-57" w:right="-57"/>
              <w:jc w:val="center"/>
              <w:rPr>
                <w:snapToGrid w:val="0"/>
                <w:szCs w:val="28"/>
              </w:rPr>
            </w:pPr>
            <w:r w:rsidRPr="00CE4A06">
              <w:rPr>
                <w:snapToGrid w:val="0"/>
                <w:szCs w:val="28"/>
              </w:rPr>
              <w:t>Корректировка предложения предприятия</w:t>
            </w:r>
          </w:p>
        </w:tc>
      </w:tr>
      <w:tr w:rsidR="00CE4A06" w:rsidRPr="00CE4A06" w14:paraId="0286F369" w14:textId="77777777" w:rsidTr="00EB0A6C">
        <w:trPr>
          <w:trHeight w:val="163"/>
        </w:trPr>
        <w:tc>
          <w:tcPr>
            <w:tcW w:w="620" w:type="dxa"/>
            <w:shd w:val="clear" w:color="auto" w:fill="auto"/>
            <w:vAlign w:val="center"/>
            <w:hideMark/>
          </w:tcPr>
          <w:p w14:paraId="1D2E941E" w14:textId="77777777" w:rsidR="00CE4A06" w:rsidRPr="00CE4A06" w:rsidRDefault="00CE4A06" w:rsidP="00CE4A06">
            <w:pPr>
              <w:jc w:val="center"/>
              <w:rPr>
                <w:snapToGrid w:val="0"/>
                <w:szCs w:val="28"/>
              </w:rPr>
            </w:pPr>
            <w:r w:rsidRPr="00CE4A06">
              <w:rPr>
                <w:snapToGrid w:val="0"/>
                <w:szCs w:val="28"/>
              </w:rPr>
              <w:t>1</w:t>
            </w:r>
          </w:p>
        </w:tc>
        <w:tc>
          <w:tcPr>
            <w:tcW w:w="4021" w:type="dxa"/>
            <w:shd w:val="clear" w:color="auto" w:fill="auto"/>
            <w:vAlign w:val="center"/>
            <w:hideMark/>
          </w:tcPr>
          <w:p w14:paraId="1EF5067C" w14:textId="77777777" w:rsidR="00CE4A06" w:rsidRPr="00CE4A06" w:rsidRDefault="00CE4A06" w:rsidP="00CE4A06">
            <w:pPr>
              <w:rPr>
                <w:snapToGrid w:val="0"/>
                <w:szCs w:val="28"/>
              </w:rPr>
            </w:pPr>
            <w:r w:rsidRPr="00CE4A06">
              <w:rPr>
                <w:snapToGrid w:val="0"/>
                <w:szCs w:val="28"/>
              </w:rPr>
              <w:t xml:space="preserve">Расходы на топливо </w:t>
            </w:r>
          </w:p>
        </w:tc>
        <w:tc>
          <w:tcPr>
            <w:tcW w:w="1500" w:type="dxa"/>
            <w:tcBorders>
              <w:top w:val="single" w:sz="4" w:space="0" w:color="auto"/>
              <w:left w:val="single" w:sz="4" w:space="0" w:color="auto"/>
              <w:bottom w:val="single" w:sz="4" w:space="0" w:color="auto"/>
              <w:right w:val="single" w:sz="4" w:space="0" w:color="auto"/>
            </w:tcBorders>
            <w:shd w:val="clear" w:color="000000" w:fill="FFFFFF"/>
            <w:vAlign w:val="center"/>
          </w:tcPr>
          <w:p w14:paraId="390696BE" w14:textId="77777777" w:rsidR="00CE4A06" w:rsidRPr="00CE4A06" w:rsidRDefault="00CE4A06" w:rsidP="00CE4A06">
            <w:pPr>
              <w:jc w:val="center"/>
              <w:rPr>
                <w:snapToGrid w:val="0"/>
                <w:sz w:val="28"/>
                <w:szCs w:val="28"/>
              </w:rPr>
            </w:pPr>
            <w:r w:rsidRPr="00CE4A06">
              <w:rPr>
                <w:snapToGrid w:val="0"/>
                <w:sz w:val="28"/>
                <w:szCs w:val="28"/>
              </w:rPr>
              <w:t>921</w:t>
            </w:r>
          </w:p>
        </w:tc>
        <w:tc>
          <w:tcPr>
            <w:tcW w:w="1500" w:type="dxa"/>
            <w:tcBorders>
              <w:top w:val="single" w:sz="4" w:space="0" w:color="auto"/>
              <w:left w:val="single" w:sz="4" w:space="0" w:color="auto"/>
              <w:bottom w:val="single" w:sz="4" w:space="0" w:color="auto"/>
              <w:right w:val="single" w:sz="4" w:space="0" w:color="auto"/>
            </w:tcBorders>
            <w:shd w:val="clear" w:color="auto" w:fill="auto"/>
            <w:vAlign w:val="center"/>
          </w:tcPr>
          <w:p w14:paraId="4CD1CCBE" w14:textId="77777777" w:rsidR="00CE4A06" w:rsidRPr="00CE4A06" w:rsidRDefault="00CE4A06" w:rsidP="00CE4A06">
            <w:pPr>
              <w:jc w:val="center"/>
              <w:rPr>
                <w:snapToGrid w:val="0"/>
                <w:sz w:val="28"/>
                <w:szCs w:val="28"/>
              </w:rPr>
            </w:pPr>
            <w:r w:rsidRPr="00CE4A06">
              <w:rPr>
                <w:snapToGrid w:val="0"/>
                <w:sz w:val="28"/>
                <w:szCs w:val="28"/>
              </w:rPr>
              <w:t>873</w:t>
            </w:r>
          </w:p>
        </w:tc>
        <w:tc>
          <w:tcPr>
            <w:tcW w:w="1821" w:type="dxa"/>
            <w:tcBorders>
              <w:top w:val="single" w:sz="4" w:space="0" w:color="auto"/>
              <w:left w:val="nil"/>
              <w:bottom w:val="single" w:sz="4" w:space="0" w:color="auto"/>
              <w:right w:val="single" w:sz="4" w:space="0" w:color="auto"/>
            </w:tcBorders>
            <w:shd w:val="clear" w:color="auto" w:fill="auto"/>
            <w:vAlign w:val="center"/>
          </w:tcPr>
          <w:p w14:paraId="27A86712" w14:textId="77777777" w:rsidR="00CE4A06" w:rsidRPr="00CE4A06" w:rsidRDefault="00CE4A06" w:rsidP="00CE4A06">
            <w:pPr>
              <w:jc w:val="center"/>
              <w:rPr>
                <w:snapToGrid w:val="0"/>
                <w:sz w:val="28"/>
                <w:szCs w:val="28"/>
              </w:rPr>
            </w:pPr>
            <w:r w:rsidRPr="00CE4A06">
              <w:rPr>
                <w:snapToGrid w:val="0"/>
                <w:sz w:val="28"/>
                <w:szCs w:val="28"/>
              </w:rPr>
              <w:t>-48</w:t>
            </w:r>
          </w:p>
        </w:tc>
      </w:tr>
      <w:tr w:rsidR="00CE4A06" w:rsidRPr="00CE4A06" w14:paraId="5E9D66C8" w14:textId="77777777" w:rsidTr="00EB0A6C">
        <w:trPr>
          <w:trHeight w:val="253"/>
        </w:trPr>
        <w:tc>
          <w:tcPr>
            <w:tcW w:w="620" w:type="dxa"/>
            <w:shd w:val="clear" w:color="auto" w:fill="auto"/>
            <w:vAlign w:val="center"/>
            <w:hideMark/>
          </w:tcPr>
          <w:p w14:paraId="0E34BCC5" w14:textId="77777777" w:rsidR="00CE4A06" w:rsidRPr="00CE4A06" w:rsidRDefault="00CE4A06" w:rsidP="00CE4A06">
            <w:pPr>
              <w:jc w:val="center"/>
              <w:rPr>
                <w:snapToGrid w:val="0"/>
                <w:szCs w:val="28"/>
              </w:rPr>
            </w:pPr>
            <w:r w:rsidRPr="00CE4A06">
              <w:rPr>
                <w:snapToGrid w:val="0"/>
                <w:szCs w:val="28"/>
              </w:rPr>
              <w:t>2</w:t>
            </w:r>
          </w:p>
        </w:tc>
        <w:tc>
          <w:tcPr>
            <w:tcW w:w="4021" w:type="dxa"/>
            <w:shd w:val="clear" w:color="auto" w:fill="auto"/>
            <w:vAlign w:val="center"/>
            <w:hideMark/>
          </w:tcPr>
          <w:p w14:paraId="183A78D5" w14:textId="77777777" w:rsidR="00CE4A06" w:rsidRPr="00CE4A06" w:rsidRDefault="00CE4A06" w:rsidP="00CE4A06">
            <w:pPr>
              <w:rPr>
                <w:snapToGrid w:val="0"/>
                <w:szCs w:val="28"/>
              </w:rPr>
            </w:pPr>
            <w:r w:rsidRPr="00CE4A06">
              <w:rPr>
                <w:snapToGrid w:val="0"/>
                <w:szCs w:val="28"/>
              </w:rPr>
              <w:t xml:space="preserve">Расходы на электрическую энергию </w:t>
            </w:r>
          </w:p>
        </w:tc>
        <w:tc>
          <w:tcPr>
            <w:tcW w:w="1500" w:type="dxa"/>
            <w:tcBorders>
              <w:top w:val="nil"/>
              <w:left w:val="single" w:sz="4" w:space="0" w:color="auto"/>
              <w:bottom w:val="single" w:sz="4" w:space="0" w:color="auto"/>
              <w:right w:val="single" w:sz="4" w:space="0" w:color="auto"/>
            </w:tcBorders>
            <w:shd w:val="clear" w:color="000000" w:fill="FFFFFF"/>
            <w:vAlign w:val="center"/>
          </w:tcPr>
          <w:p w14:paraId="163A54C1" w14:textId="77777777" w:rsidR="00CE4A06" w:rsidRPr="00CE4A06" w:rsidRDefault="00CE4A06" w:rsidP="00CE4A06">
            <w:pPr>
              <w:jc w:val="center"/>
              <w:rPr>
                <w:snapToGrid w:val="0"/>
                <w:sz w:val="28"/>
                <w:szCs w:val="28"/>
              </w:rPr>
            </w:pPr>
            <w:r w:rsidRPr="00CE4A06">
              <w:rPr>
                <w:snapToGrid w:val="0"/>
                <w:sz w:val="28"/>
                <w:szCs w:val="28"/>
              </w:rPr>
              <w:t>178</w:t>
            </w:r>
          </w:p>
        </w:tc>
        <w:tc>
          <w:tcPr>
            <w:tcW w:w="1500" w:type="dxa"/>
            <w:tcBorders>
              <w:top w:val="nil"/>
              <w:left w:val="single" w:sz="4" w:space="0" w:color="auto"/>
              <w:bottom w:val="single" w:sz="4" w:space="0" w:color="auto"/>
              <w:right w:val="single" w:sz="4" w:space="0" w:color="auto"/>
            </w:tcBorders>
            <w:shd w:val="clear" w:color="auto" w:fill="auto"/>
            <w:vAlign w:val="center"/>
          </w:tcPr>
          <w:p w14:paraId="56D22DA1" w14:textId="77777777" w:rsidR="00CE4A06" w:rsidRPr="00CE4A06" w:rsidRDefault="00CE4A06" w:rsidP="00CE4A06">
            <w:pPr>
              <w:jc w:val="center"/>
              <w:rPr>
                <w:snapToGrid w:val="0"/>
                <w:sz w:val="28"/>
                <w:szCs w:val="28"/>
              </w:rPr>
            </w:pPr>
            <w:r w:rsidRPr="00CE4A06">
              <w:rPr>
                <w:snapToGrid w:val="0"/>
                <w:sz w:val="28"/>
                <w:szCs w:val="28"/>
              </w:rPr>
              <w:t>178</w:t>
            </w:r>
          </w:p>
        </w:tc>
        <w:tc>
          <w:tcPr>
            <w:tcW w:w="1821" w:type="dxa"/>
            <w:tcBorders>
              <w:top w:val="nil"/>
              <w:left w:val="nil"/>
              <w:bottom w:val="single" w:sz="4" w:space="0" w:color="auto"/>
              <w:right w:val="single" w:sz="4" w:space="0" w:color="auto"/>
            </w:tcBorders>
            <w:shd w:val="clear" w:color="auto" w:fill="auto"/>
            <w:vAlign w:val="center"/>
          </w:tcPr>
          <w:p w14:paraId="582D5832" w14:textId="77777777" w:rsidR="00CE4A06" w:rsidRPr="00CE4A06" w:rsidRDefault="00CE4A06" w:rsidP="00CE4A06">
            <w:pPr>
              <w:jc w:val="center"/>
              <w:rPr>
                <w:snapToGrid w:val="0"/>
                <w:sz w:val="28"/>
                <w:szCs w:val="28"/>
              </w:rPr>
            </w:pPr>
            <w:r w:rsidRPr="00CE4A06">
              <w:rPr>
                <w:snapToGrid w:val="0"/>
                <w:sz w:val="28"/>
                <w:szCs w:val="28"/>
              </w:rPr>
              <w:t>0</w:t>
            </w:r>
          </w:p>
        </w:tc>
      </w:tr>
      <w:tr w:rsidR="00CE4A06" w:rsidRPr="00CE4A06" w14:paraId="3F5CB72B" w14:textId="77777777" w:rsidTr="00EB0A6C">
        <w:trPr>
          <w:trHeight w:val="187"/>
        </w:trPr>
        <w:tc>
          <w:tcPr>
            <w:tcW w:w="620" w:type="dxa"/>
            <w:shd w:val="clear" w:color="auto" w:fill="auto"/>
            <w:vAlign w:val="center"/>
            <w:hideMark/>
          </w:tcPr>
          <w:p w14:paraId="577CE0B8" w14:textId="77777777" w:rsidR="00CE4A06" w:rsidRPr="00CE4A06" w:rsidRDefault="00CE4A06" w:rsidP="00CE4A06">
            <w:pPr>
              <w:jc w:val="center"/>
              <w:rPr>
                <w:snapToGrid w:val="0"/>
                <w:szCs w:val="28"/>
              </w:rPr>
            </w:pPr>
            <w:r w:rsidRPr="00CE4A06">
              <w:rPr>
                <w:snapToGrid w:val="0"/>
                <w:szCs w:val="28"/>
              </w:rPr>
              <w:t>3</w:t>
            </w:r>
          </w:p>
        </w:tc>
        <w:tc>
          <w:tcPr>
            <w:tcW w:w="4021" w:type="dxa"/>
            <w:shd w:val="clear" w:color="auto" w:fill="auto"/>
            <w:vAlign w:val="center"/>
            <w:hideMark/>
          </w:tcPr>
          <w:p w14:paraId="6CC5D96B" w14:textId="77777777" w:rsidR="00CE4A06" w:rsidRPr="00CE4A06" w:rsidRDefault="00CE4A06" w:rsidP="00CE4A06">
            <w:pPr>
              <w:rPr>
                <w:snapToGrid w:val="0"/>
                <w:szCs w:val="28"/>
              </w:rPr>
            </w:pPr>
            <w:r w:rsidRPr="00CE4A06">
              <w:rPr>
                <w:snapToGrid w:val="0"/>
                <w:szCs w:val="28"/>
              </w:rPr>
              <w:t>Расходы на тепловую энергию</w:t>
            </w:r>
          </w:p>
        </w:tc>
        <w:tc>
          <w:tcPr>
            <w:tcW w:w="1500" w:type="dxa"/>
            <w:tcBorders>
              <w:top w:val="nil"/>
              <w:left w:val="single" w:sz="4" w:space="0" w:color="auto"/>
              <w:bottom w:val="single" w:sz="4" w:space="0" w:color="auto"/>
              <w:right w:val="single" w:sz="4" w:space="0" w:color="auto"/>
            </w:tcBorders>
            <w:shd w:val="clear" w:color="000000" w:fill="FFFFFF"/>
            <w:vAlign w:val="center"/>
          </w:tcPr>
          <w:p w14:paraId="7D32D142" w14:textId="77777777" w:rsidR="00CE4A06" w:rsidRPr="00CE4A06" w:rsidRDefault="00CE4A06" w:rsidP="00CE4A06">
            <w:pPr>
              <w:jc w:val="center"/>
              <w:rPr>
                <w:snapToGrid w:val="0"/>
                <w:sz w:val="28"/>
                <w:szCs w:val="28"/>
              </w:rPr>
            </w:pPr>
            <w:r w:rsidRPr="00CE4A06">
              <w:rPr>
                <w:snapToGrid w:val="0"/>
                <w:sz w:val="28"/>
                <w:szCs w:val="28"/>
              </w:rPr>
              <w:t>0</w:t>
            </w:r>
          </w:p>
        </w:tc>
        <w:tc>
          <w:tcPr>
            <w:tcW w:w="1500" w:type="dxa"/>
            <w:tcBorders>
              <w:top w:val="nil"/>
              <w:left w:val="single" w:sz="4" w:space="0" w:color="auto"/>
              <w:bottom w:val="single" w:sz="4" w:space="0" w:color="auto"/>
              <w:right w:val="single" w:sz="4" w:space="0" w:color="auto"/>
            </w:tcBorders>
            <w:shd w:val="clear" w:color="auto" w:fill="auto"/>
            <w:vAlign w:val="center"/>
          </w:tcPr>
          <w:p w14:paraId="2192C6B1" w14:textId="77777777" w:rsidR="00CE4A06" w:rsidRPr="00CE4A06" w:rsidRDefault="00CE4A06" w:rsidP="00CE4A06">
            <w:pPr>
              <w:jc w:val="center"/>
              <w:rPr>
                <w:snapToGrid w:val="0"/>
                <w:sz w:val="28"/>
                <w:szCs w:val="28"/>
              </w:rPr>
            </w:pPr>
            <w:r w:rsidRPr="00CE4A06">
              <w:rPr>
                <w:snapToGrid w:val="0"/>
                <w:sz w:val="28"/>
                <w:szCs w:val="28"/>
              </w:rPr>
              <w:t>0</w:t>
            </w:r>
          </w:p>
        </w:tc>
        <w:tc>
          <w:tcPr>
            <w:tcW w:w="1821" w:type="dxa"/>
            <w:tcBorders>
              <w:top w:val="nil"/>
              <w:left w:val="nil"/>
              <w:bottom w:val="single" w:sz="4" w:space="0" w:color="auto"/>
              <w:right w:val="single" w:sz="4" w:space="0" w:color="auto"/>
            </w:tcBorders>
            <w:shd w:val="clear" w:color="auto" w:fill="auto"/>
            <w:vAlign w:val="center"/>
          </w:tcPr>
          <w:p w14:paraId="16DD3591" w14:textId="77777777" w:rsidR="00CE4A06" w:rsidRPr="00CE4A06" w:rsidRDefault="00CE4A06" w:rsidP="00CE4A06">
            <w:pPr>
              <w:jc w:val="center"/>
              <w:rPr>
                <w:snapToGrid w:val="0"/>
                <w:sz w:val="28"/>
                <w:szCs w:val="28"/>
              </w:rPr>
            </w:pPr>
            <w:r w:rsidRPr="00CE4A06">
              <w:rPr>
                <w:snapToGrid w:val="0"/>
                <w:sz w:val="28"/>
                <w:szCs w:val="28"/>
              </w:rPr>
              <w:t>0</w:t>
            </w:r>
          </w:p>
        </w:tc>
      </w:tr>
      <w:tr w:rsidR="00CE4A06" w:rsidRPr="00CE4A06" w14:paraId="2F1F2395" w14:textId="77777777" w:rsidTr="00EB0A6C">
        <w:trPr>
          <w:trHeight w:val="121"/>
        </w:trPr>
        <w:tc>
          <w:tcPr>
            <w:tcW w:w="620" w:type="dxa"/>
            <w:shd w:val="clear" w:color="auto" w:fill="auto"/>
            <w:vAlign w:val="center"/>
            <w:hideMark/>
          </w:tcPr>
          <w:p w14:paraId="62EBCF00" w14:textId="77777777" w:rsidR="00CE4A06" w:rsidRPr="00CE4A06" w:rsidRDefault="00CE4A06" w:rsidP="00CE4A06">
            <w:pPr>
              <w:jc w:val="center"/>
              <w:rPr>
                <w:snapToGrid w:val="0"/>
                <w:szCs w:val="28"/>
              </w:rPr>
            </w:pPr>
            <w:r w:rsidRPr="00CE4A06">
              <w:rPr>
                <w:snapToGrid w:val="0"/>
                <w:szCs w:val="28"/>
              </w:rPr>
              <w:t>4</w:t>
            </w:r>
          </w:p>
        </w:tc>
        <w:tc>
          <w:tcPr>
            <w:tcW w:w="4021" w:type="dxa"/>
            <w:shd w:val="clear" w:color="auto" w:fill="auto"/>
            <w:vAlign w:val="center"/>
            <w:hideMark/>
          </w:tcPr>
          <w:p w14:paraId="0B711FCD" w14:textId="77777777" w:rsidR="00CE4A06" w:rsidRPr="00CE4A06" w:rsidRDefault="00CE4A06" w:rsidP="00CE4A06">
            <w:pPr>
              <w:rPr>
                <w:snapToGrid w:val="0"/>
                <w:szCs w:val="28"/>
              </w:rPr>
            </w:pPr>
            <w:r w:rsidRPr="00CE4A06">
              <w:rPr>
                <w:snapToGrid w:val="0"/>
                <w:szCs w:val="28"/>
              </w:rPr>
              <w:t xml:space="preserve">Расходы на холодную воду </w:t>
            </w:r>
          </w:p>
        </w:tc>
        <w:tc>
          <w:tcPr>
            <w:tcW w:w="1500" w:type="dxa"/>
            <w:tcBorders>
              <w:top w:val="nil"/>
              <w:left w:val="single" w:sz="4" w:space="0" w:color="auto"/>
              <w:bottom w:val="single" w:sz="4" w:space="0" w:color="auto"/>
              <w:right w:val="single" w:sz="4" w:space="0" w:color="auto"/>
            </w:tcBorders>
            <w:shd w:val="clear" w:color="000000" w:fill="FFFFFF"/>
            <w:vAlign w:val="center"/>
          </w:tcPr>
          <w:p w14:paraId="0DDDA510" w14:textId="77777777" w:rsidR="00CE4A06" w:rsidRPr="00CE4A06" w:rsidRDefault="00CE4A06" w:rsidP="00CE4A06">
            <w:pPr>
              <w:jc w:val="center"/>
              <w:rPr>
                <w:snapToGrid w:val="0"/>
                <w:sz w:val="28"/>
                <w:szCs w:val="28"/>
              </w:rPr>
            </w:pPr>
            <w:r w:rsidRPr="00CE4A06">
              <w:rPr>
                <w:snapToGrid w:val="0"/>
                <w:sz w:val="28"/>
                <w:szCs w:val="28"/>
              </w:rPr>
              <w:t>25</w:t>
            </w:r>
          </w:p>
        </w:tc>
        <w:tc>
          <w:tcPr>
            <w:tcW w:w="1500" w:type="dxa"/>
            <w:tcBorders>
              <w:top w:val="nil"/>
              <w:left w:val="single" w:sz="4" w:space="0" w:color="auto"/>
              <w:bottom w:val="single" w:sz="4" w:space="0" w:color="auto"/>
              <w:right w:val="single" w:sz="4" w:space="0" w:color="auto"/>
            </w:tcBorders>
            <w:shd w:val="clear" w:color="auto" w:fill="auto"/>
            <w:vAlign w:val="center"/>
          </w:tcPr>
          <w:p w14:paraId="0B120306" w14:textId="77777777" w:rsidR="00CE4A06" w:rsidRPr="00CE4A06" w:rsidRDefault="00CE4A06" w:rsidP="00CE4A06">
            <w:pPr>
              <w:jc w:val="center"/>
              <w:rPr>
                <w:snapToGrid w:val="0"/>
                <w:sz w:val="28"/>
                <w:szCs w:val="28"/>
              </w:rPr>
            </w:pPr>
            <w:r w:rsidRPr="00CE4A06">
              <w:rPr>
                <w:snapToGrid w:val="0"/>
                <w:sz w:val="28"/>
                <w:szCs w:val="28"/>
              </w:rPr>
              <w:t>24</w:t>
            </w:r>
          </w:p>
        </w:tc>
        <w:tc>
          <w:tcPr>
            <w:tcW w:w="1821" w:type="dxa"/>
            <w:tcBorders>
              <w:top w:val="nil"/>
              <w:left w:val="nil"/>
              <w:bottom w:val="single" w:sz="4" w:space="0" w:color="auto"/>
              <w:right w:val="single" w:sz="4" w:space="0" w:color="auto"/>
            </w:tcBorders>
            <w:shd w:val="clear" w:color="auto" w:fill="auto"/>
            <w:vAlign w:val="center"/>
          </w:tcPr>
          <w:p w14:paraId="4D0AB719" w14:textId="77777777" w:rsidR="00CE4A06" w:rsidRPr="00CE4A06" w:rsidRDefault="00CE4A06" w:rsidP="00CE4A06">
            <w:pPr>
              <w:jc w:val="center"/>
              <w:rPr>
                <w:snapToGrid w:val="0"/>
                <w:sz w:val="28"/>
                <w:szCs w:val="28"/>
              </w:rPr>
            </w:pPr>
            <w:r w:rsidRPr="00CE4A06">
              <w:rPr>
                <w:snapToGrid w:val="0"/>
                <w:sz w:val="28"/>
                <w:szCs w:val="28"/>
              </w:rPr>
              <w:t>-1</w:t>
            </w:r>
          </w:p>
        </w:tc>
      </w:tr>
      <w:tr w:rsidR="00CE4A06" w:rsidRPr="00CE4A06" w14:paraId="6B989A92" w14:textId="77777777" w:rsidTr="00EB0A6C">
        <w:trPr>
          <w:trHeight w:val="169"/>
        </w:trPr>
        <w:tc>
          <w:tcPr>
            <w:tcW w:w="620" w:type="dxa"/>
            <w:shd w:val="clear" w:color="auto" w:fill="auto"/>
            <w:vAlign w:val="center"/>
            <w:hideMark/>
          </w:tcPr>
          <w:p w14:paraId="58A4DB60" w14:textId="77777777" w:rsidR="00CE4A06" w:rsidRPr="00CE4A06" w:rsidRDefault="00CE4A06" w:rsidP="00CE4A06">
            <w:pPr>
              <w:jc w:val="center"/>
              <w:rPr>
                <w:snapToGrid w:val="0"/>
                <w:szCs w:val="28"/>
              </w:rPr>
            </w:pPr>
            <w:r w:rsidRPr="00CE4A06">
              <w:rPr>
                <w:snapToGrid w:val="0"/>
                <w:szCs w:val="28"/>
              </w:rPr>
              <w:t>5</w:t>
            </w:r>
          </w:p>
        </w:tc>
        <w:tc>
          <w:tcPr>
            <w:tcW w:w="4021" w:type="dxa"/>
            <w:shd w:val="clear" w:color="auto" w:fill="auto"/>
            <w:vAlign w:val="center"/>
            <w:hideMark/>
          </w:tcPr>
          <w:p w14:paraId="4780E052" w14:textId="77777777" w:rsidR="00CE4A06" w:rsidRPr="00CE4A06" w:rsidRDefault="00CE4A06" w:rsidP="00CE4A06">
            <w:pPr>
              <w:rPr>
                <w:snapToGrid w:val="0"/>
                <w:szCs w:val="28"/>
              </w:rPr>
            </w:pPr>
            <w:r w:rsidRPr="00CE4A06">
              <w:rPr>
                <w:snapToGrid w:val="0"/>
                <w:szCs w:val="28"/>
              </w:rPr>
              <w:t xml:space="preserve">Расходы на теплоноситель </w:t>
            </w:r>
          </w:p>
        </w:tc>
        <w:tc>
          <w:tcPr>
            <w:tcW w:w="1500" w:type="dxa"/>
            <w:tcBorders>
              <w:top w:val="nil"/>
              <w:left w:val="single" w:sz="4" w:space="0" w:color="auto"/>
              <w:bottom w:val="single" w:sz="4" w:space="0" w:color="auto"/>
              <w:right w:val="single" w:sz="4" w:space="0" w:color="auto"/>
            </w:tcBorders>
            <w:shd w:val="clear" w:color="000000" w:fill="FFFFFF"/>
            <w:vAlign w:val="center"/>
          </w:tcPr>
          <w:p w14:paraId="362A7997" w14:textId="77777777" w:rsidR="00CE4A06" w:rsidRPr="00CE4A06" w:rsidRDefault="00CE4A06" w:rsidP="00CE4A06">
            <w:pPr>
              <w:jc w:val="center"/>
              <w:rPr>
                <w:snapToGrid w:val="0"/>
                <w:sz w:val="28"/>
                <w:szCs w:val="28"/>
              </w:rPr>
            </w:pPr>
            <w:r w:rsidRPr="00CE4A06">
              <w:rPr>
                <w:snapToGrid w:val="0"/>
                <w:sz w:val="28"/>
                <w:szCs w:val="28"/>
              </w:rPr>
              <w:t>0</w:t>
            </w:r>
          </w:p>
        </w:tc>
        <w:tc>
          <w:tcPr>
            <w:tcW w:w="1500" w:type="dxa"/>
            <w:tcBorders>
              <w:top w:val="nil"/>
              <w:left w:val="single" w:sz="4" w:space="0" w:color="auto"/>
              <w:bottom w:val="single" w:sz="4" w:space="0" w:color="auto"/>
              <w:right w:val="single" w:sz="4" w:space="0" w:color="auto"/>
            </w:tcBorders>
            <w:shd w:val="clear" w:color="auto" w:fill="auto"/>
            <w:vAlign w:val="center"/>
          </w:tcPr>
          <w:p w14:paraId="16875A7E" w14:textId="77777777" w:rsidR="00CE4A06" w:rsidRPr="00CE4A06" w:rsidRDefault="00CE4A06" w:rsidP="00CE4A06">
            <w:pPr>
              <w:jc w:val="center"/>
              <w:rPr>
                <w:snapToGrid w:val="0"/>
                <w:sz w:val="28"/>
                <w:szCs w:val="28"/>
              </w:rPr>
            </w:pPr>
            <w:r w:rsidRPr="00CE4A06">
              <w:rPr>
                <w:snapToGrid w:val="0"/>
                <w:sz w:val="28"/>
                <w:szCs w:val="28"/>
              </w:rPr>
              <w:t>0</w:t>
            </w:r>
          </w:p>
        </w:tc>
        <w:tc>
          <w:tcPr>
            <w:tcW w:w="1821" w:type="dxa"/>
            <w:tcBorders>
              <w:top w:val="nil"/>
              <w:left w:val="nil"/>
              <w:bottom w:val="single" w:sz="4" w:space="0" w:color="auto"/>
              <w:right w:val="single" w:sz="4" w:space="0" w:color="auto"/>
            </w:tcBorders>
            <w:shd w:val="clear" w:color="auto" w:fill="auto"/>
            <w:vAlign w:val="center"/>
          </w:tcPr>
          <w:p w14:paraId="61A755EF" w14:textId="77777777" w:rsidR="00CE4A06" w:rsidRPr="00CE4A06" w:rsidRDefault="00CE4A06" w:rsidP="00CE4A06">
            <w:pPr>
              <w:jc w:val="center"/>
              <w:rPr>
                <w:snapToGrid w:val="0"/>
                <w:sz w:val="28"/>
                <w:szCs w:val="28"/>
              </w:rPr>
            </w:pPr>
            <w:r w:rsidRPr="00CE4A06">
              <w:rPr>
                <w:snapToGrid w:val="0"/>
                <w:sz w:val="28"/>
                <w:szCs w:val="28"/>
              </w:rPr>
              <w:t>0</w:t>
            </w:r>
          </w:p>
        </w:tc>
      </w:tr>
      <w:tr w:rsidR="00CE4A06" w:rsidRPr="00CE4A06" w14:paraId="5A4701F4" w14:textId="77777777" w:rsidTr="00EB0A6C">
        <w:trPr>
          <w:trHeight w:val="201"/>
        </w:trPr>
        <w:tc>
          <w:tcPr>
            <w:tcW w:w="620" w:type="dxa"/>
            <w:shd w:val="clear" w:color="auto" w:fill="auto"/>
            <w:vAlign w:val="center"/>
            <w:hideMark/>
          </w:tcPr>
          <w:p w14:paraId="586ED0B1" w14:textId="77777777" w:rsidR="00CE4A06" w:rsidRPr="00CE4A06" w:rsidRDefault="00CE4A06" w:rsidP="00CE4A06">
            <w:pPr>
              <w:jc w:val="center"/>
              <w:rPr>
                <w:snapToGrid w:val="0"/>
                <w:szCs w:val="28"/>
              </w:rPr>
            </w:pPr>
            <w:r w:rsidRPr="00CE4A06">
              <w:rPr>
                <w:snapToGrid w:val="0"/>
                <w:szCs w:val="28"/>
              </w:rPr>
              <w:t>6</w:t>
            </w:r>
          </w:p>
        </w:tc>
        <w:tc>
          <w:tcPr>
            <w:tcW w:w="4021" w:type="dxa"/>
            <w:shd w:val="clear" w:color="auto" w:fill="auto"/>
            <w:vAlign w:val="center"/>
            <w:hideMark/>
          </w:tcPr>
          <w:p w14:paraId="2E4907AB" w14:textId="77777777" w:rsidR="00CE4A06" w:rsidRPr="00CE4A06" w:rsidRDefault="00CE4A06" w:rsidP="00CE4A06">
            <w:pPr>
              <w:rPr>
                <w:snapToGrid w:val="0"/>
                <w:szCs w:val="28"/>
              </w:rPr>
            </w:pPr>
            <w:r w:rsidRPr="00CE4A06">
              <w:rPr>
                <w:snapToGrid w:val="0"/>
                <w:szCs w:val="28"/>
              </w:rPr>
              <w:t>ИТОГО</w:t>
            </w:r>
          </w:p>
        </w:tc>
        <w:tc>
          <w:tcPr>
            <w:tcW w:w="1500" w:type="dxa"/>
            <w:tcBorders>
              <w:top w:val="nil"/>
              <w:left w:val="single" w:sz="4" w:space="0" w:color="auto"/>
              <w:bottom w:val="single" w:sz="4" w:space="0" w:color="auto"/>
              <w:right w:val="single" w:sz="4" w:space="0" w:color="auto"/>
            </w:tcBorders>
            <w:shd w:val="clear" w:color="000000" w:fill="FFFFFF"/>
            <w:vAlign w:val="center"/>
          </w:tcPr>
          <w:p w14:paraId="42B7FE24" w14:textId="77777777" w:rsidR="00CE4A06" w:rsidRPr="00CE4A06" w:rsidRDefault="00CE4A06" w:rsidP="00CE4A06">
            <w:pPr>
              <w:jc w:val="center"/>
              <w:rPr>
                <w:snapToGrid w:val="0"/>
                <w:sz w:val="28"/>
                <w:szCs w:val="28"/>
              </w:rPr>
            </w:pPr>
            <w:r w:rsidRPr="00CE4A06">
              <w:rPr>
                <w:snapToGrid w:val="0"/>
                <w:sz w:val="28"/>
                <w:szCs w:val="28"/>
              </w:rPr>
              <w:t>1 124</w:t>
            </w:r>
          </w:p>
        </w:tc>
        <w:tc>
          <w:tcPr>
            <w:tcW w:w="1500" w:type="dxa"/>
            <w:tcBorders>
              <w:top w:val="nil"/>
              <w:left w:val="single" w:sz="4" w:space="0" w:color="auto"/>
              <w:bottom w:val="single" w:sz="4" w:space="0" w:color="auto"/>
              <w:right w:val="single" w:sz="4" w:space="0" w:color="auto"/>
            </w:tcBorders>
            <w:shd w:val="clear" w:color="auto" w:fill="auto"/>
            <w:vAlign w:val="center"/>
          </w:tcPr>
          <w:p w14:paraId="279D8ECF" w14:textId="77777777" w:rsidR="00CE4A06" w:rsidRPr="00CE4A06" w:rsidRDefault="00CE4A06" w:rsidP="00CE4A06">
            <w:pPr>
              <w:jc w:val="center"/>
              <w:rPr>
                <w:snapToGrid w:val="0"/>
                <w:sz w:val="28"/>
                <w:szCs w:val="28"/>
              </w:rPr>
            </w:pPr>
            <w:r w:rsidRPr="00CE4A06">
              <w:rPr>
                <w:snapToGrid w:val="0"/>
                <w:sz w:val="28"/>
                <w:szCs w:val="28"/>
              </w:rPr>
              <w:t>1 075</w:t>
            </w:r>
          </w:p>
        </w:tc>
        <w:tc>
          <w:tcPr>
            <w:tcW w:w="1821" w:type="dxa"/>
            <w:tcBorders>
              <w:top w:val="nil"/>
              <w:left w:val="nil"/>
              <w:bottom w:val="single" w:sz="4" w:space="0" w:color="auto"/>
              <w:right w:val="single" w:sz="4" w:space="0" w:color="auto"/>
            </w:tcBorders>
            <w:shd w:val="clear" w:color="auto" w:fill="auto"/>
            <w:vAlign w:val="center"/>
          </w:tcPr>
          <w:p w14:paraId="627C6BF8" w14:textId="77777777" w:rsidR="00CE4A06" w:rsidRPr="00CE4A06" w:rsidRDefault="00CE4A06" w:rsidP="00CE4A06">
            <w:pPr>
              <w:jc w:val="center"/>
              <w:rPr>
                <w:snapToGrid w:val="0"/>
                <w:sz w:val="28"/>
                <w:szCs w:val="28"/>
              </w:rPr>
            </w:pPr>
            <w:r w:rsidRPr="00CE4A06">
              <w:rPr>
                <w:snapToGrid w:val="0"/>
                <w:sz w:val="28"/>
                <w:szCs w:val="28"/>
              </w:rPr>
              <w:t>-49</w:t>
            </w:r>
          </w:p>
        </w:tc>
      </w:tr>
    </w:tbl>
    <w:p w14:paraId="7122C6F4" w14:textId="77777777" w:rsidR="00CE4A06" w:rsidRPr="00CE4A06" w:rsidRDefault="00CE4A06" w:rsidP="00CE4A06">
      <w:pPr>
        <w:tabs>
          <w:tab w:val="left" w:pos="1890"/>
        </w:tabs>
        <w:ind w:firstLine="720"/>
        <w:jc w:val="both"/>
        <w:rPr>
          <w:snapToGrid w:val="0"/>
          <w:sz w:val="28"/>
          <w:szCs w:val="28"/>
        </w:rPr>
      </w:pPr>
    </w:p>
    <w:p w14:paraId="5E376C42" w14:textId="77777777" w:rsidR="00CE4A06" w:rsidRPr="00CE4A06" w:rsidRDefault="00CE4A06" w:rsidP="00CE4A06">
      <w:pPr>
        <w:tabs>
          <w:tab w:val="left" w:pos="1890"/>
        </w:tabs>
        <w:ind w:firstLine="851"/>
        <w:jc w:val="both"/>
        <w:rPr>
          <w:sz w:val="28"/>
          <w:szCs w:val="28"/>
        </w:rPr>
      </w:pPr>
      <w:r w:rsidRPr="00CE4A06">
        <w:rPr>
          <w:snapToGrid w:val="0"/>
          <w:sz w:val="28"/>
          <w:szCs w:val="28"/>
        </w:rPr>
        <w:t>Расчет расходов на приобретение энергетических ресурсов произведен в соответствии с Методическими указаниями по расчету регулируемых цен (тарифов) в сфере теплоснабжения, утвержденными Приказом ФСТ России от 13.06.2013 № 760-э.</w:t>
      </w:r>
    </w:p>
    <w:p w14:paraId="0F41164B" w14:textId="77777777" w:rsidR="00CE4A06" w:rsidRPr="00CE4A06" w:rsidRDefault="00CE4A06" w:rsidP="00CE4A06">
      <w:pPr>
        <w:rPr>
          <w:snapToGrid w:val="0"/>
          <w:sz w:val="28"/>
          <w:szCs w:val="28"/>
        </w:rPr>
      </w:pPr>
    </w:p>
    <w:p w14:paraId="4F00E774" w14:textId="77777777" w:rsidR="00CE4A06" w:rsidRPr="00CE4A06" w:rsidRDefault="00CE4A06" w:rsidP="00A55BD7">
      <w:pPr>
        <w:numPr>
          <w:ilvl w:val="0"/>
          <w:numId w:val="9"/>
        </w:numPr>
        <w:ind w:right="-142"/>
        <w:jc w:val="right"/>
        <w:rPr>
          <w:snapToGrid w:val="0"/>
          <w:sz w:val="28"/>
          <w:szCs w:val="28"/>
        </w:rPr>
      </w:pPr>
      <w:r w:rsidRPr="00CE4A06">
        <w:rPr>
          <w:snapToGrid w:val="0"/>
          <w:sz w:val="28"/>
          <w:szCs w:val="28"/>
        </w:rPr>
        <w:br w:type="page"/>
      </w:r>
    </w:p>
    <w:p w14:paraId="70BC2D6C" w14:textId="77777777" w:rsidR="00CE4A06" w:rsidRPr="00CE4A06" w:rsidRDefault="00CE4A06" w:rsidP="00CE4A06">
      <w:pPr>
        <w:keepNext/>
        <w:tabs>
          <w:tab w:val="left" w:pos="9214"/>
        </w:tabs>
        <w:ind w:right="283"/>
        <w:jc w:val="center"/>
        <w:outlineLvl w:val="2"/>
        <w:rPr>
          <w:rFonts w:cs="Arial"/>
          <w:b/>
          <w:bCs/>
          <w:snapToGrid w:val="0"/>
          <w:sz w:val="28"/>
          <w:szCs w:val="26"/>
          <w:lang w:eastAsia="en-US"/>
        </w:rPr>
      </w:pPr>
      <w:bookmarkStart w:id="49" w:name="_Toc21094970"/>
      <w:bookmarkStart w:id="50" w:name="_Toc24891746"/>
      <w:r w:rsidRPr="00CE4A06">
        <w:rPr>
          <w:rFonts w:cs="Arial"/>
          <w:b/>
          <w:bCs/>
          <w:snapToGrid w:val="0"/>
          <w:sz w:val="28"/>
          <w:szCs w:val="26"/>
          <w:lang w:eastAsia="en-US"/>
        </w:rPr>
        <w:lastRenderedPageBreak/>
        <w:t xml:space="preserve">Расчёт необходимой валовой выручки на тепловую энергию </w:t>
      </w:r>
      <w:r w:rsidRPr="00CE4A06">
        <w:rPr>
          <w:rFonts w:cs="Arial"/>
          <w:b/>
          <w:bCs/>
          <w:snapToGrid w:val="0"/>
          <w:sz w:val="28"/>
          <w:szCs w:val="26"/>
          <w:lang w:eastAsia="en-US"/>
        </w:rPr>
        <w:br/>
        <w:t>методом индексации установленных тарифов</w:t>
      </w:r>
      <w:bookmarkEnd w:id="49"/>
      <w:r w:rsidRPr="00CE4A06">
        <w:rPr>
          <w:rFonts w:cs="Arial"/>
          <w:b/>
          <w:bCs/>
          <w:snapToGrid w:val="0"/>
          <w:sz w:val="28"/>
          <w:szCs w:val="26"/>
          <w:lang w:eastAsia="en-US"/>
        </w:rPr>
        <w:t xml:space="preserve"> на 2022 год</w:t>
      </w:r>
      <w:bookmarkEnd w:id="50"/>
    </w:p>
    <w:p w14:paraId="7E2771BB" w14:textId="77777777" w:rsidR="00CE4A06" w:rsidRPr="00CE4A06" w:rsidRDefault="00CE4A06" w:rsidP="00CE4A06">
      <w:pPr>
        <w:tabs>
          <w:tab w:val="left" w:pos="9214"/>
        </w:tabs>
        <w:spacing w:line="360" w:lineRule="auto"/>
        <w:ind w:right="283"/>
        <w:jc w:val="center"/>
        <w:rPr>
          <w:snapToGrid w:val="0"/>
          <w:sz w:val="28"/>
        </w:rPr>
      </w:pPr>
      <w:r w:rsidRPr="00CE4A06">
        <w:rPr>
          <w:snapToGrid w:val="0"/>
          <w:sz w:val="28"/>
        </w:rPr>
        <w:t>(Приложение 5.9 к Методическим указаниям)</w:t>
      </w:r>
    </w:p>
    <w:p w14:paraId="4A43098B" w14:textId="77777777" w:rsidR="00CE4A06" w:rsidRPr="00CE4A06" w:rsidRDefault="00CE4A06" w:rsidP="00CE4A06">
      <w:pPr>
        <w:ind w:right="283"/>
        <w:jc w:val="right"/>
        <w:rPr>
          <w:snapToGrid w:val="0"/>
          <w:sz w:val="28"/>
          <w:szCs w:val="28"/>
        </w:rPr>
      </w:pPr>
      <w:r w:rsidRPr="00CE4A06">
        <w:rPr>
          <w:snapToGrid w:val="0"/>
          <w:sz w:val="28"/>
          <w:szCs w:val="28"/>
        </w:rPr>
        <w:t>тыс. руб.</w:t>
      </w:r>
    </w:p>
    <w:tbl>
      <w:tblPr>
        <w:tblW w:w="939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8"/>
        <w:gridCol w:w="3878"/>
        <w:gridCol w:w="1599"/>
        <w:gridCol w:w="1560"/>
        <w:gridCol w:w="1701"/>
      </w:tblGrid>
      <w:tr w:rsidR="00CE4A06" w:rsidRPr="00CE4A06" w14:paraId="6D67EFB0" w14:textId="77777777" w:rsidTr="00EB0A6C">
        <w:trPr>
          <w:trHeight w:val="507"/>
          <w:tblHeader/>
        </w:trPr>
        <w:tc>
          <w:tcPr>
            <w:tcW w:w="658" w:type="dxa"/>
            <w:vMerge w:val="restart"/>
            <w:shd w:val="clear" w:color="auto" w:fill="auto"/>
            <w:vAlign w:val="center"/>
            <w:hideMark/>
          </w:tcPr>
          <w:p w14:paraId="08D20805" w14:textId="77777777" w:rsidR="00CE4A06" w:rsidRPr="00CE4A06" w:rsidRDefault="00CE4A06" w:rsidP="00CE4A06">
            <w:pPr>
              <w:jc w:val="center"/>
              <w:rPr>
                <w:snapToGrid w:val="0"/>
                <w:szCs w:val="28"/>
              </w:rPr>
            </w:pPr>
            <w:r w:rsidRPr="00CE4A06">
              <w:rPr>
                <w:snapToGrid w:val="0"/>
                <w:szCs w:val="28"/>
              </w:rPr>
              <w:t>№ п/п</w:t>
            </w:r>
          </w:p>
        </w:tc>
        <w:tc>
          <w:tcPr>
            <w:tcW w:w="3878" w:type="dxa"/>
            <w:vMerge w:val="restart"/>
            <w:shd w:val="clear" w:color="auto" w:fill="auto"/>
            <w:vAlign w:val="center"/>
            <w:hideMark/>
          </w:tcPr>
          <w:p w14:paraId="7C8A5837" w14:textId="77777777" w:rsidR="00CE4A06" w:rsidRPr="00CE4A06" w:rsidRDefault="00CE4A06" w:rsidP="00CE4A06">
            <w:pPr>
              <w:jc w:val="center"/>
              <w:rPr>
                <w:snapToGrid w:val="0"/>
                <w:szCs w:val="28"/>
              </w:rPr>
            </w:pPr>
            <w:r w:rsidRPr="00CE4A06">
              <w:rPr>
                <w:snapToGrid w:val="0"/>
                <w:szCs w:val="28"/>
              </w:rPr>
              <w:t>Наименование расхода</w:t>
            </w:r>
          </w:p>
        </w:tc>
        <w:tc>
          <w:tcPr>
            <w:tcW w:w="1599" w:type="dxa"/>
            <w:vMerge w:val="restart"/>
          </w:tcPr>
          <w:p w14:paraId="62674338" w14:textId="77777777" w:rsidR="00CE4A06" w:rsidRPr="00CE4A06" w:rsidRDefault="00CE4A06" w:rsidP="00CE4A06">
            <w:pPr>
              <w:ind w:left="-57" w:right="-57"/>
              <w:jc w:val="center"/>
              <w:rPr>
                <w:snapToGrid w:val="0"/>
                <w:szCs w:val="28"/>
              </w:rPr>
            </w:pPr>
            <w:r w:rsidRPr="00CE4A06">
              <w:rPr>
                <w:snapToGrid w:val="0"/>
                <w:szCs w:val="28"/>
              </w:rPr>
              <w:t>Предложение предприятия на 2022 год</w:t>
            </w:r>
          </w:p>
        </w:tc>
        <w:tc>
          <w:tcPr>
            <w:tcW w:w="1560" w:type="dxa"/>
            <w:vMerge w:val="restart"/>
          </w:tcPr>
          <w:p w14:paraId="2E8AA452" w14:textId="77777777" w:rsidR="00CE4A06" w:rsidRPr="00CE4A06" w:rsidRDefault="00CE4A06" w:rsidP="00CE4A06">
            <w:pPr>
              <w:ind w:left="-57" w:right="-57"/>
              <w:jc w:val="center"/>
              <w:rPr>
                <w:snapToGrid w:val="0"/>
                <w:szCs w:val="28"/>
              </w:rPr>
            </w:pPr>
            <w:r w:rsidRPr="00CE4A06">
              <w:rPr>
                <w:snapToGrid w:val="0"/>
                <w:szCs w:val="28"/>
              </w:rPr>
              <w:t>Предложение экспертов на 2022 год</w:t>
            </w:r>
          </w:p>
        </w:tc>
        <w:tc>
          <w:tcPr>
            <w:tcW w:w="1701" w:type="dxa"/>
            <w:vMerge w:val="restart"/>
          </w:tcPr>
          <w:p w14:paraId="17CEA3A0" w14:textId="77777777" w:rsidR="00CE4A06" w:rsidRPr="00CE4A06" w:rsidRDefault="00CE4A06" w:rsidP="00CE4A06">
            <w:pPr>
              <w:ind w:left="-57" w:right="-57"/>
              <w:jc w:val="center"/>
              <w:rPr>
                <w:snapToGrid w:val="0"/>
                <w:szCs w:val="28"/>
              </w:rPr>
            </w:pPr>
            <w:r w:rsidRPr="00CE4A06">
              <w:rPr>
                <w:snapToGrid w:val="0"/>
                <w:szCs w:val="28"/>
              </w:rPr>
              <w:t>Корректировка предложения предприятия</w:t>
            </w:r>
          </w:p>
        </w:tc>
      </w:tr>
      <w:tr w:rsidR="00CE4A06" w:rsidRPr="00CE4A06" w14:paraId="75F840E1" w14:textId="77777777" w:rsidTr="00EB0A6C">
        <w:trPr>
          <w:trHeight w:val="507"/>
          <w:tblHeader/>
        </w:trPr>
        <w:tc>
          <w:tcPr>
            <w:tcW w:w="658" w:type="dxa"/>
            <w:vMerge/>
            <w:shd w:val="clear" w:color="auto" w:fill="auto"/>
            <w:vAlign w:val="center"/>
            <w:hideMark/>
          </w:tcPr>
          <w:p w14:paraId="4763267A" w14:textId="77777777" w:rsidR="00CE4A06" w:rsidRPr="00CE4A06" w:rsidRDefault="00CE4A06" w:rsidP="00CE4A06">
            <w:pPr>
              <w:jc w:val="center"/>
              <w:rPr>
                <w:snapToGrid w:val="0"/>
                <w:szCs w:val="28"/>
              </w:rPr>
            </w:pPr>
          </w:p>
        </w:tc>
        <w:tc>
          <w:tcPr>
            <w:tcW w:w="3878" w:type="dxa"/>
            <w:vMerge/>
            <w:shd w:val="clear" w:color="auto" w:fill="auto"/>
            <w:vAlign w:val="center"/>
            <w:hideMark/>
          </w:tcPr>
          <w:p w14:paraId="41C7F3C2" w14:textId="77777777" w:rsidR="00CE4A06" w:rsidRPr="00CE4A06" w:rsidRDefault="00CE4A06" w:rsidP="00CE4A06">
            <w:pPr>
              <w:jc w:val="center"/>
              <w:rPr>
                <w:snapToGrid w:val="0"/>
                <w:szCs w:val="28"/>
              </w:rPr>
            </w:pPr>
          </w:p>
        </w:tc>
        <w:tc>
          <w:tcPr>
            <w:tcW w:w="1599" w:type="dxa"/>
            <w:vMerge/>
            <w:vAlign w:val="center"/>
          </w:tcPr>
          <w:p w14:paraId="2EDF205C" w14:textId="77777777" w:rsidR="00CE4A06" w:rsidRPr="00CE4A06" w:rsidRDefault="00CE4A06" w:rsidP="00CE4A06">
            <w:pPr>
              <w:jc w:val="center"/>
              <w:rPr>
                <w:snapToGrid w:val="0"/>
                <w:szCs w:val="28"/>
              </w:rPr>
            </w:pPr>
          </w:p>
        </w:tc>
        <w:tc>
          <w:tcPr>
            <w:tcW w:w="1560" w:type="dxa"/>
            <w:vMerge/>
            <w:shd w:val="clear" w:color="auto" w:fill="FFFFCC"/>
            <w:vAlign w:val="center"/>
          </w:tcPr>
          <w:p w14:paraId="40E93CD1" w14:textId="77777777" w:rsidR="00CE4A06" w:rsidRPr="00CE4A06" w:rsidRDefault="00CE4A06" w:rsidP="00CE4A06">
            <w:pPr>
              <w:jc w:val="center"/>
              <w:rPr>
                <w:snapToGrid w:val="0"/>
                <w:szCs w:val="28"/>
              </w:rPr>
            </w:pPr>
          </w:p>
        </w:tc>
        <w:tc>
          <w:tcPr>
            <w:tcW w:w="1701" w:type="dxa"/>
            <w:vMerge/>
            <w:vAlign w:val="center"/>
          </w:tcPr>
          <w:p w14:paraId="4ECEFE22" w14:textId="77777777" w:rsidR="00CE4A06" w:rsidRPr="00CE4A06" w:rsidRDefault="00CE4A06" w:rsidP="00CE4A06">
            <w:pPr>
              <w:jc w:val="center"/>
              <w:rPr>
                <w:snapToGrid w:val="0"/>
                <w:szCs w:val="28"/>
              </w:rPr>
            </w:pPr>
          </w:p>
        </w:tc>
      </w:tr>
      <w:tr w:rsidR="00CE4A06" w:rsidRPr="00CE4A06" w14:paraId="6ED615AF" w14:textId="77777777" w:rsidTr="00EB0A6C">
        <w:trPr>
          <w:trHeight w:val="349"/>
        </w:trPr>
        <w:tc>
          <w:tcPr>
            <w:tcW w:w="658" w:type="dxa"/>
            <w:shd w:val="clear" w:color="auto" w:fill="auto"/>
            <w:vAlign w:val="center"/>
            <w:hideMark/>
          </w:tcPr>
          <w:p w14:paraId="4FDDF278" w14:textId="77777777" w:rsidR="00CE4A06" w:rsidRPr="00CE4A06" w:rsidRDefault="00CE4A06" w:rsidP="00CE4A06">
            <w:pPr>
              <w:jc w:val="center"/>
              <w:rPr>
                <w:snapToGrid w:val="0"/>
                <w:szCs w:val="28"/>
              </w:rPr>
            </w:pPr>
            <w:r w:rsidRPr="00CE4A06">
              <w:rPr>
                <w:snapToGrid w:val="0"/>
                <w:szCs w:val="28"/>
              </w:rPr>
              <w:t>1</w:t>
            </w:r>
          </w:p>
        </w:tc>
        <w:tc>
          <w:tcPr>
            <w:tcW w:w="3878" w:type="dxa"/>
            <w:shd w:val="clear" w:color="auto" w:fill="auto"/>
            <w:vAlign w:val="center"/>
            <w:hideMark/>
          </w:tcPr>
          <w:p w14:paraId="10ABD3D1" w14:textId="77777777" w:rsidR="00CE4A06" w:rsidRPr="00CE4A06" w:rsidRDefault="00CE4A06" w:rsidP="00CE4A06">
            <w:pPr>
              <w:rPr>
                <w:snapToGrid w:val="0"/>
                <w:szCs w:val="28"/>
              </w:rPr>
            </w:pPr>
            <w:r w:rsidRPr="00CE4A06">
              <w:rPr>
                <w:snapToGrid w:val="0"/>
                <w:szCs w:val="28"/>
              </w:rPr>
              <w:t>Операционные (подконтрольные) расходы</w:t>
            </w:r>
          </w:p>
        </w:tc>
        <w:tc>
          <w:tcPr>
            <w:tcW w:w="1599" w:type="dxa"/>
            <w:tcBorders>
              <w:top w:val="single" w:sz="4" w:space="0" w:color="auto"/>
              <w:left w:val="single" w:sz="4" w:space="0" w:color="auto"/>
              <w:bottom w:val="single" w:sz="4" w:space="0" w:color="auto"/>
              <w:right w:val="single" w:sz="4" w:space="0" w:color="auto"/>
            </w:tcBorders>
            <w:shd w:val="clear" w:color="auto" w:fill="auto"/>
            <w:vAlign w:val="center"/>
          </w:tcPr>
          <w:p w14:paraId="2AE9B3D2" w14:textId="77777777" w:rsidR="00CE4A06" w:rsidRPr="00CE4A06" w:rsidRDefault="00CE4A06" w:rsidP="00CE4A06">
            <w:pPr>
              <w:jc w:val="center"/>
              <w:rPr>
                <w:snapToGrid w:val="0"/>
                <w:sz w:val="28"/>
                <w:szCs w:val="28"/>
              </w:rPr>
            </w:pPr>
            <w:r w:rsidRPr="00CE4A06">
              <w:rPr>
                <w:snapToGrid w:val="0"/>
                <w:sz w:val="28"/>
                <w:szCs w:val="28"/>
              </w:rPr>
              <w:t>1 355</w:t>
            </w:r>
          </w:p>
        </w:tc>
        <w:tc>
          <w:tcPr>
            <w:tcW w:w="1560" w:type="dxa"/>
            <w:tcBorders>
              <w:top w:val="single" w:sz="4" w:space="0" w:color="auto"/>
              <w:left w:val="nil"/>
              <w:bottom w:val="single" w:sz="4" w:space="0" w:color="auto"/>
              <w:right w:val="single" w:sz="4" w:space="0" w:color="auto"/>
            </w:tcBorders>
            <w:shd w:val="clear" w:color="000000" w:fill="FFFFFF"/>
            <w:vAlign w:val="center"/>
          </w:tcPr>
          <w:p w14:paraId="62A45049" w14:textId="77777777" w:rsidR="00CE4A06" w:rsidRPr="00CE4A06" w:rsidRDefault="00CE4A06" w:rsidP="00CE4A06">
            <w:pPr>
              <w:jc w:val="center"/>
              <w:rPr>
                <w:snapToGrid w:val="0"/>
                <w:sz w:val="28"/>
                <w:szCs w:val="28"/>
              </w:rPr>
            </w:pPr>
            <w:r w:rsidRPr="00CE4A06">
              <w:rPr>
                <w:snapToGrid w:val="0"/>
                <w:sz w:val="28"/>
                <w:szCs w:val="28"/>
              </w:rPr>
              <w:t>1 354</w:t>
            </w:r>
          </w:p>
        </w:tc>
        <w:tc>
          <w:tcPr>
            <w:tcW w:w="1701" w:type="dxa"/>
            <w:tcBorders>
              <w:top w:val="single" w:sz="4" w:space="0" w:color="auto"/>
              <w:left w:val="nil"/>
              <w:bottom w:val="single" w:sz="4" w:space="0" w:color="auto"/>
              <w:right w:val="single" w:sz="4" w:space="0" w:color="auto"/>
            </w:tcBorders>
            <w:shd w:val="clear" w:color="000000" w:fill="FFFFFF"/>
            <w:vAlign w:val="center"/>
          </w:tcPr>
          <w:p w14:paraId="54A8E7EB" w14:textId="77777777" w:rsidR="00CE4A06" w:rsidRPr="00CE4A06" w:rsidRDefault="00CE4A06" w:rsidP="00CE4A06">
            <w:pPr>
              <w:jc w:val="center"/>
              <w:rPr>
                <w:snapToGrid w:val="0"/>
                <w:sz w:val="28"/>
                <w:szCs w:val="28"/>
              </w:rPr>
            </w:pPr>
            <w:r w:rsidRPr="00CE4A06">
              <w:rPr>
                <w:snapToGrid w:val="0"/>
                <w:sz w:val="28"/>
                <w:szCs w:val="28"/>
              </w:rPr>
              <w:t>-1</w:t>
            </w:r>
          </w:p>
        </w:tc>
      </w:tr>
      <w:tr w:rsidR="00CE4A06" w:rsidRPr="00CE4A06" w14:paraId="70864CA4" w14:textId="77777777" w:rsidTr="00EB0A6C">
        <w:trPr>
          <w:trHeight w:val="204"/>
        </w:trPr>
        <w:tc>
          <w:tcPr>
            <w:tcW w:w="658" w:type="dxa"/>
            <w:shd w:val="clear" w:color="auto" w:fill="auto"/>
            <w:vAlign w:val="center"/>
            <w:hideMark/>
          </w:tcPr>
          <w:p w14:paraId="260AC952" w14:textId="77777777" w:rsidR="00CE4A06" w:rsidRPr="00CE4A06" w:rsidRDefault="00CE4A06" w:rsidP="00CE4A06">
            <w:pPr>
              <w:jc w:val="center"/>
              <w:rPr>
                <w:snapToGrid w:val="0"/>
                <w:szCs w:val="28"/>
              </w:rPr>
            </w:pPr>
            <w:r w:rsidRPr="00CE4A06">
              <w:rPr>
                <w:snapToGrid w:val="0"/>
                <w:szCs w:val="28"/>
              </w:rPr>
              <w:t>2</w:t>
            </w:r>
          </w:p>
        </w:tc>
        <w:tc>
          <w:tcPr>
            <w:tcW w:w="3878" w:type="dxa"/>
            <w:shd w:val="clear" w:color="auto" w:fill="auto"/>
            <w:vAlign w:val="center"/>
            <w:hideMark/>
          </w:tcPr>
          <w:p w14:paraId="06DA1440" w14:textId="77777777" w:rsidR="00CE4A06" w:rsidRPr="00CE4A06" w:rsidRDefault="00CE4A06" w:rsidP="00CE4A06">
            <w:pPr>
              <w:rPr>
                <w:snapToGrid w:val="0"/>
                <w:szCs w:val="28"/>
              </w:rPr>
            </w:pPr>
            <w:r w:rsidRPr="00CE4A06">
              <w:rPr>
                <w:snapToGrid w:val="0"/>
                <w:szCs w:val="28"/>
              </w:rPr>
              <w:t>Неподконтрольные расходы</w:t>
            </w:r>
          </w:p>
        </w:tc>
        <w:tc>
          <w:tcPr>
            <w:tcW w:w="1599" w:type="dxa"/>
            <w:tcBorders>
              <w:top w:val="nil"/>
              <w:left w:val="single" w:sz="4" w:space="0" w:color="auto"/>
              <w:bottom w:val="single" w:sz="4" w:space="0" w:color="auto"/>
              <w:right w:val="single" w:sz="4" w:space="0" w:color="auto"/>
            </w:tcBorders>
            <w:shd w:val="clear" w:color="auto" w:fill="auto"/>
            <w:vAlign w:val="center"/>
          </w:tcPr>
          <w:p w14:paraId="77479D55" w14:textId="77777777" w:rsidR="00CE4A06" w:rsidRPr="00CE4A06" w:rsidRDefault="00CE4A06" w:rsidP="00CE4A06">
            <w:pPr>
              <w:jc w:val="center"/>
              <w:rPr>
                <w:snapToGrid w:val="0"/>
                <w:sz w:val="28"/>
                <w:szCs w:val="28"/>
                <w:lang w:val="en-US"/>
              </w:rPr>
            </w:pPr>
            <w:r w:rsidRPr="00CE4A06">
              <w:rPr>
                <w:snapToGrid w:val="0"/>
                <w:sz w:val="28"/>
                <w:szCs w:val="28"/>
              </w:rPr>
              <w:t>86</w:t>
            </w:r>
            <w:r w:rsidRPr="00CE4A06">
              <w:rPr>
                <w:snapToGrid w:val="0"/>
                <w:sz w:val="28"/>
                <w:szCs w:val="28"/>
                <w:lang w:val="en-US"/>
              </w:rPr>
              <w:t>8</w:t>
            </w:r>
          </w:p>
        </w:tc>
        <w:tc>
          <w:tcPr>
            <w:tcW w:w="1560" w:type="dxa"/>
            <w:tcBorders>
              <w:top w:val="nil"/>
              <w:left w:val="nil"/>
              <w:bottom w:val="single" w:sz="4" w:space="0" w:color="auto"/>
              <w:right w:val="single" w:sz="4" w:space="0" w:color="auto"/>
            </w:tcBorders>
            <w:shd w:val="clear" w:color="000000" w:fill="FFFFFF"/>
            <w:vAlign w:val="center"/>
          </w:tcPr>
          <w:p w14:paraId="116BCE07" w14:textId="77777777" w:rsidR="00CE4A06" w:rsidRPr="00CE4A06" w:rsidRDefault="00CE4A06" w:rsidP="00CE4A06">
            <w:pPr>
              <w:jc w:val="center"/>
              <w:rPr>
                <w:snapToGrid w:val="0"/>
                <w:sz w:val="28"/>
                <w:szCs w:val="28"/>
              </w:rPr>
            </w:pPr>
            <w:r w:rsidRPr="00CE4A06">
              <w:rPr>
                <w:snapToGrid w:val="0"/>
                <w:sz w:val="28"/>
                <w:szCs w:val="28"/>
              </w:rPr>
              <w:t>867</w:t>
            </w:r>
          </w:p>
        </w:tc>
        <w:tc>
          <w:tcPr>
            <w:tcW w:w="1701" w:type="dxa"/>
            <w:tcBorders>
              <w:top w:val="nil"/>
              <w:left w:val="nil"/>
              <w:bottom w:val="single" w:sz="4" w:space="0" w:color="auto"/>
              <w:right w:val="single" w:sz="4" w:space="0" w:color="auto"/>
            </w:tcBorders>
            <w:shd w:val="clear" w:color="000000" w:fill="FFFFFF"/>
            <w:vAlign w:val="center"/>
          </w:tcPr>
          <w:p w14:paraId="6FCB97AA" w14:textId="77777777" w:rsidR="00CE4A06" w:rsidRPr="00CE4A06" w:rsidRDefault="00CE4A06" w:rsidP="00CE4A06">
            <w:pPr>
              <w:jc w:val="center"/>
              <w:rPr>
                <w:snapToGrid w:val="0"/>
                <w:sz w:val="28"/>
                <w:szCs w:val="28"/>
                <w:lang w:val="en-US"/>
              </w:rPr>
            </w:pPr>
            <w:r w:rsidRPr="00CE4A06">
              <w:rPr>
                <w:snapToGrid w:val="0"/>
                <w:sz w:val="28"/>
                <w:szCs w:val="28"/>
              </w:rPr>
              <w:t>-</w:t>
            </w:r>
            <w:r w:rsidRPr="00CE4A06">
              <w:rPr>
                <w:snapToGrid w:val="0"/>
                <w:sz w:val="28"/>
                <w:szCs w:val="28"/>
                <w:lang w:val="en-US"/>
              </w:rPr>
              <w:t>1</w:t>
            </w:r>
          </w:p>
        </w:tc>
      </w:tr>
      <w:tr w:rsidR="00CE4A06" w:rsidRPr="00CE4A06" w14:paraId="25B50AB3" w14:textId="77777777" w:rsidTr="00EB0A6C">
        <w:trPr>
          <w:trHeight w:val="818"/>
        </w:trPr>
        <w:tc>
          <w:tcPr>
            <w:tcW w:w="658" w:type="dxa"/>
            <w:shd w:val="clear" w:color="auto" w:fill="auto"/>
            <w:vAlign w:val="center"/>
            <w:hideMark/>
          </w:tcPr>
          <w:p w14:paraId="6B372164" w14:textId="77777777" w:rsidR="00CE4A06" w:rsidRPr="00CE4A06" w:rsidRDefault="00CE4A06" w:rsidP="00CE4A06">
            <w:pPr>
              <w:jc w:val="center"/>
              <w:rPr>
                <w:snapToGrid w:val="0"/>
                <w:szCs w:val="28"/>
              </w:rPr>
            </w:pPr>
            <w:r w:rsidRPr="00CE4A06">
              <w:rPr>
                <w:snapToGrid w:val="0"/>
                <w:szCs w:val="28"/>
              </w:rPr>
              <w:t>3</w:t>
            </w:r>
          </w:p>
        </w:tc>
        <w:tc>
          <w:tcPr>
            <w:tcW w:w="3878" w:type="dxa"/>
            <w:shd w:val="clear" w:color="auto" w:fill="auto"/>
            <w:vAlign w:val="center"/>
            <w:hideMark/>
          </w:tcPr>
          <w:p w14:paraId="3D08F63C" w14:textId="77777777" w:rsidR="00CE4A06" w:rsidRPr="00CE4A06" w:rsidRDefault="00CE4A06" w:rsidP="00CE4A06">
            <w:pPr>
              <w:rPr>
                <w:snapToGrid w:val="0"/>
                <w:szCs w:val="28"/>
              </w:rPr>
            </w:pPr>
            <w:r w:rsidRPr="00CE4A06">
              <w:rPr>
                <w:snapToGrid w:val="0"/>
                <w:szCs w:val="28"/>
              </w:rPr>
              <w:t>Расходы на приобретение (производство) энергетических ресурсов, холодной воды и теплоносителя</w:t>
            </w:r>
          </w:p>
        </w:tc>
        <w:tc>
          <w:tcPr>
            <w:tcW w:w="1599" w:type="dxa"/>
            <w:tcBorders>
              <w:top w:val="nil"/>
              <w:left w:val="single" w:sz="4" w:space="0" w:color="auto"/>
              <w:bottom w:val="single" w:sz="4" w:space="0" w:color="auto"/>
              <w:right w:val="single" w:sz="4" w:space="0" w:color="auto"/>
            </w:tcBorders>
            <w:shd w:val="clear" w:color="auto" w:fill="auto"/>
            <w:vAlign w:val="center"/>
          </w:tcPr>
          <w:p w14:paraId="1BDB2DD9" w14:textId="77777777" w:rsidR="00CE4A06" w:rsidRPr="00CE4A06" w:rsidRDefault="00CE4A06" w:rsidP="00CE4A06">
            <w:pPr>
              <w:jc w:val="center"/>
              <w:rPr>
                <w:snapToGrid w:val="0"/>
                <w:sz w:val="28"/>
                <w:szCs w:val="28"/>
                <w:lang w:val="en-US"/>
              </w:rPr>
            </w:pPr>
            <w:r w:rsidRPr="00CE4A06">
              <w:rPr>
                <w:snapToGrid w:val="0"/>
                <w:sz w:val="28"/>
                <w:szCs w:val="28"/>
              </w:rPr>
              <w:t xml:space="preserve">1 </w:t>
            </w:r>
            <w:r w:rsidRPr="00CE4A06">
              <w:rPr>
                <w:snapToGrid w:val="0"/>
                <w:sz w:val="28"/>
                <w:szCs w:val="28"/>
                <w:lang w:val="en-US"/>
              </w:rPr>
              <w:t>124</w:t>
            </w:r>
          </w:p>
        </w:tc>
        <w:tc>
          <w:tcPr>
            <w:tcW w:w="1560" w:type="dxa"/>
            <w:tcBorders>
              <w:top w:val="nil"/>
              <w:left w:val="nil"/>
              <w:bottom w:val="single" w:sz="4" w:space="0" w:color="auto"/>
              <w:right w:val="single" w:sz="4" w:space="0" w:color="auto"/>
            </w:tcBorders>
            <w:shd w:val="clear" w:color="000000" w:fill="FFFFFF"/>
            <w:vAlign w:val="center"/>
          </w:tcPr>
          <w:p w14:paraId="427A8D56" w14:textId="77777777" w:rsidR="00CE4A06" w:rsidRPr="00CE4A06" w:rsidRDefault="00CE4A06" w:rsidP="00CE4A06">
            <w:pPr>
              <w:jc w:val="center"/>
              <w:rPr>
                <w:snapToGrid w:val="0"/>
                <w:sz w:val="28"/>
                <w:szCs w:val="28"/>
                <w:lang w:val="en-US"/>
              </w:rPr>
            </w:pPr>
            <w:r w:rsidRPr="00CE4A06">
              <w:rPr>
                <w:snapToGrid w:val="0"/>
                <w:sz w:val="28"/>
                <w:szCs w:val="28"/>
              </w:rPr>
              <w:t xml:space="preserve">1 </w:t>
            </w:r>
            <w:r w:rsidRPr="00CE4A06">
              <w:rPr>
                <w:snapToGrid w:val="0"/>
                <w:sz w:val="28"/>
                <w:szCs w:val="28"/>
                <w:lang w:val="en-US"/>
              </w:rPr>
              <w:t>075</w:t>
            </w:r>
          </w:p>
        </w:tc>
        <w:tc>
          <w:tcPr>
            <w:tcW w:w="1701" w:type="dxa"/>
            <w:tcBorders>
              <w:top w:val="nil"/>
              <w:left w:val="nil"/>
              <w:bottom w:val="single" w:sz="4" w:space="0" w:color="auto"/>
              <w:right w:val="single" w:sz="4" w:space="0" w:color="auto"/>
            </w:tcBorders>
            <w:shd w:val="clear" w:color="000000" w:fill="FFFFFF"/>
            <w:vAlign w:val="center"/>
          </w:tcPr>
          <w:p w14:paraId="728CFC39" w14:textId="77777777" w:rsidR="00CE4A06" w:rsidRPr="00CE4A06" w:rsidRDefault="00CE4A06" w:rsidP="00CE4A06">
            <w:pPr>
              <w:jc w:val="center"/>
              <w:rPr>
                <w:snapToGrid w:val="0"/>
                <w:sz w:val="28"/>
                <w:szCs w:val="28"/>
                <w:lang w:val="en-US"/>
              </w:rPr>
            </w:pPr>
            <w:r w:rsidRPr="00CE4A06">
              <w:rPr>
                <w:snapToGrid w:val="0"/>
                <w:sz w:val="28"/>
                <w:szCs w:val="28"/>
                <w:lang w:val="en-US"/>
              </w:rPr>
              <w:t>-49</w:t>
            </w:r>
          </w:p>
        </w:tc>
      </w:tr>
      <w:tr w:rsidR="00CE4A06" w:rsidRPr="00CE4A06" w14:paraId="31F63BD3" w14:textId="77777777" w:rsidTr="00EB0A6C">
        <w:trPr>
          <w:trHeight w:val="183"/>
        </w:trPr>
        <w:tc>
          <w:tcPr>
            <w:tcW w:w="658" w:type="dxa"/>
            <w:shd w:val="clear" w:color="auto" w:fill="auto"/>
            <w:vAlign w:val="center"/>
            <w:hideMark/>
          </w:tcPr>
          <w:p w14:paraId="2D682F66" w14:textId="77777777" w:rsidR="00CE4A06" w:rsidRPr="00CE4A06" w:rsidRDefault="00CE4A06" w:rsidP="00CE4A06">
            <w:pPr>
              <w:jc w:val="center"/>
              <w:rPr>
                <w:snapToGrid w:val="0"/>
                <w:szCs w:val="28"/>
              </w:rPr>
            </w:pPr>
            <w:r w:rsidRPr="00CE4A06">
              <w:rPr>
                <w:snapToGrid w:val="0"/>
                <w:szCs w:val="28"/>
              </w:rPr>
              <w:t>4</w:t>
            </w:r>
          </w:p>
        </w:tc>
        <w:tc>
          <w:tcPr>
            <w:tcW w:w="3878" w:type="dxa"/>
            <w:shd w:val="clear" w:color="auto" w:fill="auto"/>
            <w:vAlign w:val="center"/>
            <w:hideMark/>
          </w:tcPr>
          <w:p w14:paraId="10EF22A4" w14:textId="77777777" w:rsidR="00CE4A06" w:rsidRPr="00CE4A06" w:rsidRDefault="00CE4A06" w:rsidP="00CE4A06">
            <w:pPr>
              <w:rPr>
                <w:snapToGrid w:val="0"/>
                <w:szCs w:val="28"/>
              </w:rPr>
            </w:pPr>
            <w:r w:rsidRPr="00CE4A06">
              <w:rPr>
                <w:snapToGrid w:val="0"/>
                <w:szCs w:val="28"/>
              </w:rPr>
              <w:t>Прибыль</w:t>
            </w:r>
          </w:p>
        </w:tc>
        <w:tc>
          <w:tcPr>
            <w:tcW w:w="1599" w:type="dxa"/>
            <w:tcBorders>
              <w:top w:val="nil"/>
              <w:left w:val="single" w:sz="4" w:space="0" w:color="auto"/>
              <w:bottom w:val="single" w:sz="4" w:space="0" w:color="auto"/>
              <w:right w:val="single" w:sz="4" w:space="0" w:color="auto"/>
            </w:tcBorders>
            <w:shd w:val="clear" w:color="auto" w:fill="auto"/>
            <w:vAlign w:val="center"/>
          </w:tcPr>
          <w:p w14:paraId="4110A51A" w14:textId="77777777" w:rsidR="00CE4A06" w:rsidRPr="00CE4A06" w:rsidRDefault="00CE4A06" w:rsidP="00CE4A06">
            <w:pPr>
              <w:jc w:val="center"/>
              <w:rPr>
                <w:snapToGrid w:val="0"/>
                <w:sz w:val="28"/>
                <w:szCs w:val="28"/>
              </w:rPr>
            </w:pPr>
            <w:r w:rsidRPr="00CE4A06">
              <w:rPr>
                <w:snapToGrid w:val="0"/>
                <w:sz w:val="28"/>
                <w:szCs w:val="28"/>
              </w:rPr>
              <w:t>16</w:t>
            </w:r>
          </w:p>
        </w:tc>
        <w:tc>
          <w:tcPr>
            <w:tcW w:w="1560" w:type="dxa"/>
            <w:tcBorders>
              <w:top w:val="nil"/>
              <w:left w:val="nil"/>
              <w:bottom w:val="single" w:sz="4" w:space="0" w:color="auto"/>
              <w:right w:val="single" w:sz="4" w:space="0" w:color="auto"/>
            </w:tcBorders>
            <w:shd w:val="clear" w:color="000000" w:fill="FFFFFF"/>
            <w:vAlign w:val="center"/>
          </w:tcPr>
          <w:p w14:paraId="369AA0C6" w14:textId="77777777" w:rsidR="00CE4A06" w:rsidRPr="00CE4A06" w:rsidRDefault="00CE4A06" w:rsidP="00CE4A06">
            <w:pPr>
              <w:jc w:val="center"/>
              <w:rPr>
                <w:snapToGrid w:val="0"/>
                <w:sz w:val="28"/>
                <w:szCs w:val="28"/>
              </w:rPr>
            </w:pPr>
            <w:r w:rsidRPr="00CE4A06">
              <w:rPr>
                <w:snapToGrid w:val="0"/>
                <w:sz w:val="28"/>
                <w:szCs w:val="28"/>
              </w:rPr>
              <w:t>15</w:t>
            </w:r>
          </w:p>
        </w:tc>
        <w:tc>
          <w:tcPr>
            <w:tcW w:w="1701" w:type="dxa"/>
            <w:tcBorders>
              <w:top w:val="nil"/>
              <w:left w:val="nil"/>
              <w:bottom w:val="single" w:sz="4" w:space="0" w:color="auto"/>
              <w:right w:val="single" w:sz="4" w:space="0" w:color="auto"/>
            </w:tcBorders>
            <w:shd w:val="clear" w:color="000000" w:fill="FFFFFF"/>
            <w:vAlign w:val="center"/>
          </w:tcPr>
          <w:p w14:paraId="6516ACF6" w14:textId="77777777" w:rsidR="00CE4A06" w:rsidRPr="00CE4A06" w:rsidRDefault="00CE4A06" w:rsidP="00CE4A06">
            <w:pPr>
              <w:jc w:val="center"/>
              <w:rPr>
                <w:snapToGrid w:val="0"/>
                <w:sz w:val="28"/>
                <w:szCs w:val="28"/>
              </w:rPr>
            </w:pPr>
            <w:r w:rsidRPr="00CE4A06">
              <w:rPr>
                <w:snapToGrid w:val="0"/>
                <w:sz w:val="28"/>
                <w:szCs w:val="28"/>
              </w:rPr>
              <w:t>-1</w:t>
            </w:r>
          </w:p>
        </w:tc>
      </w:tr>
      <w:tr w:rsidR="00CE4A06" w:rsidRPr="00CE4A06" w14:paraId="37546A42" w14:textId="77777777" w:rsidTr="00EB0A6C">
        <w:trPr>
          <w:trHeight w:val="515"/>
        </w:trPr>
        <w:tc>
          <w:tcPr>
            <w:tcW w:w="658" w:type="dxa"/>
            <w:shd w:val="clear" w:color="auto" w:fill="auto"/>
            <w:vAlign w:val="center"/>
          </w:tcPr>
          <w:p w14:paraId="4E61DB0D" w14:textId="77777777" w:rsidR="00CE4A06" w:rsidRPr="00CE4A06" w:rsidRDefault="00CE4A06" w:rsidP="00CE4A06">
            <w:pPr>
              <w:jc w:val="center"/>
              <w:rPr>
                <w:snapToGrid w:val="0"/>
                <w:szCs w:val="28"/>
              </w:rPr>
            </w:pPr>
            <w:r w:rsidRPr="00CE4A06">
              <w:rPr>
                <w:snapToGrid w:val="0"/>
                <w:szCs w:val="28"/>
              </w:rPr>
              <w:t>5</w:t>
            </w:r>
          </w:p>
        </w:tc>
        <w:tc>
          <w:tcPr>
            <w:tcW w:w="3878" w:type="dxa"/>
            <w:shd w:val="clear" w:color="auto" w:fill="auto"/>
            <w:vAlign w:val="center"/>
          </w:tcPr>
          <w:p w14:paraId="1B1D73EA" w14:textId="77777777" w:rsidR="00CE4A06" w:rsidRPr="00CE4A06" w:rsidRDefault="00CE4A06" w:rsidP="00CE4A06">
            <w:pPr>
              <w:rPr>
                <w:snapToGrid w:val="0"/>
                <w:szCs w:val="28"/>
              </w:rPr>
            </w:pPr>
            <w:r w:rsidRPr="00CE4A06">
              <w:rPr>
                <w:snapToGrid w:val="0"/>
                <w:szCs w:val="28"/>
              </w:rPr>
              <w:t>Расчетная предпринимательская прибыль</w:t>
            </w:r>
          </w:p>
        </w:tc>
        <w:tc>
          <w:tcPr>
            <w:tcW w:w="1599" w:type="dxa"/>
            <w:tcBorders>
              <w:top w:val="nil"/>
              <w:left w:val="single" w:sz="4" w:space="0" w:color="auto"/>
              <w:bottom w:val="single" w:sz="4" w:space="0" w:color="auto"/>
              <w:right w:val="single" w:sz="4" w:space="0" w:color="auto"/>
            </w:tcBorders>
            <w:shd w:val="clear" w:color="auto" w:fill="auto"/>
            <w:vAlign w:val="center"/>
          </w:tcPr>
          <w:p w14:paraId="53F4AAF4" w14:textId="77777777" w:rsidR="00CE4A06" w:rsidRPr="00CE4A06" w:rsidRDefault="00CE4A06" w:rsidP="00CE4A06">
            <w:pPr>
              <w:jc w:val="center"/>
              <w:rPr>
                <w:snapToGrid w:val="0"/>
                <w:sz w:val="28"/>
                <w:szCs w:val="28"/>
              </w:rPr>
            </w:pPr>
            <w:r w:rsidRPr="00CE4A06">
              <w:rPr>
                <w:snapToGrid w:val="0"/>
                <w:sz w:val="28"/>
                <w:szCs w:val="28"/>
              </w:rPr>
              <w:t>121</w:t>
            </w:r>
          </w:p>
        </w:tc>
        <w:tc>
          <w:tcPr>
            <w:tcW w:w="1560" w:type="dxa"/>
            <w:tcBorders>
              <w:top w:val="nil"/>
              <w:left w:val="nil"/>
              <w:bottom w:val="single" w:sz="4" w:space="0" w:color="auto"/>
              <w:right w:val="single" w:sz="4" w:space="0" w:color="auto"/>
            </w:tcBorders>
            <w:shd w:val="clear" w:color="000000" w:fill="FFFFFF"/>
            <w:vAlign w:val="center"/>
          </w:tcPr>
          <w:p w14:paraId="6C4F2F66" w14:textId="77777777" w:rsidR="00CE4A06" w:rsidRPr="00CE4A06" w:rsidRDefault="00CE4A06" w:rsidP="00CE4A06">
            <w:pPr>
              <w:jc w:val="center"/>
              <w:rPr>
                <w:snapToGrid w:val="0"/>
                <w:sz w:val="28"/>
                <w:szCs w:val="28"/>
              </w:rPr>
            </w:pPr>
            <w:r w:rsidRPr="00CE4A06">
              <w:rPr>
                <w:snapToGrid w:val="0"/>
                <w:sz w:val="28"/>
                <w:szCs w:val="28"/>
              </w:rPr>
              <w:t>121</w:t>
            </w:r>
          </w:p>
        </w:tc>
        <w:tc>
          <w:tcPr>
            <w:tcW w:w="1701" w:type="dxa"/>
            <w:tcBorders>
              <w:top w:val="nil"/>
              <w:left w:val="nil"/>
              <w:bottom w:val="single" w:sz="4" w:space="0" w:color="auto"/>
              <w:right w:val="single" w:sz="4" w:space="0" w:color="auto"/>
            </w:tcBorders>
            <w:shd w:val="clear" w:color="000000" w:fill="FFFFFF"/>
            <w:vAlign w:val="center"/>
          </w:tcPr>
          <w:p w14:paraId="34DA5750" w14:textId="77777777" w:rsidR="00CE4A06" w:rsidRPr="00CE4A06" w:rsidRDefault="00CE4A06" w:rsidP="00CE4A06">
            <w:pPr>
              <w:jc w:val="center"/>
              <w:rPr>
                <w:snapToGrid w:val="0"/>
                <w:sz w:val="28"/>
                <w:szCs w:val="28"/>
              </w:rPr>
            </w:pPr>
            <w:r w:rsidRPr="00CE4A06">
              <w:rPr>
                <w:snapToGrid w:val="0"/>
                <w:sz w:val="28"/>
                <w:szCs w:val="28"/>
              </w:rPr>
              <w:t>0</w:t>
            </w:r>
          </w:p>
        </w:tc>
      </w:tr>
      <w:tr w:rsidR="00CE4A06" w:rsidRPr="00CE4A06" w14:paraId="665C480C" w14:textId="77777777" w:rsidTr="00EB0A6C">
        <w:trPr>
          <w:trHeight w:val="992"/>
        </w:trPr>
        <w:tc>
          <w:tcPr>
            <w:tcW w:w="658" w:type="dxa"/>
            <w:shd w:val="clear" w:color="auto" w:fill="auto"/>
            <w:vAlign w:val="center"/>
            <w:hideMark/>
          </w:tcPr>
          <w:p w14:paraId="3C7D49C8" w14:textId="77777777" w:rsidR="00CE4A06" w:rsidRPr="00CE4A06" w:rsidRDefault="00CE4A06" w:rsidP="00CE4A06">
            <w:pPr>
              <w:jc w:val="center"/>
              <w:rPr>
                <w:snapToGrid w:val="0"/>
                <w:szCs w:val="28"/>
              </w:rPr>
            </w:pPr>
            <w:r w:rsidRPr="00CE4A06">
              <w:rPr>
                <w:snapToGrid w:val="0"/>
                <w:szCs w:val="28"/>
              </w:rPr>
              <w:t>6</w:t>
            </w:r>
          </w:p>
        </w:tc>
        <w:tc>
          <w:tcPr>
            <w:tcW w:w="3878" w:type="dxa"/>
            <w:shd w:val="clear" w:color="auto" w:fill="auto"/>
            <w:vAlign w:val="center"/>
            <w:hideMark/>
          </w:tcPr>
          <w:p w14:paraId="2D845566" w14:textId="77777777" w:rsidR="00CE4A06" w:rsidRPr="00CE4A06" w:rsidRDefault="00CE4A06" w:rsidP="00CE4A06">
            <w:pPr>
              <w:rPr>
                <w:snapToGrid w:val="0"/>
                <w:szCs w:val="28"/>
              </w:rPr>
            </w:pPr>
            <w:r w:rsidRPr="00CE4A06">
              <w:rPr>
                <w:snapToGrid w:val="0"/>
                <w:szCs w:val="28"/>
              </w:rPr>
              <w:t>Результаты деятельности до перехода к регулированию цен (тарифов) на основе долгосрочных параметров регулирования</w:t>
            </w:r>
          </w:p>
        </w:tc>
        <w:tc>
          <w:tcPr>
            <w:tcW w:w="1599" w:type="dxa"/>
            <w:tcBorders>
              <w:top w:val="nil"/>
              <w:left w:val="single" w:sz="4" w:space="0" w:color="auto"/>
              <w:bottom w:val="single" w:sz="4" w:space="0" w:color="auto"/>
              <w:right w:val="single" w:sz="4" w:space="0" w:color="auto"/>
            </w:tcBorders>
            <w:shd w:val="clear" w:color="auto" w:fill="auto"/>
            <w:vAlign w:val="center"/>
          </w:tcPr>
          <w:p w14:paraId="48CCF86E" w14:textId="77777777" w:rsidR="00CE4A06" w:rsidRPr="00CE4A06" w:rsidRDefault="00CE4A06" w:rsidP="00CE4A06">
            <w:pPr>
              <w:jc w:val="center"/>
              <w:rPr>
                <w:snapToGrid w:val="0"/>
                <w:sz w:val="28"/>
                <w:szCs w:val="28"/>
              </w:rPr>
            </w:pPr>
            <w:r w:rsidRPr="00CE4A06">
              <w:rPr>
                <w:snapToGrid w:val="0"/>
                <w:sz w:val="28"/>
                <w:szCs w:val="28"/>
              </w:rPr>
              <w:t>0</w:t>
            </w:r>
          </w:p>
        </w:tc>
        <w:tc>
          <w:tcPr>
            <w:tcW w:w="1560" w:type="dxa"/>
            <w:tcBorders>
              <w:top w:val="nil"/>
              <w:left w:val="nil"/>
              <w:bottom w:val="single" w:sz="4" w:space="0" w:color="auto"/>
              <w:right w:val="single" w:sz="4" w:space="0" w:color="auto"/>
            </w:tcBorders>
            <w:shd w:val="clear" w:color="000000" w:fill="FFFFFF"/>
            <w:vAlign w:val="center"/>
          </w:tcPr>
          <w:p w14:paraId="7A636DA6" w14:textId="77777777" w:rsidR="00CE4A06" w:rsidRPr="00CE4A06" w:rsidRDefault="00CE4A06" w:rsidP="00CE4A06">
            <w:pPr>
              <w:jc w:val="center"/>
              <w:rPr>
                <w:snapToGrid w:val="0"/>
                <w:sz w:val="28"/>
                <w:szCs w:val="28"/>
              </w:rPr>
            </w:pPr>
            <w:r w:rsidRPr="00CE4A06">
              <w:rPr>
                <w:snapToGrid w:val="0"/>
                <w:sz w:val="28"/>
                <w:szCs w:val="28"/>
              </w:rPr>
              <w:t>0</w:t>
            </w:r>
          </w:p>
        </w:tc>
        <w:tc>
          <w:tcPr>
            <w:tcW w:w="1701" w:type="dxa"/>
            <w:tcBorders>
              <w:top w:val="nil"/>
              <w:left w:val="nil"/>
              <w:bottom w:val="single" w:sz="4" w:space="0" w:color="auto"/>
              <w:right w:val="single" w:sz="4" w:space="0" w:color="auto"/>
            </w:tcBorders>
            <w:shd w:val="clear" w:color="000000" w:fill="FFFFFF"/>
            <w:vAlign w:val="center"/>
          </w:tcPr>
          <w:p w14:paraId="53726367" w14:textId="77777777" w:rsidR="00CE4A06" w:rsidRPr="00CE4A06" w:rsidRDefault="00CE4A06" w:rsidP="00CE4A06">
            <w:pPr>
              <w:jc w:val="center"/>
              <w:rPr>
                <w:snapToGrid w:val="0"/>
                <w:sz w:val="28"/>
                <w:szCs w:val="28"/>
              </w:rPr>
            </w:pPr>
            <w:r w:rsidRPr="00CE4A06">
              <w:rPr>
                <w:snapToGrid w:val="0"/>
                <w:sz w:val="28"/>
                <w:szCs w:val="28"/>
              </w:rPr>
              <w:t>0</w:t>
            </w:r>
          </w:p>
        </w:tc>
      </w:tr>
      <w:tr w:rsidR="00CE4A06" w:rsidRPr="00CE4A06" w14:paraId="1D0F4EF6" w14:textId="77777777" w:rsidTr="00EB0A6C">
        <w:trPr>
          <w:trHeight w:val="1292"/>
        </w:trPr>
        <w:tc>
          <w:tcPr>
            <w:tcW w:w="658" w:type="dxa"/>
            <w:shd w:val="clear" w:color="auto" w:fill="auto"/>
            <w:vAlign w:val="center"/>
            <w:hideMark/>
          </w:tcPr>
          <w:p w14:paraId="7D44E832" w14:textId="77777777" w:rsidR="00CE4A06" w:rsidRPr="00CE4A06" w:rsidRDefault="00CE4A06" w:rsidP="00CE4A06">
            <w:pPr>
              <w:jc w:val="center"/>
              <w:rPr>
                <w:snapToGrid w:val="0"/>
                <w:szCs w:val="28"/>
              </w:rPr>
            </w:pPr>
            <w:r w:rsidRPr="00CE4A06">
              <w:rPr>
                <w:snapToGrid w:val="0"/>
                <w:szCs w:val="28"/>
              </w:rPr>
              <w:t>7</w:t>
            </w:r>
          </w:p>
        </w:tc>
        <w:tc>
          <w:tcPr>
            <w:tcW w:w="3878" w:type="dxa"/>
            <w:shd w:val="clear" w:color="auto" w:fill="auto"/>
            <w:vAlign w:val="center"/>
            <w:hideMark/>
          </w:tcPr>
          <w:p w14:paraId="578CBF52" w14:textId="77777777" w:rsidR="00CE4A06" w:rsidRPr="00CE4A06" w:rsidRDefault="00CE4A06" w:rsidP="00CE4A06">
            <w:pPr>
              <w:rPr>
                <w:snapToGrid w:val="0"/>
                <w:szCs w:val="28"/>
              </w:rPr>
            </w:pPr>
            <w:r w:rsidRPr="00CE4A06">
              <w:rPr>
                <w:snapToGrid w:val="0"/>
                <w:szCs w:val="28"/>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599" w:type="dxa"/>
            <w:tcBorders>
              <w:top w:val="nil"/>
              <w:left w:val="single" w:sz="4" w:space="0" w:color="auto"/>
              <w:bottom w:val="single" w:sz="4" w:space="0" w:color="auto"/>
              <w:right w:val="single" w:sz="4" w:space="0" w:color="auto"/>
            </w:tcBorders>
            <w:shd w:val="clear" w:color="auto" w:fill="auto"/>
            <w:vAlign w:val="center"/>
          </w:tcPr>
          <w:p w14:paraId="4D94A20D" w14:textId="77777777" w:rsidR="00CE4A06" w:rsidRPr="00CE4A06" w:rsidRDefault="00CE4A06" w:rsidP="00CE4A06">
            <w:pPr>
              <w:jc w:val="center"/>
              <w:rPr>
                <w:snapToGrid w:val="0"/>
                <w:sz w:val="28"/>
                <w:szCs w:val="28"/>
              </w:rPr>
            </w:pPr>
            <w:r w:rsidRPr="00CE4A06">
              <w:rPr>
                <w:snapToGrid w:val="0"/>
                <w:sz w:val="28"/>
                <w:szCs w:val="28"/>
              </w:rPr>
              <w:t>697</w:t>
            </w:r>
          </w:p>
        </w:tc>
        <w:tc>
          <w:tcPr>
            <w:tcW w:w="1560" w:type="dxa"/>
            <w:tcBorders>
              <w:top w:val="nil"/>
              <w:left w:val="nil"/>
              <w:bottom w:val="single" w:sz="4" w:space="0" w:color="auto"/>
              <w:right w:val="single" w:sz="4" w:space="0" w:color="auto"/>
            </w:tcBorders>
            <w:shd w:val="clear" w:color="000000" w:fill="FFFFFF"/>
            <w:vAlign w:val="center"/>
          </w:tcPr>
          <w:p w14:paraId="5A19B0D3" w14:textId="77777777" w:rsidR="00CE4A06" w:rsidRPr="00CE4A06" w:rsidRDefault="00CE4A06" w:rsidP="00CE4A06">
            <w:pPr>
              <w:jc w:val="center"/>
              <w:rPr>
                <w:snapToGrid w:val="0"/>
                <w:sz w:val="28"/>
                <w:szCs w:val="28"/>
              </w:rPr>
            </w:pPr>
            <w:r w:rsidRPr="00CE4A06">
              <w:rPr>
                <w:snapToGrid w:val="0"/>
                <w:sz w:val="28"/>
                <w:szCs w:val="28"/>
              </w:rPr>
              <w:t>0</w:t>
            </w:r>
          </w:p>
        </w:tc>
        <w:tc>
          <w:tcPr>
            <w:tcW w:w="1701" w:type="dxa"/>
            <w:tcBorders>
              <w:top w:val="nil"/>
              <w:left w:val="nil"/>
              <w:bottom w:val="single" w:sz="4" w:space="0" w:color="auto"/>
              <w:right w:val="single" w:sz="4" w:space="0" w:color="auto"/>
            </w:tcBorders>
            <w:shd w:val="clear" w:color="000000" w:fill="FFFFFF"/>
            <w:vAlign w:val="center"/>
          </w:tcPr>
          <w:p w14:paraId="26A18245" w14:textId="77777777" w:rsidR="00CE4A06" w:rsidRPr="00CE4A06" w:rsidRDefault="00CE4A06" w:rsidP="00CE4A06">
            <w:pPr>
              <w:jc w:val="center"/>
              <w:rPr>
                <w:snapToGrid w:val="0"/>
                <w:sz w:val="28"/>
                <w:szCs w:val="28"/>
              </w:rPr>
            </w:pPr>
            <w:r w:rsidRPr="00CE4A06">
              <w:rPr>
                <w:snapToGrid w:val="0"/>
                <w:sz w:val="28"/>
                <w:szCs w:val="28"/>
              </w:rPr>
              <w:t>-697</w:t>
            </w:r>
          </w:p>
        </w:tc>
      </w:tr>
      <w:tr w:rsidR="00CE4A06" w:rsidRPr="00CE4A06" w14:paraId="1E7CFF5E" w14:textId="77777777" w:rsidTr="00EB0A6C">
        <w:trPr>
          <w:trHeight w:val="987"/>
        </w:trPr>
        <w:tc>
          <w:tcPr>
            <w:tcW w:w="658" w:type="dxa"/>
            <w:shd w:val="clear" w:color="auto" w:fill="auto"/>
            <w:vAlign w:val="center"/>
            <w:hideMark/>
          </w:tcPr>
          <w:p w14:paraId="6F54E830" w14:textId="77777777" w:rsidR="00CE4A06" w:rsidRPr="00CE4A06" w:rsidRDefault="00CE4A06" w:rsidP="00CE4A06">
            <w:pPr>
              <w:jc w:val="center"/>
              <w:rPr>
                <w:snapToGrid w:val="0"/>
                <w:szCs w:val="28"/>
              </w:rPr>
            </w:pPr>
            <w:r w:rsidRPr="00CE4A06">
              <w:rPr>
                <w:snapToGrid w:val="0"/>
                <w:szCs w:val="28"/>
              </w:rPr>
              <w:t>8</w:t>
            </w:r>
          </w:p>
        </w:tc>
        <w:tc>
          <w:tcPr>
            <w:tcW w:w="3878" w:type="dxa"/>
            <w:shd w:val="clear" w:color="auto" w:fill="auto"/>
            <w:vAlign w:val="center"/>
            <w:hideMark/>
          </w:tcPr>
          <w:p w14:paraId="275C7BD1" w14:textId="77777777" w:rsidR="00CE4A06" w:rsidRPr="00CE4A06" w:rsidRDefault="00CE4A06" w:rsidP="00CE4A06">
            <w:pPr>
              <w:rPr>
                <w:snapToGrid w:val="0"/>
                <w:szCs w:val="28"/>
              </w:rPr>
            </w:pPr>
            <w:r w:rsidRPr="00CE4A06">
              <w:rPr>
                <w:snapToGrid w:val="0"/>
                <w:szCs w:val="28"/>
              </w:rPr>
              <w:t>Корректировка с учетом надежности и качества реализуемых товаров (оказываемых услуг), подлежащая учету в НВВ</w:t>
            </w:r>
          </w:p>
        </w:tc>
        <w:tc>
          <w:tcPr>
            <w:tcW w:w="1599" w:type="dxa"/>
            <w:tcBorders>
              <w:top w:val="nil"/>
              <w:left w:val="single" w:sz="4" w:space="0" w:color="auto"/>
              <w:bottom w:val="single" w:sz="4" w:space="0" w:color="auto"/>
              <w:right w:val="single" w:sz="4" w:space="0" w:color="auto"/>
            </w:tcBorders>
            <w:shd w:val="clear" w:color="auto" w:fill="auto"/>
            <w:vAlign w:val="center"/>
          </w:tcPr>
          <w:p w14:paraId="2206B680" w14:textId="77777777" w:rsidR="00CE4A06" w:rsidRPr="00CE4A06" w:rsidRDefault="00CE4A06" w:rsidP="00CE4A06">
            <w:pPr>
              <w:jc w:val="center"/>
              <w:rPr>
                <w:snapToGrid w:val="0"/>
                <w:sz w:val="28"/>
                <w:szCs w:val="28"/>
              </w:rPr>
            </w:pPr>
            <w:r w:rsidRPr="00CE4A06">
              <w:rPr>
                <w:snapToGrid w:val="0"/>
                <w:sz w:val="28"/>
                <w:szCs w:val="28"/>
              </w:rPr>
              <w:t>0</w:t>
            </w:r>
          </w:p>
        </w:tc>
        <w:tc>
          <w:tcPr>
            <w:tcW w:w="1560" w:type="dxa"/>
            <w:tcBorders>
              <w:top w:val="nil"/>
              <w:left w:val="nil"/>
              <w:bottom w:val="single" w:sz="4" w:space="0" w:color="auto"/>
              <w:right w:val="single" w:sz="4" w:space="0" w:color="auto"/>
            </w:tcBorders>
            <w:shd w:val="clear" w:color="000000" w:fill="FFFFFF"/>
            <w:vAlign w:val="center"/>
          </w:tcPr>
          <w:p w14:paraId="76942177" w14:textId="77777777" w:rsidR="00CE4A06" w:rsidRPr="00CE4A06" w:rsidRDefault="00CE4A06" w:rsidP="00CE4A06">
            <w:pPr>
              <w:jc w:val="center"/>
              <w:rPr>
                <w:snapToGrid w:val="0"/>
                <w:sz w:val="28"/>
                <w:szCs w:val="28"/>
              </w:rPr>
            </w:pPr>
            <w:r w:rsidRPr="00CE4A06">
              <w:rPr>
                <w:snapToGrid w:val="0"/>
                <w:sz w:val="28"/>
                <w:szCs w:val="28"/>
              </w:rPr>
              <w:t>0</w:t>
            </w:r>
          </w:p>
        </w:tc>
        <w:tc>
          <w:tcPr>
            <w:tcW w:w="1701" w:type="dxa"/>
            <w:tcBorders>
              <w:top w:val="nil"/>
              <w:left w:val="nil"/>
              <w:bottom w:val="single" w:sz="4" w:space="0" w:color="auto"/>
              <w:right w:val="single" w:sz="4" w:space="0" w:color="auto"/>
            </w:tcBorders>
            <w:shd w:val="clear" w:color="000000" w:fill="FFFFFF"/>
            <w:vAlign w:val="center"/>
          </w:tcPr>
          <w:p w14:paraId="2BD4D1AF" w14:textId="77777777" w:rsidR="00CE4A06" w:rsidRPr="00CE4A06" w:rsidRDefault="00CE4A06" w:rsidP="00CE4A06">
            <w:pPr>
              <w:jc w:val="center"/>
              <w:rPr>
                <w:snapToGrid w:val="0"/>
                <w:sz w:val="28"/>
                <w:szCs w:val="28"/>
              </w:rPr>
            </w:pPr>
            <w:r w:rsidRPr="00CE4A06">
              <w:rPr>
                <w:snapToGrid w:val="0"/>
                <w:sz w:val="28"/>
                <w:szCs w:val="28"/>
              </w:rPr>
              <w:t>0</w:t>
            </w:r>
          </w:p>
        </w:tc>
      </w:tr>
      <w:tr w:rsidR="00CE4A06" w:rsidRPr="00CE4A06" w14:paraId="2A4DB070" w14:textId="77777777" w:rsidTr="00EB0A6C">
        <w:trPr>
          <w:trHeight w:val="495"/>
        </w:trPr>
        <w:tc>
          <w:tcPr>
            <w:tcW w:w="658" w:type="dxa"/>
            <w:shd w:val="clear" w:color="auto" w:fill="auto"/>
            <w:vAlign w:val="center"/>
            <w:hideMark/>
          </w:tcPr>
          <w:p w14:paraId="3C5D75FE" w14:textId="77777777" w:rsidR="00CE4A06" w:rsidRPr="00CE4A06" w:rsidRDefault="00CE4A06" w:rsidP="00CE4A06">
            <w:pPr>
              <w:jc w:val="center"/>
              <w:rPr>
                <w:snapToGrid w:val="0"/>
                <w:szCs w:val="28"/>
              </w:rPr>
            </w:pPr>
            <w:r w:rsidRPr="00CE4A06">
              <w:rPr>
                <w:snapToGrid w:val="0"/>
                <w:szCs w:val="28"/>
              </w:rPr>
              <w:t>9</w:t>
            </w:r>
          </w:p>
        </w:tc>
        <w:tc>
          <w:tcPr>
            <w:tcW w:w="3878" w:type="dxa"/>
            <w:shd w:val="clear" w:color="auto" w:fill="auto"/>
            <w:vAlign w:val="center"/>
            <w:hideMark/>
          </w:tcPr>
          <w:p w14:paraId="688457A1" w14:textId="77777777" w:rsidR="00CE4A06" w:rsidRPr="00CE4A06" w:rsidRDefault="00CE4A06" w:rsidP="00CE4A06">
            <w:pPr>
              <w:rPr>
                <w:snapToGrid w:val="0"/>
                <w:szCs w:val="28"/>
              </w:rPr>
            </w:pPr>
            <w:r w:rsidRPr="00CE4A06">
              <w:rPr>
                <w:snapToGrid w:val="0"/>
                <w:szCs w:val="28"/>
              </w:rPr>
              <w:t>Корректировка НВВ в связи с изменением (неисполнением) инвестиционной программы</w:t>
            </w:r>
          </w:p>
        </w:tc>
        <w:tc>
          <w:tcPr>
            <w:tcW w:w="1599" w:type="dxa"/>
            <w:tcBorders>
              <w:top w:val="nil"/>
              <w:left w:val="single" w:sz="4" w:space="0" w:color="auto"/>
              <w:bottom w:val="single" w:sz="4" w:space="0" w:color="auto"/>
              <w:right w:val="single" w:sz="4" w:space="0" w:color="auto"/>
            </w:tcBorders>
            <w:shd w:val="clear" w:color="auto" w:fill="auto"/>
            <w:vAlign w:val="center"/>
          </w:tcPr>
          <w:p w14:paraId="3822AAD5" w14:textId="77777777" w:rsidR="00CE4A06" w:rsidRPr="00CE4A06" w:rsidRDefault="00CE4A06" w:rsidP="00CE4A06">
            <w:pPr>
              <w:jc w:val="center"/>
              <w:rPr>
                <w:snapToGrid w:val="0"/>
                <w:sz w:val="28"/>
                <w:szCs w:val="28"/>
              </w:rPr>
            </w:pPr>
            <w:r w:rsidRPr="00CE4A06">
              <w:rPr>
                <w:snapToGrid w:val="0"/>
                <w:sz w:val="28"/>
                <w:szCs w:val="28"/>
              </w:rPr>
              <w:t>0</w:t>
            </w:r>
          </w:p>
        </w:tc>
        <w:tc>
          <w:tcPr>
            <w:tcW w:w="1560" w:type="dxa"/>
            <w:tcBorders>
              <w:top w:val="nil"/>
              <w:left w:val="nil"/>
              <w:bottom w:val="single" w:sz="4" w:space="0" w:color="auto"/>
              <w:right w:val="single" w:sz="4" w:space="0" w:color="auto"/>
            </w:tcBorders>
            <w:shd w:val="clear" w:color="000000" w:fill="FFFFFF"/>
            <w:vAlign w:val="center"/>
          </w:tcPr>
          <w:p w14:paraId="25008413" w14:textId="77777777" w:rsidR="00CE4A06" w:rsidRPr="00CE4A06" w:rsidRDefault="00CE4A06" w:rsidP="00CE4A06">
            <w:pPr>
              <w:jc w:val="center"/>
              <w:rPr>
                <w:snapToGrid w:val="0"/>
                <w:sz w:val="28"/>
                <w:szCs w:val="28"/>
              </w:rPr>
            </w:pPr>
            <w:r w:rsidRPr="00CE4A06">
              <w:rPr>
                <w:snapToGrid w:val="0"/>
                <w:sz w:val="28"/>
                <w:szCs w:val="28"/>
              </w:rPr>
              <w:t>0</w:t>
            </w:r>
          </w:p>
        </w:tc>
        <w:tc>
          <w:tcPr>
            <w:tcW w:w="1701" w:type="dxa"/>
            <w:tcBorders>
              <w:top w:val="nil"/>
              <w:left w:val="nil"/>
              <w:bottom w:val="single" w:sz="4" w:space="0" w:color="auto"/>
              <w:right w:val="single" w:sz="4" w:space="0" w:color="auto"/>
            </w:tcBorders>
            <w:shd w:val="clear" w:color="000000" w:fill="FFFFFF"/>
            <w:vAlign w:val="center"/>
          </w:tcPr>
          <w:p w14:paraId="1FD78673" w14:textId="77777777" w:rsidR="00CE4A06" w:rsidRPr="00CE4A06" w:rsidRDefault="00CE4A06" w:rsidP="00CE4A06">
            <w:pPr>
              <w:jc w:val="center"/>
              <w:rPr>
                <w:snapToGrid w:val="0"/>
                <w:sz w:val="28"/>
                <w:szCs w:val="28"/>
              </w:rPr>
            </w:pPr>
            <w:r w:rsidRPr="00CE4A06">
              <w:rPr>
                <w:snapToGrid w:val="0"/>
                <w:sz w:val="28"/>
                <w:szCs w:val="28"/>
              </w:rPr>
              <w:t>0</w:t>
            </w:r>
          </w:p>
        </w:tc>
      </w:tr>
      <w:tr w:rsidR="00CE4A06" w:rsidRPr="00CE4A06" w14:paraId="58C6A468" w14:textId="77777777" w:rsidTr="00EB0A6C">
        <w:trPr>
          <w:cantSplit/>
          <w:trHeight w:val="488"/>
        </w:trPr>
        <w:tc>
          <w:tcPr>
            <w:tcW w:w="658" w:type="dxa"/>
            <w:shd w:val="clear" w:color="auto" w:fill="auto"/>
            <w:vAlign w:val="center"/>
            <w:hideMark/>
          </w:tcPr>
          <w:p w14:paraId="0176772F" w14:textId="77777777" w:rsidR="00CE4A06" w:rsidRPr="00CE4A06" w:rsidRDefault="00CE4A06" w:rsidP="00CE4A06">
            <w:pPr>
              <w:jc w:val="center"/>
              <w:rPr>
                <w:snapToGrid w:val="0"/>
                <w:szCs w:val="28"/>
              </w:rPr>
            </w:pPr>
            <w:r w:rsidRPr="00CE4A06">
              <w:rPr>
                <w:snapToGrid w:val="0"/>
                <w:szCs w:val="28"/>
              </w:rPr>
              <w:t>10</w:t>
            </w:r>
          </w:p>
        </w:tc>
        <w:tc>
          <w:tcPr>
            <w:tcW w:w="3878" w:type="dxa"/>
            <w:shd w:val="clear" w:color="auto" w:fill="auto"/>
            <w:vAlign w:val="center"/>
            <w:hideMark/>
          </w:tcPr>
          <w:p w14:paraId="38C6E5EB" w14:textId="77777777" w:rsidR="00CE4A06" w:rsidRPr="00CE4A06" w:rsidRDefault="00CE4A06" w:rsidP="00CE4A06">
            <w:pPr>
              <w:rPr>
                <w:snapToGrid w:val="0"/>
                <w:szCs w:val="28"/>
              </w:rPr>
            </w:pPr>
            <w:r w:rsidRPr="00CE4A06">
              <w:rPr>
                <w:snapToGrid w:val="0"/>
                <w:szCs w:val="28"/>
              </w:rPr>
              <w:t xml:space="preserve">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w:t>
            </w:r>
          </w:p>
        </w:tc>
        <w:tc>
          <w:tcPr>
            <w:tcW w:w="1599" w:type="dxa"/>
            <w:tcBorders>
              <w:top w:val="nil"/>
              <w:left w:val="single" w:sz="4" w:space="0" w:color="auto"/>
              <w:bottom w:val="single" w:sz="4" w:space="0" w:color="auto"/>
              <w:right w:val="single" w:sz="4" w:space="0" w:color="auto"/>
            </w:tcBorders>
            <w:shd w:val="clear" w:color="auto" w:fill="auto"/>
            <w:vAlign w:val="center"/>
          </w:tcPr>
          <w:p w14:paraId="416F49C7" w14:textId="77777777" w:rsidR="00CE4A06" w:rsidRPr="00CE4A06" w:rsidRDefault="00CE4A06" w:rsidP="00CE4A06">
            <w:pPr>
              <w:jc w:val="center"/>
              <w:rPr>
                <w:snapToGrid w:val="0"/>
                <w:sz w:val="28"/>
                <w:szCs w:val="28"/>
              </w:rPr>
            </w:pPr>
            <w:r w:rsidRPr="00CE4A06">
              <w:rPr>
                <w:snapToGrid w:val="0"/>
                <w:sz w:val="28"/>
                <w:szCs w:val="28"/>
              </w:rPr>
              <w:t>0</w:t>
            </w:r>
          </w:p>
        </w:tc>
        <w:tc>
          <w:tcPr>
            <w:tcW w:w="1560" w:type="dxa"/>
            <w:tcBorders>
              <w:top w:val="nil"/>
              <w:left w:val="nil"/>
              <w:bottom w:val="single" w:sz="4" w:space="0" w:color="auto"/>
              <w:right w:val="single" w:sz="4" w:space="0" w:color="auto"/>
            </w:tcBorders>
            <w:shd w:val="clear" w:color="000000" w:fill="FFFFFF"/>
            <w:vAlign w:val="center"/>
          </w:tcPr>
          <w:p w14:paraId="656E41B0" w14:textId="77777777" w:rsidR="00CE4A06" w:rsidRPr="00CE4A06" w:rsidRDefault="00CE4A06" w:rsidP="00CE4A06">
            <w:pPr>
              <w:jc w:val="center"/>
              <w:rPr>
                <w:snapToGrid w:val="0"/>
                <w:sz w:val="28"/>
                <w:szCs w:val="28"/>
              </w:rPr>
            </w:pPr>
            <w:r w:rsidRPr="00CE4A06">
              <w:rPr>
                <w:snapToGrid w:val="0"/>
                <w:sz w:val="28"/>
                <w:szCs w:val="28"/>
              </w:rPr>
              <w:t>0</w:t>
            </w:r>
          </w:p>
        </w:tc>
        <w:tc>
          <w:tcPr>
            <w:tcW w:w="1701" w:type="dxa"/>
            <w:tcBorders>
              <w:top w:val="nil"/>
              <w:left w:val="nil"/>
              <w:bottom w:val="single" w:sz="4" w:space="0" w:color="auto"/>
              <w:right w:val="single" w:sz="4" w:space="0" w:color="auto"/>
            </w:tcBorders>
            <w:shd w:val="clear" w:color="000000" w:fill="FFFFFF"/>
            <w:vAlign w:val="center"/>
          </w:tcPr>
          <w:p w14:paraId="51DAFA71" w14:textId="77777777" w:rsidR="00CE4A06" w:rsidRPr="00CE4A06" w:rsidRDefault="00CE4A06" w:rsidP="00CE4A06">
            <w:pPr>
              <w:jc w:val="center"/>
              <w:rPr>
                <w:snapToGrid w:val="0"/>
                <w:sz w:val="28"/>
                <w:szCs w:val="28"/>
              </w:rPr>
            </w:pPr>
            <w:r w:rsidRPr="00CE4A06">
              <w:rPr>
                <w:snapToGrid w:val="0"/>
                <w:sz w:val="28"/>
                <w:szCs w:val="28"/>
              </w:rPr>
              <w:t>0</w:t>
            </w:r>
          </w:p>
        </w:tc>
      </w:tr>
      <w:tr w:rsidR="00CE4A06" w:rsidRPr="00CE4A06" w14:paraId="6CD0BC33" w14:textId="77777777" w:rsidTr="00EB0A6C">
        <w:trPr>
          <w:trHeight w:val="336"/>
        </w:trPr>
        <w:tc>
          <w:tcPr>
            <w:tcW w:w="658" w:type="dxa"/>
            <w:shd w:val="clear" w:color="auto" w:fill="auto"/>
            <w:vAlign w:val="center"/>
          </w:tcPr>
          <w:p w14:paraId="579DFE13" w14:textId="77777777" w:rsidR="00CE4A06" w:rsidRPr="00CE4A06" w:rsidRDefault="00CE4A06" w:rsidP="00CE4A06">
            <w:pPr>
              <w:jc w:val="center"/>
              <w:rPr>
                <w:snapToGrid w:val="0"/>
                <w:szCs w:val="28"/>
              </w:rPr>
            </w:pPr>
            <w:r w:rsidRPr="00CE4A06">
              <w:rPr>
                <w:snapToGrid w:val="0"/>
                <w:szCs w:val="28"/>
              </w:rPr>
              <w:t>11</w:t>
            </w:r>
          </w:p>
        </w:tc>
        <w:tc>
          <w:tcPr>
            <w:tcW w:w="3878" w:type="dxa"/>
            <w:shd w:val="clear" w:color="auto" w:fill="auto"/>
            <w:vAlign w:val="center"/>
          </w:tcPr>
          <w:p w14:paraId="63290600" w14:textId="77777777" w:rsidR="00CE4A06" w:rsidRPr="00CE4A06" w:rsidRDefault="00CE4A06" w:rsidP="00CE4A06">
            <w:pPr>
              <w:rPr>
                <w:snapToGrid w:val="0"/>
                <w:szCs w:val="28"/>
              </w:rPr>
            </w:pPr>
            <w:r w:rsidRPr="00CE4A06">
              <w:rPr>
                <w:snapToGrid w:val="0"/>
                <w:szCs w:val="28"/>
              </w:rPr>
              <w:t>Корректировка в связи с тарифными ограничениями</w:t>
            </w:r>
          </w:p>
        </w:tc>
        <w:tc>
          <w:tcPr>
            <w:tcW w:w="1599" w:type="dxa"/>
            <w:tcBorders>
              <w:top w:val="nil"/>
              <w:left w:val="single" w:sz="4" w:space="0" w:color="auto"/>
              <w:bottom w:val="single" w:sz="4" w:space="0" w:color="auto"/>
              <w:right w:val="single" w:sz="4" w:space="0" w:color="auto"/>
            </w:tcBorders>
            <w:shd w:val="clear" w:color="auto" w:fill="auto"/>
            <w:vAlign w:val="center"/>
          </w:tcPr>
          <w:p w14:paraId="37D82BCE" w14:textId="77777777" w:rsidR="00CE4A06" w:rsidRPr="00CE4A06" w:rsidRDefault="00CE4A06" w:rsidP="00CE4A06">
            <w:pPr>
              <w:jc w:val="center"/>
              <w:rPr>
                <w:snapToGrid w:val="0"/>
                <w:sz w:val="28"/>
                <w:szCs w:val="28"/>
              </w:rPr>
            </w:pPr>
            <w:r w:rsidRPr="00CE4A06">
              <w:rPr>
                <w:snapToGrid w:val="0"/>
                <w:sz w:val="28"/>
                <w:szCs w:val="28"/>
              </w:rPr>
              <w:t>343</w:t>
            </w:r>
          </w:p>
        </w:tc>
        <w:tc>
          <w:tcPr>
            <w:tcW w:w="1560" w:type="dxa"/>
            <w:tcBorders>
              <w:top w:val="nil"/>
              <w:left w:val="nil"/>
              <w:bottom w:val="single" w:sz="4" w:space="0" w:color="auto"/>
              <w:right w:val="single" w:sz="4" w:space="0" w:color="auto"/>
            </w:tcBorders>
            <w:shd w:val="clear" w:color="000000" w:fill="FFFFFF"/>
            <w:vAlign w:val="center"/>
          </w:tcPr>
          <w:p w14:paraId="7B1556B3" w14:textId="77777777" w:rsidR="00CE4A06" w:rsidRPr="00CE4A06" w:rsidRDefault="00CE4A06" w:rsidP="00CE4A06">
            <w:pPr>
              <w:jc w:val="center"/>
              <w:rPr>
                <w:snapToGrid w:val="0"/>
                <w:sz w:val="28"/>
                <w:szCs w:val="28"/>
              </w:rPr>
            </w:pPr>
            <w:r w:rsidRPr="00CE4A06">
              <w:rPr>
                <w:snapToGrid w:val="0"/>
                <w:sz w:val="28"/>
                <w:szCs w:val="28"/>
              </w:rPr>
              <w:t>-786</w:t>
            </w:r>
          </w:p>
        </w:tc>
        <w:tc>
          <w:tcPr>
            <w:tcW w:w="1701" w:type="dxa"/>
            <w:tcBorders>
              <w:top w:val="nil"/>
              <w:left w:val="nil"/>
              <w:bottom w:val="single" w:sz="4" w:space="0" w:color="auto"/>
              <w:right w:val="single" w:sz="4" w:space="0" w:color="auto"/>
            </w:tcBorders>
            <w:shd w:val="clear" w:color="000000" w:fill="FFFFFF"/>
            <w:vAlign w:val="center"/>
          </w:tcPr>
          <w:p w14:paraId="7CABFB33" w14:textId="77777777" w:rsidR="00CE4A06" w:rsidRPr="00CE4A06" w:rsidRDefault="00CE4A06" w:rsidP="00CE4A06">
            <w:pPr>
              <w:jc w:val="center"/>
              <w:rPr>
                <w:snapToGrid w:val="0"/>
                <w:sz w:val="28"/>
                <w:szCs w:val="28"/>
              </w:rPr>
            </w:pPr>
            <w:r w:rsidRPr="00CE4A06">
              <w:rPr>
                <w:snapToGrid w:val="0"/>
                <w:sz w:val="28"/>
                <w:szCs w:val="28"/>
              </w:rPr>
              <w:t>-1 129</w:t>
            </w:r>
          </w:p>
        </w:tc>
      </w:tr>
      <w:tr w:rsidR="00CE4A06" w:rsidRPr="00CE4A06" w14:paraId="53FA0F48" w14:textId="77777777" w:rsidTr="00EB0A6C">
        <w:trPr>
          <w:trHeight w:val="337"/>
        </w:trPr>
        <w:tc>
          <w:tcPr>
            <w:tcW w:w="658" w:type="dxa"/>
            <w:shd w:val="clear" w:color="auto" w:fill="auto"/>
            <w:vAlign w:val="center"/>
            <w:hideMark/>
          </w:tcPr>
          <w:p w14:paraId="1ED0E74B" w14:textId="77777777" w:rsidR="00CE4A06" w:rsidRPr="00CE4A06" w:rsidRDefault="00CE4A06" w:rsidP="00CE4A06">
            <w:pPr>
              <w:jc w:val="center"/>
              <w:rPr>
                <w:snapToGrid w:val="0"/>
                <w:szCs w:val="28"/>
              </w:rPr>
            </w:pPr>
            <w:r w:rsidRPr="00CE4A06">
              <w:rPr>
                <w:snapToGrid w:val="0"/>
                <w:szCs w:val="28"/>
              </w:rPr>
              <w:t>12</w:t>
            </w:r>
          </w:p>
        </w:tc>
        <w:tc>
          <w:tcPr>
            <w:tcW w:w="3878" w:type="dxa"/>
            <w:shd w:val="clear" w:color="auto" w:fill="auto"/>
            <w:vAlign w:val="center"/>
            <w:hideMark/>
          </w:tcPr>
          <w:p w14:paraId="4F45D7FA" w14:textId="77777777" w:rsidR="00CE4A06" w:rsidRPr="00CE4A06" w:rsidRDefault="00CE4A06" w:rsidP="00CE4A06">
            <w:pPr>
              <w:rPr>
                <w:snapToGrid w:val="0"/>
                <w:szCs w:val="28"/>
              </w:rPr>
            </w:pPr>
            <w:r w:rsidRPr="00CE4A06">
              <w:rPr>
                <w:snapToGrid w:val="0"/>
                <w:szCs w:val="28"/>
              </w:rPr>
              <w:t>ИТОГО необходимая валовая выручка</w:t>
            </w:r>
          </w:p>
        </w:tc>
        <w:tc>
          <w:tcPr>
            <w:tcW w:w="1599" w:type="dxa"/>
            <w:tcBorders>
              <w:top w:val="nil"/>
              <w:left w:val="single" w:sz="4" w:space="0" w:color="auto"/>
              <w:bottom w:val="single" w:sz="4" w:space="0" w:color="auto"/>
              <w:right w:val="single" w:sz="4" w:space="0" w:color="auto"/>
            </w:tcBorders>
            <w:shd w:val="clear" w:color="auto" w:fill="auto"/>
            <w:vAlign w:val="center"/>
          </w:tcPr>
          <w:p w14:paraId="457B6058" w14:textId="77777777" w:rsidR="00CE4A06" w:rsidRPr="00CE4A06" w:rsidRDefault="00CE4A06" w:rsidP="00CE4A06">
            <w:pPr>
              <w:jc w:val="center"/>
              <w:rPr>
                <w:snapToGrid w:val="0"/>
                <w:sz w:val="28"/>
                <w:szCs w:val="28"/>
                <w:lang w:val="en-US"/>
              </w:rPr>
            </w:pPr>
            <w:r w:rsidRPr="00CE4A06">
              <w:rPr>
                <w:snapToGrid w:val="0"/>
                <w:sz w:val="28"/>
                <w:szCs w:val="28"/>
              </w:rPr>
              <w:t>4 52</w:t>
            </w:r>
            <w:r w:rsidRPr="00CE4A06">
              <w:rPr>
                <w:snapToGrid w:val="0"/>
                <w:sz w:val="28"/>
                <w:szCs w:val="28"/>
                <w:lang w:val="en-US"/>
              </w:rPr>
              <w:t>4</w:t>
            </w:r>
          </w:p>
        </w:tc>
        <w:tc>
          <w:tcPr>
            <w:tcW w:w="1560" w:type="dxa"/>
            <w:tcBorders>
              <w:top w:val="single" w:sz="4" w:space="0" w:color="auto"/>
              <w:left w:val="nil"/>
              <w:bottom w:val="single" w:sz="4" w:space="0" w:color="auto"/>
              <w:right w:val="single" w:sz="4" w:space="0" w:color="auto"/>
            </w:tcBorders>
            <w:shd w:val="clear" w:color="000000" w:fill="FFFFFF"/>
            <w:vAlign w:val="center"/>
          </w:tcPr>
          <w:p w14:paraId="292BF799" w14:textId="77777777" w:rsidR="00CE4A06" w:rsidRPr="00CE4A06" w:rsidRDefault="00CE4A06" w:rsidP="00CE4A06">
            <w:pPr>
              <w:jc w:val="center"/>
              <w:rPr>
                <w:snapToGrid w:val="0"/>
                <w:sz w:val="28"/>
                <w:szCs w:val="28"/>
              </w:rPr>
            </w:pPr>
            <w:r w:rsidRPr="00CE4A06">
              <w:rPr>
                <w:snapToGrid w:val="0"/>
                <w:sz w:val="28"/>
                <w:szCs w:val="28"/>
              </w:rPr>
              <w:t>2 646</w:t>
            </w:r>
          </w:p>
        </w:tc>
        <w:tc>
          <w:tcPr>
            <w:tcW w:w="1701" w:type="dxa"/>
            <w:tcBorders>
              <w:top w:val="single" w:sz="4" w:space="0" w:color="auto"/>
              <w:left w:val="nil"/>
              <w:bottom w:val="single" w:sz="4" w:space="0" w:color="auto"/>
              <w:right w:val="single" w:sz="4" w:space="0" w:color="auto"/>
            </w:tcBorders>
            <w:shd w:val="clear" w:color="000000" w:fill="FFFFFF"/>
            <w:vAlign w:val="center"/>
          </w:tcPr>
          <w:p w14:paraId="16C66414" w14:textId="77777777" w:rsidR="00CE4A06" w:rsidRPr="00CE4A06" w:rsidRDefault="00CE4A06" w:rsidP="00CE4A06">
            <w:pPr>
              <w:jc w:val="center"/>
              <w:rPr>
                <w:snapToGrid w:val="0"/>
                <w:sz w:val="28"/>
                <w:szCs w:val="28"/>
                <w:lang w:val="en-US"/>
              </w:rPr>
            </w:pPr>
            <w:r w:rsidRPr="00CE4A06">
              <w:rPr>
                <w:snapToGrid w:val="0"/>
                <w:sz w:val="28"/>
                <w:szCs w:val="28"/>
              </w:rPr>
              <w:t>-1 87</w:t>
            </w:r>
            <w:r w:rsidRPr="00CE4A06">
              <w:rPr>
                <w:snapToGrid w:val="0"/>
                <w:sz w:val="28"/>
                <w:szCs w:val="28"/>
                <w:lang w:val="en-US"/>
              </w:rPr>
              <w:t>8</w:t>
            </w:r>
          </w:p>
        </w:tc>
      </w:tr>
      <w:tr w:rsidR="00CE4A06" w:rsidRPr="00CE4A06" w14:paraId="3CABA269" w14:textId="77777777" w:rsidTr="00EB0A6C">
        <w:trPr>
          <w:trHeight w:val="654"/>
        </w:trPr>
        <w:tc>
          <w:tcPr>
            <w:tcW w:w="658" w:type="dxa"/>
            <w:shd w:val="clear" w:color="auto" w:fill="auto"/>
            <w:vAlign w:val="center"/>
          </w:tcPr>
          <w:p w14:paraId="3B2929F4" w14:textId="77777777" w:rsidR="00CE4A06" w:rsidRPr="00CE4A06" w:rsidRDefault="00CE4A06" w:rsidP="00CE4A06">
            <w:pPr>
              <w:jc w:val="center"/>
              <w:rPr>
                <w:snapToGrid w:val="0"/>
                <w:szCs w:val="28"/>
              </w:rPr>
            </w:pPr>
            <w:r w:rsidRPr="00CE4A06">
              <w:rPr>
                <w:snapToGrid w:val="0"/>
                <w:szCs w:val="28"/>
              </w:rPr>
              <w:t>13</w:t>
            </w:r>
          </w:p>
        </w:tc>
        <w:tc>
          <w:tcPr>
            <w:tcW w:w="3878" w:type="dxa"/>
            <w:shd w:val="clear" w:color="auto" w:fill="auto"/>
            <w:vAlign w:val="center"/>
          </w:tcPr>
          <w:p w14:paraId="353B4597" w14:textId="77777777" w:rsidR="00CE4A06" w:rsidRPr="00CE4A06" w:rsidRDefault="00CE4A06" w:rsidP="00CE4A06">
            <w:pPr>
              <w:rPr>
                <w:snapToGrid w:val="0"/>
                <w:szCs w:val="28"/>
              </w:rPr>
            </w:pPr>
            <w:r w:rsidRPr="00CE4A06">
              <w:rPr>
                <w:snapToGrid w:val="0"/>
                <w:szCs w:val="28"/>
              </w:rPr>
              <w:t>Необходимая валовая выручка на потребительский рынок</w:t>
            </w:r>
          </w:p>
        </w:tc>
        <w:tc>
          <w:tcPr>
            <w:tcW w:w="1599" w:type="dxa"/>
            <w:tcBorders>
              <w:top w:val="single" w:sz="4" w:space="0" w:color="auto"/>
              <w:left w:val="single" w:sz="4" w:space="0" w:color="auto"/>
              <w:right w:val="single" w:sz="4" w:space="0" w:color="auto"/>
            </w:tcBorders>
            <w:shd w:val="clear" w:color="auto" w:fill="auto"/>
            <w:vAlign w:val="center"/>
          </w:tcPr>
          <w:p w14:paraId="3DE9846D" w14:textId="77777777" w:rsidR="00CE4A06" w:rsidRPr="00CE4A06" w:rsidRDefault="00CE4A06" w:rsidP="00CE4A06">
            <w:pPr>
              <w:jc w:val="center"/>
              <w:rPr>
                <w:snapToGrid w:val="0"/>
                <w:sz w:val="28"/>
                <w:szCs w:val="28"/>
                <w:lang w:val="en-US"/>
              </w:rPr>
            </w:pPr>
            <w:r w:rsidRPr="00CE4A06">
              <w:rPr>
                <w:snapToGrid w:val="0"/>
                <w:sz w:val="28"/>
                <w:szCs w:val="28"/>
              </w:rPr>
              <w:t>6</w:t>
            </w:r>
            <w:r w:rsidRPr="00CE4A06">
              <w:rPr>
                <w:snapToGrid w:val="0"/>
                <w:sz w:val="28"/>
                <w:szCs w:val="28"/>
                <w:lang w:val="en-US"/>
              </w:rPr>
              <w:t>25</w:t>
            </w:r>
          </w:p>
        </w:tc>
        <w:tc>
          <w:tcPr>
            <w:tcW w:w="1560" w:type="dxa"/>
            <w:tcBorders>
              <w:top w:val="nil"/>
              <w:left w:val="nil"/>
              <w:right w:val="single" w:sz="4" w:space="0" w:color="auto"/>
            </w:tcBorders>
            <w:shd w:val="clear" w:color="000000" w:fill="FFFFFF"/>
            <w:vAlign w:val="center"/>
          </w:tcPr>
          <w:p w14:paraId="428A29E1" w14:textId="77777777" w:rsidR="00CE4A06" w:rsidRPr="00CE4A06" w:rsidRDefault="00CE4A06" w:rsidP="00CE4A06">
            <w:pPr>
              <w:jc w:val="center"/>
              <w:rPr>
                <w:snapToGrid w:val="0"/>
                <w:sz w:val="28"/>
                <w:szCs w:val="28"/>
              </w:rPr>
            </w:pPr>
            <w:r w:rsidRPr="00CE4A06">
              <w:rPr>
                <w:snapToGrid w:val="0"/>
                <w:sz w:val="28"/>
                <w:szCs w:val="28"/>
              </w:rPr>
              <w:t>378</w:t>
            </w:r>
          </w:p>
        </w:tc>
        <w:tc>
          <w:tcPr>
            <w:tcW w:w="1701" w:type="dxa"/>
            <w:tcBorders>
              <w:top w:val="nil"/>
              <w:left w:val="nil"/>
              <w:right w:val="single" w:sz="4" w:space="0" w:color="auto"/>
            </w:tcBorders>
            <w:shd w:val="clear" w:color="000000" w:fill="FFFFFF"/>
            <w:vAlign w:val="center"/>
          </w:tcPr>
          <w:p w14:paraId="4975863D" w14:textId="77777777" w:rsidR="00CE4A06" w:rsidRPr="00CE4A06" w:rsidRDefault="00CE4A06" w:rsidP="00CE4A06">
            <w:pPr>
              <w:jc w:val="center"/>
              <w:rPr>
                <w:snapToGrid w:val="0"/>
                <w:sz w:val="28"/>
                <w:szCs w:val="28"/>
                <w:lang w:val="en-US"/>
              </w:rPr>
            </w:pPr>
            <w:r w:rsidRPr="00CE4A06">
              <w:rPr>
                <w:snapToGrid w:val="0"/>
                <w:sz w:val="28"/>
                <w:szCs w:val="28"/>
              </w:rPr>
              <w:t>-2</w:t>
            </w:r>
            <w:r w:rsidRPr="00CE4A06">
              <w:rPr>
                <w:snapToGrid w:val="0"/>
                <w:sz w:val="28"/>
                <w:szCs w:val="28"/>
                <w:lang w:val="en-US"/>
              </w:rPr>
              <w:t>47</w:t>
            </w:r>
          </w:p>
        </w:tc>
      </w:tr>
    </w:tbl>
    <w:p w14:paraId="1F825E3A" w14:textId="77777777" w:rsidR="00CE4A06" w:rsidRPr="00CE4A06" w:rsidRDefault="00CE4A06" w:rsidP="00CE4A06">
      <w:pPr>
        <w:tabs>
          <w:tab w:val="left" w:pos="1890"/>
        </w:tabs>
        <w:ind w:firstLine="720"/>
        <w:jc w:val="both"/>
        <w:rPr>
          <w:snapToGrid w:val="0"/>
          <w:sz w:val="28"/>
          <w:szCs w:val="28"/>
        </w:rPr>
      </w:pPr>
    </w:p>
    <w:p w14:paraId="6765A6DE" w14:textId="77777777" w:rsidR="00CE4A06" w:rsidRPr="00CE4A06" w:rsidRDefault="00CE4A06" w:rsidP="00CE4A06">
      <w:pPr>
        <w:tabs>
          <w:tab w:val="left" w:pos="1890"/>
        </w:tabs>
        <w:ind w:firstLine="720"/>
        <w:jc w:val="both"/>
        <w:rPr>
          <w:snapToGrid w:val="0"/>
          <w:sz w:val="28"/>
          <w:szCs w:val="28"/>
        </w:rPr>
      </w:pPr>
      <w:r w:rsidRPr="00CE4A06">
        <w:rPr>
          <w:snapToGrid w:val="0"/>
          <w:sz w:val="28"/>
          <w:szCs w:val="28"/>
        </w:rPr>
        <w:br w:type="page"/>
      </w:r>
      <w:r w:rsidRPr="00CE4A06">
        <w:rPr>
          <w:snapToGrid w:val="0"/>
          <w:sz w:val="28"/>
          <w:szCs w:val="28"/>
        </w:rPr>
        <w:lastRenderedPageBreak/>
        <w:t xml:space="preserve">Расчет необходимой валовой выручки произведен в соответствии </w:t>
      </w:r>
      <w:r w:rsidRPr="00CE4A06">
        <w:rPr>
          <w:snapToGrid w:val="0"/>
          <w:sz w:val="28"/>
          <w:szCs w:val="28"/>
        </w:rPr>
        <w:br/>
        <w:t xml:space="preserve">с Методическими указаниями по расчету регулируемых цен (тарифов) </w:t>
      </w:r>
      <w:r w:rsidRPr="00CE4A06">
        <w:rPr>
          <w:snapToGrid w:val="0"/>
          <w:sz w:val="28"/>
          <w:szCs w:val="28"/>
        </w:rPr>
        <w:br/>
        <w:t xml:space="preserve">в сфере теплоснабжения, утвержденными Приказом ФСТ России </w:t>
      </w:r>
      <w:r w:rsidRPr="00CE4A06">
        <w:rPr>
          <w:snapToGrid w:val="0"/>
          <w:sz w:val="28"/>
          <w:szCs w:val="28"/>
        </w:rPr>
        <w:br/>
        <w:t>от 13.06.2013 № 760-э.</w:t>
      </w:r>
    </w:p>
    <w:p w14:paraId="41BF7DA5" w14:textId="77777777" w:rsidR="00CE4A06" w:rsidRPr="00CE4A06" w:rsidRDefault="00CE4A06" w:rsidP="00CE4A06">
      <w:pPr>
        <w:tabs>
          <w:tab w:val="left" w:pos="1890"/>
        </w:tabs>
        <w:ind w:firstLine="720"/>
        <w:jc w:val="both"/>
        <w:rPr>
          <w:snapToGrid w:val="0"/>
          <w:sz w:val="28"/>
          <w:szCs w:val="28"/>
        </w:rPr>
      </w:pPr>
    </w:p>
    <w:p w14:paraId="6A440B77" w14:textId="77777777" w:rsidR="00CE4A06" w:rsidRPr="00CE4A06" w:rsidRDefault="00CE4A06" w:rsidP="00CE4A06">
      <w:pPr>
        <w:keepNext/>
        <w:keepLines/>
        <w:jc w:val="center"/>
        <w:outlineLvl w:val="1"/>
        <w:rPr>
          <w:rFonts w:eastAsia="Calibri"/>
          <w:b/>
          <w:sz w:val="28"/>
          <w:szCs w:val="28"/>
          <w:lang w:val="x-none" w:eastAsia="en-US"/>
        </w:rPr>
      </w:pPr>
      <w:bookmarkStart w:id="51" w:name="_Toc21094971"/>
      <w:bookmarkStart w:id="52" w:name="_Toc24891747"/>
      <w:r w:rsidRPr="00CE4A06">
        <w:rPr>
          <w:rFonts w:eastAsia="Calibri"/>
          <w:b/>
          <w:sz w:val="28"/>
          <w:szCs w:val="28"/>
          <w:lang w:val="x-none" w:eastAsia="en-US"/>
        </w:rPr>
        <w:t xml:space="preserve">Тарифы </w:t>
      </w:r>
      <w:r w:rsidRPr="00CE4A06">
        <w:rPr>
          <w:rFonts w:eastAsia="Calibri"/>
          <w:b/>
          <w:iCs/>
          <w:sz w:val="28"/>
          <w:szCs w:val="28"/>
          <w:lang w:val="x-none" w:eastAsia="en-US"/>
        </w:rPr>
        <w:t xml:space="preserve">ОАО «РЖД» (филиал Кузбасский территориальный участок Западно-Сибирской дирекции по тепловодоснабжению - структурное подразделение Центральной дирекции по тепловодоснабжению) по узлу теплоснабжения - котельная ШЧ </w:t>
      </w:r>
      <w:r w:rsidRPr="00CE4A06">
        <w:rPr>
          <w:rFonts w:eastAsia="Calibri"/>
          <w:b/>
          <w:iCs/>
          <w:sz w:val="28"/>
          <w:szCs w:val="28"/>
          <w:lang w:val="x-none" w:eastAsia="en-US"/>
        </w:rPr>
        <w:br/>
        <w:t xml:space="preserve">на ст. Артышта-2 </w:t>
      </w:r>
      <w:r w:rsidRPr="00CE4A06">
        <w:rPr>
          <w:rFonts w:eastAsia="Calibri"/>
          <w:b/>
          <w:sz w:val="28"/>
          <w:szCs w:val="28"/>
          <w:lang w:val="x-none" w:eastAsia="en-US"/>
        </w:rPr>
        <w:t>на тепловую энергию</w:t>
      </w:r>
      <w:bookmarkEnd w:id="52"/>
      <w:r w:rsidRPr="00CE4A06">
        <w:rPr>
          <w:rFonts w:eastAsia="Calibri"/>
          <w:b/>
          <w:sz w:val="28"/>
          <w:szCs w:val="28"/>
          <w:lang w:val="x-none" w:eastAsia="en-US"/>
        </w:rPr>
        <w:t xml:space="preserve"> на 202</w:t>
      </w:r>
      <w:r w:rsidRPr="00CE4A06">
        <w:rPr>
          <w:rFonts w:eastAsia="Calibri"/>
          <w:b/>
          <w:sz w:val="28"/>
          <w:szCs w:val="28"/>
          <w:lang w:eastAsia="en-US"/>
        </w:rPr>
        <w:t>2</w:t>
      </w:r>
      <w:r w:rsidRPr="00CE4A06">
        <w:rPr>
          <w:rFonts w:eastAsia="Calibri"/>
          <w:b/>
          <w:sz w:val="28"/>
          <w:szCs w:val="28"/>
          <w:lang w:val="x-none" w:eastAsia="en-US"/>
        </w:rPr>
        <w:t xml:space="preserve"> год </w:t>
      </w:r>
      <w:bookmarkEnd w:id="51"/>
    </w:p>
    <w:p w14:paraId="4F78BCFB" w14:textId="77777777" w:rsidR="00CE4A06" w:rsidRPr="00CE4A06" w:rsidRDefault="00CE4A06" w:rsidP="00CE4A06">
      <w:pPr>
        <w:ind w:firstLine="851"/>
        <w:jc w:val="both"/>
        <w:rPr>
          <w:sz w:val="28"/>
          <w:szCs w:val="28"/>
        </w:rPr>
      </w:pPr>
    </w:p>
    <w:p w14:paraId="65F6C079" w14:textId="77777777" w:rsidR="00CE4A06" w:rsidRPr="00CE4A06" w:rsidRDefault="00CE4A06" w:rsidP="00CE4A06">
      <w:pPr>
        <w:ind w:firstLine="709"/>
        <w:jc w:val="both"/>
        <w:rPr>
          <w:sz w:val="28"/>
          <w:szCs w:val="28"/>
        </w:rPr>
      </w:pPr>
      <w:r w:rsidRPr="00CE4A06">
        <w:rPr>
          <w:sz w:val="28"/>
          <w:szCs w:val="28"/>
        </w:rPr>
        <w:t xml:space="preserve">Тарифы </w:t>
      </w:r>
      <w:r w:rsidRPr="00CE4A06">
        <w:rPr>
          <w:snapToGrid w:val="0"/>
          <w:sz w:val="28"/>
          <w:szCs w:val="28"/>
        </w:rPr>
        <w:t>на тепловую энергию</w:t>
      </w:r>
      <w:r w:rsidRPr="00CE4A06">
        <w:rPr>
          <w:sz w:val="28"/>
          <w:szCs w:val="28"/>
        </w:rPr>
        <w:t xml:space="preserve">, реализуемую на потребительском рынке, на основании скорректированной необходимой валовой выручки </w:t>
      </w:r>
      <w:r w:rsidRPr="00CE4A06">
        <w:rPr>
          <w:sz w:val="28"/>
          <w:szCs w:val="28"/>
        </w:rPr>
        <w:br/>
        <w:t>на 2022 год рассчитаны следующим образом:</w:t>
      </w:r>
    </w:p>
    <w:p w14:paraId="4642D340" w14:textId="77777777" w:rsidR="00CE4A06" w:rsidRPr="00CE4A06" w:rsidRDefault="00CE4A06" w:rsidP="00A55BD7">
      <w:pPr>
        <w:numPr>
          <w:ilvl w:val="0"/>
          <w:numId w:val="9"/>
        </w:numPr>
        <w:ind w:right="-284"/>
        <w:jc w:val="right"/>
        <w:rPr>
          <w:snapToGrid w:val="0"/>
          <w:sz w:val="28"/>
          <w:szCs w:val="28"/>
        </w:rPr>
      </w:pPr>
    </w:p>
    <w:tbl>
      <w:tblPr>
        <w:tblW w:w="9493" w:type="dxa"/>
        <w:tblInd w:w="113" w:type="dxa"/>
        <w:tblLook w:val="04A0" w:firstRow="1" w:lastRow="0" w:firstColumn="1" w:lastColumn="0" w:noHBand="0" w:noVBand="1"/>
      </w:tblPr>
      <w:tblGrid>
        <w:gridCol w:w="2263"/>
        <w:gridCol w:w="2127"/>
        <w:gridCol w:w="1984"/>
        <w:gridCol w:w="1276"/>
        <w:gridCol w:w="1843"/>
      </w:tblGrid>
      <w:tr w:rsidR="00CE4A06" w:rsidRPr="00CE4A06" w14:paraId="5E480F96" w14:textId="77777777" w:rsidTr="00EB0A6C">
        <w:trPr>
          <w:trHeight w:val="475"/>
        </w:trPr>
        <w:tc>
          <w:tcPr>
            <w:tcW w:w="226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CAF0A4E" w14:textId="77777777" w:rsidR="00CE4A06" w:rsidRPr="00CE4A06" w:rsidRDefault="00CE4A06" w:rsidP="00CE4A06">
            <w:pPr>
              <w:jc w:val="center"/>
              <w:rPr>
                <w:b/>
                <w:bCs/>
              </w:rPr>
            </w:pPr>
            <w:r w:rsidRPr="00CE4A06">
              <w:rPr>
                <w:b/>
                <w:bCs/>
              </w:rPr>
              <w:t>2022</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322B13D3" w14:textId="77777777" w:rsidR="00CE4A06" w:rsidRPr="00CE4A06" w:rsidRDefault="00CE4A06" w:rsidP="00CE4A06">
            <w:pPr>
              <w:jc w:val="center"/>
            </w:pPr>
            <w:r w:rsidRPr="00CE4A06">
              <w:t>Полезный отпуск</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39A4560D" w14:textId="77777777" w:rsidR="00CE4A06" w:rsidRPr="00CE4A06" w:rsidRDefault="00CE4A06" w:rsidP="00CE4A06">
            <w:pPr>
              <w:jc w:val="center"/>
            </w:pPr>
            <w:r w:rsidRPr="00CE4A06">
              <w:t xml:space="preserve">Тариф (без НДС) </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708606BD" w14:textId="77777777" w:rsidR="00CE4A06" w:rsidRPr="00CE4A06" w:rsidRDefault="00CE4A06" w:rsidP="00CE4A06">
            <w:pPr>
              <w:jc w:val="center"/>
            </w:pPr>
            <w:r w:rsidRPr="00CE4A06">
              <w:t>Рост</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60BD6E94" w14:textId="77777777" w:rsidR="00CE4A06" w:rsidRPr="00CE4A06" w:rsidRDefault="00CE4A06" w:rsidP="00CE4A06">
            <w:pPr>
              <w:jc w:val="center"/>
            </w:pPr>
            <w:r w:rsidRPr="00CE4A06">
              <w:t>НВВ</w:t>
            </w:r>
          </w:p>
        </w:tc>
      </w:tr>
      <w:tr w:rsidR="00CE4A06" w:rsidRPr="00CE4A06" w14:paraId="07E3E175" w14:textId="77777777" w:rsidTr="00EB0A6C">
        <w:trPr>
          <w:trHeight w:val="269"/>
        </w:trPr>
        <w:tc>
          <w:tcPr>
            <w:tcW w:w="2263" w:type="dxa"/>
            <w:vMerge/>
            <w:tcBorders>
              <w:top w:val="single" w:sz="4" w:space="0" w:color="auto"/>
              <w:left w:val="single" w:sz="4" w:space="0" w:color="auto"/>
              <w:bottom w:val="single" w:sz="4" w:space="0" w:color="000000"/>
              <w:right w:val="single" w:sz="4" w:space="0" w:color="auto"/>
            </w:tcBorders>
            <w:vAlign w:val="center"/>
            <w:hideMark/>
          </w:tcPr>
          <w:p w14:paraId="0D8AD5F2" w14:textId="77777777" w:rsidR="00CE4A06" w:rsidRPr="00CE4A06" w:rsidRDefault="00CE4A06" w:rsidP="00CE4A06">
            <w:pPr>
              <w:jc w:val="center"/>
              <w:rPr>
                <w:b/>
                <w:bCs/>
              </w:rPr>
            </w:pPr>
          </w:p>
        </w:tc>
        <w:tc>
          <w:tcPr>
            <w:tcW w:w="2127" w:type="dxa"/>
            <w:tcBorders>
              <w:top w:val="nil"/>
              <w:left w:val="nil"/>
              <w:bottom w:val="single" w:sz="4" w:space="0" w:color="auto"/>
              <w:right w:val="single" w:sz="4" w:space="0" w:color="auto"/>
            </w:tcBorders>
            <w:shd w:val="clear" w:color="auto" w:fill="auto"/>
            <w:vAlign w:val="center"/>
            <w:hideMark/>
          </w:tcPr>
          <w:p w14:paraId="223E6056" w14:textId="77777777" w:rsidR="00CE4A06" w:rsidRPr="00CE4A06" w:rsidRDefault="00CE4A06" w:rsidP="00CE4A06">
            <w:pPr>
              <w:jc w:val="center"/>
            </w:pPr>
            <w:r w:rsidRPr="00CE4A06">
              <w:t>тыс. Гкал</w:t>
            </w:r>
          </w:p>
        </w:tc>
        <w:tc>
          <w:tcPr>
            <w:tcW w:w="1984" w:type="dxa"/>
            <w:tcBorders>
              <w:top w:val="nil"/>
              <w:left w:val="nil"/>
              <w:bottom w:val="single" w:sz="4" w:space="0" w:color="auto"/>
              <w:right w:val="single" w:sz="4" w:space="0" w:color="auto"/>
            </w:tcBorders>
            <w:shd w:val="clear" w:color="auto" w:fill="auto"/>
            <w:vAlign w:val="center"/>
            <w:hideMark/>
          </w:tcPr>
          <w:p w14:paraId="4E02784A" w14:textId="77777777" w:rsidR="00CE4A06" w:rsidRPr="00CE4A06" w:rsidRDefault="00CE4A06" w:rsidP="00CE4A06">
            <w:pPr>
              <w:jc w:val="center"/>
            </w:pPr>
            <w:r w:rsidRPr="00CE4A06">
              <w:t>руб./Гкал</w:t>
            </w:r>
          </w:p>
        </w:tc>
        <w:tc>
          <w:tcPr>
            <w:tcW w:w="1276" w:type="dxa"/>
            <w:tcBorders>
              <w:top w:val="nil"/>
              <w:left w:val="nil"/>
              <w:bottom w:val="single" w:sz="4" w:space="0" w:color="auto"/>
              <w:right w:val="single" w:sz="4" w:space="0" w:color="auto"/>
            </w:tcBorders>
            <w:shd w:val="clear" w:color="auto" w:fill="auto"/>
            <w:vAlign w:val="center"/>
            <w:hideMark/>
          </w:tcPr>
          <w:p w14:paraId="4FCD9FCD" w14:textId="77777777" w:rsidR="00CE4A06" w:rsidRPr="00CE4A06" w:rsidRDefault="00CE4A06" w:rsidP="00CE4A06">
            <w:pPr>
              <w:jc w:val="center"/>
            </w:pPr>
            <w:r w:rsidRPr="00CE4A06">
              <w:t>%</w:t>
            </w:r>
          </w:p>
        </w:tc>
        <w:tc>
          <w:tcPr>
            <w:tcW w:w="1843" w:type="dxa"/>
            <w:tcBorders>
              <w:top w:val="nil"/>
              <w:left w:val="nil"/>
              <w:bottom w:val="single" w:sz="4" w:space="0" w:color="auto"/>
              <w:right w:val="single" w:sz="4" w:space="0" w:color="auto"/>
            </w:tcBorders>
            <w:shd w:val="clear" w:color="auto" w:fill="auto"/>
            <w:vAlign w:val="center"/>
            <w:hideMark/>
          </w:tcPr>
          <w:p w14:paraId="1E784B0D" w14:textId="77777777" w:rsidR="00CE4A06" w:rsidRPr="00CE4A06" w:rsidRDefault="00CE4A06" w:rsidP="00CE4A06">
            <w:pPr>
              <w:jc w:val="center"/>
            </w:pPr>
            <w:r w:rsidRPr="00CE4A06">
              <w:t>тыс. руб.</w:t>
            </w:r>
          </w:p>
        </w:tc>
      </w:tr>
      <w:tr w:rsidR="00CE4A06" w:rsidRPr="00CE4A06" w14:paraId="48BF5281" w14:textId="77777777" w:rsidTr="00EB0A6C">
        <w:trPr>
          <w:trHeight w:val="360"/>
        </w:trPr>
        <w:tc>
          <w:tcPr>
            <w:tcW w:w="2263" w:type="dxa"/>
            <w:tcBorders>
              <w:top w:val="nil"/>
              <w:left w:val="single" w:sz="4" w:space="0" w:color="auto"/>
              <w:bottom w:val="single" w:sz="4" w:space="0" w:color="auto"/>
              <w:right w:val="single" w:sz="4" w:space="0" w:color="auto"/>
            </w:tcBorders>
            <w:shd w:val="clear" w:color="auto" w:fill="auto"/>
            <w:vAlign w:val="center"/>
            <w:hideMark/>
          </w:tcPr>
          <w:p w14:paraId="4C4CEDAA" w14:textId="77777777" w:rsidR="00CE4A06" w:rsidRPr="00CE4A06" w:rsidRDefault="00CE4A06" w:rsidP="00CE4A06">
            <w:pPr>
              <w:jc w:val="center"/>
            </w:pPr>
            <w:r w:rsidRPr="00CE4A06">
              <w:t>январь - июнь</w:t>
            </w:r>
          </w:p>
        </w:tc>
        <w:tc>
          <w:tcPr>
            <w:tcW w:w="2127" w:type="dxa"/>
            <w:tcBorders>
              <w:top w:val="nil"/>
              <w:left w:val="nil"/>
              <w:bottom w:val="single" w:sz="4" w:space="0" w:color="auto"/>
              <w:right w:val="single" w:sz="4" w:space="0" w:color="auto"/>
            </w:tcBorders>
            <w:shd w:val="clear" w:color="auto" w:fill="auto"/>
            <w:vAlign w:val="center"/>
            <w:hideMark/>
          </w:tcPr>
          <w:p w14:paraId="3E467A62" w14:textId="77777777" w:rsidR="00CE4A06" w:rsidRPr="00CE4A06" w:rsidRDefault="00CE4A06" w:rsidP="00CE4A06">
            <w:pPr>
              <w:jc w:val="center"/>
              <w:rPr>
                <w:snapToGrid w:val="0"/>
                <w:sz w:val="28"/>
                <w:szCs w:val="28"/>
              </w:rPr>
            </w:pPr>
            <w:r w:rsidRPr="00CE4A06">
              <w:rPr>
                <w:snapToGrid w:val="0"/>
                <w:sz w:val="28"/>
                <w:szCs w:val="28"/>
              </w:rPr>
              <w:t>0,096</w:t>
            </w:r>
          </w:p>
        </w:tc>
        <w:tc>
          <w:tcPr>
            <w:tcW w:w="1984" w:type="dxa"/>
            <w:tcBorders>
              <w:top w:val="nil"/>
              <w:left w:val="nil"/>
              <w:bottom w:val="single" w:sz="4" w:space="0" w:color="auto"/>
              <w:right w:val="single" w:sz="4" w:space="0" w:color="auto"/>
            </w:tcBorders>
            <w:shd w:val="clear" w:color="auto" w:fill="auto"/>
            <w:vAlign w:val="center"/>
            <w:hideMark/>
          </w:tcPr>
          <w:p w14:paraId="30D1E376" w14:textId="77777777" w:rsidR="00CE4A06" w:rsidRPr="00CE4A06" w:rsidRDefault="00CE4A06" w:rsidP="00CE4A06">
            <w:pPr>
              <w:jc w:val="center"/>
              <w:rPr>
                <w:snapToGrid w:val="0"/>
                <w:sz w:val="28"/>
                <w:szCs w:val="28"/>
              </w:rPr>
            </w:pPr>
            <w:r w:rsidRPr="00CE4A06">
              <w:rPr>
                <w:snapToGrid w:val="0"/>
                <w:sz w:val="28"/>
                <w:szCs w:val="28"/>
              </w:rPr>
              <w:t>2 283,93</w:t>
            </w:r>
          </w:p>
        </w:tc>
        <w:tc>
          <w:tcPr>
            <w:tcW w:w="1276" w:type="dxa"/>
            <w:tcBorders>
              <w:top w:val="nil"/>
              <w:left w:val="nil"/>
              <w:bottom w:val="single" w:sz="4" w:space="0" w:color="auto"/>
              <w:right w:val="single" w:sz="4" w:space="0" w:color="auto"/>
            </w:tcBorders>
            <w:shd w:val="clear" w:color="auto" w:fill="auto"/>
            <w:vAlign w:val="center"/>
            <w:hideMark/>
          </w:tcPr>
          <w:p w14:paraId="7F0FE1E2" w14:textId="77777777" w:rsidR="00CE4A06" w:rsidRPr="00CE4A06" w:rsidRDefault="00CE4A06" w:rsidP="00CE4A06">
            <w:pPr>
              <w:jc w:val="center"/>
              <w:rPr>
                <w:snapToGrid w:val="0"/>
                <w:sz w:val="28"/>
                <w:szCs w:val="28"/>
              </w:rPr>
            </w:pPr>
            <w:r w:rsidRPr="00CE4A06">
              <w:rPr>
                <w:snapToGrid w:val="0"/>
                <w:sz w:val="28"/>
                <w:szCs w:val="28"/>
              </w:rPr>
              <w:t>0,0%</w:t>
            </w:r>
          </w:p>
        </w:tc>
        <w:tc>
          <w:tcPr>
            <w:tcW w:w="1843" w:type="dxa"/>
            <w:tcBorders>
              <w:top w:val="nil"/>
              <w:left w:val="nil"/>
              <w:bottom w:val="single" w:sz="4" w:space="0" w:color="auto"/>
              <w:right w:val="single" w:sz="4" w:space="0" w:color="auto"/>
            </w:tcBorders>
            <w:shd w:val="clear" w:color="auto" w:fill="auto"/>
            <w:vAlign w:val="center"/>
            <w:hideMark/>
          </w:tcPr>
          <w:p w14:paraId="1F5987E6" w14:textId="77777777" w:rsidR="00CE4A06" w:rsidRPr="00CE4A06" w:rsidRDefault="00CE4A06" w:rsidP="00CE4A06">
            <w:pPr>
              <w:jc w:val="center"/>
              <w:rPr>
                <w:snapToGrid w:val="0"/>
                <w:sz w:val="28"/>
                <w:szCs w:val="28"/>
              </w:rPr>
            </w:pPr>
            <w:r w:rsidRPr="00CE4A06">
              <w:rPr>
                <w:snapToGrid w:val="0"/>
                <w:sz w:val="28"/>
                <w:szCs w:val="28"/>
              </w:rPr>
              <w:t>219</w:t>
            </w:r>
          </w:p>
        </w:tc>
      </w:tr>
      <w:tr w:rsidR="00CE4A06" w:rsidRPr="00CE4A06" w14:paraId="4AA759EC" w14:textId="77777777" w:rsidTr="00EB0A6C">
        <w:trPr>
          <w:trHeight w:val="452"/>
        </w:trPr>
        <w:tc>
          <w:tcPr>
            <w:tcW w:w="2263" w:type="dxa"/>
            <w:tcBorders>
              <w:top w:val="nil"/>
              <w:left w:val="single" w:sz="4" w:space="0" w:color="auto"/>
              <w:bottom w:val="single" w:sz="4" w:space="0" w:color="auto"/>
              <w:right w:val="single" w:sz="4" w:space="0" w:color="auto"/>
            </w:tcBorders>
            <w:shd w:val="clear" w:color="auto" w:fill="auto"/>
            <w:vAlign w:val="center"/>
            <w:hideMark/>
          </w:tcPr>
          <w:p w14:paraId="6ECCF16F" w14:textId="77777777" w:rsidR="00CE4A06" w:rsidRPr="00CE4A06" w:rsidRDefault="00CE4A06" w:rsidP="00CE4A06">
            <w:pPr>
              <w:ind w:right="-124" w:hanging="113"/>
              <w:jc w:val="center"/>
            </w:pPr>
            <w:r w:rsidRPr="00CE4A06">
              <w:t>июль - декабрь</w:t>
            </w:r>
          </w:p>
        </w:tc>
        <w:tc>
          <w:tcPr>
            <w:tcW w:w="2127" w:type="dxa"/>
            <w:tcBorders>
              <w:top w:val="nil"/>
              <w:left w:val="nil"/>
              <w:bottom w:val="single" w:sz="4" w:space="0" w:color="auto"/>
              <w:right w:val="single" w:sz="4" w:space="0" w:color="auto"/>
            </w:tcBorders>
            <w:shd w:val="clear" w:color="auto" w:fill="auto"/>
            <w:vAlign w:val="center"/>
            <w:hideMark/>
          </w:tcPr>
          <w:p w14:paraId="47570F9B" w14:textId="77777777" w:rsidR="00CE4A06" w:rsidRPr="00CE4A06" w:rsidRDefault="00CE4A06" w:rsidP="00CE4A06">
            <w:pPr>
              <w:jc w:val="center"/>
              <w:rPr>
                <w:snapToGrid w:val="0"/>
                <w:sz w:val="28"/>
                <w:szCs w:val="28"/>
              </w:rPr>
            </w:pPr>
            <w:r w:rsidRPr="00CE4A06">
              <w:rPr>
                <w:snapToGrid w:val="0"/>
                <w:sz w:val="28"/>
                <w:szCs w:val="28"/>
              </w:rPr>
              <w:t>0,067</w:t>
            </w:r>
          </w:p>
        </w:tc>
        <w:tc>
          <w:tcPr>
            <w:tcW w:w="1984" w:type="dxa"/>
            <w:tcBorders>
              <w:top w:val="nil"/>
              <w:left w:val="nil"/>
              <w:bottom w:val="single" w:sz="4" w:space="0" w:color="auto"/>
              <w:right w:val="single" w:sz="4" w:space="0" w:color="auto"/>
            </w:tcBorders>
            <w:shd w:val="clear" w:color="auto" w:fill="auto"/>
            <w:vAlign w:val="center"/>
            <w:hideMark/>
          </w:tcPr>
          <w:p w14:paraId="71FE96E1" w14:textId="77777777" w:rsidR="00CE4A06" w:rsidRPr="00CE4A06" w:rsidRDefault="00CE4A06" w:rsidP="00CE4A06">
            <w:pPr>
              <w:jc w:val="center"/>
              <w:rPr>
                <w:snapToGrid w:val="0"/>
                <w:sz w:val="28"/>
                <w:szCs w:val="28"/>
              </w:rPr>
            </w:pPr>
            <w:r w:rsidRPr="00CE4A06">
              <w:rPr>
                <w:snapToGrid w:val="0"/>
                <w:sz w:val="28"/>
                <w:szCs w:val="28"/>
              </w:rPr>
              <w:t>2 373,00</w:t>
            </w:r>
          </w:p>
        </w:tc>
        <w:tc>
          <w:tcPr>
            <w:tcW w:w="1276" w:type="dxa"/>
            <w:tcBorders>
              <w:top w:val="nil"/>
              <w:left w:val="nil"/>
              <w:bottom w:val="single" w:sz="4" w:space="0" w:color="auto"/>
              <w:right w:val="single" w:sz="4" w:space="0" w:color="auto"/>
            </w:tcBorders>
            <w:shd w:val="clear" w:color="auto" w:fill="auto"/>
            <w:vAlign w:val="center"/>
            <w:hideMark/>
          </w:tcPr>
          <w:p w14:paraId="4EEF3351" w14:textId="77777777" w:rsidR="00CE4A06" w:rsidRPr="00CE4A06" w:rsidRDefault="00CE4A06" w:rsidP="00CE4A06">
            <w:pPr>
              <w:jc w:val="center"/>
              <w:rPr>
                <w:snapToGrid w:val="0"/>
                <w:sz w:val="28"/>
                <w:szCs w:val="28"/>
              </w:rPr>
            </w:pPr>
            <w:r w:rsidRPr="00CE4A06">
              <w:rPr>
                <w:snapToGrid w:val="0"/>
                <w:sz w:val="28"/>
                <w:szCs w:val="28"/>
              </w:rPr>
              <w:t>3,9%</w:t>
            </w:r>
          </w:p>
        </w:tc>
        <w:tc>
          <w:tcPr>
            <w:tcW w:w="1843" w:type="dxa"/>
            <w:tcBorders>
              <w:top w:val="nil"/>
              <w:left w:val="nil"/>
              <w:bottom w:val="single" w:sz="4" w:space="0" w:color="auto"/>
              <w:right w:val="single" w:sz="4" w:space="0" w:color="auto"/>
            </w:tcBorders>
            <w:shd w:val="clear" w:color="auto" w:fill="auto"/>
            <w:vAlign w:val="center"/>
            <w:hideMark/>
          </w:tcPr>
          <w:p w14:paraId="499094C0" w14:textId="77777777" w:rsidR="00CE4A06" w:rsidRPr="00CE4A06" w:rsidRDefault="00CE4A06" w:rsidP="00CE4A06">
            <w:pPr>
              <w:jc w:val="center"/>
              <w:rPr>
                <w:snapToGrid w:val="0"/>
                <w:sz w:val="28"/>
                <w:szCs w:val="28"/>
              </w:rPr>
            </w:pPr>
            <w:r w:rsidRPr="00CE4A06">
              <w:rPr>
                <w:snapToGrid w:val="0"/>
                <w:sz w:val="28"/>
                <w:szCs w:val="28"/>
              </w:rPr>
              <w:t>159</w:t>
            </w:r>
          </w:p>
        </w:tc>
      </w:tr>
      <w:tr w:rsidR="00CE4A06" w:rsidRPr="00CE4A06" w14:paraId="03149E25" w14:textId="77777777" w:rsidTr="00EB0A6C">
        <w:trPr>
          <w:trHeight w:val="360"/>
        </w:trPr>
        <w:tc>
          <w:tcPr>
            <w:tcW w:w="2263" w:type="dxa"/>
            <w:tcBorders>
              <w:top w:val="nil"/>
              <w:left w:val="single" w:sz="4" w:space="0" w:color="auto"/>
              <w:bottom w:val="single" w:sz="4" w:space="0" w:color="auto"/>
              <w:right w:val="single" w:sz="4" w:space="0" w:color="auto"/>
            </w:tcBorders>
            <w:shd w:val="clear" w:color="auto" w:fill="auto"/>
            <w:vAlign w:val="center"/>
            <w:hideMark/>
          </w:tcPr>
          <w:p w14:paraId="11319A37" w14:textId="77777777" w:rsidR="00CE4A06" w:rsidRPr="00CE4A06" w:rsidRDefault="00CE4A06" w:rsidP="00CE4A06">
            <w:pPr>
              <w:jc w:val="center"/>
              <w:rPr>
                <w:b/>
                <w:bCs/>
              </w:rPr>
            </w:pPr>
            <w:r w:rsidRPr="00CE4A06">
              <w:rPr>
                <w:b/>
                <w:bCs/>
              </w:rPr>
              <w:t>год</w:t>
            </w:r>
          </w:p>
        </w:tc>
        <w:tc>
          <w:tcPr>
            <w:tcW w:w="2127" w:type="dxa"/>
            <w:tcBorders>
              <w:top w:val="nil"/>
              <w:left w:val="nil"/>
              <w:bottom w:val="single" w:sz="4" w:space="0" w:color="auto"/>
              <w:right w:val="single" w:sz="4" w:space="0" w:color="auto"/>
            </w:tcBorders>
            <w:shd w:val="clear" w:color="auto" w:fill="auto"/>
            <w:vAlign w:val="center"/>
            <w:hideMark/>
          </w:tcPr>
          <w:p w14:paraId="36F5DD8A" w14:textId="77777777" w:rsidR="00CE4A06" w:rsidRPr="00CE4A06" w:rsidRDefault="00CE4A06" w:rsidP="00CE4A06">
            <w:pPr>
              <w:jc w:val="center"/>
              <w:rPr>
                <w:snapToGrid w:val="0"/>
                <w:sz w:val="28"/>
                <w:szCs w:val="28"/>
              </w:rPr>
            </w:pPr>
            <w:r w:rsidRPr="00CE4A06">
              <w:rPr>
                <w:snapToGrid w:val="0"/>
                <w:sz w:val="28"/>
                <w:szCs w:val="28"/>
              </w:rPr>
              <w:t>0,163</w:t>
            </w:r>
          </w:p>
        </w:tc>
        <w:tc>
          <w:tcPr>
            <w:tcW w:w="1984" w:type="dxa"/>
            <w:tcBorders>
              <w:top w:val="nil"/>
              <w:left w:val="nil"/>
              <w:bottom w:val="single" w:sz="4" w:space="0" w:color="auto"/>
              <w:right w:val="single" w:sz="4" w:space="0" w:color="auto"/>
            </w:tcBorders>
            <w:shd w:val="clear" w:color="auto" w:fill="auto"/>
            <w:vAlign w:val="center"/>
            <w:hideMark/>
          </w:tcPr>
          <w:p w14:paraId="1140BB65" w14:textId="77777777" w:rsidR="00CE4A06" w:rsidRPr="00CE4A06" w:rsidRDefault="00CE4A06" w:rsidP="00CE4A06">
            <w:pPr>
              <w:jc w:val="center"/>
              <w:rPr>
                <w:snapToGrid w:val="0"/>
                <w:sz w:val="28"/>
                <w:szCs w:val="28"/>
              </w:rPr>
            </w:pPr>
            <w:r w:rsidRPr="00CE4A06">
              <w:rPr>
                <w:snapToGrid w:val="0"/>
                <w:sz w:val="28"/>
                <w:szCs w:val="28"/>
              </w:rPr>
              <w:t>2 323,12</w:t>
            </w:r>
          </w:p>
        </w:tc>
        <w:tc>
          <w:tcPr>
            <w:tcW w:w="1276" w:type="dxa"/>
            <w:tcBorders>
              <w:top w:val="nil"/>
              <w:left w:val="nil"/>
              <w:bottom w:val="single" w:sz="4" w:space="0" w:color="auto"/>
              <w:right w:val="single" w:sz="4" w:space="0" w:color="auto"/>
            </w:tcBorders>
            <w:shd w:val="clear" w:color="auto" w:fill="auto"/>
            <w:vAlign w:val="center"/>
            <w:hideMark/>
          </w:tcPr>
          <w:p w14:paraId="7B61D75F" w14:textId="77777777" w:rsidR="00CE4A06" w:rsidRPr="00CE4A06" w:rsidRDefault="00CE4A06" w:rsidP="00CE4A06">
            <w:pPr>
              <w:jc w:val="center"/>
              <w:rPr>
                <w:snapToGrid w:val="0"/>
                <w:sz w:val="28"/>
                <w:szCs w:val="28"/>
              </w:rPr>
            </w:pPr>
            <w:r w:rsidRPr="00CE4A06">
              <w:rPr>
                <w:snapToGrid w:val="0"/>
                <w:sz w:val="28"/>
                <w:szCs w:val="28"/>
              </w:rPr>
              <w:t>1,7%</w:t>
            </w:r>
          </w:p>
        </w:tc>
        <w:tc>
          <w:tcPr>
            <w:tcW w:w="1843" w:type="dxa"/>
            <w:tcBorders>
              <w:top w:val="nil"/>
              <w:left w:val="nil"/>
              <w:bottom w:val="single" w:sz="4" w:space="0" w:color="auto"/>
              <w:right w:val="single" w:sz="4" w:space="0" w:color="auto"/>
            </w:tcBorders>
            <w:shd w:val="clear" w:color="auto" w:fill="auto"/>
            <w:vAlign w:val="center"/>
            <w:hideMark/>
          </w:tcPr>
          <w:p w14:paraId="739054DD" w14:textId="77777777" w:rsidR="00CE4A06" w:rsidRPr="00CE4A06" w:rsidRDefault="00CE4A06" w:rsidP="00CE4A06">
            <w:pPr>
              <w:jc w:val="center"/>
              <w:rPr>
                <w:snapToGrid w:val="0"/>
                <w:sz w:val="28"/>
                <w:szCs w:val="28"/>
              </w:rPr>
            </w:pPr>
            <w:r w:rsidRPr="00CE4A06">
              <w:rPr>
                <w:snapToGrid w:val="0"/>
                <w:sz w:val="28"/>
                <w:szCs w:val="28"/>
              </w:rPr>
              <w:t>378</w:t>
            </w:r>
          </w:p>
        </w:tc>
      </w:tr>
    </w:tbl>
    <w:p w14:paraId="4903AEA8" w14:textId="77777777" w:rsidR="00CE4A06" w:rsidRPr="00CE4A06" w:rsidRDefault="00CE4A06" w:rsidP="00CE4A06">
      <w:pPr>
        <w:jc w:val="both"/>
        <w:rPr>
          <w:snapToGrid w:val="0"/>
          <w:sz w:val="28"/>
          <w:szCs w:val="28"/>
        </w:rPr>
      </w:pPr>
    </w:p>
    <w:p w14:paraId="2D504C3C" w14:textId="77777777" w:rsidR="00CE4A06" w:rsidRPr="00CE4A06" w:rsidRDefault="00CE4A06" w:rsidP="00CE4A06">
      <w:pPr>
        <w:spacing w:before="240" w:after="60"/>
        <w:jc w:val="center"/>
        <w:outlineLvl w:val="0"/>
        <w:rPr>
          <w:b/>
          <w:sz w:val="28"/>
          <w:szCs w:val="20"/>
          <w:lang w:val="x-none" w:eastAsia="x-none"/>
        </w:rPr>
      </w:pPr>
      <w:bookmarkStart w:id="53" w:name="_Toc21094972"/>
      <w:bookmarkStart w:id="54" w:name="_Toc23163017"/>
      <w:r w:rsidRPr="00CE4A06">
        <w:rPr>
          <w:b/>
          <w:sz w:val="28"/>
          <w:szCs w:val="20"/>
          <w:lang w:val="x-none" w:eastAsia="x-none"/>
        </w:rPr>
        <w:br w:type="page"/>
      </w:r>
      <w:r w:rsidRPr="00CE4A06">
        <w:rPr>
          <w:b/>
          <w:sz w:val="28"/>
          <w:szCs w:val="20"/>
          <w:lang w:val="x-none" w:eastAsia="x-none"/>
        </w:rPr>
        <w:lastRenderedPageBreak/>
        <w:t xml:space="preserve">Сравнительный анализ динамики расходов </w:t>
      </w:r>
      <w:r w:rsidRPr="00CE4A06">
        <w:rPr>
          <w:b/>
          <w:sz w:val="28"/>
          <w:szCs w:val="20"/>
          <w:lang w:val="x-none" w:eastAsia="x-none"/>
        </w:rPr>
        <w:br/>
        <w:t xml:space="preserve">в сравнении с предыдущими периодами регулирования </w:t>
      </w:r>
      <w:bookmarkEnd w:id="53"/>
      <w:bookmarkEnd w:id="54"/>
      <w:r w:rsidRPr="00CE4A06">
        <w:rPr>
          <w:b/>
          <w:sz w:val="28"/>
          <w:szCs w:val="20"/>
          <w:lang w:val="x-none" w:eastAsia="x-none"/>
        </w:rPr>
        <w:t xml:space="preserve">ОАО «РЖД» </w:t>
      </w:r>
    </w:p>
    <w:p w14:paraId="7C89652C" w14:textId="77777777" w:rsidR="00CE4A06" w:rsidRPr="00CE4A06" w:rsidRDefault="00CE4A06" w:rsidP="00CE4A06">
      <w:pPr>
        <w:rPr>
          <w:snapToGrid w:val="0"/>
          <w:sz w:val="28"/>
          <w:szCs w:val="28"/>
        </w:rPr>
      </w:pPr>
    </w:p>
    <w:p w14:paraId="3DFB3ED9" w14:textId="77777777" w:rsidR="00CE4A06" w:rsidRPr="00CE4A06" w:rsidRDefault="00CE4A06" w:rsidP="00CE4A06">
      <w:pPr>
        <w:jc w:val="center"/>
        <w:rPr>
          <w:b/>
          <w:snapToGrid w:val="0"/>
          <w:sz w:val="28"/>
        </w:rPr>
      </w:pPr>
      <w:r w:rsidRPr="00CE4A06">
        <w:rPr>
          <w:b/>
          <w:snapToGrid w:val="0"/>
          <w:sz w:val="28"/>
        </w:rPr>
        <w:t>Расходы на тепловую энергию</w:t>
      </w:r>
    </w:p>
    <w:p w14:paraId="6AA6DA07" w14:textId="77777777" w:rsidR="00CE4A06" w:rsidRPr="00CE4A06" w:rsidRDefault="00CE4A06" w:rsidP="00CE4A06">
      <w:pPr>
        <w:jc w:val="center"/>
        <w:rPr>
          <w:snapToGrid w:val="0"/>
          <w:sz w:val="28"/>
          <w:szCs w:val="28"/>
        </w:rPr>
      </w:pPr>
    </w:p>
    <w:p w14:paraId="1E073E86" w14:textId="77777777" w:rsidR="00CE4A06" w:rsidRPr="00CE4A06" w:rsidRDefault="00CE4A06" w:rsidP="00A55BD7">
      <w:pPr>
        <w:numPr>
          <w:ilvl w:val="0"/>
          <w:numId w:val="9"/>
        </w:numPr>
        <w:tabs>
          <w:tab w:val="left" w:pos="1890"/>
        </w:tabs>
        <w:ind w:right="-425"/>
        <w:jc w:val="right"/>
        <w:rPr>
          <w:snapToGrid w:val="0"/>
          <w:sz w:val="28"/>
          <w:szCs w:val="28"/>
        </w:rPr>
      </w:pPr>
    </w:p>
    <w:tbl>
      <w:tblPr>
        <w:tblW w:w="11084" w:type="dxa"/>
        <w:tblInd w:w="108" w:type="dxa"/>
        <w:tblLook w:val="04A0" w:firstRow="1" w:lastRow="0" w:firstColumn="1" w:lastColumn="0" w:noHBand="0" w:noVBand="1"/>
      </w:tblPr>
      <w:tblGrid>
        <w:gridCol w:w="750"/>
        <w:gridCol w:w="3361"/>
        <w:gridCol w:w="1573"/>
        <w:gridCol w:w="191"/>
        <w:gridCol w:w="1573"/>
        <w:gridCol w:w="191"/>
        <w:gridCol w:w="1573"/>
        <w:gridCol w:w="299"/>
        <w:gridCol w:w="1573"/>
      </w:tblGrid>
      <w:tr w:rsidR="00CE4A06" w:rsidRPr="00CE4A06" w14:paraId="0385962C" w14:textId="77777777" w:rsidTr="00EB0A6C">
        <w:trPr>
          <w:trHeight w:val="705"/>
        </w:trPr>
        <w:tc>
          <w:tcPr>
            <w:tcW w:w="11084" w:type="dxa"/>
            <w:gridSpan w:val="9"/>
            <w:tcBorders>
              <w:top w:val="nil"/>
              <w:left w:val="nil"/>
              <w:bottom w:val="nil"/>
              <w:right w:val="nil"/>
            </w:tcBorders>
            <w:shd w:val="clear" w:color="auto" w:fill="auto"/>
            <w:noWrap/>
            <w:vAlign w:val="center"/>
            <w:hideMark/>
          </w:tcPr>
          <w:p w14:paraId="16F65773" w14:textId="77777777" w:rsidR="00CE4A06" w:rsidRPr="00CE4A06" w:rsidRDefault="00CE4A06" w:rsidP="00CE4A06">
            <w:pPr>
              <w:ind w:right="1337"/>
              <w:jc w:val="center"/>
              <w:rPr>
                <w:bCs/>
                <w:snapToGrid w:val="0"/>
                <w:sz w:val="20"/>
                <w:szCs w:val="28"/>
              </w:rPr>
            </w:pPr>
            <w:r w:rsidRPr="00CE4A06">
              <w:rPr>
                <w:bCs/>
                <w:snapToGrid w:val="0"/>
                <w:sz w:val="28"/>
                <w:szCs w:val="28"/>
              </w:rPr>
              <w:t>Реестр операционных (подконтрольных) расходов</w:t>
            </w:r>
          </w:p>
        </w:tc>
      </w:tr>
      <w:tr w:rsidR="00CE4A06" w:rsidRPr="00CE4A06" w14:paraId="01CAFA84" w14:textId="77777777" w:rsidTr="00EB0A6C">
        <w:trPr>
          <w:trHeight w:val="300"/>
        </w:trPr>
        <w:tc>
          <w:tcPr>
            <w:tcW w:w="750" w:type="dxa"/>
            <w:tcBorders>
              <w:top w:val="nil"/>
              <w:left w:val="nil"/>
              <w:bottom w:val="nil"/>
              <w:right w:val="nil"/>
            </w:tcBorders>
            <w:shd w:val="clear" w:color="auto" w:fill="auto"/>
            <w:vAlign w:val="center"/>
            <w:hideMark/>
          </w:tcPr>
          <w:p w14:paraId="36DEBCB9" w14:textId="77777777" w:rsidR="00CE4A06" w:rsidRPr="00CE4A06" w:rsidRDefault="00CE4A06" w:rsidP="00CE4A06">
            <w:pPr>
              <w:rPr>
                <w:b/>
                <w:bCs/>
                <w:snapToGrid w:val="0"/>
                <w:sz w:val="20"/>
                <w:szCs w:val="28"/>
              </w:rPr>
            </w:pPr>
          </w:p>
        </w:tc>
        <w:tc>
          <w:tcPr>
            <w:tcW w:w="3361" w:type="dxa"/>
            <w:tcBorders>
              <w:top w:val="nil"/>
              <w:left w:val="nil"/>
              <w:bottom w:val="nil"/>
              <w:right w:val="nil"/>
            </w:tcBorders>
            <w:shd w:val="clear" w:color="auto" w:fill="auto"/>
            <w:vAlign w:val="center"/>
            <w:hideMark/>
          </w:tcPr>
          <w:p w14:paraId="19FADB87" w14:textId="77777777" w:rsidR="00CE4A06" w:rsidRPr="00CE4A06" w:rsidRDefault="00CE4A06" w:rsidP="00CE4A06">
            <w:pPr>
              <w:jc w:val="center"/>
              <w:rPr>
                <w:snapToGrid w:val="0"/>
                <w:sz w:val="20"/>
                <w:szCs w:val="28"/>
              </w:rPr>
            </w:pPr>
          </w:p>
        </w:tc>
        <w:tc>
          <w:tcPr>
            <w:tcW w:w="1573" w:type="dxa"/>
            <w:tcBorders>
              <w:top w:val="nil"/>
              <w:left w:val="nil"/>
              <w:bottom w:val="nil"/>
              <w:right w:val="nil"/>
            </w:tcBorders>
            <w:shd w:val="clear" w:color="auto" w:fill="auto"/>
            <w:vAlign w:val="center"/>
            <w:hideMark/>
          </w:tcPr>
          <w:p w14:paraId="47C4871C" w14:textId="77777777" w:rsidR="00CE4A06" w:rsidRPr="00CE4A06" w:rsidRDefault="00CE4A06" w:rsidP="00CE4A06">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5980186F" w14:textId="77777777" w:rsidR="00CE4A06" w:rsidRPr="00CE4A06" w:rsidRDefault="00CE4A06" w:rsidP="00CE4A06">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22363D4E" w14:textId="77777777" w:rsidR="00CE4A06" w:rsidRPr="00CE4A06" w:rsidRDefault="00CE4A06" w:rsidP="00CE4A06">
            <w:pPr>
              <w:jc w:val="right"/>
              <w:rPr>
                <w:snapToGrid w:val="0"/>
                <w:sz w:val="20"/>
                <w:szCs w:val="28"/>
              </w:rPr>
            </w:pPr>
            <w:r w:rsidRPr="00CE4A06">
              <w:rPr>
                <w:snapToGrid w:val="0"/>
                <w:sz w:val="20"/>
                <w:szCs w:val="28"/>
              </w:rPr>
              <w:t>тыс. руб.</w:t>
            </w:r>
          </w:p>
        </w:tc>
        <w:tc>
          <w:tcPr>
            <w:tcW w:w="1872" w:type="dxa"/>
            <w:gridSpan w:val="2"/>
            <w:tcBorders>
              <w:top w:val="nil"/>
              <w:left w:val="nil"/>
              <w:bottom w:val="nil"/>
              <w:right w:val="nil"/>
            </w:tcBorders>
            <w:shd w:val="clear" w:color="auto" w:fill="auto"/>
            <w:vAlign w:val="center"/>
            <w:hideMark/>
          </w:tcPr>
          <w:p w14:paraId="15DAB128" w14:textId="77777777" w:rsidR="00CE4A06" w:rsidRPr="00CE4A06" w:rsidRDefault="00CE4A06" w:rsidP="00CE4A06">
            <w:pPr>
              <w:jc w:val="right"/>
              <w:rPr>
                <w:snapToGrid w:val="0"/>
                <w:sz w:val="20"/>
                <w:szCs w:val="28"/>
              </w:rPr>
            </w:pPr>
          </w:p>
        </w:tc>
      </w:tr>
      <w:tr w:rsidR="00CE4A06" w:rsidRPr="00CE4A06" w14:paraId="2F0B4940" w14:textId="77777777" w:rsidTr="00EB0A6C">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F94928" w14:textId="77777777" w:rsidR="00CE4A06" w:rsidRPr="00CE4A06" w:rsidRDefault="00CE4A06" w:rsidP="00CE4A06">
            <w:pPr>
              <w:jc w:val="center"/>
              <w:rPr>
                <w:snapToGrid w:val="0"/>
                <w:sz w:val="20"/>
                <w:szCs w:val="28"/>
              </w:rPr>
            </w:pPr>
            <w:r w:rsidRPr="00CE4A06">
              <w:rPr>
                <w:snapToGrid w:val="0"/>
                <w:sz w:val="20"/>
                <w:szCs w:val="28"/>
              </w:rPr>
              <w:t>№ п/п</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0786E03" w14:textId="77777777" w:rsidR="00CE4A06" w:rsidRPr="00CE4A06" w:rsidRDefault="00CE4A06" w:rsidP="00CE4A06">
            <w:pPr>
              <w:jc w:val="center"/>
              <w:rPr>
                <w:snapToGrid w:val="0"/>
                <w:sz w:val="20"/>
                <w:szCs w:val="28"/>
              </w:rPr>
            </w:pPr>
            <w:r w:rsidRPr="00CE4A06">
              <w:rPr>
                <w:snapToGrid w:val="0"/>
                <w:sz w:val="20"/>
                <w:szCs w:val="28"/>
              </w:rPr>
              <w:t>Наименование расхода</w:t>
            </w:r>
          </w:p>
        </w:tc>
        <w:tc>
          <w:tcPr>
            <w:tcW w:w="1764" w:type="dxa"/>
            <w:gridSpan w:val="2"/>
            <w:tcBorders>
              <w:top w:val="single" w:sz="4" w:space="0" w:color="auto"/>
              <w:left w:val="nil"/>
              <w:bottom w:val="single" w:sz="4" w:space="0" w:color="auto"/>
              <w:right w:val="nil"/>
            </w:tcBorders>
            <w:shd w:val="clear" w:color="auto" w:fill="auto"/>
            <w:vAlign w:val="center"/>
            <w:hideMark/>
          </w:tcPr>
          <w:p w14:paraId="77211179" w14:textId="77777777" w:rsidR="00CE4A06" w:rsidRPr="00CE4A06" w:rsidRDefault="00CE4A06" w:rsidP="00CE4A06">
            <w:pPr>
              <w:jc w:val="center"/>
              <w:rPr>
                <w:snapToGrid w:val="0"/>
                <w:sz w:val="20"/>
                <w:szCs w:val="28"/>
              </w:rPr>
            </w:pPr>
            <w:r w:rsidRPr="00CE4A06">
              <w:rPr>
                <w:snapToGrid w:val="0"/>
                <w:sz w:val="20"/>
                <w:szCs w:val="28"/>
              </w:rPr>
              <w:t>Утверждено на 2021 год</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4AA84B7D" w14:textId="77777777" w:rsidR="00CE4A06" w:rsidRPr="00CE4A06" w:rsidRDefault="00CE4A06" w:rsidP="00CE4A06">
            <w:pPr>
              <w:jc w:val="center"/>
              <w:rPr>
                <w:snapToGrid w:val="0"/>
                <w:sz w:val="20"/>
                <w:szCs w:val="28"/>
              </w:rPr>
            </w:pPr>
            <w:r w:rsidRPr="00CE4A06">
              <w:rPr>
                <w:snapToGrid w:val="0"/>
                <w:sz w:val="20"/>
                <w:szCs w:val="28"/>
              </w:rPr>
              <w:t xml:space="preserve">Предложение экспертов </w:t>
            </w:r>
          </w:p>
          <w:p w14:paraId="3564D00E" w14:textId="77777777" w:rsidR="00CE4A06" w:rsidRPr="00CE4A06" w:rsidRDefault="00CE4A06" w:rsidP="00CE4A06">
            <w:pPr>
              <w:jc w:val="center"/>
              <w:rPr>
                <w:snapToGrid w:val="0"/>
                <w:sz w:val="20"/>
                <w:szCs w:val="28"/>
              </w:rPr>
            </w:pPr>
            <w:r w:rsidRPr="00CE4A06">
              <w:rPr>
                <w:snapToGrid w:val="0"/>
                <w:sz w:val="20"/>
                <w:szCs w:val="28"/>
              </w:rPr>
              <w:t>на 2022 год</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78E7429" w14:textId="77777777" w:rsidR="00CE4A06" w:rsidRPr="00CE4A06" w:rsidRDefault="00CE4A06" w:rsidP="00CE4A06">
            <w:pPr>
              <w:jc w:val="center"/>
              <w:rPr>
                <w:snapToGrid w:val="0"/>
                <w:sz w:val="20"/>
                <w:szCs w:val="28"/>
              </w:rPr>
            </w:pPr>
            <w:r w:rsidRPr="00CE4A06">
              <w:rPr>
                <w:snapToGrid w:val="0"/>
                <w:sz w:val="20"/>
                <w:szCs w:val="28"/>
              </w:rPr>
              <w:t>Динамика расходов</w:t>
            </w:r>
          </w:p>
        </w:tc>
      </w:tr>
      <w:tr w:rsidR="00CE4A06" w:rsidRPr="00CE4A06" w14:paraId="022788AB" w14:textId="77777777" w:rsidTr="00EB0A6C">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05D592" w14:textId="77777777" w:rsidR="00CE4A06" w:rsidRPr="00CE4A06" w:rsidRDefault="00CE4A06" w:rsidP="00CE4A06">
            <w:pPr>
              <w:jc w:val="center"/>
              <w:rPr>
                <w:snapToGrid w:val="0"/>
                <w:sz w:val="20"/>
                <w:szCs w:val="28"/>
              </w:rPr>
            </w:pPr>
            <w:r w:rsidRPr="00CE4A06">
              <w:rPr>
                <w:snapToGrid w:val="0"/>
                <w:sz w:val="20"/>
                <w:szCs w:val="28"/>
              </w:rPr>
              <w:t>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DDF1A27" w14:textId="77777777" w:rsidR="00CE4A06" w:rsidRPr="00CE4A06" w:rsidRDefault="00CE4A06" w:rsidP="00CE4A06">
            <w:pPr>
              <w:rPr>
                <w:snapToGrid w:val="0"/>
                <w:sz w:val="20"/>
                <w:szCs w:val="28"/>
              </w:rPr>
            </w:pPr>
            <w:r w:rsidRPr="00CE4A06">
              <w:rPr>
                <w:snapToGrid w:val="0"/>
                <w:sz w:val="20"/>
                <w:szCs w:val="28"/>
              </w:rPr>
              <w:t>Расходы на приобретение сырья и материалов</w:t>
            </w:r>
          </w:p>
        </w:tc>
        <w:tc>
          <w:tcPr>
            <w:tcW w:w="176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2FB3B62" w14:textId="77777777" w:rsidR="00CE4A06" w:rsidRPr="00CE4A06" w:rsidRDefault="00CE4A06" w:rsidP="00CE4A06">
            <w:pPr>
              <w:jc w:val="center"/>
              <w:rPr>
                <w:snapToGrid w:val="0"/>
                <w:sz w:val="28"/>
                <w:szCs w:val="28"/>
              </w:rPr>
            </w:pPr>
            <w:r w:rsidRPr="00CE4A06">
              <w:rPr>
                <w:snapToGrid w:val="0"/>
                <w:sz w:val="28"/>
                <w:szCs w:val="28"/>
              </w:rPr>
              <w:t>35</w:t>
            </w:r>
          </w:p>
        </w:tc>
        <w:tc>
          <w:tcPr>
            <w:tcW w:w="17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B220A20" w14:textId="77777777" w:rsidR="00CE4A06" w:rsidRPr="00CE4A06" w:rsidRDefault="00CE4A06" w:rsidP="00CE4A06">
            <w:pPr>
              <w:jc w:val="center"/>
              <w:rPr>
                <w:snapToGrid w:val="0"/>
                <w:sz w:val="28"/>
                <w:szCs w:val="28"/>
              </w:rPr>
            </w:pPr>
            <w:r w:rsidRPr="00CE4A06">
              <w:rPr>
                <w:snapToGrid w:val="0"/>
                <w:sz w:val="28"/>
                <w:szCs w:val="28"/>
              </w:rPr>
              <w:t>36</w:t>
            </w:r>
          </w:p>
        </w:tc>
        <w:tc>
          <w:tcPr>
            <w:tcW w:w="187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3EB3A47" w14:textId="77777777" w:rsidR="00CE4A06" w:rsidRPr="00CE4A06" w:rsidRDefault="00CE4A06" w:rsidP="00CE4A06">
            <w:pPr>
              <w:jc w:val="center"/>
              <w:rPr>
                <w:snapToGrid w:val="0"/>
                <w:sz w:val="28"/>
                <w:szCs w:val="28"/>
              </w:rPr>
            </w:pPr>
            <w:r w:rsidRPr="00CE4A06">
              <w:rPr>
                <w:snapToGrid w:val="0"/>
                <w:sz w:val="28"/>
                <w:szCs w:val="28"/>
              </w:rPr>
              <w:t>1</w:t>
            </w:r>
          </w:p>
        </w:tc>
      </w:tr>
      <w:tr w:rsidR="00CE4A06" w:rsidRPr="00CE4A06" w14:paraId="7DAF3E2B" w14:textId="77777777" w:rsidTr="00EB0A6C">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B2B78D" w14:textId="77777777" w:rsidR="00CE4A06" w:rsidRPr="00CE4A06" w:rsidRDefault="00CE4A06" w:rsidP="00CE4A06">
            <w:pPr>
              <w:jc w:val="center"/>
              <w:rPr>
                <w:snapToGrid w:val="0"/>
                <w:sz w:val="20"/>
                <w:szCs w:val="28"/>
              </w:rPr>
            </w:pPr>
            <w:r w:rsidRPr="00CE4A06">
              <w:rPr>
                <w:snapToGrid w:val="0"/>
                <w:sz w:val="20"/>
                <w:szCs w:val="28"/>
              </w:rPr>
              <w:t>2</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038753E" w14:textId="77777777" w:rsidR="00CE4A06" w:rsidRPr="00CE4A06" w:rsidRDefault="00CE4A06" w:rsidP="00CE4A06">
            <w:pPr>
              <w:rPr>
                <w:snapToGrid w:val="0"/>
                <w:sz w:val="20"/>
                <w:szCs w:val="28"/>
              </w:rPr>
            </w:pPr>
            <w:r w:rsidRPr="00CE4A06">
              <w:rPr>
                <w:snapToGrid w:val="0"/>
                <w:sz w:val="20"/>
                <w:szCs w:val="28"/>
              </w:rPr>
              <w:t>Расходы на ремонт основных средств</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10F68DEA" w14:textId="77777777" w:rsidR="00CE4A06" w:rsidRPr="00CE4A06" w:rsidRDefault="00CE4A06" w:rsidP="00CE4A06">
            <w:pPr>
              <w:jc w:val="center"/>
              <w:rPr>
                <w:snapToGrid w:val="0"/>
                <w:sz w:val="28"/>
                <w:szCs w:val="28"/>
              </w:rPr>
            </w:pPr>
            <w:r w:rsidRPr="00CE4A06">
              <w:rPr>
                <w:snapToGrid w:val="0"/>
                <w:sz w:val="28"/>
                <w:szCs w:val="28"/>
              </w:rPr>
              <w:t>171</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5DAEFAF0" w14:textId="77777777" w:rsidR="00CE4A06" w:rsidRPr="00CE4A06" w:rsidRDefault="00CE4A06" w:rsidP="00CE4A06">
            <w:pPr>
              <w:jc w:val="center"/>
              <w:rPr>
                <w:snapToGrid w:val="0"/>
                <w:sz w:val="28"/>
                <w:szCs w:val="28"/>
              </w:rPr>
            </w:pPr>
            <w:r w:rsidRPr="00CE4A06">
              <w:rPr>
                <w:snapToGrid w:val="0"/>
                <w:sz w:val="28"/>
                <w:szCs w:val="28"/>
              </w:rPr>
              <w:t>176</w:t>
            </w:r>
          </w:p>
        </w:tc>
        <w:tc>
          <w:tcPr>
            <w:tcW w:w="1872" w:type="dxa"/>
            <w:gridSpan w:val="2"/>
            <w:tcBorders>
              <w:top w:val="nil"/>
              <w:left w:val="single" w:sz="4" w:space="0" w:color="auto"/>
              <w:bottom w:val="single" w:sz="4" w:space="0" w:color="auto"/>
              <w:right w:val="single" w:sz="4" w:space="0" w:color="auto"/>
            </w:tcBorders>
            <w:shd w:val="clear" w:color="000000" w:fill="FFFFFF"/>
            <w:vAlign w:val="center"/>
          </w:tcPr>
          <w:p w14:paraId="1CDDA27C" w14:textId="77777777" w:rsidR="00CE4A06" w:rsidRPr="00CE4A06" w:rsidRDefault="00CE4A06" w:rsidP="00CE4A06">
            <w:pPr>
              <w:jc w:val="center"/>
              <w:rPr>
                <w:snapToGrid w:val="0"/>
                <w:sz w:val="28"/>
                <w:szCs w:val="28"/>
              </w:rPr>
            </w:pPr>
            <w:r w:rsidRPr="00CE4A06">
              <w:rPr>
                <w:snapToGrid w:val="0"/>
                <w:sz w:val="28"/>
                <w:szCs w:val="28"/>
              </w:rPr>
              <w:t>5</w:t>
            </w:r>
          </w:p>
        </w:tc>
      </w:tr>
      <w:tr w:rsidR="00CE4A06" w:rsidRPr="00CE4A06" w14:paraId="652217B1" w14:textId="77777777" w:rsidTr="00EB0A6C">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F0F0A1" w14:textId="77777777" w:rsidR="00CE4A06" w:rsidRPr="00CE4A06" w:rsidRDefault="00CE4A06" w:rsidP="00CE4A06">
            <w:pPr>
              <w:jc w:val="center"/>
              <w:rPr>
                <w:snapToGrid w:val="0"/>
                <w:sz w:val="20"/>
                <w:szCs w:val="28"/>
              </w:rPr>
            </w:pPr>
            <w:r w:rsidRPr="00CE4A06">
              <w:rPr>
                <w:snapToGrid w:val="0"/>
                <w:sz w:val="20"/>
                <w:szCs w:val="28"/>
              </w:rPr>
              <w:t>3</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44C37D1" w14:textId="77777777" w:rsidR="00CE4A06" w:rsidRPr="00CE4A06" w:rsidRDefault="00CE4A06" w:rsidP="00CE4A06">
            <w:pPr>
              <w:rPr>
                <w:snapToGrid w:val="0"/>
                <w:sz w:val="20"/>
                <w:szCs w:val="28"/>
              </w:rPr>
            </w:pPr>
            <w:r w:rsidRPr="00CE4A06">
              <w:rPr>
                <w:snapToGrid w:val="0"/>
                <w:sz w:val="20"/>
                <w:szCs w:val="28"/>
              </w:rPr>
              <w:t>Расходы на оплату труда</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1B0612E9" w14:textId="77777777" w:rsidR="00CE4A06" w:rsidRPr="00CE4A06" w:rsidRDefault="00CE4A06" w:rsidP="00CE4A06">
            <w:pPr>
              <w:jc w:val="center"/>
              <w:rPr>
                <w:snapToGrid w:val="0"/>
                <w:sz w:val="28"/>
                <w:szCs w:val="28"/>
              </w:rPr>
            </w:pPr>
            <w:r w:rsidRPr="00CE4A06">
              <w:rPr>
                <w:snapToGrid w:val="0"/>
                <w:sz w:val="28"/>
                <w:szCs w:val="28"/>
              </w:rPr>
              <w:t>283</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53104125" w14:textId="77777777" w:rsidR="00CE4A06" w:rsidRPr="00CE4A06" w:rsidRDefault="00CE4A06" w:rsidP="00CE4A06">
            <w:pPr>
              <w:jc w:val="center"/>
              <w:rPr>
                <w:snapToGrid w:val="0"/>
                <w:sz w:val="28"/>
                <w:szCs w:val="28"/>
              </w:rPr>
            </w:pPr>
            <w:r w:rsidRPr="00CE4A06">
              <w:rPr>
                <w:snapToGrid w:val="0"/>
                <w:sz w:val="28"/>
                <w:szCs w:val="28"/>
              </w:rPr>
              <w:t>291</w:t>
            </w:r>
          </w:p>
        </w:tc>
        <w:tc>
          <w:tcPr>
            <w:tcW w:w="1872" w:type="dxa"/>
            <w:gridSpan w:val="2"/>
            <w:tcBorders>
              <w:top w:val="nil"/>
              <w:left w:val="single" w:sz="4" w:space="0" w:color="auto"/>
              <w:bottom w:val="single" w:sz="4" w:space="0" w:color="auto"/>
              <w:right w:val="single" w:sz="4" w:space="0" w:color="auto"/>
            </w:tcBorders>
            <w:shd w:val="clear" w:color="000000" w:fill="FFFFFF"/>
            <w:vAlign w:val="center"/>
          </w:tcPr>
          <w:p w14:paraId="31A013BD" w14:textId="77777777" w:rsidR="00CE4A06" w:rsidRPr="00CE4A06" w:rsidRDefault="00CE4A06" w:rsidP="00CE4A06">
            <w:pPr>
              <w:jc w:val="center"/>
              <w:rPr>
                <w:snapToGrid w:val="0"/>
                <w:sz w:val="28"/>
                <w:szCs w:val="28"/>
              </w:rPr>
            </w:pPr>
            <w:r w:rsidRPr="00CE4A06">
              <w:rPr>
                <w:snapToGrid w:val="0"/>
                <w:sz w:val="28"/>
                <w:szCs w:val="28"/>
              </w:rPr>
              <w:t>8</w:t>
            </w:r>
          </w:p>
        </w:tc>
      </w:tr>
      <w:tr w:rsidR="00CE4A06" w:rsidRPr="00CE4A06" w14:paraId="4A08F865" w14:textId="77777777" w:rsidTr="00EB0A6C">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F3DFED" w14:textId="77777777" w:rsidR="00CE4A06" w:rsidRPr="00CE4A06" w:rsidRDefault="00CE4A06" w:rsidP="00CE4A06">
            <w:pPr>
              <w:jc w:val="center"/>
              <w:rPr>
                <w:snapToGrid w:val="0"/>
                <w:sz w:val="20"/>
                <w:szCs w:val="28"/>
              </w:rPr>
            </w:pPr>
            <w:r w:rsidRPr="00CE4A06">
              <w:rPr>
                <w:snapToGrid w:val="0"/>
                <w:sz w:val="20"/>
                <w:szCs w:val="28"/>
              </w:rPr>
              <w:t>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1E28641" w14:textId="77777777" w:rsidR="00CE4A06" w:rsidRPr="00CE4A06" w:rsidRDefault="00CE4A06" w:rsidP="00CE4A06">
            <w:pPr>
              <w:rPr>
                <w:snapToGrid w:val="0"/>
                <w:sz w:val="20"/>
                <w:szCs w:val="28"/>
              </w:rPr>
            </w:pPr>
            <w:r w:rsidRPr="00CE4A06">
              <w:rPr>
                <w:snapToGrid w:val="0"/>
                <w:sz w:val="20"/>
                <w:szCs w:val="28"/>
              </w:rPr>
              <w:t>Расходы на оплату работ и услуг производственного характера, выполняемых по договорам со сторонними организациями</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3A452875" w14:textId="77777777" w:rsidR="00CE4A06" w:rsidRPr="00CE4A06" w:rsidRDefault="00CE4A06" w:rsidP="00CE4A06">
            <w:pPr>
              <w:jc w:val="center"/>
              <w:rPr>
                <w:snapToGrid w:val="0"/>
                <w:sz w:val="28"/>
                <w:szCs w:val="28"/>
              </w:rPr>
            </w:pPr>
            <w:r w:rsidRPr="00CE4A06">
              <w:rPr>
                <w:snapToGrid w:val="0"/>
                <w:sz w:val="28"/>
                <w:szCs w:val="28"/>
              </w:rPr>
              <w:t>727</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0A2DD6DD" w14:textId="77777777" w:rsidR="00CE4A06" w:rsidRPr="00CE4A06" w:rsidRDefault="00CE4A06" w:rsidP="00CE4A06">
            <w:pPr>
              <w:jc w:val="center"/>
              <w:rPr>
                <w:snapToGrid w:val="0"/>
                <w:sz w:val="28"/>
                <w:szCs w:val="28"/>
              </w:rPr>
            </w:pPr>
            <w:r w:rsidRPr="00CE4A06">
              <w:rPr>
                <w:snapToGrid w:val="0"/>
                <w:sz w:val="28"/>
                <w:szCs w:val="28"/>
              </w:rPr>
              <w:t>748</w:t>
            </w:r>
          </w:p>
        </w:tc>
        <w:tc>
          <w:tcPr>
            <w:tcW w:w="1872" w:type="dxa"/>
            <w:gridSpan w:val="2"/>
            <w:tcBorders>
              <w:top w:val="nil"/>
              <w:left w:val="single" w:sz="4" w:space="0" w:color="auto"/>
              <w:bottom w:val="single" w:sz="4" w:space="0" w:color="auto"/>
              <w:right w:val="single" w:sz="4" w:space="0" w:color="auto"/>
            </w:tcBorders>
            <w:shd w:val="clear" w:color="000000" w:fill="FFFFFF"/>
            <w:vAlign w:val="center"/>
          </w:tcPr>
          <w:p w14:paraId="1B98A545" w14:textId="77777777" w:rsidR="00CE4A06" w:rsidRPr="00CE4A06" w:rsidRDefault="00CE4A06" w:rsidP="00CE4A06">
            <w:pPr>
              <w:jc w:val="center"/>
              <w:rPr>
                <w:snapToGrid w:val="0"/>
                <w:sz w:val="28"/>
                <w:szCs w:val="28"/>
              </w:rPr>
            </w:pPr>
            <w:r w:rsidRPr="00CE4A06">
              <w:rPr>
                <w:snapToGrid w:val="0"/>
                <w:sz w:val="28"/>
                <w:szCs w:val="28"/>
              </w:rPr>
              <w:t>21</w:t>
            </w:r>
          </w:p>
        </w:tc>
      </w:tr>
      <w:tr w:rsidR="00CE4A06" w:rsidRPr="00CE4A06" w14:paraId="74E40254" w14:textId="77777777" w:rsidTr="00EB0A6C">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2E1A99" w14:textId="77777777" w:rsidR="00CE4A06" w:rsidRPr="00CE4A06" w:rsidRDefault="00CE4A06" w:rsidP="00CE4A06">
            <w:pPr>
              <w:jc w:val="center"/>
              <w:rPr>
                <w:snapToGrid w:val="0"/>
                <w:sz w:val="20"/>
                <w:szCs w:val="28"/>
              </w:rPr>
            </w:pPr>
            <w:r w:rsidRPr="00CE4A06">
              <w:rPr>
                <w:snapToGrid w:val="0"/>
                <w:sz w:val="20"/>
                <w:szCs w:val="28"/>
              </w:rPr>
              <w:t>5</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4BF4C9A" w14:textId="77777777" w:rsidR="00CE4A06" w:rsidRPr="00CE4A06" w:rsidRDefault="00CE4A06" w:rsidP="00CE4A06">
            <w:pPr>
              <w:rPr>
                <w:snapToGrid w:val="0"/>
                <w:sz w:val="20"/>
                <w:szCs w:val="28"/>
              </w:rPr>
            </w:pPr>
            <w:r w:rsidRPr="00CE4A06">
              <w:rPr>
                <w:snapToGrid w:val="0"/>
                <w:sz w:val="20"/>
                <w:szCs w:val="28"/>
              </w:rPr>
              <w:t>Расходы на оплату иных работ и услуг, выполняемых по договорам с организациями</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19EA94CD" w14:textId="77777777" w:rsidR="00CE4A06" w:rsidRPr="00CE4A06" w:rsidRDefault="00CE4A06" w:rsidP="00CE4A06">
            <w:pPr>
              <w:jc w:val="center"/>
              <w:rPr>
                <w:snapToGrid w:val="0"/>
                <w:sz w:val="28"/>
                <w:szCs w:val="28"/>
              </w:rPr>
            </w:pPr>
            <w:r w:rsidRPr="00CE4A06">
              <w:rPr>
                <w:snapToGrid w:val="0"/>
                <w:sz w:val="28"/>
                <w:szCs w:val="28"/>
              </w:rPr>
              <w:t>39</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575B42AE" w14:textId="77777777" w:rsidR="00CE4A06" w:rsidRPr="00CE4A06" w:rsidRDefault="00CE4A06" w:rsidP="00CE4A06">
            <w:pPr>
              <w:jc w:val="center"/>
              <w:rPr>
                <w:snapToGrid w:val="0"/>
                <w:sz w:val="28"/>
                <w:szCs w:val="28"/>
              </w:rPr>
            </w:pPr>
            <w:r w:rsidRPr="00CE4A06">
              <w:rPr>
                <w:snapToGrid w:val="0"/>
                <w:sz w:val="28"/>
                <w:szCs w:val="28"/>
              </w:rPr>
              <w:t>40</w:t>
            </w:r>
          </w:p>
        </w:tc>
        <w:tc>
          <w:tcPr>
            <w:tcW w:w="1872" w:type="dxa"/>
            <w:gridSpan w:val="2"/>
            <w:tcBorders>
              <w:top w:val="nil"/>
              <w:left w:val="single" w:sz="4" w:space="0" w:color="auto"/>
              <w:bottom w:val="single" w:sz="4" w:space="0" w:color="auto"/>
              <w:right w:val="single" w:sz="4" w:space="0" w:color="auto"/>
            </w:tcBorders>
            <w:shd w:val="clear" w:color="000000" w:fill="FFFFFF"/>
            <w:vAlign w:val="center"/>
          </w:tcPr>
          <w:p w14:paraId="6319EE9E" w14:textId="77777777" w:rsidR="00CE4A06" w:rsidRPr="00CE4A06" w:rsidRDefault="00CE4A06" w:rsidP="00CE4A06">
            <w:pPr>
              <w:jc w:val="center"/>
              <w:rPr>
                <w:snapToGrid w:val="0"/>
                <w:sz w:val="28"/>
                <w:szCs w:val="28"/>
              </w:rPr>
            </w:pPr>
            <w:r w:rsidRPr="00CE4A06">
              <w:rPr>
                <w:snapToGrid w:val="0"/>
                <w:sz w:val="28"/>
                <w:szCs w:val="28"/>
              </w:rPr>
              <w:t>1</w:t>
            </w:r>
          </w:p>
        </w:tc>
      </w:tr>
      <w:tr w:rsidR="00CE4A06" w:rsidRPr="00CE4A06" w14:paraId="3F4E0C72" w14:textId="77777777" w:rsidTr="00EB0A6C">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3A5609" w14:textId="77777777" w:rsidR="00CE4A06" w:rsidRPr="00CE4A06" w:rsidRDefault="00CE4A06" w:rsidP="00CE4A06">
            <w:pPr>
              <w:jc w:val="center"/>
              <w:rPr>
                <w:snapToGrid w:val="0"/>
                <w:sz w:val="20"/>
                <w:szCs w:val="28"/>
              </w:rPr>
            </w:pPr>
            <w:r w:rsidRPr="00CE4A06">
              <w:rPr>
                <w:snapToGrid w:val="0"/>
                <w:sz w:val="20"/>
                <w:szCs w:val="28"/>
              </w:rPr>
              <w:t>6</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B038B7B" w14:textId="77777777" w:rsidR="00CE4A06" w:rsidRPr="00CE4A06" w:rsidRDefault="00CE4A06" w:rsidP="00CE4A06">
            <w:pPr>
              <w:rPr>
                <w:snapToGrid w:val="0"/>
                <w:sz w:val="20"/>
                <w:szCs w:val="28"/>
              </w:rPr>
            </w:pPr>
            <w:r w:rsidRPr="00CE4A06">
              <w:rPr>
                <w:snapToGrid w:val="0"/>
                <w:sz w:val="20"/>
                <w:szCs w:val="28"/>
              </w:rPr>
              <w:t>Расходы на служебные командировки</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320AE352" w14:textId="77777777" w:rsidR="00CE4A06" w:rsidRPr="00CE4A06" w:rsidRDefault="00CE4A06" w:rsidP="00CE4A06">
            <w:pPr>
              <w:jc w:val="center"/>
              <w:rPr>
                <w:snapToGrid w:val="0"/>
                <w:sz w:val="28"/>
                <w:szCs w:val="28"/>
              </w:rPr>
            </w:pPr>
            <w:r w:rsidRPr="00CE4A06">
              <w:rPr>
                <w:snapToGrid w:val="0"/>
                <w:sz w:val="28"/>
                <w:szCs w:val="28"/>
              </w:rPr>
              <w:t>2</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66BFA15F" w14:textId="77777777" w:rsidR="00CE4A06" w:rsidRPr="00CE4A06" w:rsidRDefault="00CE4A06" w:rsidP="00CE4A06">
            <w:pPr>
              <w:jc w:val="center"/>
              <w:rPr>
                <w:snapToGrid w:val="0"/>
                <w:sz w:val="28"/>
                <w:szCs w:val="28"/>
              </w:rPr>
            </w:pPr>
            <w:r w:rsidRPr="00CE4A06">
              <w:rPr>
                <w:snapToGrid w:val="0"/>
                <w:sz w:val="28"/>
                <w:szCs w:val="28"/>
              </w:rPr>
              <w:t>2</w:t>
            </w:r>
          </w:p>
        </w:tc>
        <w:tc>
          <w:tcPr>
            <w:tcW w:w="1872" w:type="dxa"/>
            <w:gridSpan w:val="2"/>
            <w:tcBorders>
              <w:top w:val="nil"/>
              <w:left w:val="single" w:sz="4" w:space="0" w:color="auto"/>
              <w:bottom w:val="single" w:sz="4" w:space="0" w:color="auto"/>
              <w:right w:val="single" w:sz="4" w:space="0" w:color="auto"/>
            </w:tcBorders>
            <w:shd w:val="clear" w:color="000000" w:fill="FFFFFF"/>
            <w:vAlign w:val="center"/>
          </w:tcPr>
          <w:p w14:paraId="609E9885" w14:textId="77777777" w:rsidR="00CE4A06" w:rsidRPr="00CE4A06" w:rsidRDefault="00CE4A06" w:rsidP="00CE4A06">
            <w:pPr>
              <w:jc w:val="center"/>
              <w:rPr>
                <w:snapToGrid w:val="0"/>
                <w:sz w:val="28"/>
                <w:szCs w:val="28"/>
              </w:rPr>
            </w:pPr>
            <w:r w:rsidRPr="00CE4A06">
              <w:rPr>
                <w:snapToGrid w:val="0"/>
                <w:sz w:val="28"/>
                <w:szCs w:val="28"/>
              </w:rPr>
              <w:t>0</w:t>
            </w:r>
          </w:p>
        </w:tc>
      </w:tr>
      <w:tr w:rsidR="00CE4A06" w:rsidRPr="00CE4A06" w14:paraId="08A4A57D" w14:textId="77777777" w:rsidTr="00EB0A6C">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403AFF" w14:textId="77777777" w:rsidR="00CE4A06" w:rsidRPr="00CE4A06" w:rsidRDefault="00CE4A06" w:rsidP="00CE4A06">
            <w:pPr>
              <w:jc w:val="center"/>
              <w:rPr>
                <w:snapToGrid w:val="0"/>
                <w:sz w:val="20"/>
                <w:szCs w:val="28"/>
              </w:rPr>
            </w:pPr>
            <w:r w:rsidRPr="00CE4A06">
              <w:rPr>
                <w:snapToGrid w:val="0"/>
                <w:sz w:val="20"/>
                <w:szCs w:val="28"/>
              </w:rPr>
              <w:t>7</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B240A5A" w14:textId="77777777" w:rsidR="00CE4A06" w:rsidRPr="00CE4A06" w:rsidRDefault="00CE4A06" w:rsidP="00CE4A06">
            <w:pPr>
              <w:rPr>
                <w:snapToGrid w:val="0"/>
                <w:sz w:val="20"/>
                <w:szCs w:val="28"/>
              </w:rPr>
            </w:pPr>
            <w:r w:rsidRPr="00CE4A06">
              <w:rPr>
                <w:snapToGrid w:val="0"/>
                <w:sz w:val="20"/>
                <w:szCs w:val="28"/>
              </w:rPr>
              <w:t>Расходы на обучение персонала</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20ADDDA3" w14:textId="77777777" w:rsidR="00CE4A06" w:rsidRPr="00CE4A06" w:rsidRDefault="00CE4A06" w:rsidP="00CE4A06">
            <w:pPr>
              <w:jc w:val="center"/>
              <w:rPr>
                <w:snapToGrid w:val="0"/>
                <w:sz w:val="28"/>
                <w:szCs w:val="28"/>
              </w:rPr>
            </w:pPr>
            <w:r w:rsidRPr="00CE4A06">
              <w:rPr>
                <w:snapToGrid w:val="0"/>
                <w:sz w:val="28"/>
                <w:szCs w:val="28"/>
              </w:rPr>
              <w:t>2</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491C7FDE" w14:textId="77777777" w:rsidR="00CE4A06" w:rsidRPr="00CE4A06" w:rsidRDefault="00CE4A06" w:rsidP="00CE4A06">
            <w:pPr>
              <w:jc w:val="center"/>
              <w:rPr>
                <w:snapToGrid w:val="0"/>
                <w:sz w:val="28"/>
                <w:szCs w:val="28"/>
              </w:rPr>
            </w:pPr>
            <w:r w:rsidRPr="00CE4A06">
              <w:rPr>
                <w:snapToGrid w:val="0"/>
                <w:sz w:val="28"/>
                <w:szCs w:val="28"/>
              </w:rPr>
              <w:t>2</w:t>
            </w:r>
          </w:p>
        </w:tc>
        <w:tc>
          <w:tcPr>
            <w:tcW w:w="1872" w:type="dxa"/>
            <w:gridSpan w:val="2"/>
            <w:tcBorders>
              <w:top w:val="nil"/>
              <w:left w:val="single" w:sz="4" w:space="0" w:color="auto"/>
              <w:bottom w:val="single" w:sz="4" w:space="0" w:color="auto"/>
              <w:right w:val="single" w:sz="4" w:space="0" w:color="auto"/>
            </w:tcBorders>
            <w:shd w:val="clear" w:color="000000" w:fill="FFFFFF"/>
            <w:vAlign w:val="center"/>
          </w:tcPr>
          <w:p w14:paraId="656256B1" w14:textId="77777777" w:rsidR="00CE4A06" w:rsidRPr="00CE4A06" w:rsidRDefault="00CE4A06" w:rsidP="00CE4A06">
            <w:pPr>
              <w:jc w:val="center"/>
              <w:rPr>
                <w:snapToGrid w:val="0"/>
                <w:sz w:val="28"/>
                <w:szCs w:val="28"/>
              </w:rPr>
            </w:pPr>
            <w:r w:rsidRPr="00CE4A06">
              <w:rPr>
                <w:snapToGrid w:val="0"/>
                <w:sz w:val="28"/>
                <w:szCs w:val="28"/>
              </w:rPr>
              <w:t>0</w:t>
            </w:r>
          </w:p>
        </w:tc>
      </w:tr>
      <w:tr w:rsidR="00CE4A06" w:rsidRPr="00CE4A06" w14:paraId="3B0948E6" w14:textId="77777777" w:rsidTr="00EB0A6C">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6D5014" w14:textId="77777777" w:rsidR="00CE4A06" w:rsidRPr="00CE4A06" w:rsidRDefault="00CE4A06" w:rsidP="00CE4A06">
            <w:pPr>
              <w:jc w:val="center"/>
              <w:rPr>
                <w:snapToGrid w:val="0"/>
                <w:sz w:val="20"/>
                <w:szCs w:val="28"/>
              </w:rPr>
            </w:pPr>
            <w:r w:rsidRPr="00CE4A06">
              <w:rPr>
                <w:snapToGrid w:val="0"/>
                <w:sz w:val="20"/>
                <w:szCs w:val="28"/>
              </w:rPr>
              <w:t>8</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FA5D46D" w14:textId="77777777" w:rsidR="00CE4A06" w:rsidRPr="00CE4A06" w:rsidRDefault="00CE4A06" w:rsidP="00CE4A06">
            <w:pPr>
              <w:rPr>
                <w:snapToGrid w:val="0"/>
                <w:sz w:val="20"/>
                <w:szCs w:val="28"/>
              </w:rPr>
            </w:pPr>
            <w:r w:rsidRPr="00CE4A06">
              <w:rPr>
                <w:snapToGrid w:val="0"/>
                <w:sz w:val="20"/>
                <w:szCs w:val="28"/>
              </w:rPr>
              <w:t>Лизинговый платеж</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67D3262C" w14:textId="77777777" w:rsidR="00CE4A06" w:rsidRPr="00CE4A06" w:rsidRDefault="00CE4A06" w:rsidP="00CE4A06">
            <w:pPr>
              <w:jc w:val="center"/>
              <w:rPr>
                <w:snapToGrid w:val="0"/>
                <w:sz w:val="28"/>
                <w:szCs w:val="28"/>
              </w:rPr>
            </w:pPr>
            <w:r w:rsidRPr="00CE4A06">
              <w:rPr>
                <w:snapToGrid w:val="0"/>
                <w:sz w:val="28"/>
                <w:szCs w:val="28"/>
              </w:rPr>
              <w:t>0</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2A6C5840" w14:textId="77777777" w:rsidR="00CE4A06" w:rsidRPr="00CE4A06" w:rsidRDefault="00CE4A06" w:rsidP="00CE4A06">
            <w:pPr>
              <w:jc w:val="center"/>
              <w:rPr>
                <w:snapToGrid w:val="0"/>
                <w:sz w:val="28"/>
                <w:szCs w:val="28"/>
              </w:rPr>
            </w:pPr>
            <w:r w:rsidRPr="00CE4A06">
              <w:rPr>
                <w:snapToGrid w:val="0"/>
                <w:sz w:val="28"/>
                <w:szCs w:val="28"/>
              </w:rPr>
              <w:t>0</w:t>
            </w:r>
          </w:p>
        </w:tc>
        <w:tc>
          <w:tcPr>
            <w:tcW w:w="1872" w:type="dxa"/>
            <w:gridSpan w:val="2"/>
            <w:tcBorders>
              <w:top w:val="nil"/>
              <w:left w:val="single" w:sz="4" w:space="0" w:color="auto"/>
              <w:bottom w:val="single" w:sz="4" w:space="0" w:color="auto"/>
              <w:right w:val="single" w:sz="4" w:space="0" w:color="auto"/>
            </w:tcBorders>
            <w:shd w:val="clear" w:color="000000" w:fill="FFFFFF"/>
            <w:vAlign w:val="center"/>
          </w:tcPr>
          <w:p w14:paraId="1982692B" w14:textId="77777777" w:rsidR="00CE4A06" w:rsidRPr="00CE4A06" w:rsidRDefault="00CE4A06" w:rsidP="00CE4A06">
            <w:pPr>
              <w:jc w:val="center"/>
              <w:rPr>
                <w:snapToGrid w:val="0"/>
                <w:sz w:val="28"/>
                <w:szCs w:val="28"/>
              </w:rPr>
            </w:pPr>
            <w:r w:rsidRPr="00CE4A06">
              <w:rPr>
                <w:snapToGrid w:val="0"/>
                <w:sz w:val="28"/>
                <w:szCs w:val="28"/>
              </w:rPr>
              <w:t>0</w:t>
            </w:r>
          </w:p>
        </w:tc>
      </w:tr>
      <w:tr w:rsidR="00CE4A06" w:rsidRPr="00CE4A06" w14:paraId="27334C50" w14:textId="77777777" w:rsidTr="00EB0A6C">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3E74D2" w14:textId="77777777" w:rsidR="00CE4A06" w:rsidRPr="00CE4A06" w:rsidRDefault="00CE4A06" w:rsidP="00CE4A06">
            <w:pPr>
              <w:jc w:val="center"/>
              <w:rPr>
                <w:snapToGrid w:val="0"/>
                <w:sz w:val="20"/>
                <w:szCs w:val="28"/>
              </w:rPr>
            </w:pPr>
            <w:r w:rsidRPr="00CE4A06">
              <w:rPr>
                <w:snapToGrid w:val="0"/>
                <w:sz w:val="20"/>
                <w:szCs w:val="28"/>
              </w:rPr>
              <w:t>9</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D149140" w14:textId="77777777" w:rsidR="00CE4A06" w:rsidRPr="00CE4A06" w:rsidRDefault="00CE4A06" w:rsidP="00CE4A06">
            <w:pPr>
              <w:rPr>
                <w:snapToGrid w:val="0"/>
                <w:sz w:val="20"/>
                <w:szCs w:val="28"/>
              </w:rPr>
            </w:pPr>
            <w:r w:rsidRPr="00CE4A06">
              <w:rPr>
                <w:snapToGrid w:val="0"/>
                <w:sz w:val="20"/>
                <w:szCs w:val="28"/>
              </w:rPr>
              <w:t>Арендная плата</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491532EB" w14:textId="77777777" w:rsidR="00CE4A06" w:rsidRPr="00CE4A06" w:rsidRDefault="00CE4A06" w:rsidP="00CE4A06">
            <w:pPr>
              <w:jc w:val="center"/>
              <w:rPr>
                <w:snapToGrid w:val="0"/>
                <w:sz w:val="28"/>
                <w:szCs w:val="28"/>
              </w:rPr>
            </w:pPr>
            <w:r w:rsidRPr="00CE4A06">
              <w:rPr>
                <w:snapToGrid w:val="0"/>
                <w:sz w:val="28"/>
                <w:szCs w:val="28"/>
              </w:rPr>
              <w:t>0</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4D4F4626" w14:textId="77777777" w:rsidR="00CE4A06" w:rsidRPr="00CE4A06" w:rsidRDefault="00CE4A06" w:rsidP="00CE4A06">
            <w:pPr>
              <w:jc w:val="center"/>
              <w:rPr>
                <w:snapToGrid w:val="0"/>
                <w:sz w:val="28"/>
                <w:szCs w:val="28"/>
              </w:rPr>
            </w:pPr>
            <w:r w:rsidRPr="00CE4A06">
              <w:rPr>
                <w:snapToGrid w:val="0"/>
                <w:sz w:val="28"/>
                <w:szCs w:val="28"/>
              </w:rPr>
              <w:t>0</w:t>
            </w:r>
          </w:p>
        </w:tc>
        <w:tc>
          <w:tcPr>
            <w:tcW w:w="1872" w:type="dxa"/>
            <w:gridSpan w:val="2"/>
            <w:tcBorders>
              <w:top w:val="nil"/>
              <w:left w:val="single" w:sz="4" w:space="0" w:color="auto"/>
              <w:bottom w:val="single" w:sz="4" w:space="0" w:color="auto"/>
              <w:right w:val="single" w:sz="4" w:space="0" w:color="auto"/>
            </w:tcBorders>
            <w:shd w:val="clear" w:color="000000" w:fill="FFFFFF"/>
            <w:vAlign w:val="center"/>
          </w:tcPr>
          <w:p w14:paraId="75430568" w14:textId="77777777" w:rsidR="00CE4A06" w:rsidRPr="00CE4A06" w:rsidRDefault="00CE4A06" w:rsidP="00CE4A06">
            <w:pPr>
              <w:jc w:val="center"/>
              <w:rPr>
                <w:snapToGrid w:val="0"/>
                <w:sz w:val="28"/>
                <w:szCs w:val="28"/>
              </w:rPr>
            </w:pPr>
            <w:r w:rsidRPr="00CE4A06">
              <w:rPr>
                <w:snapToGrid w:val="0"/>
                <w:sz w:val="28"/>
                <w:szCs w:val="28"/>
              </w:rPr>
              <w:t>0</w:t>
            </w:r>
          </w:p>
        </w:tc>
      </w:tr>
      <w:tr w:rsidR="00CE4A06" w:rsidRPr="00CE4A06" w14:paraId="28DAED13" w14:textId="77777777" w:rsidTr="00EB0A6C">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035155" w14:textId="77777777" w:rsidR="00CE4A06" w:rsidRPr="00CE4A06" w:rsidRDefault="00CE4A06" w:rsidP="00CE4A06">
            <w:pPr>
              <w:jc w:val="center"/>
              <w:rPr>
                <w:snapToGrid w:val="0"/>
                <w:sz w:val="20"/>
                <w:szCs w:val="28"/>
              </w:rPr>
            </w:pPr>
            <w:r w:rsidRPr="00CE4A06">
              <w:rPr>
                <w:snapToGrid w:val="0"/>
                <w:sz w:val="20"/>
                <w:szCs w:val="28"/>
              </w:rPr>
              <w:t>10</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8541386" w14:textId="77777777" w:rsidR="00CE4A06" w:rsidRPr="00CE4A06" w:rsidRDefault="00CE4A06" w:rsidP="00CE4A06">
            <w:pPr>
              <w:rPr>
                <w:snapToGrid w:val="0"/>
                <w:sz w:val="20"/>
                <w:szCs w:val="28"/>
              </w:rPr>
            </w:pPr>
            <w:r w:rsidRPr="00CE4A06">
              <w:rPr>
                <w:snapToGrid w:val="0"/>
                <w:sz w:val="20"/>
                <w:szCs w:val="28"/>
              </w:rPr>
              <w:t>Другие расходы</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4C7E0061" w14:textId="77777777" w:rsidR="00CE4A06" w:rsidRPr="00CE4A06" w:rsidRDefault="00CE4A06" w:rsidP="00CE4A06">
            <w:pPr>
              <w:jc w:val="center"/>
              <w:rPr>
                <w:snapToGrid w:val="0"/>
                <w:sz w:val="28"/>
                <w:szCs w:val="28"/>
              </w:rPr>
            </w:pPr>
            <w:r w:rsidRPr="00CE4A06">
              <w:rPr>
                <w:snapToGrid w:val="0"/>
                <w:sz w:val="28"/>
                <w:szCs w:val="28"/>
              </w:rPr>
              <w:t>57</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18E15717" w14:textId="77777777" w:rsidR="00CE4A06" w:rsidRPr="00CE4A06" w:rsidRDefault="00CE4A06" w:rsidP="00CE4A06">
            <w:pPr>
              <w:jc w:val="center"/>
              <w:rPr>
                <w:snapToGrid w:val="0"/>
                <w:sz w:val="28"/>
                <w:szCs w:val="28"/>
              </w:rPr>
            </w:pPr>
            <w:r w:rsidRPr="00CE4A06">
              <w:rPr>
                <w:snapToGrid w:val="0"/>
                <w:sz w:val="28"/>
                <w:szCs w:val="28"/>
              </w:rPr>
              <w:t>59</w:t>
            </w:r>
          </w:p>
        </w:tc>
        <w:tc>
          <w:tcPr>
            <w:tcW w:w="1872" w:type="dxa"/>
            <w:gridSpan w:val="2"/>
            <w:tcBorders>
              <w:top w:val="nil"/>
              <w:left w:val="single" w:sz="4" w:space="0" w:color="auto"/>
              <w:bottom w:val="single" w:sz="4" w:space="0" w:color="auto"/>
              <w:right w:val="single" w:sz="4" w:space="0" w:color="auto"/>
            </w:tcBorders>
            <w:shd w:val="clear" w:color="000000" w:fill="FFFFFF"/>
            <w:vAlign w:val="center"/>
          </w:tcPr>
          <w:p w14:paraId="17D6DCA2" w14:textId="77777777" w:rsidR="00CE4A06" w:rsidRPr="00CE4A06" w:rsidRDefault="00CE4A06" w:rsidP="00CE4A06">
            <w:pPr>
              <w:jc w:val="center"/>
              <w:rPr>
                <w:snapToGrid w:val="0"/>
                <w:sz w:val="28"/>
                <w:szCs w:val="28"/>
              </w:rPr>
            </w:pPr>
            <w:r w:rsidRPr="00CE4A06">
              <w:rPr>
                <w:snapToGrid w:val="0"/>
                <w:sz w:val="28"/>
                <w:szCs w:val="28"/>
              </w:rPr>
              <w:t>2</w:t>
            </w:r>
          </w:p>
        </w:tc>
      </w:tr>
      <w:tr w:rsidR="00CE4A06" w:rsidRPr="00CE4A06" w14:paraId="6693A48D" w14:textId="77777777" w:rsidTr="00EB0A6C">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C5AA8C" w14:textId="77777777" w:rsidR="00CE4A06" w:rsidRPr="00CE4A06" w:rsidRDefault="00CE4A06" w:rsidP="00CE4A06">
            <w:pPr>
              <w:jc w:val="center"/>
              <w:rPr>
                <w:snapToGrid w:val="0"/>
                <w:sz w:val="20"/>
                <w:szCs w:val="28"/>
              </w:rPr>
            </w:pPr>
            <w:r w:rsidRPr="00CE4A06">
              <w:rPr>
                <w:snapToGrid w:val="0"/>
                <w:sz w:val="20"/>
                <w:szCs w:val="28"/>
              </w:rPr>
              <w:t> </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72CA2FD" w14:textId="77777777" w:rsidR="00CE4A06" w:rsidRPr="00CE4A06" w:rsidRDefault="00CE4A06" w:rsidP="00CE4A06">
            <w:pPr>
              <w:rPr>
                <w:snapToGrid w:val="0"/>
                <w:sz w:val="20"/>
                <w:szCs w:val="28"/>
              </w:rPr>
            </w:pPr>
            <w:r w:rsidRPr="00CE4A06">
              <w:rPr>
                <w:snapToGrid w:val="0"/>
                <w:sz w:val="20"/>
                <w:szCs w:val="28"/>
              </w:rPr>
              <w:t>ИТОГО базовый уровень операционных расходов</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16758D91" w14:textId="77777777" w:rsidR="00CE4A06" w:rsidRPr="00CE4A06" w:rsidRDefault="00CE4A06" w:rsidP="00CE4A06">
            <w:pPr>
              <w:jc w:val="center"/>
              <w:rPr>
                <w:snapToGrid w:val="0"/>
                <w:sz w:val="28"/>
                <w:szCs w:val="28"/>
              </w:rPr>
            </w:pPr>
            <w:r w:rsidRPr="00CE4A06">
              <w:rPr>
                <w:snapToGrid w:val="0"/>
                <w:sz w:val="28"/>
                <w:szCs w:val="28"/>
              </w:rPr>
              <w:t>1 316</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36C4BC5B" w14:textId="77777777" w:rsidR="00CE4A06" w:rsidRPr="00CE4A06" w:rsidRDefault="00CE4A06" w:rsidP="00CE4A06">
            <w:pPr>
              <w:jc w:val="center"/>
              <w:rPr>
                <w:snapToGrid w:val="0"/>
                <w:sz w:val="28"/>
                <w:szCs w:val="28"/>
              </w:rPr>
            </w:pPr>
            <w:r w:rsidRPr="00CE4A06">
              <w:rPr>
                <w:snapToGrid w:val="0"/>
                <w:sz w:val="28"/>
                <w:szCs w:val="28"/>
              </w:rPr>
              <w:t>1 354</w:t>
            </w:r>
          </w:p>
        </w:tc>
        <w:tc>
          <w:tcPr>
            <w:tcW w:w="1872" w:type="dxa"/>
            <w:gridSpan w:val="2"/>
            <w:tcBorders>
              <w:top w:val="nil"/>
              <w:left w:val="single" w:sz="4" w:space="0" w:color="auto"/>
              <w:bottom w:val="single" w:sz="4" w:space="0" w:color="auto"/>
              <w:right w:val="single" w:sz="4" w:space="0" w:color="auto"/>
            </w:tcBorders>
            <w:shd w:val="clear" w:color="000000" w:fill="FFFFFF"/>
            <w:vAlign w:val="center"/>
          </w:tcPr>
          <w:p w14:paraId="347AD03E" w14:textId="77777777" w:rsidR="00CE4A06" w:rsidRPr="00CE4A06" w:rsidRDefault="00CE4A06" w:rsidP="00CE4A06">
            <w:pPr>
              <w:jc w:val="center"/>
              <w:rPr>
                <w:snapToGrid w:val="0"/>
                <w:sz w:val="28"/>
                <w:szCs w:val="28"/>
              </w:rPr>
            </w:pPr>
            <w:r w:rsidRPr="00CE4A06">
              <w:rPr>
                <w:snapToGrid w:val="0"/>
                <w:sz w:val="28"/>
                <w:szCs w:val="28"/>
              </w:rPr>
              <w:t>38</w:t>
            </w:r>
          </w:p>
        </w:tc>
      </w:tr>
      <w:tr w:rsidR="00CE4A06" w:rsidRPr="00CE4A06" w14:paraId="0E4B2543" w14:textId="77777777" w:rsidTr="00EB0A6C">
        <w:trPr>
          <w:trHeight w:val="300"/>
        </w:trPr>
        <w:tc>
          <w:tcPr>
            <w:tcW w:w="750" w:type="dxa"/>
            <w:tcBorders>
              <w:top w:val="nil"/>
              <w:left w:val="nil"/>
              <w:bottom w:val="nil"/>
              <w:right w:val="nil"/>
            </w:tcBorders>
            <w:shd w:val="clear" w:color="auto" w:fill="auto"/>
            <w:vAlign w:val="center"/>
            <w:hideMark/>
          </w:tcPr>
          <w:p w14:paraId="491CA0BF" w14:textId="77777777" w:rsidR="00CE4A06" w:rsidRPr="00CE4A06" w:rsidRDefault="00CE4A06" w:rsidP="00CE4A06">
            <w:pPr>
              <w:jc w:val="center"/>
              <w:rPr>
                <w:snapToGrid w:val="0"/>
                <w:color w:val="FF0000"/>
                <w:sz w:val="20"/>
                <w:szCs w:val="28"/>
              </w:rPr>
            </w:pPr>
          </w:p>
        </w:tc>
        <w:tc>
          <w:tcPr>
            <w:tcW w:w="3361" w:type="dxa"/>
            <w:tcBorders>
              <w:top w:val="nil"/>
              <w:left w:val="nil"/>
              <w:bottom w:val="nil"/>
              <w:right w:val="nil"/>
            </w:tcBorders>
            <w:shd w:val="clear" w:color="auto" w:fill="auto"/>
            <w:vAlign w:val="center"/>
            <w:hideMark/>
          </w:tcPr>
          <w:p w14:paraId="6A4F8BF6" w14:textId="77777777" w:rsidR="00CE4A06" w:rsidRPr="00CE4A06" w:rsidRDefault="00CE4A06" w:rsidP="00CE4A06">
            <w:pPr>
              <w:rPr>
                <w:snapToGrid w:val="0"/>
                <w:sz w:val="20"/>
                <w:szCs w:val="28"/>
              </w:rPr>
            </w:pPr>
          </w:p>
        </w:tc>
        <w:tc>
          <w:tcPr>
            <w:tcW w:w="1573" w:type="dxa"/>
            <w:tcBorders>
              <w:top w:val="nil"/>
              <w:left w:val="nil"/>
              <w:bottom w:val="nil"/>
              <w:right w:val="nil"/>
            </w:tcBorders>
            <w:shd w:val="clear" w:color="auto" w:fill="auto"/>
            <w:hideMark/>
          </w:tcPr>
          <w:p w14:paraId="08B94EA3" w14:textId="77777777" w:rsidR="00CE4A06" w:rsidRPr="00CE4A06" w:rsidRDefault="00CE4A06" w:rsidP="00CE4A06">
            <w:pPr>
              <w:rPr>
                <w:snapToGrid w:val="0"/>
                <w:sz w:val="20"/>
                <w:szCs w:val="28"/>
              </w:rPr>
            </w:pPr>
          </w:p>
        </w:tc>
        <w:tc>
          <w:tcPr>
            <w:tcW w:w="1764" w:type="dxa"/>
            <w:gridSpan w:val="2"/>
            <w:tcBorders>
              <w:top w:val="nil"/>
              <w:left w:val="nil"/>
              <w:bottom w:val="nil"/>
              <w:right w:val="nil"/>
            </w:tcBorders>
            <w:shd w:val="clear" w:color="auto" w:fill="auto"/>
            <w:hideMark/>
          </w:tcPr>
          <w:p w14:paraId="480A76C4" w14:textId="77777777" w:rsidR="00CE4A06" w:rsidRPr="00CE4A06" w:rsidRDefault="00CE4A06" w:rsidP="00CE4A06">
            <w:pPr>
              <w:rPr>
                <w:snapToGrid w:val="0"/>
                <w:sz w:val="20"/>
                <w:szCs w:val="28"/>
              </w:rPr>
            </w:pPr>
          </w:p>
        </w:tc>
        <w:tc>
          <w:tcPr>
            <w:tcW w:w="1764" w:type="dxa"/>
            <w:gridSpan w:val="2"/>
            <w:tcBorders>
              <w:top w:val="nil"/>
              <w:left w:val="nil"/>
              <w:bottom w:val="nil"/>
              <w:right w:val="nil"/>
            </w:tcBorders>
            <w:shd w:val="clear" w:color="auto" w:fill="auto"/>
            <w:hideMark/>
          </w:tcPr>
          <w:p w14:paraId="547B15D8" w14:textId="77777777" w:rsidR="00CE4A06" w:rsidRPr="00CE4A06" w:rsidRDefault="00CE4A06" w:rsidP="00CE4A06">
            <w:pPr>
              <w:jc w:val="center"/>
              <w:rPr>
                <w:snapToGrid w:val="0"/>
                <w:sz w:val="28"/>
                <w:szCs w:val="28"/>
              </w:rPr>
            </w:pPr>
          </w:p>
        </w:tc>
        <w:tc>
          <w:tcPr>
            <w:tcW w:w="1872" w:type="dxa"/>
            <w:gridSpan w:val="2"/>
            <w:tcBorders>
              <w:top w:val="nil"/>
              <w:left w:val="nil"/>
              <w:bottom w:val="nil"/>
              <w:right w:val="nil"/>
            </w:tcBorders>
            <w:shd w:val="clear" w:color="auto" w:fill="auto"/>
            <w:hideMark/>
          </w:tcPr>
          <w:p w14:paraId="1101D4BE" w14:textId="77777777" w:rsidR="00CE4A06" w:rsidRPr="00CE4A06" w:rsidRDefault="00CE4A06" w:rsidP="00CE4A06">
            <w:pPr>
              <w:jc w:val="center"/>
              <w:rPr>
                <w:snapToGrid w:val="0"/>
                <w:sz w:val="28"/>
                <w:szCs w:val="28"/>
              </w:rPr>
            </w:pPr>
          </w:p>
        </w:tc>
      </w:tr>
      <w:tr w:rsidR="00CE4A06" w:rsidRPr="00CE4A06" w14:paraId="05870CAF" w14:textId="77777777" w:rsidTr="00EB0A6C">
        <w:trPr>
          <w:trHeight w:val="300"/>
        </w:trPr>
        <w:tc>
          <w:tcPr>
            <w:tcW w:w="750" w:type="dxa"/>
            <w:tcBorders>
              <w:top w:val="nil"/>
              <w:left w:val="nil"/>
              <w:bottom w:val="nil"/>
              <w:right w:val="nil"/>
            </w:tcBorders>
            <w:shd w:val="clear" w:color="auto" w:fill="auto"/>
            <w:vAlign w:val="center"/>
            <w:hideMark/>
          </w:tcPr>
          <w:p w14:paraId="73E14391" w14:textId="77777777" w:rsidR="00CE4A06" w:rsidRPr="00CE4A06" w:rsidRDefault="00CE4A06" w:rsidP="00CE4A06">
            <w:pPr>
              <w:rPr>
                <w:snapToGrid w:val="0"/>
                <w:sz w:val="20"/>
                <w:szCs w:val="28"/>
              </w:rPr>
            </w:pPr>
          </w:p>
        </w:tc>
        <w:tc>
          <w:tcPr>
            <w:tcW w:w="3361" w:type="dxa"/>
            <w:tcBorders>
              <w:top w:val="nil"/>
              <w:left w:val="nil"/>
              <w:bottom w:val="nil"/>
              <w:right w:val="nil"/>
            </w:tcBorders>
            <w:shd w:val="clear" w:color="auto" w:fill="auto"/>
            <w:vAlign w:val="center"/>
            <w:hideMark/>
          </w:tcPr>
          <w:p w14:paraId="23EA15C7" w14:textId="77777777" w:rsidR="00CE4A06" w:rsidRPr="00CE4A06" w:rsidRDefault="00CE4A06" w:rsidP="00CE4A06">
            <w:pPr>
              <w:rPr>
                <w:snapToGrid w:val="0"/>
                <w:sz w:val="20"/>
                <w:szCs w:val="28"/>
              </w:rPr>
            </w:pPr>
          </w:p>
        </w:tc>
        <w:tc>
          <w:tcPr>
            <w:tcW w:w="1573" w:type="dxa"/>
            <w:tcBorders>
              <w:top w:val="nil"/>
              <w:left w:val="nil"/>
              <w:bottom w:val="nil"/>
              <w:right w:val="nil"/>
            </w:tcBorders>
            <w:shd w:val="clear" w:color="auto" w:fill="auto"/>
            <w:vAlign w:val="center"/>
            <w:hideMark/>
          </w:tcPr>
          <w:p w14:paraId="66522FC2" w14:textId="77777777" w:rsidR="00CE4A06" w:rsidRPr="00CE4A06" w:rsidRDefault="00CE4A06" w:rsidP="00CE4A06">
            <w:pPr>
              <w:rPr>
                <w:snapToGrid w:val="0"/>
                <w:sz w:val="20"/>
                <w:szCs w:val="28"/>
              </w:rPr>
            </w:pPr>
          </w:p>
        </w:tc>
        <w:tc>
          <w:tcPr>
            <w:tcW w:w="1764" w:type="dxa"/>
            <w:gridSpan w:val="2"/>
            <w:tcBorders>
              <w:top w:val="nil"/>
              <w:left w:val="nil"/>
              <w:bottom w:val="nil"/>
              <w:right w:val="nil"/>
            </w:tcBorders>
            <w:shd w:val="clear" w:color="auto" w:fill="auto"/>
            <w:vAlign w:val="center"/>
            <w:hideMark/>
          </w:tcPr>
          <w:p w14:paraId="79FF15B7" w14:textId="77777777" w:rsidR="00CE4A06" w:rsidRPr="00CE4A06" w:rsidRDefault="00CE4A06" w:rsidP="00CE4A06">
            <w:pPr>
              <w:rPr>
                <w:snapToGrid w:val="0"/>
                <w:sz w:val="20"/>
                <w:szCs w:val="28"/>
              </w:rPr>
            </w:pPr>
          </w:p>
        </w:tc>
        <w:tc>
          <w:tcPr>
            <w:tcW w:w="1764" w:type="dxa"/>
            <w:gridSpan w:val="2"/>
            <w:tcBorders>
              <w:top w:val="nil"/>
              <w:left w:val="nil"/>
              <w:bottom w:val="nil"/>
              <w:right w:val="nil"/>
            </w:tcBorders>
            <w:shd w:val="clear" w:color="auto" w:fill="auto"/>
            <w:vAlign w:val="center"/>
            <w:hideMark/>
          </w:tcPr>
          <w:p w14:paraId="49F1116E" w14:textId="77777777" w:rsidR="00CE4A06" w:rsidRPr="00CE4A06" w:rsidRDefault="00CE4A06" w:rsidP="00CE4A06">
            <w:pPr>
              <w:rPr>
                <w:snapToGrid w:val="0"/>
                <w:sz w:val="20"/>
                <w:szCs w:val="28"/>
              </w:rPr>
            </w:pPr>
          </w:p>
        </w:tc>
        <w:tc>
          <w:tcPr>
            <w:tcW w:w="1872" w:type="dxa"/>
            <w:gridSpan w:val="2"/>
            <w:tcBorders>
              <w:top w:val="nil"/>
              <w:left w:val="nil"/>
              <w:bottom w:val="nil"/>
              <w:right w:val="nil"/>
            </w:tcBorders>
            <w:shd w:val="clear" w:color="auto" w:fill="auto"/>
            <w:vAlign w:val="center"/>
            <w:hideMark/>
          </w:tcPr>
          <w:p w14:paraId="40367DDB" w14:textId="77777777" w:rsidR="00CE4A06" w:rsidRPr="00CE4A06" w:rsidRDefault="00CE4A06" w:rsidP="00CE4A06">
            <w:pPr>
              <w:rPr>
                <w:snapToGrid w:val="0"/>
                <w:sz w:val="20"/>
                <w:szCs w:val="28"/>
              </w:rPr>
            </w:pPr>
          </w:p>
        </w:tc>
      </w:tr>
    </w:tbl>
    <w:p w14:paraId="28FE4C0C" w14:textId="77777777" w:rsidR="00CE4A06" w:rsidRPr="00CE4A06" w:rsidRDefault="00CE4A06" w:rsidP="00A55BD7">
      <w:pPr>
        <w:numPr>
          <w:ilvl w:val="0"/>
          <w:numId w:val="9"/>
        </w:numPr>
        <w:tabs>
          <w:tab w:val="left" w:pos="1890"/>
        </w:tabs>
        <w:spacing w:line="360" w:lineRule="auto"/>
        <w:ind w:right="-285"/>
        <w:jc w:val="right"/>
        <w:rPr>
          <w:snapToGrid w:val="0"/>
          <w:sz w:val="28"/>
          <w:szCs w:val="28"/>
        </w:rPr>
      </w:pPr>
      <w:r w:rsidRPr="00CE4A06">
        <w:rPr>
          <w:snapToGrid w:val="0"/>
          <w:sz w:val="28"/>
          <w:szCs w:val="28"/>
        </w:rPr>
        <w:br w:type="page"/>
      </w:r>
    </w:p>
    <w:tbl>
      <w:tblPr>
        <w:tblW w:w="11084" w:type="dxa"/>
        <w:tblInd w:w="108" w:type="dxa"/>
        <w:tblLook w:val="04A0" w:firstRow="1" w:lastRow="0" w:firstColumn="1" w:lastColumn="0" w:noHBand="0" w:noVBand="1"/>
      </w:tblPr>
      <w:tblGrid>
        <w:gridCol w:w="750"/>
        <w:gridCol w:w="3361"/>
        <w:gridCol w:w="1573"/>
        <w:gridCol w:w="191"/>
        <w:gridCol w:w="1573"/>
        <w:gridCol w:w="191"/>
        <w:gridCol w:w="1573"/>
        <w:gridCol w:w="299"/>
        <w:gridCol w:w="1573"/>
      </w:tblGrid>
      <w:tr w:rsidR="00CE4A06" w:rsidRPr="00CE4A06" w14:paraId="21DA58F8" w14:textId="77777777" w:rsidTr="00EB0A6C">
        <w:trPr>
          <w:trHeight w:val="315"/>
        </w:trPr>
        <w:tc>
          <w:tcPr>
            <w:tcW w:w="9212" w:type="dxa"/>
            <w:gridSpan w:val="7"/>
            <w:tcBorders>
              <w:top w:val="nil"/>
              <w:left w:val="nil"/>
              <w:bottom w:val="nil"/>
              <w:right w:val="nil"/>
            </w:tcBorders>
            <w:shd w:val="clear" w:color="auto" w:fill="auto"/>
            <w:noWrap/>
            <w:vAlign w:val="center"/>
            <w:hideMark/>
          </w:tcPr>
          <w:p w14:paraId="3EB84439" w14:textId="77777777" w:rsidR="00CE4A06" w:rsidRPr="00CE4A06" w:rsidRDefault="00CE4A06" w:rsidP="00CE4A06">
            <w:pPr>
              <w:jc w:val="center"/>
              <w:rPr>
                <w:snapToGrid w:val="0"/>
                <w:sz w:val="20"/>
                <w:szCs w:val="28"/>
              </w:rPr>
            </w:pPr>
            <w:r w:rsidRPr="00CE4A06">
              <w:rPr>
                <w:bCs/>
                <w:snapToGrid w:val="0"/>
                <w:sz w:val="28"/>
                <w:szCs w:val="28"/>
              </w:rPr>
              <w:lastRenderedPageBreak/>
              <w:t>Реестр неподконтрольных расходов</w:t>
            </w:r>
          </w:p>
        </w:tc>
        <w:tc>
          <w:tcPr>
            <w:tcW w:w="1872" w:type="dxa"/>
            <w:gridSpan w:val="2"/>
            <w:tcBorders>
              <w:top w:val="nil"/>
              <w:left w:val="nil"/>
              <w:bottom w:val="nil"/>
              <w:right w:val="nil"/>
            </w:tcBorders>
            <w:shd w:val="clear" w:color="auto" w:fill="auto"/>
            <w:noWrap/>
            <w:vAlign w:val="center"/>
            <w:hideMark/>
          </w:tcPr>
          <w:p w14:paraId="3E1E0CB5" w14:textId="77777777" w:rsidR="00CE4A06" w:rsidRPr="00CE4A06" w:rsidRDefault="00CE4A06" w:rsidP="00CE4A06">
            <w:pPr>
              <w:rPr>
                <w:snapToGrid w:val="0"/>
                <w:sz w:val="20"/>
                <w:szCs w:val="28"/>
              </w:rPr>
            </w:pPr>
          </w:p>
        </w:tc>
      </w:tr>
      <w:tr w:rsidR="00CE4A06" w:rsidRPr="00CE4A06" w14:paraId="5704806A" w14:textId="77777777" w:rsidTr="00EB0A6C">
        <w:trPr>
          <w:trHeight w:val="300"/>
        </w:trPr>
        <w:tc>
          <w:tcPr>
            <w:tcW w:w="750" w:type="dxa"/>
            <w:tcBorders>
              <w:top w:val="nil"/>
              <w:left w:val="nil"/>
              <w:bottom w:val="nil"/>
              <w:right w:val="nil"/>
            </w:tcBorders>
            <w:shd w:val="clear" w:color="auto" w:fill="auto"/>
            <w:noWrap/>
            <w:vAlign w:val="center"/>
            <w:hideMark/>
          </w:tcPr>
          <w:p w14:paraId="5093D412" w14:textId="77777777" w:rsidR="00CE4A06" w:rsidRPr="00CE4A06" w:rsidRDefault="00CE4A06" w:rsidP="00CE4A06">
            <w:pPr>
              <w:rPr>
                <w:snapToGrid w:val="0"/>
                <w:sz w:val="20"/>
                <w:szCs w:val="28"/>
              </w:rPr>
            </w:pPr>
          </w:p>
        </w:tc>
        <w:tc>
          <w:tcPr>
            <w:tcW w:w="3361" w:type="dxa"/>
            <w:tcBorders>
              <w:top w:val="nil"/>
              <w:left w:val="nil"/>
              <w:bottom w:val="nil"/>
              <w:right w:val="nil"/>
            </w:tcBorders>
            <w:shd w:val="clear" w:color="auto" w:fill="auto"/>
            <w:noWrap/>
            <w:vAlign w:val="center"/>
            <w:hideMark/>
          </w:tcPr>
          <w:p w14:paraId="523B964C" w14:textId="77777777" w:rsidR="00CE4A06" w:rsidRPr="00CE4A06" w:rsidRDefault="00CE4A06" w:rsidP="00CE4A06">
            <w:pPr>
              <w:rPr>
                <w:snapToGrid w:val="0"/>
                <w:sz w:val="20"/>
                <w:szCs w:val="28"/>
              </w:rPr>
            </w:pPr>
          </w:p>
        </w:tc>
        <w:tc>
          <w:tcPr>
            <w:tcW w:w="1573" w:type="dxa"/>
            <w:tcBorders>
              <w:top w:val="nil"/>
              <w:left w:val="nil"/>
              <w:bottom w:val="nil"/>
              <w:right w:val="nil"/>
            </w:tcBorders>
            <w:shd w:val="clear" w:color="auto" w:fill="auto"/>
            <w:noWrap/>
            <w:vAlign w:val="center"/>
            <w:hideMark/>
          </w:tcPr>
          <w:p w14:paraId="5301C0B1" w14:textId="77777777" w:rsidR="00CE4A06" w:rsidRPr="00CE4A06" w:rsidRDefault="00CE4A06" w:rsidP="00CE4A06">
            <w:pPr>
              <w:rPr>
                <w:snapToGrid w:val="0"/>
                <w:sz w:val="20"/>
                <w:szCs w:val="28"/>
              </w:rPr>
            </w:pPr>
          </w:p>
        </w:tc>
        <w:tc>
          <w:tcPr>
            <w:tcW w:w="1764" w:type="dxa"/>
            <w:gridSpan w:val="2"/>
            <w:tcBorders>
              <w:top w:val="nil"/>
              <w:left w:val="nil"/>
              <w:bottom w:val="nil"/>
              <w:right w:val="nil"/>
            </w:tcBorders>
            <w:shd w:val="clear" w:color="auto" w:fill="auto"/>
            <w:noWrap/>
            <w:vAlign w:val="center"/>
            <w:hideMark/>
          </w:tcPr>
          <w:p w14:paraId="054A3366" w14:textId="77777777" w:rsidR="00CE4A06" w:rsidRPr="00CE4A06" w:rsidRDefault="00CE4A06" w:rsidP="00CE4A06">
            <w:pPr>
              <w:rPr>
                <w:snapToGrid w:val="0"/>
                <w:sz w:val="20"/>
                <w:szCs w:val="28"/>
              </w:rPr>
            </w:pPr>
          </w:p>
        </w:tc>
        <w:tc>
          <w:tcPr>
            <w:tcW w:w="1764" w:type="dxa"/>
            <w:gridSpan w:val="2"/>
            <w:tcBorders>
              <w:top w:val="nil"/>
              <w:left w:val="nil"/>
              <w:bottom w:val="nil"/>
              <w:right w:val="nil"/>
            </w:tcBorders>
            <w:shd w:val="clear" w:color="auto" w:fill="auto"/>
            <w:noWrap/>
            <w:vAlign w:val="center"/>
            <w:hideMark/>
          </w:tcPr>
          <w:p w14:paraId="0AA29584" w14:textId="77777777" w:rsidR="00CE4A06" w:rsidRPr="00CE4A06" w:rsidRDefault="00CE4A06" w:rsidP="00CE4A06">
            <w:pPr>
              <w:jc w:val="right"/>
              <w:rPr>
                <w:snapToGrid w:val="0"/>
                <w:sz w:val="20"/>
                <w:szCs w:val="28"/>
              </w:rPr>
            </w:pPr>
            <w:r w:rsidRPr="00CE4A06">
              <w:rPr>
                <w:snapToGrid w:val="0"/>
                <w:sz w:val="20"/>
                <w:szCs w:val="28"/>
              </w:rPr>
              <w:t>тыс. руб.</w:t>
            </w:r>
          </w:p>
        </w:tc>
        <w:tc>
          <w:tcPr>
            <w:tcW w:w="1872" w:type="dxa"/>
            <w:gridSpan w:val="2"/>
            <w:tcBorders>
              <w:top w:val="nil"/>
              <w:left w:val="nil"/>
              <w:bottom w:val="nil"/>
              <w:right w:val="nil"/>
            </w:tcBorders>
            <w:shd w:val="clear" w:color="auto" w:fill="auto"/>
            <w:noWrap/>
            <w:vAlign w:val="center"/>
            <w:hideMark/>
          </w:tcPr>
          <w:p w14:paraId="1A4EAB0B" w14:textId="77777777" w:rsidR="00CE4A06" w:rsidRPr="00CE4A06" w:rsidRDefault="00CE4A06" w:rsidP="00CE4A06">
            <w:pPr>
              <w:rPr>
                <w:snapToGrid w:val="0"/>
                <w:sz w:val="20"/>
                <w:szCs w:val="28"/>
              </w:rPr>
            </w:pPr>
          </w:p>
        </w:tc>
      </w:tr>
      <w:tr w:rsidR="00CE4A06" w:rsidRPr="00CE4A06" w14:paraId="1079002F" w14:textId="77777777" w:rsidTr="00EB0A6C">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BF3DEB" w14:textId="77777777" w:rsidR="00CE4A06" w:rsidRPr="00CE4A06" w:rsidRDefault="00CE4A06" w:rsidP="00CE4A06">
            <w:pPr>
              <w:jc w:val="center"/>
              <w:rPr>
                <w:snapToGrid w:val="0"/>
                <w:sz w:val="20"/>
                <w:szCs w:val="28"/>
              </w:rPr>
            </w:pPr>
            <w:r w:rsidRPr="00CE4A06">
              <w:rPr>
                <w:snapToGrid w:val="0"/>
                <w:sz w:val="20"/>
                <w:szCs w:val="28"/>
              </w:rPr>
              <w:t>№ п/п</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DB75149" w14:textId="77777777" w:rsidR="00CE4A06" w:rsidRPr="00CE4A06" w:rsidRDefault="00CE4A06" w:rsidP="00CE4A06">
            <w:pPr>
              <w:jc w:val="center"/>
              <w:rPr>
                <w:snapToGrid w:val="0"/>
                <w:sz w:val="20"/>
                <w:szCs w:val="28"/>
              </w:rPr>
            </w:pPr>
            <w:r w:rsidRPr="00CE4A06">
              <w:rPr>
                <w:snapToGrid w:val="0"/>
                <w:sz w:val="20"/>
                <w:szCs w:val="28"/>
              </w:rPr>
              <w:t>Наименование расхода</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5CB65375" w14:textId="77777777" w:rsidR="00CE4A06" w:rsidRPr="00CE4A06" w:rsidRDefault="00CE4A06" w:rsidP="00CE4A06">
            <w:pPr>
              <w:jc w:val="center"/>
              <w:rPr>
                <w:snapToGrid w:val="0"/>
                <w:sz w:val="20"/>
                <w:szCs w:val="28"/>
              </w:rPr>
            </w:pPr>
            <w:r w:rsidRPr="00CE4A06">
              <w:rPr>
                <w:snapToGrid w:val="0"/>
                <w:sz w:val="20"/>
                <w:szCs w:val="28"/>
              </w:rPr>
              <w:t>Утверждено на 2021 год</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59AC8598" w14:textId="77777777" w:rsidR="00CE4A06" w:rsidRPr="00CE4A06" w:rsidRDefault="00CE4A06" w:rsidP="00CE4A06">
            <w:pPr>
              <w:jc w:val="center"/>
              <w:rPr>
                <w:snapToGrid w:val="0"/>
                <w:sz w:val="20"/>
                <w:szCs w:val="28"/>
              </w:rPr>
            </w:pPr>
            <w:r w:rsidRPr="00CE4A06">
              <w:rPr>
                <w:snapToGrid w:val="0"/>
                <w:sz w:val="20"/>
                <w:szCs w:val="28"/>
              </w:rPr>
              <w:t xml:space="preserve">Предложение экспертов </w:t>
            </w:r>
          </w:p>
          <w:p w14:paraId="4A8E0D1B" w14:textId="77777777" w:rsidR="00CE4A06" w:rsidRPr="00CE4A06" w:rsidRDefault="00CE4A06" w:rsidP="00CE4A06">
            <w:pPr>
              <w:jc w:val="center"/>
              <w:rPr>
                <w:snapToGrid w:val="0"/>
                <w:sz w:val="20"/>
                <w:szCs w:val="28"/>
              </w:rPr>
            </w:pPr>
            <w:r w:rsidRPr="00CE4A06">
              <w:rPr>
                <w:snapToGrid w:val="0"/>
                <w:sz w:val="20"/>
                <w:szCs w:val="28"/>
              </w:rPr>
              <w:t>на 2022 год</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699AC6F" w14:textId="77777777" w:rsidR="00CE4A06" w:rsidRPr="00CE4A06" w:rsidRDefault="00CE4A06" w:rsidP="00CE4A06">
            <w:pPr>
              <w:jc w:val="center"/>
              <w:rPr>
                <w:snapToGrid w:val="0"/>
                <w:sz w:val="20"/>
                <w:szCs w:val="28"/>
              </w:rPr>
            </w:pPr>
            <w:r w:rsidRPr="00CE4A06">
              <w:rPr>
                <w:snapToGrid w:val="0"/>
                <w:sz w:val="20"/>
                <w:szCs w:val="28"/>
              </w:rPr>
              <w:t>Динамика расходов</w:t>
            </w:r>
          </w:p>
        </w:tc>
      </w:tr>
      <w:tr w:rsidR="00CE4A06" w:rsidRPr="00CE4A06" w14:paraId="68C3B4DF" w14:textId="77777777" w:rsidTr="00EB0A6C">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08C718" w14:textId="77777777" w:rsidR="00CE4A06" w:rsidRPr="00CE4A06" w:rsidRDefault="00CE4A06" w:rsidP="00CE4A06">
            <w:pPr>
              <w:jc w:val="center"/>
              <w:rPr>
                <w:snapToGrid w:val="0"/>
                <w:sz w:val="20"/>
                <w:szCs w:val="28"/>
              </w:rPr>
            </w:pPr>
            <w:r w:rsidRPr="00CE4A06">
              <w:rPr>
                <w:snapToGrid w:val="0"/>
                <w:sz w:val="20"/>
                <w:szCs w:val="28"/>
              </w:rPr>
              <w:t>1.1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4CAAA27" w14:textId="77777777" w:rsidR="00CE4A06" w:rsidRPr="00CE4A06" w:rsidRDefault="00CE4A06" w:rsidP="00CE4A06">
            <w:pPr>
              <w:rPr>
                <w:snapToGrid w:val="0"/>
                <w:sz w:val="20"/>
                <w:szCs w:val="28"/>
              </w:rPr>
            </w:pPr>
            <w:r w:rsidRPr="00CE4A06">
              <w:rPr>
                <w:snapToGrid w:val="0"/>
                <w:sz w:val="20"/>
                <w:szCs w:val="28"/>
              </w:rPr>
              <w:t>Расходы на оплату услуг, оказываемых организациями, осуществляющими регулируемые виды деятельности</w:t>
            </w:r>
          </w:p>
        </w:tc>
        <w:tc>
          <w:tcPr>
            <w:tcW w:w="176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0DEE6A1F" w14:textId="77777777" w:rsidR="00CE4A06" w:rsidRPr="00CE4A06" w:rsidRDefault="00CE4A06" w:rsidP="00CE4A06">
            <w:pPr>
              <w:jc w:val="center"/>
              <w:rPr>
                <w:snapToGrid w:val="0"/>
                <w:sz w:val="28"/>
                <w:szCs w:val="28"/>
              </w:rPr>
            </w:pPr>
            <w:r w:rsidRPr="00CE4A06">
              <w:rPr>
                <w:snapToGrid w:val="0"/>
                <w:sz w:val="28"/>
                <w:szCs w:val="28"/>
              </w:rPr>
              <w:t>0</w:t>
            </w:r>
          </w:p>
        </w:tc>
        <w:tc>
          <w:tcPr>
            <w:tcW w:w="1764" w:type="dxa"/>
            <w:gridSpan w:val="2"/>
            <w:tcBorders>
              <w:top w:val="single" w:sz="4" w:space="0" w:color="auto"/>
              <w:left w:val="nil"/>
              <w:bottom w:val="single" w:sz="4" w:space="0" w:color="auto"/>
              <w:right w:val="single" w:sz="4" w:space="0" w:color="auto"/>
            </w:tcBorders>
            <w:shd w:val="clear" w:color="000000" w:fill="FFFFFF"/>
            <w:noWrap/>
            <w:vAlign w:val="center"/>
          </w:tcPr>
          <w:p w14:paraId="0E69D379" w14:textId="77777777" w:rsidR="00CE4A06" w:rsidRPr="00CE4A06" w:rsidRDefault="00CE4A06" w:rsidP="00CE4A06">
            <w:pPr>
              <w:jc w:val="center"/>
              <w:rPr>
                <w:snapToGrid w:val="0"/>
                <w:sz w:val="28"/>
                <w:szCs w:val="28"/>
              </w:rPr>
            </w:pPr>
            <w:r w:rsidRPr="00CE4A06">
              <w:rPr>
                <w:snapToGrid w:val="0"/>
                <w:sz w:val="28"/>
                <w:szCs w:val="28"/>
              </w:rPr>
              <w:t>0</w:t>
            </w:r>
          </w:p>
        </w:tc>
        <w:tc>
          <w:tcPr>
            <w:tcW w:w="1872" w:type="dxa"/>
            <w:gridSpan w:val="2"/>
            <w:tcBorders>
              <w:top w:val="single" w:sz="4" w:space="0" w:color="auto"/>
              <w:left w:val="nil"/>
              <w:bottom w:val="single" w:sz="4" w:space="0" w:color="auto"/>
              <w:right w:val="single" w:sz="4" w:space="0" w:color="auto"/>
            </w:tcBorders>
            <w:shd w:val="clear" w:color="000000" w:fill="FFFFFF"/>
            <w:noWrap/>
            <w:vAlign w:val="center"/>
          </w:tcPr>
          <w:p w14:paraId="0CE282E1" w14:textId="77777777" w:rsidR="00CE4A06" w:rsidRPr="00CE4A06" w:rsidRDefault="00CE4A06" w:rsidP="00CE4A06">
            <w:pPr>
              <w:jc w:val="center"/>
              <w:rPr>
                <w:snapToGrid w:val="0"/>
                <w:sz w:val="28"/>
                <w:szCs w:val="28"/>
              </w:rPr>
            </w:pPr>
            <w:r w:rsidRPr="00CE4A06">
              <w:rPr>
                <w:snapToGrid w:val="0"/>
                <w:sz w:val="28"/>
                <w:szCs w:val="28"/>
              </w:rPr>
              <w:t>0</w:t>
            </w:r>
          </w:p>
        </w:tc>
      </w:tr>
      <w:tr w:rsidR="00CE4A06" w:rsidRPr="00CE4A06" w14:paraId="02AEBAE7" w14:textId="77777777" w:rsidTr="00EB0A6C">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FEC5A0" w14:textId="77777777" w:rsidR="00CE4A06" w:rsidRPr="00CE4A06" w:rsidRDefault="00CE4A06" w:rsidP="00CE4A06">
            <w:pPr>
              <w:jc w:val="center"/>
              <w:rPr>
                <w:snapToGrid w:val="0"/>
                <w:sz w:val="20"/>
                <w:szCs w:val="28"/>
              </w:rPr>
            </w:pPr>
            <w:r w:rsidRPr="00CE4A06">
              <w:rPr>
                <w:snapToGrid w:val="0"/>
                <w:sz w:val="20"/>
                <w:szCs w:val="28"/>
              </w:rPr>
              <w:t>1.2</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66F05334" w14:textId="77777777" w:rsidR="00CE4A06" w:rsidRPr="00CE4A06" w:rsidRDefault="00CE4A06" w:rsidP="00CE4A06">
            <w:pPr>
              <w:rPr>
                <w:snapToGrid w:val="0"/>
                <w:sz w:val="20"/>
                <w:szCs w:val="28"/>
              </w:rPr>
            </w:pPr>
            <w:r w:rsidRPr="00CE4A06">
              <w:rPr>
                <w:snapToGrid w:val="0"/>
                <w:sz w:val="20"/>
                <w:szCs w:val="28"/>
              </w:rPr>
              <w:t>Арендная плата</w:t>
            </w:r>
          </w:p>
        </w:tc>
        <w:tc>
          <w:tcPr>
            <w:tcW w:w="176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2CB4E80E" w14:textId="77777777" w:rsidR="00CE4A06" w:rsidRPr="00CE4A06" w:rsidRDefault="00CE4A06" w:rsidP="00CE4A06">
            <w:pPr>
              <w:jc w:val="center"/>
              <w:rPr>
                <w:snapToGrid w:val="0"/>
                <w:sz w:val="28"/>
                <w:szCs w:val="28"/>
              </w:rPr>
            </w:pPr>
            <w:r w:rsidRPr="00CE4A06">
              <w:rPr>
                <w:snapToGrid w:val="0"/>
                <w:sz w:val="28"/>
                <w:szCs w:val="28"/>
              </w:rPr>
              <w:t>0</w:t>
            </w:r>
          </w:p>
        </w:tc>
        <w:tc>
          <w:tcPr>
            <w:tcW w:w="1764" w:type="dxa"/>
            <w:gridSpan w:val="2"/>
            <w:tcBorders>
              <w:top w:val="single" w:sz="4" w:space="0" w:color="auto"/>
              <w:left w:val="nil"/>
              <w:bottom w:val="single" w:sz="4" w:space="0" w:color="auto"/>
              <w:right w:val="single" w:sz="4" w:space="0" w:color="auto"/>
            </w:tcBorders>
            <w:shd w:val="clear" w:color="000000" w:fill="FFFFFF"/>
            <w:noWrap/>
            <w:vAlign w:val="center"/>
          </w:tcPr>
          <w:p w14:paraId="333725B9" w14:textId="77777777" w:rsidR="00CE4A06" w:rsidRPr="00CE4A06" w:rsidRDefault="00CE4A06" w:rsidP="00CE4A06">
            <w:pPr>
              <w:jc w:val="center"/>
              <w:rPr>
                <w:snapToGrid w:val="0"/>
                <w:sz w:val="28"/>
                <w:szCs w:val="28"/>
              </w:rPr>
            </w:pPr>
            <w:r w:rsidRPr="00CE4A06">
              <w:rPr>
                <w:snapToGrid w:val="0"/>
                <w:sz w:val="28"/>
                <w:szCs w:val="28"/>
              </w:rPr>
              <w:t>0</w:t>
            </w:r>
          </w:p>
        </w:tc>
        <w:tc>
          <w:tcPr>
            <w:tcW w:w="1872" w:type="dxa"/>
            <w:gridSpan w:val="2"/>
            <w:tcBorders>
              <w:top w:val="single" w:sz="4" w:space="0" w:color="auto"/>
              <w:left w:val="nil"/>
              <w:bottom w:val="single" w:sz="4" w:space="0" w:color="auto"/>
              <w:right w:val="single" w:sz="4" w:space="0" w:color="auto"/>
            </w:tcBorders>
            <w:shd w:val="clear" w:color="000000" w:fill="FFFFFF"/>
            <w:noWrap/>
            <w:vAlign w:val="center"/>
          </w:tcPr>
          <w:p w14:paraId="65AEEC5E" w14:textId="77777777" w:rsidR="00CE4A06" w:rsidRPr="00CE4A06" w:rsidRDefault="00CE4A06" w:rsidP="00CE4A06">
            <w:pPr>
              <w:jc w:val="center"/>
              <w:rPr>
                <w:snapToGrid w:val="0"/>
                <w:sz w:val="28"/>
                <w:szCs w:val="28"/>
              </w:rPr>
            </w:pPr>
            <w:r w:rsidRPr="00CE4A06">
              <w:rPr>
                <w:snapToGrid w:val="0"/>
                <w:sz w:val="28"/>
                <w:szCs w:val="28"/>
              </w:rPr>
              <w:t>0</w:t>
            </w:r>
          </w:p>
        </w:tc>
      </w:tr>
      <w:tr w:rsidR="00CE4A06" w:rsidRPr="00CE4A06" w14:paraId="78F1FF34" w14:textId="77777777" w:rsidTr="00EB0A6C">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44E0DA" w14:textId="77777777" w:rsidR="00CE4A06" w:rsidRPr="00CE4A06" w:rsidRDefault="00CE4A06" w:rsidP="00CE4A06">
            <w:pPr>
              <w:jc w:val="center"/>
              <w:rPr>
                <w:snapToGrid w:val="0"/>
                <w:sz w:val="20"/>
                <w:szCs w:val="28"/>
              </w:rPr>
            </w:pPr>
            <w:r w:rsidRPr="00CE4A06">
              <w:rPr>
                <w:snapToGrid w:val="0"/>
                <w:sz w:val="20"/>
                <w:szCs w:val="28"/>
              </w:rPr>
              <w:t>1.3</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6172AFC3" w14:textId="77777777" w:rsidR="00CE4A06" w:rsidRPr="00CE4A06" w:rsidRDefault="00CE4A06" w:rsidP="00CE4A06">
            <w:pPr>
              <w:rPr>
                <w:snapToGrid w:val="0"/>
                <w:sz w:val="20"/>
                <w:szCs w:val="28"/>
              </w:rPr>
            </w:pPr>
            <w:r w:rsidRPr="00CE4A06">
              <w:rPr>
                <w:snapToGrid w:val="0"/>
                <w:sz w:val="20"/>
                <w:szCs w:val="28"/>
              </w:rPr>
              <w:t>Концессионная плата</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07CDAEE4" w14:textId="77777777" w:rsidR="00CE4A06" w:rsidRPr="00CE4A06" w:rsidRDefault="00CE4A06" w:rsidP="00CE4A06">
            <w:pPr>
              <w:jc w:val="center"/>
              <w:rPr>
                <w:snapToGrid w:val="0"/>
                <w:sz w:val="28"/>
                <w:szCs w:val="28"/>
              </w:rPr>
            </w:pPr>
            <w:r w:rsidRPr="00CE4A06">
              <w:rPr>
                <w:snapToGrid w:val="0"/>
                <w:sz w:val="28"/>
                <w:szCs w:val="28"/>
              </w:rPr>
              <w:t>0</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78BB09F6" w14:textId="77777777" w:rsidR="00CE4A06" w:rsidRPr="00CE4A06" w:rsidRDefault="00CE4A06" w:rsidP="00CE4A06">
            <w:pPr>
              <w:jc w:val="center"/>
              <w:rPr>
                <w:snapToGrid w:val="0"/>
                <w:sz w:val="28"/>
                <w:szCs w:val="28"/>
              </w:rPr>
            </w:pPr>
            <w:r w:rsidRPr="00CE4A06">
              <w:rPr>
                <w:snapToGrid w:val="0"/>
                <w:sz w:val="28"/>
                <w:szCs w:val="28"/>
              </w:rPr>
              <w:t>0</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3A7A17DB" w14:textId="77777777" w:rsidR="00CE4A06" w:rsidRPr="00CE4A06" w:rsidRDefault="00CE4A06" w:rsidP="00CE4A06">
            <w:pPr>
              <w:jc w:val="center"/>
              <w:rPr>
                <w:snapToGrid w:val="0"/>
                <w:sz w:val="28"/>
                <w:szCs w:val="28"/>
              </w:rPr>
            </w:pPr>
            <w:r w:rsidRPr="00CE4A06">
              <w:rPr>
                <w:snapToGrid w:val="0"/>
                <w:sz w:val="28"/>
                <w:szCs w:val="28"/>
              </w:rPr>
              <w:t>0</w:t>
            </w:r>
          </w:p>
        </w:tc>
      </w:tr>
      <w:tr w:rsidR="00CE4A06" w:rsidRPr="00CE4A06" w14:paraId="246C7852" w14:textId="77777777" w:rsidTr="00EB0A6C">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D85524" w14:textId="77777777" w:rsidR="00CE4A06" w:rsidRPr="00CE4A06" w:rsidRDefault="00CE4A06" w:rsidP="00CE4A06">
            <w:pPr>
              <w:jc w:val="center"/>
              <w:rPr>
                <w:snapToGrid w:val="0"/>
                <w:sz w:val="20"/>
                <w:szCs w:val="28"/>
              </w:rPr>
            </w:pPr>
            <w:r w:rsidRPr="00CE4A06">
              <w:rPr>
                <w:snapToGrid w:val="0"/>
                <w:sz w:val="20"/>
                <w:szCs w:val="28"/>
              </w:rPr>
              <w:t>1.4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4472B9B" w14:textId="77777777" w:rsidR="00CE4A06" w:rsidRPr="00CE4A06" w:rsidRDefault="00CE4A06" w:rsidP="00CE4A06">
            <w:pPr>
              <w:jc w:val="both"/>
              <w:rPr>
                <w:snapToGrid w:val="0"/>
                <w:sz w:val="20"/>
                <w:szCs w:val="28"/>
              </w:rPr>
            </w:pPr>
            <w:r w:rsidRPr="00CE4A06">
              <w:rPr>
                <w:snapToGrid w:val="0"/>
                <w:sz w:val="20"/>
                <w:szCs w:val="28"/>
              </w:rPr>
              <w:t>Расходы на уплату налогов, сборов и других обязательных платежей, в том числе:</w:t>
            </w:r>
          </w:p>
        </w:tc>
        <w:tc>
          <w:tcPr>
            <w:tcW w:w="176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1960B7F2" w14:textId="77777777" w:rsidR="00CE4A06" w:rsidRPr="00CE4A06" w:rsidRDefault="00CE4A06" w:rsidP="00CE4A06">
            <w:pPr>
              <w:jc w:val="center"/>
              <w:rPr>
                <w:snapToGrid w:val="0"/>
                <w:sz w:val="28"/>
                <w:szCs w:val="28"/>
              </w:rPr>
            </w:pPr>
            <w:r w:rsidRPr="00CE4A06">
              <w:rPr>
                <w:snapToGrid w:val="0"/>
                <w:sz w:val="28"/>
                <w:szCs w:val="28"/>
              </w:rPr>
              <w:t>28</w:t>
            </w:r>
          </w:p>
        </w:tc>
        <w:tc>
          <w:tcPr>
            <w:tcW w:w="1764" w:type="dxa"/>
            <w:gridSpan w:val="2"/>
            <w:tcBorders>
              <w:top w:val="single" w:sz="4" w:space="0" w:color="auto"/>
              <w:left w:val="nil"/>
              <w:bottom w:val="single" w:sz="4" w:space="0" w:color="auto"/>
              <w:right w:val="single" w:sz="4" w:space="0" w:color="auto"/>
            </w:tcBorders>
            <w:shd w:val="clear" w:color="000000" w:fill="FFFFFF"/>
            <w:noWrap/>
            <w:vAlign w:val="center"/>
          </w:tcPr>
          <w:p w14:paraId="2E7D8233" w14:textId="77777777" w:rsidR="00CE4A06" w:rsidRPr="00CE4A06" w:rsidRDefault="00CE4A06" w:rsidP="00CE4A06">
            <w:pPr>
              <w:jc w:val="center"/>
              <w:rPr>
                <w:snapToGrid w:val="0"/>
                <w:sz w:val="28"/>
                <w:szCs w:val="28"/>
              </w:rPr>
            </w:pPr>
            <w:r w:rsidRPr="00CE4A06">
              <w:rPr>
                <w:snapToGrid w:val="0"/>
                <w:sz w:val="28"/>
                <w:szCs w:val="28"/>
              </w:rPr>
              <w:t>26</w:t>
            </w:r>
          </w:p>
        </w:tc>
        <w:tc>
          <w:tcPr>
            <w:tcW w:w="1872" w:type="dxa"/>
            <w:gridSpan w:val="2"/>
            <w:tcBorders>
              <w:top w:val="single" w:sz="4" w:space="0" w:color="auto"/>
              <w:left w:val="nil"/>
              <w:bottom w:val="single" w:sz="4" w:space="0" w:color="auto"/>
              <w:right w:val="single" w:sz="4" w:space="0" w:color="auto"/>
            </w:tcBorders>
            <w:shd w:val="clear" w:color="000000" w:fill="FFFFFF"/>
            <w:noWrap/>
            <w:vAlign w:val="center"/>
          </w:tcPr>
          <w:p w14:paraId="1FF8BCB7" w14:textId="77777777" w:rsidR="00CE4A06" w:rsidRPr="00CE4A06" w:rsidRDefault="00CE4A06" w:rsidP="00CE4A06">
            <w:pPr>
              <w:jc w:val="center"/>
              <w:rPr>
                <w:snapToGrid w:val="0"/>
                <w:sz w:val="28"/>
                <w:szCs w:val="28"/>
              </w:rPr>
            </w:pPr>
            <w:r w:rsidRPr="00CE4A06">
              <w:rPr>
                <w:snapToGrid w:val="0"/>
                <w:sz w:val="28"/>
                <w:szCs w:val="28"/>
              </w:rPr>
              <w:t>-2</w:t>
            </w:r>
          </w:p>
        </w:tc>
      </w:tr>
      <w:tr w:rsidR="00CE4A06" w:rsidRPr="00CE4A06" w14:paraId="7F621D0F" w14:textId="77777777" w:rsidTr="00EB0A6C">
        <w:trPr>
          <w:gridAfter w:val="1"/>
          <w:wAfter w:w="1573" w:type="dxa"/>
          <w:trHeight w:val="12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50B256" w14:textId="77777777" w:rsidR="00CE4A06" w:rsidRPr="00CE4A06" w:rsidRDefault="00CE4A06" w:rsidP="00CE4A06">
            <w:pPr>
              <w:jc w:val="center"/>
              <w:rPr>
                <w:snapToGrid w:val="0"/>
                <w:sz w:val="20"/>
                <w:szCs w:val="28"/>
              </w:rPr>
            </w:pPr>
            <w:r w:rsidRPr="00CE4A06">
              <w:rPr>
                <w:snapToGrid w:val="0"/>
                <w:sz w:val="20"/>
                <w:szCs w:val="28"/>
              </w:rPr>
              <w:t>1.4.1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2D67132" w14:textId="77777777" w:rsidR="00CE4A06" w:rsidRPr="00CE4A06" w:rsidRDefault="00CE4A06" w:rsidP="00CE4A06">
            <w:pPr>
              <w:jc w:val="both"/>
              <w:rPr>
                <w:snapToGrid w:val="0"/>
                <w:sz w:val="20"/>
                <w:szCs w:val="28"/>
              </w:rPr>
            </w:pPr>
            <w:r w:rsidRPr="00CE4A06">
              <w:rPr>
                <w:snapToGrid w:val="0"/>
                <w:sz w:val="20"/>
                <w:szCs w:val="28"/>
              </w:rPr>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76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57C170FE" w14:textId="77777777" w:rsidR="00CE4A06" w:rsidRPr="00CE4A06" w:rsidRDefault="00CE4A06" w:rsidP="00CE4A06">
            <w:pPr>
              <w:jc w:val="center"/>
              <w:rPr>
                <w:snapToGrid w:val="0"/>
                <w:sz w:val="28"/>
                <w:szCs w:val="28"/>
              </w:rPr>
            </w:pPr>
            <w:r w:rsidRPr="00CE4A06">
              <w:rPr>
                <w:snapToGrid w:val="0"/>
                <w:sz w:val="28"/>
                <w:szCs w:val="28"/>
              </w:rPr>
              <w:t>1</w:t>
            </w:r>
          </w:p>
        </w:tc>
        <w:tc>
          <w:tcPr>
            <w:tcW w:w="1764" w:type="dxa"/>
            <w:gridSpan w:val="2"/>
            <w:tcBorders>
              <w:top w:val="single" w:sz="4" w:space="0" w:color="auto"/>
              <w:left w:val="nil"/>
              <w:bottom w:val="single" w:sz="4" w:space="0" w:color="auto"/>
              <w:right w:val="single" w:sz="4" w:space="0" w:color="auto"/>
            </w:tcBorders>
            <w:shd w:val="clear" w:color="000000" w:fill="FFFFFF"/>
            <w:noWrap/>
            <w:vAlign w:val="center"/>
          </w:tcPr>
          <w:p w14:paraId="33189458" w14:textId="77777777" w:rsidR="00CE4A06" w:rsidRPr="00CE4A06" w:rsidRDefault="00CE4A06" w:rsidP="00CE4A06">
            <w:pPr>
              <w:jc w:val="center"/>
              <w:rPr>
                <w:snapToGrid w:val="0"/>
                <w:sz w:val="28"/>
                <w:szCs w:val="28"/>
              </w:rPr>
            </w:pPr>
            <w:r w:rsidRPr="00CE4A06">
              <w:rPr>
                <w:snapToGrid w:val="0"/>
                <w:sz w:val="28"/>
                <w:szCs w:val="28"/>
              </w:rPr>
              <w:t>0</w:t>
            </w:r>
          </w:p>
        </w:tc>
        <w:tc>
          <w:tcPr>
            <w:tcW w:w="1872" w:type="dxa"/>
            <w:gridSpan w:val="2"/>
            <w:tcBorders>
              <w:top w:val="single" w:sz="4" w:space="0" w:color="auto"/>
              <w:left w:val="nil"/>
              <w:bottom w:val="single" w:sz="4" w:space="0" w:color="auto"/>
              <w:right w:val="single" w:sz="4" w:space="0" w:color="auto"/>
            </w:tcBorders>
            <w:shd w:val="clear" w:color="000000" w:fill="FFFFFF"/>
            <w:noWrap/>
            <w:vAlign w:val="center"/>
          </w:tcPr>
          <w:p w14:paraId="50FFC62A" w14:textId="77777777" w:rsidR="00CE4A06" w:rsidRPr="00CE4A06" w:rsidRDefault="00CE4A06" w:rsidP="00CE4A06">
            <w:pPr>
              <w:jc w:val="center"/>
              <w:rPr>
                <w:snapToGrid w:val="0"/>
                <w:sz w:val="28"/>
                <w:szCs w:val="28"/>
              </w:rPr>
            </w:pPr>
            <w:r w:rsidRPr="00CE4A06">
              <w:rPr>
                <w:snapToGrid w:val="0"/>
                <w:sz w:val="28"/>
                <w:szCs w:val="28"/>
              </w:rPr>
              <w:t>-1</w:t>
            </w:r>
          </w:p>
        </w:tc>
      </w:tr>
      <w:tr w:rsidR="00CE4A06" w:rsidRPr="00CE4A06" w14:paraId="1F9D31CE" w14:textId="77777777" w:rsidTr="00EB0A6C">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01C68D" w14:textId="77777777" w:rsidR="00CE4A06" w:rsidRPr="00CE4A06" w:rsidRDefault="00CE4A06" w:rsidP="00CE4A06">
            <w:pPr>
              <w:jc w:val="center"/>
              <w:rPr>
                <w:snapToGrid w:val="0"/>
                <w:sz w:val="20"/>
                <w:szCs w:val="28"/>
              </w:rPr>
            </w:pPr>
            <w:r w:rsidRPr="00CE4A06">
              <w:rPr>
                <w:snapToGrid w:val="0"/>
                <w:sz w:val="20"/>
                <w:szCs w:val="28"/>
              </w:rPr>
              <w:t>1.4.2</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92B0409" w14:textId="77777777" w:rsidR="00CE4A06" w:rsidRPr="00CE4A06" w:rsidRDefault="00CE4A06" w:rsidP="00CE4A06">
            <w:pPr>
              <w:jc w:val="both"/>
              <w:rPr>
                <w:snapToGrid w:val="0"/>
                <w:sz w:val="20"/>
                <w:szCs w:val="28"/>
              </w:rPr>
            </w:pPr>
            <w:r w:rsidRPr="00CE4A06">
              <w:rPr>
                <w:snapToGrid w:val="0"/>
                <w:sz w:val="20"/>
                <w:szCs w:val="28"/>
              </w:rPr>
              <w:t>расходы на обязательное страхование</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1246AE01" w14:textId="77777777" w:rsidR="00CE4A06" w:rsidRPr="00CE4A06" w:rsidRDefault="00CE4A06" w:rsidP="00CE4A06">
            <w:pPr>
              <w:jc w:val="center"/>
              <w:rPr>
                <w:snapToGrid w:val="0"/>
                <w:sz w:val="28"/>
                <w:szCs w:val="28"/>
              </w:rPr>
            </w:pPr>
            <w:r w:rsidRPr="00CE4A06">
              <w:rPr>
                <w:snapToGrid w:val="0"/>
                <w:sz w:val="28"/>
                <w:szCs w:val="28"/>
              </w:rPr>
              <w:t>0</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3C8E22F2" w14:textId="77777777" w:rsidR="00CE4A06" w:rsidRPr="00CE4A06" w:rsidRDefault="00CE4A06" w:rsidP="00CE4A06">
            <w:pPr>
              <w:jc w:val="center"/>
              <w:rPr>
                <w:snapToGrid w:val="0"/>
                <w:sz w:val="28"/>
                <w:szCs w:val="28"/>
              </w:rPr>
            </w:pPr>
            <w:r w:rsidRPr="00CE4A06">
              <w:rPr>
                <w:snapToGrid w:val="0"/>
                <w:sz w:val="28"/>
                <w:szCs w:val="28"/>
              </w:rPr>
              <w:t>0</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33DF7BCD" w14:textId="77777777" w:rsidR="00CE4A06" w:rsidRPr="00CE4A06" w:rsidRDefault="00CE4A06" w:rsidP="00CE4A06">
            <w:pPr>
              <w:jc w:val="center"/>
              <w:rPr>
                <w:snapToGrid w:val="0"/>
                <w:sz w:val="28"/>
                <w:szCs w:val="28"/>
              </w:rPr>
            </w:pPr>
            <w:r w:rsidRPr="00CE4A06">
              <w:rPr>
                <w:snapToGrid w:val="0"/>
                <w:sz w:val="28"/>
                <w:szCs w:val="28"/>
              </w:rPr>
              <w:t>0</w:t>
            </w:r>
          </w:p>
        </w:tc>
      </w:tr>
      <w:tr w:rsidR="00CE4A06" w:rsidRPr="00CE4A06" w14:paraId="36A0A97E" w14:textId="77777777" w:rsidTr="00EB0A6C">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8C6681" w14:textId="77777777" w:rsidR="00CE4A06" w:rsidRPr="00CE4A06" w:rsidRDefault="00CE4A06" w:rsidP="00CE4A06">
            <w:pPr>
              <w:jc w:val="center"/>
              <w:rPr>
                <w:snapToGrid w:val="0"/>
                <w:sz w:val="20"/>
                <w:szCs w:val="28"/>
              </w:rPr>
            </w:pPr>
            <w:r w:rsidRPr="00CE4A06">
              <w:rPr>
                <w:snapToGrid w:val="0"/>
                <w:sz w:val="20"/>
                <w:szCs w:val="28"/>
              </w:rPr>
              <w:t>1.4.3</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61454551" w14:textId="77777777" w:rsidR="00CE4A06" w:rsidRPr="00CE4A06" w:rsidRDefault="00CE4A06" w:rsidP="00CE4A06">
            <w:pPr>
              <w:rPr>
                <w:snapToGrid w:val="0"/>
                <w:sz w:val="20"/>
                <w:szCs w:val="28"/>
              </w:rPr>
            </w:pPr>
            <w:r w:rsidRPr="00CE4A06">
              <w:rPr>
                <w:snapToGrid w:val="0"/>
                <w:sz w:val="20"/>
                <w:szCs w:val="28"/>
              </w:rPr>
              <w:t>иные расходы</w:t>
            </w:r>
          </w:p>
        </w:tc>
        <w:tc>
          <w:tcPr>
            <w:tcW w:w="176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39812857" w14:textId="77777777" w:rsidR="00CE4A06" w:rsidRPr="00CE4A06" w:rsidRDefault="00CE4A06" w:rsidP="00CE4A06">
            <w:pPr>
              <w:jc w:val="center"/>
              <w:rPr>
                <w:snapToGrid w:val="0"/>
                <w:sz w:val="28"/>
                <w:szCs w:val="28"/>
              </w:rPr>
            </w:pPr>
            <w:r w:rsidRPr="00CE4A06">
              <w:rPr>
                <w:snapToGrid w:val="0"/>
                <w:sz w:val="28"/>
                <w:szCs w:val="28"/>
              </w:rPr>
              <w:t>27</w:t>
            </w:r>
          </w:p>
        </w:tc>
        <w:tc>
          <w:tcPr>
            <w:tcW w:w="1764" w:type="dxa"/>
            <w:gridSpan w:val="2"/>
            <w:tcBorders>
              <w:top w:val="single" w:sz="4" w:space="0" w:color="auto"/>
              <w:left w:val="nil"/>
              <w:bottom w:val="single" w:sz="4" w:space="0" w:color="auto"/>
              <w:right w:val="single" w:sz="4" w:space="0" w:color="auto"/>
            </w:tcBorders>
            <w:shd w:val="clear" w:color="000000" w:fill="FFFFFF"/>
            <w:noWrap/>
            <w:vAlign w:val="center"/>
          </w:tcPr>
          <w:p w14:paraId="2AF56B5F" w14:textId="77777777" w:rsidR="00CE4A06" w:rsidRPr="00CE4A06" w:rsidRDefault="00CE4A06" w:rsidP="00CE4A06">
            <w:pPr>
              <w:jc w:val="center"/>
              <w:rPr>
                <w:snapToGrid w:val="0"/>
                <w:sz w:val="28"/>
                <w:szCs w:val="28"/>
              </w:rPr>
            </w:pPr>
            <w:r w:rsidRPr="00CE4A06">
              <w:rPr>
                <w:snapToGrid w:val="0"/>
                <w:sz w:val="28"/>
                <w:szCs w:val="28"/>
              </w:rPr>
              <w:t>26</w:t>
            </w:r>
          </w:p>
        </w:tc>
        <w:tc>
          <w:tcPr>
            <w:tcW w:w="1872" w:type="dxa"/>
            <w:gridSpan w:val="2"/>
            <w:tcBorders>
              <w:top w:val="single" w:sz="4" w:space="0" w:color="auto"/>
              <w:left w:val="nil"/>
              <w:bottom w:val="single" w:sz="4" w:space="0" w:color="auto"/>
              <w:right w:val="single" w:sz="4" w:space="0" w:color="auto"/>
            </w:tcBorders>
            <w:shd w:val="clear" w:color="000000" w:fill="FFFFFF"/>
            <w:noWrap/>
            <w:vAlign w:val="center"/>
          </w:tcPr>
          <w:p w14:paraId="2424E638" w14:textId="77777777" w:rsidR="00CE4A06" w:rsidRPr="00CE4A06" w:rsidRDefault="00CE4A06" w:rsidP="00CE4A06">
            <w:pPr>
              <w:jc w:val="center"/>
              <w:rPr>
                <w:snapToGrid w:val="0"/>
                <w:sz w:val="28"/>
                <w:szCs w:val="28"/>
              </w:rPr>
            </w:pPr>
            <w:r w:rsidRPr="00CE4A06">
              <w:rPr>
                <w:snapToGrid w:val="0"/>
                <w:sz w:val="28"/>
                <w:szCs w:val="28"/>
              </w:rPr>
              <w:t>-1</w:t>
            </w:r>
          </w:p>
        </w:tc>
      </w:tr>
      <w:tr w:rsidR="00CE4A06" w:rsidRPr="00CE4A06" w14:paraId="1550A166" w14:textId="77777777" w:rsidTr="00EB0A6C">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9314A0" w14:textId="77777777" w:rsidR="00CE4A06" w:rsidRPr="00CE4A06" w:rsidRDefault="00CE4A06" w:rsidP="00CE4A06">
            <w:pPr>
              <w:jc w:val="center"/>
              <w:rPr>
                <w:snapToGrid w:val="0"/>
                <w:sz w:val="20"/>
                <w:szCs w:val="28"/>
              </w:rPr>
            </w:pPr>
            <w:r w:rsidRPr="00CE4A06">
              <w:rPr>
                <w:snapToGrid w:val="0"/>
                <w:sz w:val="20"/>
                <w:szCs w:val="28"/>
              </w:rPr>
              <w:t>1.5</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18B0D66" w14:textId="77777777" w:rsidR="00CE4A06" w:rsidRPr="00CE4A06" w:rsidRDefault="00CE4A06" w:rsidP="00CE4A06">
            <w:pPr>
              <w:jc w:val="both"/>
              <w:rPr>
                <w:snapToGrid w:val="0"/>
                <w:sz w:val="20"/>
                <w:szCs w:val="28"/>
              </w:rPr>
            </w:pPr>
            <w:r w:rsidRPr="00CE4A06">
              <w:rPr>
                <w:snapToGrid w:val="0"/>
                <w:sz w:val="20"/>
                <w:szCs w:val="28"/>
              </w:rPr>
              <w:t>Отчисления на социальные нужды</w:t>
            </w:r>
          </w:p>
        </w:tc>
        <w:tc>
          <w:tcPr>
            <w:tcW w:w="176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0E8DE2A4" w14:textId="77777777" w:rsidR="00CE4A06" w:rsidRPr="00CE4A06" w:rsidRDefault="00CE4A06" w:rsidP="00CE4A06">
            <w:pPr>
              <w:jc w:val="center"/>
              <w:rPr>
                <w:snapToGrid w:val="0"/>
                <w:sz w:val="28"/>
                <w:szCs w:val="28"/>
              </w:rPr>
            </w:pPr>
            <w:r w:rsidRPr="00CE4A06">
              <w:rPr>
                <w:snapToGrid w:val="0"/>
                <w:sz w:val="28"/>
                <w:szCs w:val="28"/>
              </w:rPr>
              <w:t>86</w:t>
            </w:r>
          </w:p>
        </w:tc>
        <w:tc>
          <w:tcPr>
            <w:tcW w:w="1764" w:type="dxa"/>
            <w:gridSpan w:val="2"/>
            <w:tcBorders>
              <w:top w:val="single" w:sz="4" w:space="0" w:color="auto"/>
              <w:left w:val="nil"/>
              <w:bottom w:val="single" w:sz="4" w:space="0" w:color="auto"/>
              <w:right w:val="single" w:sz="4" w:space="0" w:color="auto"/>
            </w:tcBorders>
            <w:shd w:val="clear" w:color="000000" w:fill="FFFFFF"/>
            <w:noWrap/>
            <w:vAlign w:val="center"/>
          </w:tcPr>
          <w:p w14:paraId="743C6639" w14:textId="77777777" w:rsidR="00CE4A06" w:rsidRPr="00CE4A06" w:rsidRDefault="00CE4A06" w:rsidP="00CE4A06">
            <w:pPr>
              <w:jc w:val="center"/>
              <w:rPr>
                <w:snapToGrid w:val="0"/>
                <w:sz w:val="28"/>
                <w:szCs w:val="28"/>
              </w:rPr>
            </w:pPr>
            <w:r w:rsidRPr="00CE4A06">
              <w:rPr>
                <w:snapToGrid w:val="0"/>
                <w:sz w:val="28"/>
                <w:szCs w:val="28"/>
              </w:rPr>
              <w:t>88</w:t>
            </w:r>
          </w:p>
        </w:tc>
        <w:tc>
          <w:tcPr>
            <w:tcW w:w="1872" w:type="dxa"/>
            <w:gridSpan w:val="2"/>
            <w:tcBorders>
              <w:top w:val="single" w:sz="4" w:space="0" w:color="auto"/>
              <w:left w:val="nil"/>
              <w:bottom w:val="single" w:sz="4" w:space="0" w:color="auto"/>
              <w:right w:val="single" w:sz="4" w:space="0" w:color="auto"/>
            </w:tcBorders>
            <w:shd w:val="clear" w:color="000000" w:fill="FFFFFF"/>
            <w:noWrap/>
            <w:vAlign w:val="center"/>
          </w:tcPr>
          <w:p w14:paraId="4C2A7ED5" w14:textId="77777777" w:rsidR="00CE4A06" w:rsidRPr="00CE4A06" w:rsidRDefault="00CE4A06" w:rsidP="00CE4A06">
            <w:pPr>
              <w:jc w:val="center"/>
              <w:rPr>
                <w:snapToGrid w:val="0"/>
                <w:sz w:val="28"/>
                <w:szCs w:val="28"/>
              </w:rPr>
            </w:pPr>
            <w:r w:rsidRPr="00CE4A06">
              <w:rPr>
                <w:snapToGrid w:val="0"/>
                <w:sz w:val="28"/>
                <w:szCs w:val="28"/>
              </w:rPr>
              <w:t>2</w:t>
            </w:r>
          </w:p>
        </w:tc>
      </w:tr>
      <w:tr w:rsidR="00CE4A06" w:rsidRPr="00CE4A06" w14:paraId="779C1AA5" w14:textId="77777777" w:rsidTr="00EB0A6C">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4C8EBC" w14:textId="77777777" w:rsidR="00CE4A06" w:rsidRPr="00CE4A06" w:rsidRDefault="00CE4A06" w:rsidP="00CE4A06">
            <w:pPr>
              <w:jc w:val="center"/>
              <w:rPr>
                <w:snapToGrid w:val="0"/>
                <w:sz w:val="20"/>
                <w:szCs w:val="28"/>
              </w:rPr>
            </w:pPr>
            <w:r w:rsidRPr="00CE4A06">
              <w:rPr>
                <w:snapToGrid w:val="0"/>
                <w:sz w:val="20"/>
                <w:szCs w:val="28"/>
              </w:rPr>
              <w:t>1.6</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10CA37C" w14:textId="77777777" w:rsidR="00CE4A06" w:rsidRPr="00CE4A06" w:rsidRDefault="00CE4A06" w:rsidP="00CE4A06">
            <w:pPr>
              <w:jc w:val="both"/>
              <w:rPr>
                <w:snapToGrid w:val="0"/>
                <w:sz w:val="20"/>
                <w:szCs w:val="28"/>
              </w:rPr>
            </w:pPr>
            <w:r w:rsidRPr="00CE4A06">
              <w:rPr>
                <w:snapToGrid w:val="0"/>
                <w:sz w:val="20"/>
                <w:szCs w:val="28"/>
              </w:rPr>
              <w:t>Расходы по сомнительным долгам</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5CE86FB6" w14:textId="77777777" w:rsidR="00CE4A06" w:rsidRPr="00CE4A06" w:rsidRDefault="00CE4A06" w:rsidP="00CE4A06">
            <w:pPr>
              <w:jc w:val="center"/>
              <w:rPr>
                <w:snapToGrid w:val="0"/>
                <w:sz w:val="28"/>
                <w:szCs w:val="28"/>
              </w:rPr>
            </w:pPr>
            <w:r w:rsidRPr="00CE4A06">
              <w:rPr>
                <w:snapToGrid w:val="0"/>
                <w:sz w:val="28"/>
                <w:szCs w:val="28"/>
              </w:rPr>
              <w:t>0</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5C1284A4" w14:textId="77777777" w:rsidR="00CE4A06" w:rsidRPr="00CE4A06" w:rsidRDefault="00CE4A06" w:rsidP="00CE4A06">
            <w:pPr>
              <w:jc w:val="center"/>
              <w:rPr>
                <w:snapToGrid w:val="0"/>
                <w:sz w:val="28"/>
                <w:szCs w:val="28"/>
              </w:rPr>
            </w:pPr>
            <w:r w:rsidRPr="00CE4A06">
              <w:rPr>
                <w:snapToGrid w:val="0"/>
                <w:sz w:val="28"/>
                <w:szCs w:val="28"/>
              </w:rPr>
              <w:t>0</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4D775F9E" w14:textId="77777777" w:rsidR="00CE4A06" w:rsidRPr="00CE4A06" w:rsidRDefault="00CE4A06" w:rsidP="00CE4A06">
            <w:pPr>
              <w:jc w:val="center"/>
              <w:rPr>
                <w:snapToGrid w:val="0"/>
                <w:sz w:val="28"/>
                <w:szCs w:val="28"/>
              </w:rPr>
            </w:pPr>
            <w:r w:rsidRPr="00CE4A06">
              <w:rPr>
                <w:snapToGrid w:val="0"/>
                <w:sz w:val="28"/>
                <w:szCs w:val="28"/>
              </w:rPr>
              <w:t>0</w:t>
            </w:r>
          </w:p>
        </w:tc>
      </w:tr>
      <w:tr w:rsidR="00CE4A06" w:rsidRPr="00CE4A06" w14:paraId="6173D165" w14:textId="77777777" w:rsidTr="00EB0A6C">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B71B83" w14:textId="77777777" w:rsidR="00CE4A06" w:rsidRPr="00CE4A06" w:rsidRDefault="00CE4A06" w:rsidP="00CE4A06">
            <w:pPr>
              <w:jc w:val="center"/>
              <w:rPr>
                <w:snapToGrid w:val="0"/>
                <w:sz w:val="20"/>
                <w:szCs w:val="28"/>
              </w:rPr>
            </w:pPr>
            <w:r w:rsidRPr="00CE4A06">
              <w:rPr>
                <w:snapToGrid w:val="0"/>
                <w:sz w:val="20"/>
                <w:szCs w:val="28"/>
              </w:rPr>
              <w:t>1.7</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DA735E7" w14:textId="77777777" w:rsidR="00CE4A06" w:rsidRPr="00CE4A06" w:rsidRDefault="00CE4A06" w:rsidP="00CE4A06">
            <w:pPr>
              <w:jc w:val="both"/>
              <w:rPr>
                <w:snapToGrid w:val="0"/>
                <w:sz w:val="20"/>
                <w:szCs w:val="28"/>
              </w:rPr>
            </w:pPr>
            <w:r w:rsidRPr="00CE4A06">
              <w:rPr>
                <w:snapToGrid w:val="0"/>
                <w:sz w:val="20"/>
                <w:szCs w:val="28"/>
              </w:rPr>
              <w:t>Амортизация основных средств и нематериальных активов</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32CB9312" w14:textId="77777777" w:rsidR="00CE4A06" w:rsidRPr="00CE4A06" w:rsidRDefault="00CE4A06" w:rsidP="00CE4A06">
            <w:pPr>
              <w:jc w:val="center"/>
              <w:rPr>
                <w:snapToGrid w:val="0"/>
                <w:sz w:val="28"/>
                <w:szCs w:val="28"/>
              </w:rPr>
            </w:pPr>
            <w:r w:rsidRPr="00CE4A06">
              <w:rPr>
                <w:snapToGrid w:val="0"/>
                <w:sz w:val="28"/>
                <w:szCs w:val="28"/>
              </w:rPr>
              <w:t>41</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46D5DD33" w14:textId="77777777" w:rsidR="00CE4A06" w:rsidRPr="00CE4A06" w:rsidRDefault="00CE4A06" w:rsidP="00CE4A06">
            <w:pPr>
              <w:jc w:val="center"/>
              <w:rPr>
                <w:snapToGrid w:val="0"/>
                <w:sz w:val="28"/>
                <w:szCs w:val="28"/>
              </w:rPr>
            </w:pPr>
            <w:r w:rsidRPr="00CE4A06">
              <w:rPr>
                <w:snapToGrid w:val="0"/>
                <w:sz w:val="28"/>
                <w:szCs w:val="28"/>
              </w:rPr>
              <w:t>753</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1593C832" w14:textId="77777777" w:rsidR="00CE4A06" w:rsidRPr="00CE4A06" w:rsidRDefault="00CE4A06" w:rsidP="00CE4A06">
            <w:pPr>
              <w:jc w:val="center"/>
              <w:rPr>
                <w:snapToGrid w:val="0"/>
                <w:sz w:val="28"/>
                <w:szCs w:val="28"/>
              </w:rPr>
            </w:pPr>
            <w:r w:rsidRPr="00CE4A06">
              <w:rPr>
                <w:snapToGrid w:val="0"/>
                <w:sz w:val="28"/>
                <w:szCs w:val="28"/>
              </w:rPr>
              <w:t>712</w:t>
            </w:r>
          </w:p>
        </w:tc>
      </w:tr>
      <w:tr w:rsidR="00CE4A06" w:rsidRPr="00CE4A06" w14:paraId="3041F846" w14:textId="77777777" w:rsidTr="00EB0A6C">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35087A" w14:textId="77777777" w:rsidR="00CE4A06" w:rsidRPr="00CE4A06" w:rsidRDefault="00CE4A06" w:rsidP="00CE4A06">
            <w:pPr>
              <w:jc w:val="center"/>
              <w:rPr>
                <w:snapToGrid w:val="0"/>
                <w:sz w:val="20"/>
                <w:szCs w:val="28"/>
              </w:rPr>
            </w:pPr>
            <w:r w:rsidRPr="00CE4A06">
              <w:rPr>
                <w:snapToGrid w:val="0"/>
                <w:sz w:val="20"/>
                <w:szCs w:val="28"/>
              </w:rPr>
              <w:t>1.8</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149302AB" w14:textId="77777777" w:rsidR="00CE4A06" w:rsidRPr="00CE4A06" w:rsidRDefault="00CE4A06" w:rsidP="00CE4A06">
            <w:pPr>
              <w:jc w:val="both"/>
              <w:rPr>
                <w:snapToGrid w:val="0"/>
                <w:sz w:val="20"/>
                <w:szCs w:val="28"/>
              </w:rPr>
            </w:pPr>
            <w:r w:rsidRPr="00CE4A06">
              <w:rPr>
                <w:snapToGrid w:val="0"/>
                <w:sz w:val="20"/>
                <w:szCs w:val="28"/>
              </w:rPr>
              <w:t>Расходы на выплаты по договорам займа и кредитным договорам, включая проценты по ним</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66DA257F" w14:textId="77777777" w:rsidR="00CE4A06" w:rsidRPr="00CE4A06" w:rsidRDefault="00CE4A06" w:rsidP="00CE4A06">
            <w:pPr>
              <w:jc w:val="center"/>
              <w:rPr>
                <w:snapToGrid w:val="0"/>
                <w:sz w:val="28"/>
                <w:szCs w:val="28"/>
              </w:rPr>
            </w:pPr>
            <w:r w:rsidRPr="00CE4A06">
              <w:rPr>
                <w:snapToGrid w:val="0"/>
                <w:sz w:val="28"/>
                <w:szCs w:val="28"/>
              </w:rPr>
              <w:t>0</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59DD6EFF" w14:textId="77777777" w:rsidR="00CE4A06" w:rsidRPr="00CE4A06" w:rsidRDefault="00CE4A06" w:rsidP="00CE4A06">
            <w:pPr>
              <w:jc w:val="center"/>
              <w:rPr>
                <w:snapToGrid w:val="0"/>
                <w:sz w:val="28"/>
                <w:szCs w:val="28"/>
              </w:rPr>
            </w:pPr>
            <w:r w:rsidRPr="00CE4A06">
              <w:rPr>
                <w:snapToGrid w:val="0"/>
                <w:sz w:val="28"/>
                <w:szCs w:val="28"/>
              </w:rPr>
              <w:t>0</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1EF82220" w14:textId="77777777" w:rsidR="00CE4A06" w:rsidRPr="00CE4A06" w:rsidRDefault="00CE4A06" w:rsidP="00CE4A06">
            <w:pPr>
              <w:jc w:val="center"/>
              <w:rPr>
                <w:snapToGrid w:val="0"/>
                <w:sz w:val="28"/>
                <w:szCs w:val="28"/>
              </w:rPr>
            </w:pPr>
            <w:r w:rsidRPr="00CE4A06">
              <w:rPr>
                <w:snapToGrid w:val="0"/>
                <w:sz w:val="28"/>
                <w:szCs w:val="28"/>
              </w:rPr>
              <w:t>0</w:t>
            </w:r>
          </w:p>
        </w:tc>
      </w:tr>
      <w:tr w:rsidR="00CE4A06" w:rsidRPr="00CE4A06" w14:paraId="6A2CEC3D" w14:textId="77777777" w:rsidTr="00EB0A6C">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DE5651" w14:textId="77777777" w:rsidR="00CE4A06" w:rsidRPr="00CE4A06" w:rsidRDefault="00CE4A06" w:rsidP="00CE4A06">
            <w:pPr>
              <w:jc w:val="center"/>
              <w:rPr>
                <w:snapToGrid w:val="0"/>
                <w:sz w:val="20"/>
                <w:szCs w:val="28"/>
              </w:rPr>
            </w:pPr>
            <w:r w:rsidRPr="00CE4A06">
              <w:rPr>
                <w:snapToGrid w:val="0"/>
                <w:sz w:val="20"/>
                <w:szCs w:val="28"/>
              </w:rPr>
              <w:t> </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05A246CF" w14:textId="77777777" w:rsidR="00CE4A06" w:rsidRPr="00CE4A06" w:rsidRDefault="00CE4A06" w:rsidP="00CE4A06">
            <w:pPr>
              <w:rPr>
                <w:snapToGrid w:val="0"/>
                <w:sz w:val="20"/>
                <w:szCs w:val="28"/>
              </w:rPr>
            </w:pPr>
            <w:r w:rsidRPr="00CE4A06">
              <w:rPr>
                <w:snapToGrid w:val="0"/>
                <w:sz w:val="20"/>
                <w:szCs w:val="28"/>
              </w:rPr>
              <w:t>ИТОГО</w:t>
            </w:r>
          </w:p>
        </w:tc>
        <w:tc>
          <w:tcPr>
            <w:tcW w:w="176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3D831D89" w14:textId="77777777" w:rsidR="00CE4A06" w:rsidRPr="00CE4A06" w:rsidRDefault="00CE4A06" w:rsidP="00CE4A06">
            <w:pPr>
              <w:jc w:val="center"/>
              <w:rPr>
                <w:snapToGrid w:val="0"/>
                <w:sz w:val="28"/>
                <w:szCs w:val="28"/>
              </w:rPr>
            </w:pPr>
            <w:r w:rsidRPr="00CE4A06">
              <w:rPr>
                <w:snapToGrid w:val="0"/>
                <w:sz w:val="28"/>
                <w:szCs w:val="28"/>
              </w:rPr>
              <w:t>155</w:t>
            </w:r>
          </w:p>
        </w:tc>
        <w:tc>
          <w:tcPr>
            <w:tcW w:w="1764" w:type="dxa"/>
            <w:gridSpan w:val="2"/>
            <w:tcBorders>
              <w:top w:val="single" w:sz="4" w:space="0" w:color="auto"/>
              <w:left w:val="nil"/>
              <w:bottom w:val="single" w:sz="4" w:space="0" w:color="auto"/>
              <w:right w:val="single" w:sz="4" w:space="0" w:color="auto"/>
            </w:tcBorders>
            <w:shd w:val="clear" w:color="000000" w:fill="FFFFFF"/>
            <w:noWrap/>
            <w:vAlign w:val="center"/>
          </w:tcPr>
          <w:p w14:paraId="6A10DC4C" w14:textId="77777777" w:rsidR="00CE4A06" w:rsidRPr="00CE4A06" w:rsidRDefault="00CE4A06" w:rsidP="00CE4A06">
            <w:pPr>
              <w:jc w:val="center"/>
              <w:rPr>
                <w:snapToGrid w:val="0"/>
                <w:sz w:val="28"/>
                <w:szCs w:val="28"/>
              </w:rPr>
            </w:pPr>
            <w:r w:rsidRPr="00CE4A06">
              <w:rPr>
                <w:snapToGrid w:val="0"/>
                <w:sz w:val="28"/>
                <w:szCs w:val="28"/>
              </w:rPr>
              <w:t>867</w:t>
            </w:r>
          </w:p>
        </w:tc>
        <w:tc>
          <w:tcPr>
            <w:tcW w:w="1872" w:type="dxa"/>
            <w:gridSpan w:val="2"/>
            <w:tcBorders>
              <w:top w:val="single" w:sz="4" w:space="0" w:color="auto"/>
              <w:left w:val="nil"/>
              <w:bottom w:val="single" w:sz="4" w:space="0" w:color="auto"/>
              <w:right w:val="single" w:sz="4" w:space="0" w:color="auto"/>
            </w:tcBorders>
            <w:shd w:val="clear" w:color="000000" w:fill="FFFFFF"/>
            <w:noWrap/>
            <w:vAlign w:val="center"/>
          </w:tcPr>
          <w:p w14:paraId="23E02D0C" w14:textId="77777777" w:rsidR="00CE4A06" w:rsidRPr="00CE4A06" w:rsidRDefault="00CE4A06" w:rsidP="00CE4A06">
            <w:pPr>
              <w:jc w:val="center"/>
              <w:rPr>
                <w:snapToGrid w:val="0"/>
                <w:sz w:val="28"/>
                <w:szCs w:val="28"/>
              </w:rPr>
            </w:pPr>
            <w:r w:rsidRPr="00CE4A06">
              <w:rPr>
                <w:snapToGrid w:val="0"/>
                <w:sz w:val="28"/>
                <w:szCs w:val="28"/>
              </w:rPr>
              <w:t>712</w:t>
            </w:r>
          </w:p>
        </w:tc>
      </w:tr>
      <w:tr w:rsidR="00CE4A06" w:rsidRPr="00CE4A06" w14:paraId="2F8E7D26" w14:textId="77777777" w:rsidTr="00EB0A6C">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6FD9EB" w14:textId="77777777" w:rsidR="00CE4A06" w:rsidRPr="00CE4A06" w:rsidRDefault="00CE4A06" w:rsidP="00CE4A06">
            <w:pPr>
              <w:jc w:val="center"/>
              <w:rPr>
                <w:snapToGrid w:val="0"/>
                <w:sz w:val="20"/>
                <w:szCs w:val="28"/>
              </w:rPr>
            </w:pPr>
            <w:r w:rsidRPr="00CE4A06">
              <w:rPr>
                <w:snapToGrid w:val="0"/>
                <w:sz w:val="20"/>
                <w:szCs w:val="28"/>
              </w:rPr>
              <w:t>2</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5607EC94" w14:textId="77777777" w:rsidR="00CE4A06" w:rsidRPr="00CE4A06" w:rsidRDefault="00CE4A06" w:rsidP="00CE4A06">
            <w:pPr>
              <w:rPr>
                <w:snapToGrid w:val="0"/>
                <w:sz w:val="20"/>
                <w:szCs w:val="28"/>
              </w:rPr>
            </w:pPr>
            <w:r w:rsidRPr="00CE4A06">
              <w:rPr>
                <w:snapToGrid w:val="0"/>
                <w:sz w:val="20"/>
                <w:szCs w:val="28"/>
              </w:rPr>
              <w:t>Налог на прибыль</w:t>
            </w:r>
          </w:p>
        </w:tc>
        <w:tc>
          <w:tcPr>
            <w:tcW w:w="1764" w:type="dxa"/>
            <w:gridSpan w:val="2"/>
            <w:tcBorders>
              <w:top w:val="nil"/>
              <w:left w:val="single" w:sz="4" w:space="0" w:color="auto"/>
              <w:bottom w:val="single" w:sz="4" w:space="0" w:color="auto"/>
              <w:right w:val="single" w:sz="4" w:space="0" w:color="auto"/>
            </w:tcBorders>
            <w:shd w:val="clear" w:color="000000" w:fill="FFFFFF"/>
            <w:noWrap/>
            <w:vAlign w:val="center"/>
          </w:tcPr>
          <w:p w14:paraId="090BCC4D" w14:textId="77777777" w:rsidR="00CE4A06" w:rsidRPr="00CE4A06" w:rsidRDefault="00CE4A06" w:rsidP="00CE4A06">
            <w:pPr>
              <w:jc w:val="center"/>
              <w:rPr>
                <w:snapToGrid w:val="0"/>
                <w:sz w:val="28"/>
                <w:szCs w:val="28"/>
              </w:rPr>
            </w:pPr>
            <w:r w:rsidRPr="00CE4A06">
              <w:rPr>
                <w:snapToGrid w:val="0"/>
                <w:sz w:val="28"/>
                <w:szCs w:val="28"/>
              </w:rPr>
              <w:t>0</w:t>
            </w:r>
          </w:p>
        </w:tc>
        <w:tc>
          <w:tcPr>
            <w:tcW w:w="1764" w:type="dxa"/>
            <w:gridSpan w:val="2"/>
            <w:tcBorders>
              <w:top w:val="nil"/>
              <w:left w:val="nil"/>
              <w:bottom w:val="single" w:sz="4" w:space="0" w:color="auto"/>
              <w:right w:val="single" w:sz="4" w:space="0" w:color="auto"/>
            </w:tcBorders>
            <w:shd w:val="clear" w:color="000000" w:fill="FFFFFF"/>
            <w:noWrap/>
            <w:vAlign w:val="center"/>
          </w:tcPr>
          <w:p w14:paraId="24A953FB" w14:textId="77777777" w:rsidR="00CE4A06" w:rsidRPr="00CE4A06" w:rsidRDefault="00CE4A06" w:rsidP="00CE4A06">
            <w:pPr>
              <w:jc w:val="center"/>
              <w:rPr>
                <w:snapToGrid w:val="0"/>
                <w:sz w:val="28"/>
                <w:szCs w:val="28"/>
              </w:rPr>
            </w:pPr>
            <w:r w:rsidRPr="00CE4A06">
              <w:rPr>
                <w:snapToGrid w:val="0"/>
                <w:sz w:val="28"/>
                <w:szCs w:val="28"/>
              </w:rPr>
              <w:t>0</w:t>
            </w:r>
          </w:p>
        </w:tc>
        <w:tc>
          <w:tcPr>
            <w:tcW w:w="1872" w:type="dxa"/>
            <w:gridSpan w:val="2"/>
            <w:tcBorders>
              <w:top w:val="nil"/>
              <w:left w:val="nil"/>
              <w:bottom w:val="single" w:sz="4" w:space="0" w:color="auto"/>
              <w:right w:val="single" w:sz="4" w:space="0" w:color="auto"/>
            </w:tcBorders>
            <w:shd w:val="clear" w:color="000000" w:fill="FFFFFF"/>
            <w:noWrap/>
            <w:vAlign w:val="center"/>
          </w:tcPr>
          <w:p w14:paraId="0F078BE5" w14:textId="77777777" w:rsidR="00CE4A06" w:rsidRPr="00CE4A06" w:rsidRDefault="00CE4A06" w:rsidP="00CE4A06">
            <w:pPr>
              <w:jc w:val="center"/>
              <w:rPr>
                <w:snapToGrid w:val="0"/>
                <w:sz w:val="28"/>
                <w:szCs w:val="28"/>
              </w:rPr>
            </w:pPr>
            <w:r w:rsidRPr="00CE4A06">
              <w:rPr>
                <w:snapToGrid w:val="0"/>
                <w:sz w:val="28"/>
                <w:szCs w:val="28"/>
              </w:rPr>
              <w:t>0</w:t>
            </w:r>
          </w:p>
        </w:tc>
      </w:tr>
      <w:tr w:rsidR="00CE4A06" w:rsidRPr="00CE4A06" w14:paraId="61C8F065" w14:textId="77777777" w:rsidTr="00EB0A6C">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63F40C" w14:textId="77777777" w:rsidR="00CE4A06" w:rsidRPr="00CE4A06" w:rsidRDefault="00CE4A06" w:rsidP="00CE4A06">
            <w:pPr>
              <w:jc w:val="center"/>
              <w:rPr>
                <w:snapToGrid w:val="0"/>
                <w:sz w:val="20"/>
                <w:szCs w:val="28"/>
              </w:rPr>
            </w:pPr>
            <w:r w:rsidRPr="00CE4A06">
              <w:rPr>
                <w:snapToGrid w:val="0"/>
                <w:sz w:val="20"/>
                <w:szCs w:val="28"/>
              </w:rPr>
              <w:t>3</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7D9630A5" w14:textId="77777777" w:rsidR="00CE4A06" w:rsidRPr="00CE4A06" w:rsidRDefault="00CE4A06" w:rsidP="00CE4A06">
            <w:pPr>
              <w:jc w:val="both"/>
              <w:rPr>
                <w:snapToGrid w:val="0"/>
                <w:sz w:val="20"/>
                <w:szCs w:val="28"/>
              </w:rPr>
            </w:pPr>
            <w:r w:rsidRPr="00CE4A06">
              <w:rPr>
                <w:snapToGrid w:val="0"/>
                <w:sz w:val="20"/>
                <w:szCs w:val="28"/>
              </w:rPr>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176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05D5244E" w14:textId="77777777" w:rsidR="00CE4A06" w:rsidRPr="00CE4A06" w:rsidRDefault="00CE4A06" w:rsidP="00CE4A06">
            <w:pPr>
              <w:jc w:val="center"/>
              <w:rPr>
                <w:snapToGrid w:val="0"/>
                <w:sz w:val="28"/>
                <w:szCs w:val="28"/>
              </w:rPr>
            </w:pPr>
            <w:r w:rsidRPr="00CE4A06">
              <w:rPr>
                <w:snapToGrid w:val="0"/>
                <w:sz w:val="28"/>
                <w:szCs w:val="28"/>
              </w:rPr>
              <w:t>0</w:t>
            </w:r>
          </w:p>
        </w:tc>
        <w:tc>
          <w:tcPr>
            <w:tcW w:w="1764" w:type="dxa"/>
            <w:gridSpan w:val="2"/>
            <w:tcBorders>
              <w:top w:val="single" w:sz="4" w:space="0" w:color="auto"/>
              <w:left w:val="nil"/>
              <w:bottom w:val="single" w:sz="4" w:space="0" w:color="auto"/>
              <w:right w:val="single" w:sz="4" w:space="0" w:color="auto"/>
            </w:tcBorders>
            <w:shd w:val="clear" w:color="000000" w:fill="FFFFFF"/>
            <w:noWrap/>
            <w:vAlign w:val="center"/>
          </w:tcPr>
          <w:p w14:paraId="5CDE6946" w14:textId="77777777" w:rsidR="00CE4A06" w:rsidRPr="00CE4A06" w:rsidRDefault="00CE4A06" w:rsidP="00CE4A06">
            <w:pPr>
              <w:jc w:val="center"/>
              <w:rPr>
                <w:snapToGrid w:val="0"/>
                <w:sz w:val="28"/>
                <w:szCs w:val="28"/>
              </w:rPr>
            </w:pPr>
            <w:r w:rsidRPr="00CE4A06">
              <w:rPr>
                <w:snapToGrid w:val="0"/>
                <w:sz w:val="28"/>
                <w:szCs w:val="28"/>
              </w:rPr>
              <w:t>0</w:t>
            </w:r>
          </w:p>
        </w:tc>
        <w:tc>
          <w:tcPr>
            <w:tcW w:w="1872" w:type="dxa"/>
            <w:gridSpan w:val="2"/>
            <w:tcBorders>
              <w:top w:val="single" w:sz="4" w:space="0" w:color="auto"/>
              <w:left w:val="nil"/>
              <w:bottom w:val="single" w:sz="4" w:space="0" w:color="auto"/>
              <w:right w:val="single" w:sz="4" w:space="0" w:color="auto"/>
            </w:tcBorders>
            <w:shd w:val="clear" w:color="000000" w:fill="FFFFFF"/>
            <w:noWrap/>
            <w:vAlign w:val="center"/>
          </w:tcPr>
          <w:p w14:paraId="5B799152" w14:textId="77777777" w:rsidR="00CE4A06" w:rsidRPr="00CE4A06" w:rsidRDefault="00CE4A06" w:rsidP="00CE4A06">
            <w:pPr>
              <w:jc w:val="center"/>
              <w:rPr>
                <w:snapToGrid w:val="0"/>
                <w:sz w:val="28"/>
                <w:szCs w:val="28"/>
              </w:rPr>
            </w:pPr>
            <w:r w:rsidRPr="00CE4A06">
              <w:rPr>
                <w:snapToGrid w:val="0"/>
                <w:sz w:val="28"/>
                <w:szCs w:val="28"/>
              </w:rPr>
              <w:t>0</w:t>
            </w:r>
          </w:p>
        </w:tc>
      </w:tr>
      <w:tr w:rsidR="00CE4A06" w:rsidRPr="00CE4A06" w14:paraId="6F41C9A9" w14:textId="77777777" w:rsidTr="00EB0A6C">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BB4B53" w14:textId="77777777" w:rsidR="00CE4A06" w:rsidRPr="00CE4A06" w:rsidRDefault="00CE4A06" w:rsidP="00CE4A06">
            <w:pPr>
              <w:jc w:val="center"/>
              <w:rPr>
                <w:snapToGrid w:val="0"/>
                <w:sz w:val="20"/>
                <w:szCs w:val="28"/>
              </w:rPr>
            </w:pPr>
            <w:r w:rsidRPr="00CE4A06">
              <w:rPr>
                <w:snapToGrid w:val="0"/>
                <w:sz w:val="20"/>
                <w:szCs w:val="28"/>
              </w:rPr>
              <w:t>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04599ED" w14:textId="77777777" w:rsidR="00CE4A06" w:rsidRPr="00CE4A06" w:rsidRDefault="00CE4A06" w:rsidP="00CE4A06">
            <w:pPr>
              <w:jc w:val="both"/>
              <w:rPr>
                <w:snapToGrid w:val="0"/>
                <w:sz w:val="20"/>
                <w:szCs w:val="28"/>
              </w:rPr>
            </w:pPr>
            <w:r w:rsidRPr="00CE4A06">
              <w:rPr>
                <w:snapToGrid w:val="0"/>
                <w:sz w:val="20"/>
                <w:szCs w:val="28"/>
              </w:rPr>
              <w:t>Итого неподконтрольных расходов</w:t>
            </w:r>
          </w:p>
        </w:tc>
        <w:tc>
          <w:tcPr>
            <w:tcW w:w="1764" w:type="dxa"/>
            <w:gridSpan w:val="2"/>
            <w:tcBorders>
              <w:top w:val="nil"/>
              <w:left w:val="single" w:sz="4" w:space="0" w:color="auto"/>
              <w:bottom w:val="single" w:sz="4" w:space="0" w:color="auto"/>
              <w:right w:val="single" w:sz="4" w:space="0" w:color="auto"/>
            </w:tcBorders>
            <w:shd w:val="clear" w:color="000000" w:fill="FFFFFF"/>
            <w:noWrap/>
            <w:vAlign w:val="center"/>
          </w:tcPr>
          <w:p w14:paraId="192EECCC" w14:textId="77777777" w:rsidR="00CE4A06" w:rsidRPr="00CE4A06" w:rsidRDefault="00CE4A06" w:rsidP="00CE4A06">
            <w:pPr>
              <w:jc w:val="center"/>
              <w:rPr>
                <w:snapToGrid w:val="0"/>
                <w:sz w:val="28"/>
                <w:szCs w:val="28"/>
              </w:rPr>
            </w:pPr>
            <w:r w:rsidRPr="00CE4A06">
              <w:rPr>
                <w:snapToGrid w:val="0"/>
                <w:sz w:val="28"/>
                <w:szCs w:val="28"/>
              </w:rPr>
              <w:t>155</w:t>
            </w:r>
          </w:p>
        </w:tc>
        <w:tc>
          <w:tcPr>
            <w:tcW w:w="1764" w:type="dxa"/>
            <w:gridSpan w:val="2"/>
            <w:tcBorders>
              <w:top w:val="nil"/>
              <w:left w:val="nil"/>
              <w:bottom w:val="single" w:sz="4" w:space="0" w:color="auto"/>
              <w:right w:val="single" w:sz="4" w:space="0" w:color="auto"/>
            </w:tcBorders>
            <w:shd w:val="clear" w:color="000000" w:fill="FFFFFF"/>
            <w:noWrap/>
            <w:vAlign w:val="center"/>
          </w:tcPr>
          <w:p w14:paraId="383EFD77" w14:textId="77777777" w:rsidR="00CE4A06" w:rsidRPr="00CE4A06" w:rsidRDefault="00CE4A06" w:rsidP="00CE4A06">
            <w:pPr>
              <w:jc w:val="center"/>
              <w:rPr>
                <w:snapToGrid w:val="0"/>
                <w:sz w:val="28"/>
                <w:szCs w:val="28"/>
              </w:rPr>
            </w:pPr>
            <w:r w:rsidRPr="00CE4A06">
              <w:rPr>
                <w:snapToGrid w:val="0"/>
                <w:sz w:val="28"/>
                <w:szCs w:val="28"/>
              </w:rPr>
              <w:t>867</w:t>
            </w:r>
          </w:p>
        </w:tc>
        <w:tc>
          <w:tcPr>
            <w:tcW w:w="1872" w:type="dxa"/>
            <w:gridSpan w:val="2"/>
            <w:tcBorders>
              <w:top w:val="nil"/>
              <w:left w:val="nil"/>
              <w:bottom w:val="single" w:sz="4" w:space="0" w:color="auto"/>
              <w:right w:val="single" w:sz="4" w:space="0" w:color="auto"/>
            </w:tcBorders>
            <w:shd w:val="clear" w:color="000000" w:fill="FFFFFF"/>
            <w:noWrap/>
            <w:vAlign w:val="center"/>
          </w:tcPr>
          <w:p w14:paraId="638E9046" w14:textId="77777777" w:rsidR="00CE4A06" w:rsidRPr="00CE4A06" w:rsidRDefault="00CE4A06" w:rsidP="00CE4A06">
            <w:pPr>
              <w:jc w:val="center"/>
              <w:rPr>
                <w:snapToGrid w:val="0"/>
                <w:sz w:val="28"/>
                <w:szCs w:val="28"/>
              </w:rPr>
            </w:pPr>
            <w:r w:rsidRPr="00CE4A06">
              <w:rPr>
                <w:snapToGrid w:val="0"/>
                <w:sz w:val="28"/>
                <w:szCs w:val="28"/>
              </w:rPr>
              <w:t>712</w:t>
            </w:r>
          </w:p>
        </w:tc>
      </w:tr>
      <w:tr w:rsidR="00CE4A06" w:rsidRPr="00CE4A06" w14:paraId="49F27FAD" w14:textId="77777777" w:rsidTr="00EB0A6C">
        <w:trPr>
          <w:trHeight w:val="300"/>
        </w:trPr>
        <w:tc>
          <w:tcPr>
            <w:tcW w:w="750" w:type="dxa"/>
            <w:tcBorders>
              <w:top w:val="nil"/>
              <w:left w:val="nil"/>
              <w:bottom w:val="nil"/>
              <w:right w:val="nil"/>
            </w:tcBorders>
            <w:shd w:val="clear" w:color="auto" w:fill="auto"/>
            <w:vAlign w:val="center"/>
            <w:hideMark/>
          </w:tcPr>
          <w:p w14:paraId="49E23861" w14:textId="77777777" w:rsidR="00CE4A06" w:rsidRPr="00CE4A06" w:rsidRDefault="00CE4A06" w:rsidP="00CE4A06">
            <w:pPr>
              <w:jc w:val="center"/>
              <w:rPr>
                <w:snapToGrid w:val="0"/>
                <w:color w:val="FF0000"/>
                <w:sz w:val="20"/>
                <w:szCs w:val="28"/>
              </w:rPr>
            </w:pPr>
          </w:p>
        </w:tc>
        <w:tc>
          <w:tcPr>
            <w:tcW w:w="3361" w:type="dxa"/>
            <w:tcBorders>
              <w:top w:val="nil"/>
              <w:left w:val="nil"/>
              <w:bottom w:val="nil"/>
              <w:right w:val="nil"/>
            </w:tcBorders>
            <w:shd w:val="clear" w:color="auto" w:fill="auto"/>
            <w:vAlign w:val="center"/>
            <w:hideMark/>
          </w:tcPr>
          <w:p w14:paraId="0699AEF1" w14:textId="77777777" w:rsidR="00CE4A06" w:rsidRPr="00CE4A06" w:rsidRDefault="00CE4A06" w:rsidP="00CE4A06">
            <w:pPr>
              <w:rPr>
                <w:snapToGrid w:val="0"/>
                <w:sz w:val="20"/>
                <w:szCs w:val="28"/>
              </w:rPr>
            </w:pPr>
          </w:p>
        </w:tc>
        <w:tc>
          <w:tcPr>
            <w:tcW w:w="1573" w:type="dxa"/>
            <w:tcBorders>
              <w:top w:val="nil"/>
              <w:left w:val="nil"/>
              <w:bottom w:val="nil"/>
              <w:right w:val="nil"/>
            </w:tcBorders>
            <w:shd w:val="clear" w:color="auto" w:fill="auto"/>
            <w:vAlign w:val="center"/>
            <w:hideMark/>
          </w:tcPr>
          <w:p w14:paraId="50D914E3" w14:textId="77777777" w:rsidR="00CE4A06" w:rsidRPr="00CE4A06" w:rsidRDefault="00CE4A06" w:rsidP="00CE4A06">
            <w:pPr>
              <w:rPr>
                <w:snapToGrid w:val="0"/>
                <w:sz w:val="20"/>
                <w:szCs w:val="28"/>
              </w:rPr>
            </w:pPr>
          </w:p>
        </w:tc>
        <w:tc>
          <w:tcPr>
            <w:tcW w:w="1764" w:type="dxa"/>
            <w:gridSpan w:val="2"/>
            <w:tcBorders>
              <w:top w:val="nil"/>
              <w:left w:val="nil"/>
              <w:bottom w:val="nil"/>
              <w:right w:val="nil"/>
            </w:tcBorders>
            <w:shd w:val="clear" w:color="auto" w:fill="auto"/>
            <w:vAlign w:val="center"/>
            <w:hideMark/>
          </w:tcPr>
          <w:p w14:paraId="3303314A" w14:textId="77777777" w:rsidR="00CE4A06" w:rsidRPr="00CE4A06" w:rsidRDefault="00CE4A06" w:rsidP="00CE4A06">
            <w:pPr>
              <w:rPr>
                <w:snapToGrid w:val="0"/>
                <w:sz w:val="20"/>
                <w:szCs w:val="28"/>
              </w:rPr>
            </w:pPr>
          </w:p>
        </w:tc>
        <w:tc>
          <w:tcPr>
            <w:tcW w:w="1764" w:type="dxa"/>
            <w:gridSpan w:val="2"/>
            <w:tcBorders>
              <w:top w:val="nil"/>
              <w:left w:val="nil"/>
              <w:bottom w:val="nil"/>
              <w:right w:val="nil"/>
            </w:tcBorders>
            <w:shd w:val="clear" w:color="auto" w:fill="auto"/>
            <w:vAlign w:val="center"/>
            <w:hideMark/>
          </w:tcPr>
          <w:p w14:paraId="1C86C225" w14:textId="77777777" w:rsidR="00CE4A06" w:rsidRPr="00CE4A06" w:rsidRDefault="00CE4A06" w:rsidP="00CE4A06">
            <w:pPr>
              <w:jc w:val="center"/>
              <w:rPr>
                <w:snapToGrid w:val="0"/>
                <w:sz w:val="28"/>
                <w:szCs w:val="28"/>
              </w:rPr>
            </w:pPr>
          </w:p>
        </w:tc>
        <w:tc>
          <w:tcPr>
            <w:tcW w:w="1872" w:type="dxa"/>
            <w:gridSpan w:val="2"/>
            <w:tcBorders>
              <w:top w:val="nil"/>
              <w:left w:val="nil"/>
              <w:bottom w:val="nil"/>
              <w:right w:val="nil"/>
            </w:tcBorders>
            <w:shd w:val="clear" w:color="auto" w:fill="auto"/>
            <w:vAlign w:val="center"/>
            <w:hideMark/>
          </w:tcPr>
          <w:p w14:paraId="78D2CC3F" w14:textId="77777777" w:rsidR="00CE4A06" w:rsidRPr="00CE4A06" w:rsidRDefault="00CE4A06" w:rsidP="00CE4A06">
            <w:pPr>
              <w:jc w:val="center"/>
              <w:rPr>
                <w:snapToGrid w:val="0"/>
                <w:sz w:val="28"/>
                <w:szCs w:val="28"/>
              </w:rPr>
            </w:pPr>
          </w:p>
        </w:tc>
      </w:tr>
    </w:tbl>
    <w:p w14:paraId="7718F42C" w14:textId="77777777" w:rsidR="00CE4A06" w:rsidRPr="00CE4A06" w:rsidRDefault="00CE4A06" w:rsidP="00A55BD7">
      <w:pPr>
        <w:numPr>
          <w:ilvl w:val="0"/>
          <w:numId w:val="9"/>
        </w:numPr>
        <w:tabs>
          <w:tab w:val="left" w:pos="1890"/>
        </w:tabs>
        <w:spacing w:line="360" w:lineRule="auto"/>
        <w:ind w:right="-285"/>
        <w:jc w:val="right"/>
        <w:rPr>
          <w:snapToGrid w:val="0"/>
          <w:sz w:val="28"/>
          <w:szCs w:val="28"/>
        </w:rPr>
      </w:pPr>
      <w:r w:rsidRPr="00CE4A06">
        <w:rPr>
          <w:snapToGrid w:val="0"/>
          <w:sz w:val="28"/>
          <w:szCs w:val="28"/>
        </w:rPr>
        <w:br w:type="page"/>
      </w:r>
    </w:p>
    <w:tbl>
      <w:tblPr>
        <w:tblW w:w="11084" w:type="dxa"/>
        <w:tblInd w:w="108" w:type="dxa"/>
        <w:tblLook w:val="04A0" w:firstRow="1" w:lastRow="0" w:firstColumn="1" w:lastColumn="0" w:noHBand="0" w:noVBand="1"/>
      </w:tblPr>
      <w:tblGrid>
        <w:gridCol w:w="750"/>
        <w:gridCol w:w="3361"/>
        <w:gridCol w:w="1573"/>
        <w:gridCol w:w="191"/>
        <w:gridCol w:w="1573"/>
        <w:gridCol w:w="191"/>
        <w:gridCol w:w="1573"/>
        <w:gridCol w:w="299"/>
        <w:gridCol w:w="1573"/>
      </w:tblGrid>
      <w:tr w:rsidR="00CE4A06" w:rsidRPr="00CE4A06" w14:paraId="55BCE0E7" w14:textId="77777777" w:rsidTr="00EB0A6C">
        <w:trPr>
          <w:trHeight w:val="630"/>
        </w:trPr>
        <w:tc>
          <w:tcPr>
            <w:tcW w:w="11084" w:type="dxa"/>
            <w:gridSpan w:val="9"/>
            <w:tcBorders>
              <w:top w:val="nil"/>
              <w:left w:val="nil"/>
              <w:bottom w:val="nil"/>
              <w:right w:val="nil"/>
            </w:tcBorders>
            <w:shd w:val="clear" w:color="auto" w:fill="auto"/>
            <w:noWrap/>
            <w:vAlign w:val="center"/>
            <w:hideMark/>
          </w:tcPr>
          <w:p w14:paraId="135C4482" w14:textId="77777777" w:rsidR="00CE4A06" w:rsidRPr="00CE4A06" w:rsidRDefault="00CE4A06" w:rsidP="00CE4A06">
            <w:pPr>
              <w:ind w:right="1478"/>
              <w:jc w:val="center"/>
              <w:rPr>
                <w:bCs/>
                <w:snapToGrid w:val="0"/>
                <w:sz w:val="20"/>
                <w:szCs w:val="28"/>
              </w:rPr>
            </w:pPr>
            <w:r w:rsidRPr="00CE4A06">
              <w:rPr>
                <w:bCs/>
                <w:snapToGrid w:val="0"/>
                <w:sz w:val="28"/>
                <w:szCs w:val="28"/>
              </w:rPr>
              <w:lastRenderedPageBreak/>
              <w:t xml:space="preserve">Реестр расходов на приобретение энергетических ресурсов, холодной воды </w:t>
            </w:r>
            <w:r w:rsidRPr="00CE4A06">
              <w:rPr>
                <w:bCs/>
                <w:snapToGrid w:val="0"/>
                <w:sz w:val="28"/>
                <w:szCs w:val="28"/>
              </w:rPr>
              <w:br/>
              <w:t>и теплоносителя</w:t>
            </w:r>
          </w:p>
        </w:tc>
      </w:tr>
      <w:tr w:rsidR="00CE4A06" w:rsidRPr="00CE4A06" w14:paraId="50EC1C17" w14:textId="77777777" w:rsidTr="00EB0A6C">
        <w:trPr>
          <w:trHeight w:val="300"/>
        </w:trPr>
        <w:tc>
          <w:tcPr>
            <w:tcW w:w="750" w:type="dxa"/>
            <w:tcBorders>
              <w:top w:val="nil"/>
              <w:left w:val="nil"/>
              <w:bottom w:val="nil"/>
              <w:right w:val="nil"/>
            </w:tcBorders>
            <w:shd w:val="clear" w:color="auto" w:fill="auto"/>
            <w:vAlign w:val="center"/>
            <w:hideMark/>
          </w:tcPr>
          <w:p w14:paraId="4A0CE82A" w14:textId="77777777" w:rsidR="00CE4A06" w:rsidRPr="00CE4A06" w:rsidRDefault="00CE4A06" w:rsidP="00CE4A06">
            <w:pPr>
              <w:rPr>
                <w:b/>
                <w:bCs/>
                <w:snapToGrid w:val="0"/>
                <w:sz w:val="20"/>
                <w:szCs w:val="28"/>
              </w:rPr>
            </w:pPr>
          </w:p>
        </w:tc>
        <w:tc>
          <w:tcPr>
            <w:tcW w:w="3361" w:type="dxa"/>
            <w:tcBorders>
              <w:top w:val="nil"/>
              <w:left w:val="nil"/>
              <w:bottom w:val="nil"/>
              <w:right w:val="nil"/>
            </w:tcBorders>
            <w:shd w:val="clear" w:color="auto" w:fill="auto"/>
            <w:vAlign w:val="center"/>
            <w:hideMark/>
          </w:tcPr>
          <w:p w14:paraId="6C3382D3" w14:textId="77777777" w:rsidR="00CE4A06" w:rsidRPr="00CE4A06" w:rsidRDefault="00CE4A06" w:rsidP="00CE4A06">
            <w:pPr>
              <w:rPr>
                <w:snapToGrid w:val="0"/>
                <w:sz w:val="20"/>
                <w:szCs w:val="28"/>
              </w:rPr>
            </w:pPr>
          </w:p>
        </w:tc>
        <w:tc>
          <w:tcPr>
            <w:tcW w:w="1573" w:type="dxa"/>
            <w:tcBorders>
              <w:top w:val="nil"/>
              <w:left w:val="nil"/>
              <w:bottom w:val="nil"/>
              <w:right w:val="nil"/>
            </w:tcBorders>
            <w:shd w:val="clear" w:color="auto" w:fill="auto"/>
            <w:vAlign w:val="center"/>
            <w:hideMark/>
          </w:tcPr>
          <w:p w14:paraId="0F2EC441" w14:textId="77777777" w:rsidR="00CE4A06" w:rsidRPr="00CE4A06" w:rsidRDefault="00CE4A06" w:rsidP="00CE4A06">
            <w:pPr>
              <w:rPr>
                <w:snapToGrid w:val="0"/>
                <w:sz w:val="20"/>
                <w:szCs w:val="28"/>
              </w:rPr>
            </w:pPr>
          </w:p>
        </w:tc>
        <w:tc>
          <w:tcPr>
            <w:tcW w:w="1764" w:type="dxa"/>
            <w:gridSpan w:val="2"/>
            <w:tcBorders>
              <w:top w:val="nil"/>
              <w:left w:val="nil"/>
              <w:bottom w:val="nil"/>
              <w:right w:val="nil"/>
            </w:tcBorders>
            <w:shd w:val="clear" w:color="auto" w:fill="auto"/>
            <w:vAlign w:val="center"/>
            <w:hideMark/>
          </w:tcPr>
          <w:p w14:paraId="102B9ECC" w14:textId="77777777" w:rsidR="00CE4A06" w:rsidRPr="00CE4A06" w:rsidRDefault="00CE4A06" w:rsidP="00CE4A06">
            <w:pPr>
              <w:rPr>
                <w:snapToGrid w:val="0"/>
                <w:sz w:val="20"/>
                <w:szCs w:val="28"/>
              </w:rPr>
            </w:pPr>
          </w:p>
        </w:tc>
        <w:tc>
          <w:tcPr>
            <w:tcW w:w="1764" w:type="dxa"/>
            <w:gridSpan w:val="2"/>
            <w:tcBorders>
              <w:top w:val="nil"/>
              <w:left w:val="nil"/>
              <w:bottom w:val="nil"/>
              <w:right w:val="nil"/>
            </w:tcBorders>
            <w:shd w:val="clear" w:color="auto" w:fill="auto"/>
            <w:vAlign w:val="center"/>
            <w:hideMark/>
          </w:tcPr>
          <w:p w14:paraId="7477BFE3" w14:textId="77777777" w:rsidR="00CE4A06" w:rsidRPr="00CE4A06" w:rsidRDefault="00CE4A06" w:rsidP="00CE4A06">
            <w:pPr>
              <w:jc w:val="right"/>
              <w:rPr>
                <w:snapToGrid w:val="0"/>
                <w:sz w:val="20"/>
                <w:szCs w:val="28"/>
              </w:rPr>
            </w:pPr>
            <w:r w:rsidRPr="00CE4A06">
              <w:rPr>
                <w:snapToGrid w:val="0"/>
                <w:sz w:val="20"/>
                <w:szCs w:val="28"/>
              </w:rPr>
              <w:t>тыс. руб.</w:t>
            </w:r>
          </w:p>
        </w:tc>
        <w:tc>
          <w:tcPr>
            <w:tcW w:w="1872" w:type="dxa"/>
            <w:gridSpan w:val="2"/>
            <w:tcBorders>
              <w:top w:val="nil"/>
              <w:left w:val="nil"/>
              <w:bottom w:val="nil"/>
              <w:right w:val="nil"/>
            </w:tcBorders>
            <w:shd w:val="clear" w:color="auto" w:fill="auto"/>
            <w:vAlign w:val="center"/>
            <w:hideMark/>
          </w:tcPr>
          <w:p w14:paraId="3109681E" w14:textId="77777777" w:rsidR="00CE4A06" w:rsidRPr="00CE4A06" w:rsidRDefault="00CE4A06" w:rsidP="00CE4A06">
            <w:pPr>
              <w:rPr>
                <w:snapToGrid w:val="0"/>
                <w:sz w:val="20"/>
                <w:szCs w:val="28"/>
              </w:rPr>
            </w:pPr>
          </w:p>
        </w:tc>
      </w:tr>
      <w:tr w:rsidR="00CE4A06" w:rsidRPr="00CE4A06" w14:paraId="3F63B891" w14:textId="77777777" w:rsidTr="00EB0A6C">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FE8C5B" w14:textId="77777777" w:rsidR="00CE4A06" w:rsidRPr="00CE4A06" w:rsidRDefault="00CE4A06" w:rsidP="00CE4A06">
            <w:pPr>
              <w:jc w:val="center"/>
              <w:rPr>
                <w:snapToGrid w:val="0"/>
                <w:sz w:val="20"/>
                <w:szCs w:val="28"/>
              </w:rPr>
            </w:pPr>
            <w:r w:rsidRPr="00CE4A06">
              <w:rPr>
                <w:snapToGrid w:val="0"/>
                <w:sz w:val="20"/>
                <w:szCs w:val="28"/>
              </w:rPr>
              <w:t>№ п/п</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C5B250D" w14:textId="77777777" w:rsidR="00CE4A06" w:rsidRPr="00CE4A06" w:rsidRDefault="00CE4A06" w:rsidP="00CE4A06">
            <w:pPr>
              <w:jc w:val="center"/>
              <w:rPr>
                <w:snapToGrid w:val="0"/>
                <w:sz w:val="20"/>
                <w:szCs w:val="28"/>
              </w:rPr>
            </w:pPr>
            <w:r w:rsidRPr="00CE4A06">
              <w:rPr>
                <w:snapToGrid w:val="0"/>
                <w:sz w:val="20"/>
                <w:szCs w:val="28"/>
              </w:rPr>
              <w:t>Наименование ресурса</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6FA91AB8" w14:textId="77777777" w:rsidR="00CE4A06" w:rsidRPr="00CE4A06" w:rsidRDefault="00CE4A06" w:rsidP="00CE4A06">
            <w:pPr>
              <w:jc w:val="center"/>
              <w:rPr>
                <w:snapToGrid w:val="0"/>
                <w:sz w:val="20"/>
                <w:szCs w:val="28"/>
              </w:rPr>
            </w:pPr>
            <w:r w:rsidRPr="00CE4A06">
              <w:rPr>
                <w:snapToGrid w:val="0"/>
                <w:sz w:val="20"/>
                <w:szCs w:val="28"/>
              </w:rPr>
              <w:t>Утверждено на 2021 год</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4572EB1F" w14:textId="77777777" w:rsidR="00CE4A06" w:rsidRPr="00CE4A06" w:rsidRDefault="00CE4A06" w:rsidP="00CE4A06">
            <w:pPr>
              <w:jc w:val="center"/>
              <w:rPr>
                <w:snapToGrid w:val="0"/>
                <w:sz w:val="20"/>
                <w:szCs w:val="28"/>
              </w:rPr>
            </w:pPr>
            <w:r w:rsidRPr="00CE4A06">
              <w:rPr>
                <w:snapToGrid w:val="0"/>
                <w:sz w:val="20"/>
                <w:szCs w:val="28"/>
              </w:rPr>
              <w:t xml:space="preserve">Предложение экспертов </w:t>
            </w:r>
          </w:p>
          <w:p w14:paraId="64B2DBDA" w14:textId="77777777" w:rsidR="00CE4A06" w:rsidRPr="00CE4A06" w:rsidRDefault="00CE4A06" w:rsidP="00CE4A06">
            <w:pPr>
              <w:jc w:val="center"/>
              <w:rPr>
                <w:snapToGrid w:val="0"/>
                <w:sz w:val="20"/>
                <w:szCs w:val="28"/>
              </w:rPr>
            </w:pPr>
            <w:r w:rsidRPr="00CE4A06">
              <w:rPr>
                <w:snapToGrid w:val="0"/>
                <w:sz w:val="20"/>
                <w:szCs w:val="28"/>
              </w:rPr>
              <w:t>на 2022 год</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CA920FF" w14:textId="77777777" w:rsidR="00CE4A06" w:rsidRPr="00CE4A06" w:rsidRDefault="00CE4A06" w:rsidP="00CE4A06">
            <w:pPr>
              <w:jc w:val="center"/>
              <w:rPr>
                <w:snapToGrid w:val="0"/>
                <w:sz w:val="20"/>
                <w:szCs w:val="28"/>
              </w:rPr>
            </w:pPr>
            <w:r w:rsidRPr="00CE4A06">
              <w:rPr>
                <w:snapToGrid w:val="0"/>
                <w:sz w:val="20"/>
                <w:szCs w:val="28"/>
              </w:rPr>
              <w:t>Динамика расходов</w:t>
            </w:r>
          </w:p>
        </w:tc>
      </w:tr>
      <w:tr w:rsidR="00CE4A06" w:rsidRPr="00CE4A06" w14:paraId="3361C50B" w14:textId="77777777" w:rsidTr="00EB0A6C">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AC7C06" w14:textId="77777777" w:rsidR="00CE4A06" w:rsidRPr="00CE4A06" w:rsidRDefault="00CE4A06" w:rsidP="00CE4A06">
            <w:pPr>
              <w:jc w:val="center"/>
              <w:rPr>
                <w:snapToGrid w:val="0"/>
                <w:sz w:val="20"/>
                <w:szCs w:val="28"/>
              </w:rPr>
            </w:pPr>
            <w:r w:rsidRPr="00CE4A06">
              <w:rPr>
                <w:snapToGrid w:val="0"/>
                <w:sz w:val="20"/>
                <w:szCs w:val="28"/>
              </w:rPr>
              <w:t>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71EDADB" w14:textId="77777777" w:rsidR="00CE4A06" w:rsidRPr="00CE4A06" w:rsidRDefault="00CE4A06" w:rsidP="00CE4A06">
            <w:pPr>
              <w:rPr>
                <w:snapToGrid w:val="0"/>
                <w:sz w:val="20"/>
                <w:szCs w:val="28"/>
              </w:rPr>
            </w:pPr>
            <w:r w:rsidRPr="00CE4A06">
              <w:rPr>
                <w:snapToGrid w:val="0"/>
                <w:sz w:val="20"/>
                <w:szCs w:val="28"/>
              </w:rPr>
              <w:t>Расходы на топливо</w:t>
            </w:r>
          </w:p>
        </w:tc>
        <w:tc>
          <w:tcPr>
            <w:tcW w:w="176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5BED3F6" w14:textId="77777777" w:rsidR="00CE4A06" w:rsidRPr="00CE4A06" w:rsidRDefault="00CE4A06" w:rsidP="00CE4A06">
            <w:pPr>
              <w:jc w:val="center"/>
              <w:rPr>
                <w:snapToGrid w:val="0"/>
                <w:sz w:val="28"/>
                <w:szCs w:val="28"/>
              </w:rPr>
            </w:pPr>
            <w:r w:rsidRPr="00CE4A06">
              <w:rPr>
                <w:snapToGrid w:val="0"/>
                <w:sz w:val="28"/>
                <w:szCs w:val="28"/>
              </w:rPr>
              <w:t>766</w:t>
            </w:r>
          </w:p>
        </w:tc>
        <w:tc>
          <w:tcPr>
            <w:tcW w:w="1764" w:type="dxa"/>
            <w:gridSpan w:val="2"/>
            <w:tcBorders>
              <w:top w:val="single" w:sz="4" w:space="0" w:color="auto"/>
              <w:left w:val="nil"/>
              <w:bottom w:val="single" w:sz="4" w:space="0" w:color="auto"/>
              <w:right w:val="single" w:sz="4" w:space="0" w:color="auto"/>
            </w:tcBorders>
            <w:shd w:val="clear" w:color="000000" w:fill="FFFFFF"/>
            <w:vAlign w:val="center"/>
          </w:tcPr>
          <w:p w14:paraId="04D63407" w14:textId="77777777" w:rsidR="00CE4A06" w:rsidRPr="00CE4A06" w:rsidRDefault="00CE4A06" w:rsidP="00CE4A06">
            <w:pPr>
              <w:jc w:val="center"/>
              <w:rPr>
                <w:snapToGrid w:val="0"/>
                <w:sz w:val="28"/>
                <w:szCs w:val="28"/>
              </w:rPr>
            </w:pPr>
            <w:r w:rsidRPr="00CE4A06">
              <w:rPr>
                <w:snapToGrid w:val="0"/>
                <w:sz w:val="28"/>
                <w:szCs w:val="28"/>
              </w:rPr>
              <w:t>873</w:t>
            </w:r>
          </w:p>
        </w:tc>
        <w:tc>
          <w:tcPr>
            <w:tcW w:w="1872" w:type="dxa"/>
            <w:gridSpan w:val="2"/>
            <w:tcBorders>
              <w:top w:val="single" w:sz="4" w:space="0" w:color="auto"/>
              <w:left w:val="nil"/>
              <w:bottom w:val="single" w:sz="4" w:space="0" w:color="auto"/>
              <w:right w:val="single" w:sz="4" w:space="0" w:color="auto"/>
            </w:tcBorders>
            <w:shd w:val="clear" w:color="000000" w:fill="FFFFFF"/>
            <w:vAlign w:val="center"/>
          </w:tcPr>
          <w:p w14:paraId="289691BD" w14:textId="77777777" w:rsidR="00CE4A06" w:rsidRPr="00CE4A06" w:rsidRDefault="00CE4A06" w:rsidP="00CE4A06">
            <w:pPr>
              <w:jc w:val="center"/>
              <w:rPr>
                <w:snapToGrid w:val="0"/>
                <w:sz w:val="28"/>
                <w:szCs w:val="28"/>
              </w:rPr>
            </w:pPr>
            <w:r w:rsidRPr="00CE4A06">
              <w:rPr>
                <w:snapToGrid w:val="0"/>
                <w:sz w:val="28"/>
                <w:szCs w:val="28"/>
              </w:rPr>
              <w:t>107</w:t>
            </w:r>
          </w:p>
        </w:tc>
      </w:tr>
      <w:tr w:rsidR="00CE4A06" w:rsidRPr="00CE4A06" w14:paraId="6F785B94" w14:textId="77777777" w:rsidTr="00EB0A6C">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D1187A" w14:textId="77777777" w:rsidR="00CE4A06" w:rsidRPr="00CE4A06" w:rsidRDefault="00CE4A06" w:rsidP="00CE4A06">
            <w:pPr>
              <w:jc w:val="center"/>
              <w:rPr>
                <w:snapToGrid w:val="0"/>
                <w:sz w:val="20"/>
                <w:szCs w:val="28"/>
              </w:rPr>
            </w:pPr>
            <w:r w:rsidRPr="00CE4A06">
              <w:rPr>
                <w:snapToGrid w:val="0"/>
                <w:sz w:val="20"/>
                <w:szCs w:val="28"/>
              </w:rPr>
              <w:t>2</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8A4E63A" w14:textId="77777777" w:rsidR="00CE4A06" w:rsidRPr="00CE4A06" w:rsidRDefault="00CE4A06" w:rsidP="00CE4A06">
            <w:pPr>
              <w:jc w:val="both"/>
              <w:rPr>
                <w:snapToGrid w:val="0"/>
                <w:sz w:val="20"/>
                <w:szCs w:val="28"/>
              </w:rPr>
            </w:pPr>
            <w:r w:rsidRPr="00CE4A06">
              <w:rPr>
                <w:snapToGrid w:val="0"/>
                <w:sz w:val="20"/>
                <w:szCs w:val="28"/>
              </w:rPr>
              <w:t>Расходы на электрическую энергию</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0920F3C0" w14:textId="77777777" w:rsidR="00CE4A06" w:rsidRPr="00CE4A06" w:rsidRDefault="00CE4A06" w:rsidP="00CE4A06">
            <w:pPr>
              <w:jc w:val="center"/>
              <w:rPr>
                <w:snapToGrid w:val="0"/>
                <w:sz w:val="28"/>
                <w:szCs w:val="28"/>
              </w:rPr>
            </w:pPr>
            <w:r w:rsidRPr="00CE4A06">
              <w:rPr>
                <w:snapToGrid w:val="0"/>
                <w:sz w:val="28"/>
                <w:szCs w:val="28"/>
              </w:rPr>
              <w:t>168</w:t>
            </w:r>
          </w:p>
        </w:tc>
        <w:tc>
          <w:tcPr>
            <w:tcW w:w="1764" w:type="dxa"/>
            <w:gridSpan w:val="2"/>
            <w:tcBorders>
              <w:top w:val="nil"/>
              <w:left w:val="nil"/>
              <w:bottom w:val="single" w:sz="4" w:space="0" w:color="auto"/>
              <w:right w:val="single" w:sz="4" w:space="0" w:color="auto"/>
            </w:tcBorders>
            <w:shd w:val="clear" w:color="000000" w:fill="FFFFFF"/>
            <w:vAlign w:val="center"/>
          </w:tcPr>
          <w:p w14:paraId="5033B476" w14:textId="77777777" w:rsidR="00CE4A06" w:rsidRPr="00CE4A06" w:rsidRDefault="00CE4A06" w:rsidP="00CE4A06">
            <w:pPr>
              <w:jc w:val="center"/>
              <w:rPr>
                <w:snapToGrid w:val="0"/>
                <w:sz w:val="28"/>
                <w:szCs w:val="28"/>
              </w:rPr>
            </w:pPr>
            <w:r w:rsidRPr="00CE4A06">
              <w:rPr>
                <w:snapToGrid w:val="0"/>
                <w:sz w:val="28"/>
                <w:szCs w:val="28"/>
              </w:rPr>
              <w:t>178</w:t>
            </w:r>
          </w:p>
        </w:tc>
        <w:tc>
          <w:tcPr>
            <w:tcW w:w="1872" w:type="dxa"/>
            <w:gridSpan w:val="2"/>
            <w:tcBorders>
              <w:top w:val="nil"/>
              <w:left w:val="nil"/>
              <w:bottom w:val="single" w:sz="4" w:space="0" w:color="auto"/>
              <w:right w:val="single" w:sz="4" w:space="0" w:color="auto"/>
            </w:tcBorders>
            <w:shd w:val="clear" w:color="000000" w:fill="FFFFFF"/>
            <w:vAlign w:val="center"/>
          </w:tcPr>
          <w:p w14:paraId="6A9EF70B" w14:textId="77777777" w:rsidR="00CE4A06" w:rsidRPr="00CE4A06" w:rsidRDefault="00CE4A06" w:rsidP="00CE4A06">
            <w:pPr>
              <w:jc w:val="center"/>
              <w:rPr>
                <w:snapToGrid w:val="0"/>
                <w:sz w:val="28"/>
                <w:szCs w:val="28"/>
              </w:rPr>
            </w:pPr>
            <w:r w:rsidRPr="00CE4A06">
              <w:rPr>
                <w:snapToGrid w:val="0"/>
                <w:sz w:val="28"/>
                <w:szCs w:val="28"/>
              </w:rPr>
              <w:t>10</w:t>
            </w:r>
          </w:p>
        </w:tc>
      </w:tr>
      <w:tr w:rsidR="00CE4A06" w:rsidRPr="00CE4A06" w14:paraId="6A2C3C1A" w14:textId="77777777" w:rsidTr="00EB0A6C">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5E1CE5" w14:textId="77777777" w:rsidR="00CE4A06" w:rsidRPr="00CE4A06" w:rsidRDefault="00CE4A06" w:rsidP="00CE4A06">
            <w:pPr>
              <w:jc w:val="center"/>
              <w:rPr>
                <w:snapToGrid w:val="0"/>
                <w:sz w:val="20"/>
                <w:szCs w:val="28"/>
              </w:rPr>
            </w:pPr>
            <w:r w:rsidRPr="00CE4A06">
              <w:rPr>
                <w:snapToGrid w:val="0"/>
                <w:sz w:val="20"/>
                <w:szCs w:val="28"/>
              </w:rPr>
              <w:t>3</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0877F30" w14:textId="77777777" w:rsidR="00CE4A06" w:rsidRPr="00CE4A06" w:rsidRDefault="00CE4A06" w:rsidP="00CE4A06">
            <w:pPr>
              <w:jc w:val="both"/>
              <w:rPr>
                <w:snapToGrid w:val="0"/>
                <w:sz w:val="20"/>
                <w:szCs w:val="28"/>
              </w:rPr>
            </w:pPr>
            <w:r w:rsidRPr="00CE4A06">
              <w:rPr>
                <w:snapToGrid w:val="0"/>
                <w:sz w:val="20"/>
                <w:szCs w:val="28"/>
              </w:rPr>
              <w:t>Расходы на тепловую энергию</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19275A56" w14:textId="77777777" w:rsidR="00CE4A06" w:rsidRPr="00CE4A06" w:rsidRDefault="00CE4A06" w:rsidP="00CE4A06">
            <w:pPr>
              <w:jc w:val="center"/>
              <w:rPr>
                <w:snapToGrid w:val="0"/>
                <w:sz w:val="28"/>
                <w:szCs w:val="28"/>
              </w:rPr>
            </w:pPr>
            <w:r w:rsidRPr="00CE4A06">
              <w:rPr>
                <w:snapToGrid w:val="0"/>
                <w:sz w:val="28"/>
                <w:szCs w:val="28"/>
              </w:rPr>
              <w:t>0</w:t>
            </w:r>
          </w:p>
        </w:tc>
        <w:tc>
          <w:tcPr>
            <w:tcW w:w="1764" w:type="dxa"/>
            <w:gridSpan w:val="2"/>
            <w:tcBorders>
              <w:top w:val="nil"/>
              <w:left w:val="nil"/>
              <w:bottom w:val="single" w:sz="4" w:space="0" w:color="auto"/>
              <w:right w:val="single" w:sz="4" w:space="0" w:color="auto"/>
            </w:tcBorders>
            <w:shd w:val="clear" w:color="000000" w:fill="FFFFFF"/>
            <w:vAlign w:val="center"/>
          </w:tcPr>
          <w:p w14:paraId="15C15F80" w14:textId="77777777" w:rsidR="00CE4A06" w:rsidRPr="00CE4A06" w:rsidRDefault="00CE4A06" w:rsidP="00CE4A06">
            <w:pPr>
              <w:jc w:val="center"/>
              <w:rPr>
                <w:snapToGrid w:val="0"/>
                <w:sz w:val="28"/>
                <w:szCs w:val="28"/>
              </w:rPr>
            </w:pPr>
            <w:r w:rsidRPr="00CE4A06">
              <w:rPr>
                <w:snapToGrid w:val="0"/>
                <w:sz w:val="28"/>
                <w:szCs w:val="28"/>
              </w:rPr>
              <w:t>0</w:t>
            </w:r>
          </w:p>
        </w:tc>
        <w:tc>
          <w:tcPr>
            <w:tcW w:w="1872" w:type="dxa"/>
            <w:gridSpan w:val="2"/>
            <w:tcBorders>
              <w:top w:val="nil"/>
              <w:left w:val="nil"/>
              <w:bottom w:val="single" w:sz="4" w:space="0" w:color="auto"/>
              <w:right w:val="single" w:sz="4" w:space="0" w:color="auto"/>
            </w:tcBorders>
            <w:shd w:val="clear" w:color="000000" w:fill="FFFFFF"/>
            <w:vAlign w:val="center"/>
          </w:tcPr>
          <w:p w14:paraId="36796534" w14:textId="77777777" w:rsidR="00CE4A06" w:rsidRPr="00CE4A06" w:rsidRDefault="00CE4A06" w:rsidP="00CE4A06">
            <w:pPr>
              <w:jc w:val="center"/>
              <w:rPr>
                <w:snapToGrid w:val="0"/>
                <w:sz w:val="28"/>
                <w:szCs w:val="28"/>
              </w:rPr>
            </w:pPr>
            <w:r w:rsidRPr="00CE4A06">
              <w:rPr>
                <w:snapToGrid w:val="0"/>
                <w:sz w:val="28"/>
                <w:szCs w:val="28"/>
              </w:rPr>
              <w:t>0</w:t>
            </w:r>
          </w:p>
        </w:tc>
      </w:tr>
      <w:tr w:rsidR="00CE4A06" w:rsidRPr="00CE4A06" w14:paraId="303DA2AF" w14:textId="77777777" w:rsidTr="00EB0A6C">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0AA4D6" w14:textId="77777777" w:rsidR="00CE4A06" w:rsidRPr="00CE4A06" w:rsidRDefault="00CE4A06" w:rsidP="00CE4A06">
            <w:pPr>
              <w:jc w:val="center"/>
              <w:rPr>
                <w:snapToGrid w:val="0"/>
                <w:sz w:val="20"/>
                <w:szCs w:val="28"/>
              </w:rPr>
            </w:pPr>
            <w:r w:rsidRPr="00CE4A06">
              <w:rPr>
                <w:snapToGrid w:val="0"/>
                <w:sz w:val="20"/>
                <w:szCs w:val="28"/>
              </w:rPr>
              <w:t>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9627518" w14:textId="77777777" w:rsidR="00CE4A06" w:rsidRPr="00CE4A06" w:rsidRDefault="00CE4A06" w:rsidP="00CE4A06">
            <w:pPr>
              <w:jc w:val="both"/>
              <w:rPr>
                <w:snapToGrid w:val="0"/>
                <w:sz w:val="20"/>
                <w:szCs w:val="28"/>
              </w:rPr>
            </w:pPr>
            <w:r w:rsidRPr="00CE4A06">
              <w:rPr>
                <w:snapToGrid w:val="0"/>
                <w:sz w:val="20"/>
                <w:szCs w:val="28"/>
              </w:rPr>
              <w:t>Расходы на холодную воду</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1132DAE9" w14:textId="77777777" w:rsidR="00CE4A06" w:rsidRPr="00CE4A06" w:rsidRDefault="00CE4A06" w:rsidP="00CE4A06">
            <w:pPr>
              <w:jc w:val="center"/>
              <w:rPr>
                <w:snapToGrid w:val="0"/>
                <w:sz w:val="28"/>
                <w:szCs w:val="28"/>
              </w:rPr>
            </w:pPr>
            <w:r w:rsidRPr="00CE4A06">
              <w:rPr>
                <w:snapToGrid w:val="0"/>
                <w:sz w:val="28"/>
                <w:szCs w:val="28"/>
              </w:rPr>
              <w:t>24</w:t>
            </w:r>
          </w:p>
        </w:tc>
        <w:tc>
          <w:tcPr>
            <w:tcW w:w="1764" w:type="dxa"/>
            <w:gridSpan w:val="2"/>
            <w:tcBorders>
              <w:top w:val="nil"/>
              <w:left w:val="nil"/>
              <w:bottom w:val="single" w:sz="4" w:space="0" w:color="auto"/>
              <w:right w:val="single" w:sz="4" w:space="0" w:color="auto"/>
            </w:tcBorders>
            <w:shd w:val="clear" w:color="000000" w:fill="FFFFFF"/>
            <w:vAlign w:val="center"/>
          </w:tcPr>
          <w:p w14:paraId="6704D12B" w14:textId="77777777" w:rsidR="00CE4A06" w:rsidRPr="00CE4A06" w:rsidRDefault="00CE4A06" w:rsidP="00CE4A06">
            <w:pPr>
              <w:jc w:val="center"/>
              <w:rPr>
                <w:snapToGrid w:val="0"/>
                <w:sz w:val="28"/>
                <w:szCs w:val="28"/>
              </w:rPr>
            </w:pPr>
            <w:r w:rsidRPr="00CE4A06">
              <w:rPr>
                <w:snapToGrid w:val="0"/>
                <w:sz w:val="28"/>
                <w:szCs w:val="28"/>
              </w:rPr>
              <w:t>24</w:t>
            </w:r>
          </w:p>
        </w:tc>
        <w:tc>
          <w:tcPr>
            <w:tcW w:w="1872" w:type="dxa"/>
            <w:gridSpan w:val="2"/>
            <w:tcBorders>
              <w:top w:val="nil"/>
              <w:left w:val="nil"/>
              <w:bottom w:val="single" w:sz="4" w:space="0" w:color="auto"/>
              <w:right w:val="single" w:sz="4" w:space="0" w:color="auto"/>
            </w:tcBorders>
            <w:shd w:val="clear" w:color="000000" w:fill="FFFFFF"/>
            <w:vAlign w:val="center"/>
          </w:tcPr>
          <w:p w14:paraId="3ED94520" w14:textId="77777777" w:rsidR="00CE4A06" w:rsidRPr="00CE4A06" w:rsidRDefault="00CE4A06" w:rsidP="00CE4A06">
            <w:pPr>
              <w:jc w:val="center"/>
              <w:rPr>
                <w:snapToGrid w:val="0"/>
                <w:sz w:val="28"/>
                <w:szCs w:val="28"/>
              </w:rPr>
            </w:pPr>
            <w:r w:rsidRPr="00CE4A06">
              <w:rPr>
                <w:snapToGrid w:val="0"/>
                <w:sz w:val="28"/>
                <w:szCs w:val="28"/>
              </w:rPr>
              <w:t>0</w:t>
            </w:r>
          </w:p>
        </w:tc>
      </w:tr>
      <w:tr w:rsidR="00CE4A06" w:rsidRPr="00CE4A06" w14:paraId="3BF9D963" w14:textId="77777777" w:rsidTr="00EB0A6C">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96E70B" w14:textId="77777777" w:rsidR="00CE4A06" w:rsidRPr="00CE4A06" w:rsidRDefault="00CE4A06" w:rsidP="00CE4A06">
            <w:pPr>
              <w:jc w:val="center"/>
              <w:rPr>
                <w:snapToGrid w:val="0"/>
                <w:sz w:val="20"/>
                <w:szCs w:val="28"/>
              </w:rPr>
            </w:pPr>
            <w:r w:rsidRPr="00CE4A06">
              <w:rPr>
                <w:snapToGrid w:val="0"/>
                <w:sz w:val="20"/>
                <w:szCs w:val="28"/>
              </w:rPr>
              <w:t>5</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32A782D" w14:textId="77777777" w:rsidR="00CE4A06" w:rsidRPr="00CE4A06" w:rsidRDefault="00CE4A06" w:rsidP="00CE4A06">
            <w:pPr>
              <w:jc w:val="both"/>
              <w:rPr>
                <w:snapToGrid w:val="0"/>
                <w:sz w:val="20"/>
                <w:szCs w:val="28"/>
              </w:rPr>
            </w:pPr>
            <w:r w:rsidRPr="00CE4A06">
              <w:rPr>
                <w:snapToGrid w:val="0"/>
                <w:sz w:val="20"/>
                <w:szCs w:val="28"/>
              </w:rPr>
              <w:t>Расходы на теплоноситель</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0F510E66" w14:textId="77777777" w:rsidR="00CE4A06" w:rsidRPr="00CE4A06" w:rsidRDefault="00CE4A06" w:rsidP="00CE4A06">
            <w:pPr>
              <w:jc w:val="center"/>
              <w:rPr>
                <w:snapToGrid w:val="0"/>
                <w:sz w:val="28"/>
                <w:szCs w:val="28"/>
              </w:rPr>
            </w:pPr>
            <w:r w:rsidRPr="00CE4A06">
              <w:rPr>
                <w:snapToGrid w:val="0"/>
                <w:sz w:val="28"/>
                <w:szCs w:val="28"/>
              </w:rPr>
              <w:t>0</w:t>
            </w:r>
          </w:p>
        </w:tc>
        <w:tc>
          <w:tcPr>
            <w:tcW w:w="1764" w:type="dxa"/>
            <w:gridSpan w:val="2"/>
            <w:tcBorders>
              <w:top w:val="nil"/>
              <w:left w:val="nil"/>
              <w:bottom w:val="single" w:sz="4" w:space="0" w:color="auto"/>
              <w:right w:val="single" w:sz="4" w:space="0" w:color="auto"/>
            </w:tcBorders>
            <w:shd w:val="clear" w:color="000000" w:fill="FFFFFF"/>
            <w:vAlign w:val="center"/>
          </w:tcPr>
          <w:p w14:paraId="33A20D70" w14:textId="77777777" w:rsidR="00CE4A06" w:rsidRPr="00CE4A06" w:rsidRDefault="00CE4A06" w:rsidP="00CE4A06">
            <w:pPr>
              <w:jc w:val="center"/>
              <w:rPr>
                <w:snapToGrid w:val="0"/>
                <w:sz w:val="28"/>
                <w:szCs w:val="28"/>
              </w:rPr>
            </w:pPr>
            <w:r w:rsidRPr="00CE4A06">
              <w:rPr>
                <w:snapToGrid w:val="0"/>
                <w:sz w:val="28"/>
                <w:szCs w:val="28"/>
              </w:rPr>
              <w:t>0</w:t>
            </w:r>
          </w:p>
        </w:tc>
        <w:tc>
          <w:tcPr>
            <w:tcW w:w="1872" w:type="dxa"/>
            <w:gridSpan w:val="2"/>
            <w:tcBorders>
              <w:top w:val="nil"/>
              <w:left w:val="nil"/>
              <w:bottom w:val="single" w:sz="4" w:space="0" w:color="auto"/>
              <w:right w:val="single" w:sz="4" w:space="0" w:color="auto"/>
            </w:tcBorders>
            <w:shd w:val="clear" w:color="000000" w:fill="FFFFFF"/>
            <w:vAlign w:val="center"/>
          </w:tcPr>
          <w:p w14:paraId="6AEA5CDF" w14:textId="77777777" w:rsidR="00CE4A06" w:rsidRPr="00CE4A06" w:rsidRDefault="00CE4A06" w:rsidP="00CE4A06">
            <w:pPr>
              <w:jc w:val="center"/>
              <w:rPr>
                <w:snapToGrid w:val="0"/>
                <w:sz w:val="28"/>
                <w:szCs w:val="28"/>
              </w:rPr>
            </w:pPr>
            <w:r w:rsidRPr="00CE4A06">
              <w:rPr>
                <w:snapToGrid w:val="0"/>
                <w:sz w:val="28"/>
                <w:szCs w:val="28"/>
              </w:rPr>
              <w:t>0</w:t>
            </w:r>
          </w:p>
        </w:tc>
      </w:tr>
      <w:tr w:rsidR="00CE4A06" w:rsidRPr="00CE4A06" w14:paraId="219B2181" w14:textId="77777777" w:rsidTr="00EB0A6C">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1586E6" w14:textId="77777777" w:rsidR="00CE4A06" w:rsidRPr="00CE4A06" w:rsidRDefault="00CE4A06" w:rsidP="00CE4A06">
            <w:pPr>
              <w:jc w:val="center"/>
              <w:rPr>
                <w:snapToGrid w:val="0"/>
                <w:sz w:val="20"/>
                <w:szCs w:val="28"/>
              </w:rPr>
            </w:pPr>
            <w:r w:rsidRPr="00CE4A06">
              <w:rPr>
                <w:snapToGrid w:val="0"/>
                <w:sz w:val="20"/>
                <w:szCs w:val="28"/>
              </w:rPr>
              <w:t>6</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3E520E4" w14:textId="77777777" w:rsidR="00CE4A06" w:rsidRPr="00CE4A06" w:rsidRDefault="00CE4A06" w:rsidP="00CE4A06">
            <w:pPr>
              <w:rPr>
                <w:snapToGrid w:val="0"/>
                <w:sz w:val="20"/>
                <w:szCs w:val="28"/>
              </w:rPr>
            </w:pPr>
            <w:r w:rsidRPr="00CE4A06">
              <w:rPr>
                <w:snapToGrid w:val="0"/>
                <w:sz w:val="20"/>
                <w:szCs w:val="28"/>
              </w:rPr>
              <w:t>ИТОГО</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082B7DB5" w14:textId="77777777" w:rsidR="00CE4A06" w:rsidRPr="00CE4A06" w:rsidRDefault="00CE4A06" w:rsidP="00CE4A06">
            <w:pPr>
              <w:jc w:val="center"/>
              <w:rPr>
                <w:snapToGrid w:val="0"/>
                <w:sz w:val="28"/>
                <w:szCs w:val="28"/>
              </w:rPr>
            </w:pPr>
            <w:r w:rsidRPr="00CE4A06">
              <w:rPr>
                <w:snapToGrid w:val="0"/>
                <w:sz w:val="28"/>
                <w:szCs w:val="28"/>
              </w:rPr>
              <w:t>958</w:t>
            </w:r>
          </w:p>
        </w:tc>
        <w:tc>
          <w:tcPr>
            <w:tcW w:w="1764" w:type="dxa"/>
            <w:gridSpan w:val="2"/>
            <w:tcBorders>
              <w:top w:val="nil"/>
              <w:left w:val="nil"/>
              <w:bottom w:val="single" w:sz="4" w:space="0" w:color="auto"/>
              <w:right w:val="single" w:sz="4" w:space="0" w:color="auto"/>
            </w:tcBorders>
            <w:shd w:val="clear" w:color="000000" w:fill="FFFFFF"/>
            <w:vAlign w:val="center"/>
          </w:tcPr>
          <w:p w14:paraId="0782490C" w14:textId="77777777" w:rsidR="00CE4A06" w:rsidRPr="00CE4A06" w:rsidRDefault="00CE4A06" w:rsidP="00CE4A06">
            <w:pPr>
              <w:jc w:val="center"/>
              <w:rPr>
                <w:snapToGrid w:val="0"/>
                <w:sz w:val="28"/>
                <w:szCs w:val="28"/>
              </w:rPr>
            </w:pPr>
            <w:r w:rsidRPr="00CE4A06">
              <w:rPr>
                <w:snapToGrid w:val="0"/>
                <w:sz w:val="28"/>
                <w:szCs w:val="28"/>
              </w:rPr>
              <w:t>1 075</w:t>
            </w:r>
          </w:p>
        </w:tc>
        <w:tc>
          <w:tcPr>
            <w:tcW w:w="1872" w:type="dxa"/>
            <w:gridSpan w:val="2"/>
            <w:tcBorders>
              <w:top w:val="nil"/>
              <w:left w:val="nil"/>
              <w:bottom w:val="single" w:sz="4" w:space="0" w:color="auto"/>
              <w:right w:val="single" w:sz="4" w:space="0" w:color="auto"/>
            </w:tcBorders>
            <w:shd w:val="clear" w:color="000000" w:fill="FFFFFF"/>
            <w:vAlign w:val="center"/>
          </w:tcPr>
          <w:p w14:paraId="2C38FEFE" w14:textId="77777777" w:rsidR="00CE4A06" w:rsidRPr="00CE4A06" w:rsidRDefault="00CE4A06" w:rsidP="00CE4A06">
            <w:pPr>
              <w:jc w:val="center"/>
              <w:rPr>
                <w:snapToGrid w:val="0"/>
                <w:sz w:val="28"/>
                <w:szCs w:val="28"/>
              </w:rPr>
            </w:pPr>
            <w:r w:rsidRPr="00CE4A06">
              <w:rPr>
                <w:snapToGrid w:val="0"/>
                <w:sz w:val="28"/>
                <w:szCs w:val="28"/>
              </w:rPr>
              <w:t>117</w:t>
            </w:r>
          </w:p>
        </w:tc>
      </w:tr>
      <w:tr w:rsidR="00CE4A06" w:rsidRPr="00CE4A06" w14:paraId="06135AC9" w14:textId="77777777" w:rsidTr="00EB0A6C">
        <w:trPr>
          <w:trHeight w:val="300"/>
        </w:trPr>
        <w:tc>
          <w:tcPr>
            <w:tcW w:w="750" w:type="dxa"/>
            <w:tcBorders>
              <w:top w:val="nil"/>
              <w:left w:val="nil"/>
              <w:bottom w:val="nil"/>
              <w:right w:val="nil"/>
            </w:tcBorders>
            <w:shd w:val="clear" w:color="auto" w:fill="auto"/>
            <w:vAlign w:val="center"/>
            <w:hideMark/>
          </w:tcPr>
          <w:p w14:paraId="5761136D" w14:textId="77777777" w:rsidR="00CE4A06" w:rsidRPr="00CE4A06" w:rsidRDefault="00CE4A06" w:rsidP="00CE4A06">
            <w:pPr>
              <w:jc w:val="center"/>
              <w:rPr>
                <w:snapToGrid w:val="0"/>
                <w:color w:val="FF0000"/>
                <w:sz w:val="20"/>
                <w:szCs w:val="28"/>
              </w:rPr>
            </w:pPr>
          </w:p>
        </w:tc>
        <w:tc>
          <w:tcPr>
            <w:tcW w:w="3361" w:type="dxa"/>
            <w:tcBorders>
              <w:top w:val="nil"/>
              <w:left w:val="nil"/>
              <w:bottom w:val="nil"/>
              <w:right w:val="nil"/>
            </w:tcBorders>
            <w:shd w:val="clear" w:color="auto" w:fill="auto"/>
            <w:vAlign w:val="center"/>
            <w:hideMark/>
          </w:tcPr>
          <w:p w14:paraId="423313F7" w14:textId="77777777" w:rsidR="00CE4A06" w:rsidRPr="00CE4A06" w:rsidRDefault="00CE4A06" w:rsidP="00CE4A06">
            <w:pPr>
              <w:rPr>
                <w:snapToGrid w:val="0"/>
                <w:sz w:val="20"/>
                <w:szCs w:val="28"/>
              </w:rPr>
            </w:pPr>
          </w:p>
        </w:tc>
        <w:tc>
          <w:tcPr>
            <w:tcW w:w="1573" w:type="dxa"/>
            <w:tcBorders>
              <w:top w:val="nil"/>
              <w:left w:val="nil"/>
              <w:bottom w:val="nil"/>
              <w:right w:val="nil"/>
            </w:tcBorders>
            <w:shd w:val="clear" w:color="auto" w:fill="auto"/>
            <w:vAlign w:val="center"/>
            <w:hideMark/>
          </w:tcPr>
          <w:p w14:paraId="3C91BCA1" w14:textId="77777777" w:rsidR="00CE4A06" w:rsidRPr="00CE4A06" w:rsidRDefault="00CE4A06" w:rsidP="00CE4A06">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3DFE346B" w14:textId="77777777" w:rsidR="00CE4A06" w:rsidRPr="00CE4A06" w:rsidRDefault="00CE4A06" w:rsidP="00CE4A06">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5C2DD518" w14:textId="77777777" w:rsidR="00CE4A06" w:rsidRPr="00CE4A06" w:rsidRDefault="00CE4A06" w:rsidP="00CE4A06">
            <w:pPr>
              <w:jc w:val="center"/>
              <w:rPr>
                <w:snapToGrid w:val="0"/>
                <w:sz w:val="20"/>
                <w:szCs w:val="28"/>
              </w:rPr>
            </w:pPr>
          </w:p>
        </w:tc>
        <w:tc>
          <w:tcPr>
            <w:tcW w:w="1872" w:type="dxa"/>
            <w:gridSpan w:val="2"/>
            <w:tcBorders>
              <w:top w:val="nil"/>
              <w:left w:val="nil"/>
              <w:bottom w:val="nil"/>
              <w:right w:val="nil"/>
            </w:tcBorders>
            <w:shd w:val="clear" w:color="auto" w:fill="auto"/>
            <w:hideMark/>
          </w:tcPr>
          <w:p w14:paraId="6554ECF5" w14:textId="77777777" w:rsidR="00CE4A06" w:rsidRPr="00CE4A06" w:rsidRDefault="00CE4A06" w:rsidP="00CE4A06">
            <w:pPr>
              <w:jc w:val="center"/>
              <w:rPr>
                <w:snapToGrid w:val="0"/>
                <w:sz w:val="20"/>
                <w:szCs w:val="28"/>
              </w:rPr>
            </w:pPr>
          </w:p>
        </w:tc>
      </w:tr>
      <w:tr w:rsidR="00CE4A06" w:rsidRPr="00CE4A06" w14:paraId="5B9FC6D2" w14:textId="77777777" w:rsidTr="00EB0A6C">
        <w:trPr>
          <w:trHeight w:val="300"/>
        </w:trPr>
        <w:tc>
          <w:tcPr>
            <w:tcW w:w="750" w:type="dxa"/>
            <w:tcBorders>
              <w:top w:val="nil"/>
              <w:left w:val="nil"/>
              <w:bottom w:val="nil"/>
              <w:right w:val="nil"/>
            </w:tcBorders>
            <w:shd w:val="clear" w:color="auto" w:fill="auto"/>
            <w:vAlign w:val="center"/>
            <w:hideMark/>
          </w:tcPr>
          <w:p w14:paraId="2F8E7416" w14:textId="77777777" w:rsidR="00CE4A06" w:rsidRPr="00CE4A06" w:rsidRDefault="00CE4A06" w:rsidP="00CE4A06">
            <w:pPr>
              <w:rPr>
                <w:snapToGrid w:val="0"/>
                <w:sz w:val="20"/>
                <w:szCs w:val="28"/>
              </w:rPr>
            </w:pPr>
          </w:p>
        </w:tc>
        <w:tc>
          <w:tcPr>
            <w:tcW w:w="3361" w:type="dxa"/>
            <w:tcBorders>
              <w:top w:val="nil"/>
              <w:left w:val="nil"/>
              <w:bottom w:val="nil"/>
              <w:right w:val="nil"/>
            </w:tcBorders>
            <w:shd w:val="clear" w:color="auto" w:fill="auto"/>
            <w:vAlign w:val="center"/>
            <w:hideMark/>
          </w:tcPr>
          <w:p w14:paraId="07084A22" w14:textId="77777777" w:rsidR="00CE4A06" w:rsidRPr="00CE4A06" w:rsidRDefault="00CE4A06" w:rsidP="00CE4A06">
            <w:pPr>
              <w:rPr>
                <w:snapToGrid w:val="0"/>
                <w:sz w:val="20"/>
                <w:szCs w:val="28"/>
              </w:rPr>
            </w:pPr>
          </w:p>
        </w:tc>
        <w:tc>
          <w:tcPr>
            <w:tcW w:w="1573" w:type="dxa"/>
            <w:tcBorders>
              <w:top w:val="nil"/>
              <w:left w:val="nil"/>
              <w:bottom w:val="nil"/>
              <w:right w:val="nil"/>
            </w:tcBorders>
            <w:shd w:val="clear" w:color="auto" w:fill="auto"/>
            <w:vAlign w:val="center"/>
            <w:hideMark/>
          </w:tcPr>
          <w:p w14:paraId="6410C188" w14:textId="77777777" w:rsidR="00CE4A06" w:rsidRPr="00CE4A06" w:rsidRDefault="00CE4A06" w:rsidP="00CE4A06">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71DD6DAC" w14:textId="77777777" w:rsidR="00CE4A06" w:rsidRPr="00CE4A06" w:rsidRDefault="00CE4A06" w:rsidP="00CE4A06">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56C55592" w14:textId="77777777" w:rsidR="00CE4A06" w:rsidRPr="00CE4A06" w:rsidRDefault="00CE4A06" w:rsidP="00CE4A06">
            <w:pPr>
              <w:jc w:val="center"/>
              <w:rPr>
                <w:snapToGrid w:val="0"/>
                <w:sz w:val="20"/>
                <w:szCs w:val="28"/>
              </w:rPr>
            </w:pPr>
          </w:p>
        </w:tc>
        <w:tc>
          <w:tcPr>
            <w:tcW w:w="1872" w:type="dxa"/>
            <w:gridSpan w:val="2"/>
            <w:tcBorders>
              <w:top w:val="nil"/>
              <w:left w:val="nil"/>
              <w:bottom w:val="nil"/>
              <w:right w:val="nil"/>
            </w:tcBorders>
            <w:shd w:val="clear" w:color="auto" w:fill="auto"/>
            <w:vAlign w:val="center"/>
            <w:hideMark/>
          </w:tcPr>
          <w:p w14:paraId="6B70A611" w14:textId="77777777" w:rsidR="00CE4A06" w:rsidRPr="00CE4A06" w:rsidRDefault="00CE4A06" w:rsidP="00CE4A06">
            <w:pPr>
              <w:jc w:val="center"/>
              <w:rPr>
                <w:snapToGrid w:val="0"/>
                <w:sz w:val="20"/>
                <w:szCs w:val="28"/>
              </w:rPr>
            </w:pPr>
          </w:p>
        </w:tc>
      </w:tr>
    </w:tbl>
    <w:p w14:paraId="1B9B4ED1" w14:textId="77777777" w:rsidR="00CE4A06" w:rsidRPr="00CE4A06" w:rsidRDefault="00CE4A06" w:rsidP="00A55BD7">
      <w:pPr>
        <w:numPr>
          <w:ilvl w:val="0"/>
          <w:numId w:val="9"/>
        </w:numPr>
        <w:tabs>
          <w:tab w:val="left" w:pos="1890"/>
        </w:tabs>
        <w:spacing w:line="360" w:lineRule="auto"/>
        <w:ind w:right="-285"/>
        <w:jc w:val="right"/>
        <w:rPr>
          <w:snapToGrid w:val="0"/>
          <w:sz w:val="28"/>
          <w:szCs w:val="28"/>
        </w:rPr>
      </w:pPr>
      <w:r w:rsidRPr="00CE4A06">
        <w:rPr>
          <w:snapToGrid w:val="0"/>
          <w:sz w:val="28"/>
          <w:szCs w:val="28"/>
        </w:rPr>
        <w:br w:type="page"/>
      </w:r>
    </w:p>
    <w:tbl>
      <w:tblPr>
        <w:tblW w:w="11084" w:type="dxa"/>
        <w:tblInd w:w="108" w:type="dxa"/>
        <w:tblLook w:val="04A0" w:firstRow="1" w:lastRow="0" w:firstColumn="1" w:lastColumn="0" w:noHBand="0" w:noVBand="1"/>
      </w:tblPr>
      <w:tblGrid>
        <w:gridCol w:w="750"/>
        <w:gridCol w:w="3361"/>
        <w:gridCol w:w="1573"/>
        <w:gridCol w:w="191"/>
        <w:gridCol w:w="1573"/>
        <w:gridCol w:w="191"/>
        <w:gridCol w:w="1573"/>
        <w:gridCol w:w="299"/>
        <w:gridCol w:w="1573"/>
      </w:tblGrid>
      <w:tr w:rsidR="00CE4A06" w:rsidRPr="00CE4A06" w14:paraId="17EFABFD" w14:textId="77777777" w:rsidTr="00EB0A6C">
        <w:trPr>
          <w:trHeight w:val="315"/>
        </w:trPr>
        <w:tc>
          <w:tcPr>
            <w:tcW w:w="9212" w:type="dxa"/>
            <w:gridSpan w:val="7"/>
            <w:tcBorders>
              <w:top w:val="nil"/>
              <w:left w:val="nil"/>
              <w:bottom w:val="nil"/>
              <w:right w:val="nil"/>
            </w:tcBorders>
            <w:shd w:val="clear" w:color="auto" w:fill="auto"/>
            <w:noWrap/>
            <w:vAlign w:val="center"/>
            <w:hideMark/>
          </w:tcPr>
          <w:p w14:paraId="302B6A50" w14:textId="77777777" w:rsidR="00CE4A06" w:rsidRPr="00CE4A06" w:rsidRDefault="00CE4A06" w:rsidP="00CE4A06">
            <w:pPr>
              <w:ind w:right="-394"/>
              <w:jc w:val="center"/>
              <w:rPr>
                <w:bCs/>
                <w:snapToGrid w:val="0"/>
                <w:sz w:val="28"/>
                <w:szCs w:val="28"/>
              </w:rPr>
            </w:pPr>
            <w:r w:rsidRPr="00CE4A06">
              <w:rPr>
                <w:bCs/>
                <w:snapToGrid w:val="0"/>
                <w:sz w:val="28"/>
                <w:szCs w:val="28"/>
              </w:rPr>
              <w:lastRenderedPageBreak/>
              <w:t>Расчет необходимой валовой выручки установленных тарифов</w:t>
            </w:r>
          </w:p>
        </w:tc>
        <w:tc>
          <w:tcPr>
            <w:tcW w:w="1872" w:type="dxa"/>
            <w:gridSpan w:val="2"/>
            <w:tcBorders>
              <w:top w:val="nil"/>
              <w:left w:val="nil"/>
              <w:bottom w:val="nil"/>
              <w:right w:val="nil"/>
            </w:tcBorders>
            <w:shd w:val="clear" w:color="auto" w:fill="auto"/>
            <w:noWrap/>
            <w:vAlign w:val="center"/>
            <w:hideMark/>
          </w:tcPr>
          <w:p w14:paraId="0C9A565C" w14:textId="77777777" w:rsidR="00CE4A06" w:rsidRPr="00CE4A06" w:rsidRDefault="00CE4A06" w:rsidP="00CE4A06">
            <w:pPr>
              <w:jc w:val="center"/>
              <w:rPr>
                <w:snapToGrid w:val="0"/>
                <w:sz w:val="20"/>
                <w:szCs w:val="28"/>
              </w:rPr>
            </w:pPr>
          </w:p>
        </w:tc>
      </w:tr>
      <w:tr w:rsidR="00CE4A06" w:rsidRPr="00CE4A06" w14:paraId="3B181093" w14:textId="77777777" w:rsidTr="00EB0A6C">
        <w:trPr>
          <w:trHeight w:val="300"/>
        </w:trPr>
        <w:tc>
          <w:tcPr>
            <w:tcW w:w="750" w:type="dxa"/>
            <w:tcBorders>
              <w:top w:val="nil"/>
              <w:left w:val="nil"/>
              <w:bottom w:val="nil"/>
              <w:right w:val="nil"/>
            </w:tcBorders>
            <w:shd w:val="clear" w:color="auto" w:fill="auto"/>
            <w:vAlign w:val="center"/>
            <w:hideMark/>
          </w:tcPr>
          <w:p w14:paraId="60A5D4F6" w14:textId="77777777" w:rsidR="00CE4A06" w:rsidRPr="00CE4A06" w:rsidRDefault="00CE4A06" w:rsidP="00CE4A06">
            <w:pPr>
              <w:rPr>
                <w:snapToGrid w:val="0"/>
                <w:sz w:val="20"/>
                <w:szCs w:val="28"/>
              </w:rPr>
            </w:pPr>
          </w:p>
        </w:tc>
        <w:tc>
          <w:tcPr>
            <w:tcW w:w="3361" w:type="dxa"/>
            <w:tcBorders>
              <w:top w:val="nil"/>
              <w:left w:val="nil"/>
              <w:bottom w:val="nil"/>
              <w:right w:val="nil"/>
            </w:tcBorders>
            <w:shd w:val="clear" w:color="auto" w:fill="auto"/>
            <w:vAlign w:val="center"/>
            <w:hideMark/>
          </w:tcPr>
          <w:p w14:paraId="54E7C938" w14:textId="77777777" w:rsidR="00CE4A06" w:rsidRPr="00CE4A06" w:rsidRDefault="00CE4A06" w:rsidP="00CE4A06">
            <w:pPr>
              <w:rPr>
                <w:snapToGrid w:val="0"/>
                <w:sz w:val="20"/>
                <w:szCs w:val="28"/>
              </w:rPr>
            </w:pPr>
          </w:p>
        </w:tc>
        <w:tc>
          <w:tcPr>
            <w:tcW w:w="1573" w:type="dxa"/>
            <w:tcBorders>
              <w:top w:val="nil"/>
              <w:left w:val="nil"/>
              <w:bottom w:val="nil"/>
              <w:right w:val="nil"/>
            </w:tcBorders>
            <w:shd w:val="clear" w:color="auto" w:fill="auto"/>
            <w:vAlign w:val="center"/>
            <w:hideMark/>
          </w:tcPr>
          <w:p w14:paraId="5B1F39BE" w14:textId="77777777" w:rsidR="00CE4A06" w:rsidRPr="00CE4A06" w:rsidRDefault="00CE4A06" w:rsidP="00CE4A06">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57F7040A" w14:textId="77777777" w:rsidR="00CE4A06" w:rsidRPr="00CE4A06" w:rsidRDefault="00CE4A06" w:rsidP="00CE4A06">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3A62E18E" w14:textId="77777777" w:rsidR="00CE4A06" w:rsidRPr="00CE4A06" w:rsidRDefault="00CE4A06" w:rsidP="00CE4A06">
            <w:pPr>
              <w:jc w:val="right"/>
              <w:rPr>
                <w:snapToGrid w:val="0"/>
                <w:sz w:val="20"/>
                <w:szCs w:val="28"/>
              </w:rPr>
            </w:pPr>
            <w:r w:rsidRPr="00CE4A06">
              <w:rPr>
                <w:snapToGrid w:val="0"/>
                <w:sz w:val="20"/>
                <w:szCs w:val="28"/>
              </w:rPr>
              <w:t>тыс. руб.</w:t>
            </w:r>
          </w:p>
        </w:tc>
        <w:tc>
          <w:tcPr>
            <w:tcW w:w="1872" w:type="dxa"/>
            <w:gridSpan w:val="2"/>
            <w:tcBorders>
              <w:top w:val="nil"/>
              <w:left w:val="nil"/>
              <w:bottom w:val="nil"/>
              <w:right w:val="nil"/>
            </w:tcBorders>
            <w:shd w:val="clear" w:color="auto" w:fill="auto"/>
            <w:vAlign w:val="center"/>
            <w:hideMark/>
          </w:tcPr>
          <w:p w14:paraId="7E73C9F7" w14:textId="77777777" w:rsidR="00CE4A06" w:rsidRPr="00CE4A06" w:rsidRDefault="00CE4A06" w:rsidP="00CE4A06">
            <w:pPr>
              <w:jc w:val="center"/>
              <w:rPr>
                <w:snapToGrid w:val="0"/>
                <w:sz w:val="20"/>
                <w:szCs w:val="28"/>
              </w:rPr>
            </w:pPr>
          </w:p>
        </w:tc>
      </w:tr>
      <w:tr w:rsidR="00CE4A06" w:rsidRPr="00CE4A06" w14:paraId="3F7E5053" w14:textId="77777777" w:rsidTr="00EB0A6C">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40BD62" w14:textId="77777777" w:rsidR="00CE4A06" w:rsidRPr="00CE4A06" w:rsidRDefault="00CE4A06" w:rsidP="00CE4A06">
            <w:pPr>
              <w:jc w:val="center"/>
              <w:rPr>
                <w:snapToGrid w:val="0"/>
                <w:sz w:val="20"/>
                <w:szCs w:val="28"/>
              </w:rPr>
            </w:pPr>
            <w:r w:rsidRPr="00CE4A06">
              <w:rPr>
                <w:snapToGrid w:val="0"/>
                <w:sz w:val="20"/>
                <w:szCs w:val="28"/>
              </w:rPr>
              <w:t>№ п/п</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FAE143F" w14:textId="77777777" w:rsidR="00CE4A06" w:rsidRPr="00CE4A06" w:rsidRDefault="00CE4A06" w:rsidP="00CE4A06">
            <w:pPr>
              <w:jc w:val="center"/>
              <w:rPr>
                <w:snapToGrid w:val="0"/>
                <w:sz w:val="20"/>
                <w:szCs w:val="28"/>
              </w:rPr>
            </w:pPr>
            <w:r w:rsidRPr="00CE4A06">
              <w:rPr>
                <w:snapToGrid w:val="0"/>
                <w:sz w:val="20"/>
                <w:szCs w:val="28"/>
              </w:rPr>
              <w:t>Наименование расхода</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144B7ED8" w14:textId="77777777" w:rsidR="00CE4A06" w:rsidRPr="00CE4A06" w:rsidRDefault="00CE4A06" w:rsidP="00CE4A06">
            <w:pPr>
              <w:jc w:val="center"/>
              <w:rPr>
                <w:snapToGrid w:val="0"/>
                <w:sz w:val="20"/>
                <w:szCs w:val="28"/>
              </w:rPr>
            </w:pPr>
            <w:r w:rsidRPr="00CE4A06">
              <w:rPr>
                <w:snapToGrid w:val="0"/>
                <w:sz w:val="20"/>
                <w:szCs w:val="28"/>
              </w:rPr>
              <w:t>Утверждено на 2021 год</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2F4DE2A9" w14:textId="77777777" w:rsidR="00CE4A06" w:rsidRPr="00CE4A06" w:rsidRDefault="00CE4A06" w:rsidP="00CE4A06">
            <w:pPr>
              <w:jc w:val="center"/>
              <w:rPr>
                <w:snapToGrid w:val="0"/>
                <w:sz w:val="20"/>
                <w:szCs w:val="28"/>
              </w:rPr>
            </w:pPr>
            <w:r w:rsidRPr="00CE4A06">
              <w:rPr>
                <w:snapToGrid w:val="0"/>
                <w:sz w:val="20"/>
                <w:szCs w:val="28"/>
              </w:rPr>
              <w:t xml:space="preserve">Предложение экспертов </w:t>
            </w:r>
          </w:p>
          <w:p w14:paraId="59FD3E17" w14:textId="77777777" w:rsidR="00CE4A06" w:rsidRPr="00CE4A06" w:rsidRDefault="00CE4A06" w:rsidP="00CE4A06">
            <w:pPr>
              <w:jc w:val="center"/>
              <w:rPr>
                <w:snapToGrid w:val="0"/>
                <w:sz w:val="20"/>
                <w:szCs w:val="28"/>
              </w:rPr>
            </w:pPr>
            <w:r w:rsidRPr="00CE4A06">
              <w:rPr>
                <w:snapToGrid w:val="0"/>
                <w:sz w:val="20"/>
                <w:szCs w:val="28"/>
              </w:rPr>
              <w:t>на 2022 год</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343EA3F" w14:textId="77777777" w:rsidR="00CE4A06" w:rsidRPr="00CE4A06" w:rsidRDefault="00CE4A06" w:rsidP="00CE4A06">
            <w:pPr>
              <w:jc w:val="center"/>
              <w:rPr>
                <w:snapToGrid w:val="0"/>
                <w:sz w:val="20"/>
                <w:szCs w:val="28"/>
              </w:rPr>
            </w:pPr>
            <w:r w:rsidRPr="00CE4A06">
              <w:rPr>
                <w:snapToGrid w:val="0"/>
                <w:sz w:val="20"/>
                <w:szCs w:val="28"/>
              </w:rPr>
              <w:t>Динамика расходов</w:t>
            </w:r>
          </w:p>
        </w:tc>
      </w:tr>
      <w:tr w:rsidR="00CE4A06" w:rsidRPr="00CE4A06" w14:paraId="179867EB" w14:textId="77777777" w:rsidTr="00EB0A6C">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DC4708" w14:textId="77777777" w:rsidR="00CE4A06" w:rsidRPr="00CE4A06" w:rsidRDefault="00CE4A06" w:rsidP="00CE4A06">
            <w:pPr>
              <w:jc w:val="center"/>
              <w:rPr>
                <w:snapToGrid w:val="0"/>
                <w:sz w:val="20"/>
                <w:szCs w:val="28"/>
              </w:rPr>
            </w:pPr>
            <w:r w:rsidRPr="00CE4A06">
              <w:rPr>
                <w:snapToGrid w:val="0"/>
                <w:sz w:val="20"/>
                <w:szCs w:val="28"/>
              </w:rPr>
              <w:t>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C9DF7A9" w14:textId="77777777" w:rsidR="00CE4A06" w:rsidRPr="00CE4A06" w:rsidRDefault="00CE4A06" w:rsidP="00CE4A06">
            <w:pPr>
              <w:rPr>
                <w:snapToGrid w:val="0"/>
                <w:sz w:val="20"/>
                <w:szCs w:val="28"/>
              </w:rPr>
            </w:pPr>
            <w:r w:rsidRPr="00CE4A06">
              <w:rPr>
                <w:snapToGrid w:val="0"/>
                <w:sz w:val="20"/>
                <w:szCs w:val="28"/>
              </w:rPr>
              <w:t>Операционные (подконтрольные) расходы</w:t>
            </w:r>
          </w:p>
        </w:tc>
        <w:tc>
          <w:tcPr>
            <w:tcW w:w="176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333150A" w14:textId="77777777" w:rsidR="00CE4A06" w:rsidRPr="00CE4A06" w:rsidRDefault="00CE4A06" w:rsidP="00CE4A06">
            <w:pPr>
              <w:jc w:val="center"/>
              <w:rPr>
                <w:snapToGrid w:val="0"/>
                <w:sz w:val="28"/>
                <w:szCs w:val="28"/>
              </w:rPr>
            </w:pPr>
            <w:r w:rsidRPr="00CE4A06">
              <w:rPr>
                <w:snapToGrid w:val="0"/>
                <w:sz w:val="28"/>
                <w:szCs w:val="28"/>
              </w:rPr>
              <w:t>1 316</w:t>
            </w:r>
          </w:p>
        </w:tc>
        <w:tc>
          <w:tcPr>
            <w:tcW w:w="1764" w:type="dxa"/>
            <w:gridSpan w:val="2"/>
            <w:tcBorders>
              <w:top w:val="single" w:sz="4" w:space="0" w:color="auto"/>
              <w:left w:val="nil"/>
              <w:bottom w:val="single" w:sz="4" w:space="0" w:color="auto"/>
              <w:right w:val="single" w:sz="4" w:space="0" w:color="auto"/>
            </w:tcBorders>
            <w:shd w:val="clear" w:color="000000" w:fill="FFFFFF"/>
            <w:vAlign w:val="center"/>
          </w:tcPr>
          <w:p w14:paraId="69BB0A34" w14:textId="77777777" w:rsidR="00CE4A06" w:rsidRPr="00CE4A06" w:rsidRDefault="00CE4A06" w:rsidP="00CE4A06">
            <w:pPr>
              <w:jc w:val="center"/>
              <w:rPr>
                <w:snapToGrid w:val="0"/>
                <w:sz w:val="28"/>
                <w:szCs w:val="28"/>
              </w:rPr>
            </w:pPr>
            <w:r w:rsidRPr="00CE4A06">
              <w:rPr>
                <w:snapToGrid w:val="0"/>
                <w:sz w:val="28"/>
                <w:szCs w:val="28"/>
              </w:rPr>
              <w:t>1 354</w:t>
            </w:r>
          </w:p>
        </w:tc>
        <w:tc>
          <w:tcPr>
            <w:tcW w:w="1872" w:type="dxa"/>
            <w:gridSpan w:val="2"/>
            <w:tcBorders>
              <w:top w:val="single" w:sz="4" w:space="0" w:color="auto"/>
              <w:left w:val="nil"/>
              <w:bottom w:val="single" w:sz="4" w:space="0" w:color="auto"/>
              <w:right w:val="single" w:sz="4" w:space="0" w:color="auto"/>
            </w:tcBorders>
            <w:shd w:val="clear" w:color="000000" w:fill="FFFFFF"/>
            <w:vAlign w:val="center"/>
          </w:tcPr>
          <w:p w14:paraId="47836A78" w14:textId="77777777" w:rsidR="00CE4A06" w:rsidRPr="00CE4A06" w:rsidRDefault="00CE4A06" w:rsidP="00CE4A06">
            <w:pPr>
              <w:jc w:val="center"/>
              <w:rPr>
                <w:snapToGrid w:val="0"/>
                <w:sz w:val="28"/>
                <w:szCs w:val="28"/>
              </w:rPr>
            </w:pPr>
            <w:r w:rsidRPr="00CE4A06">
              <w:rPr>
                <w:snapToGrid w:val="0"/>
                <w:sz w:val="28"/>
                <w:szCs w:val="28"/>
              </w:rPr>
              <w:t>38</w:t>
            </w:r>
          </w:p>
        </w:tc>
      </w:tr>
      <w:tr w:rsidR="00CE4A06" w:rsidRPr="00CE4A06" w14:paraId="6965CB62" w14:textId="77777777" w:rsidTr="00EB0A6C">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D7728B" w14:textId="77777777" w:rsidR="00CE4A06" w:rsidRPr="00CE4A06" w:rsidRDefault="00CE4A06" w:rsidP="00CE4A06">
            <w:pPr>
              <w:jc w:val="center"/>
              <w:rPr>
                <w:snapToGrid w:val="0"/>
                <w:sz w:val="20"/>
                <w:szCs w:val="28"/>
              </w:rPr>
            </w:pPr>
            <w:r w:rsidRPr="00CE4A06">
              <w:rPr>
                <w:snapToGrid w:val="0"/>
                <w:sz w:val="20"/>
                <w:szCs w:val="28"/>
              </w:rPr>
              <w:t>2</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05225FA" w14:textId="77777777" w:rsidR="00CE4A06" w:rsidRPr="00CE4A06" w:rsidRDefault="00CE4A06" w:rsidP="00CE4A06">
            <w:pPr>
              <w:jc w:val="both"/>
              <w:rPr>
                <w:snapToGrid w:val="0"/>
                <w:sz w:val="20"/>
                <w:szCs w:val="28"/>
              </w:rPr>
            </w:pPr>
            <w:r w:rsidRPr="00CE4A06">
              <w:rPr>
                <w:snapToGrid w:val="0"/>
                <w:sz w:val="20"/>
                <w:szCs w:val="28"/>
              </w:rPr>
              <w:t>Неподконтрольные расходы</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6A879560" w14:textId="77777777" w:rsidR="00CE4A06" w:rsidRPr="00CE4A06" w:rsidRDefault="00CE4A06" w:rsidP="00CE4A06">
            <w:pPr>
              <w:jc w:val="center"/>
              <w:rPr>
                <w:snapToGrid w:val="0"/>
                <w:sz w:val="28"/>
                <w:szCs w:val="28"/>
              </w:rPr>
            </w:pPr>
            <w:r w:rsidRPr="00CE4A06">
              <w:rPr>
                <w:snapToGrid w:val="0"/>
                <w:sz w:val="28"/>
                <w:szCs w:val="28"/>
              </w:rPr>
              <w:t>155</w:t>
            </w:r>
          </w:p>
        </w:tc>
        <w:tc>
          <w:tcPr>
            <w:tcW w:w="1764" w:type="dxa"/>
            <w:gridSpan w:val="2"/>
            <w:tcBorders>
              <w:top w:val="nil"/>
              <w:left w:val="nil"/>
              <w:bottom w:val="single" w:sz="4" w:space="0" w:color="auto"/>
              <w:right w:val="single" w:sz="4" w:space="0" w:color="auto"/>
            </w:tcBorders>
            <w:shd w:val="clear" w:color="000000" w:fill="FFFFFF"/>
            <w:vAlign w:val="center"/>
          </w:tcPr>
          <w:p w14:paraId="6E7A6E7F" w14:textId="77777777" w:rsidR="00CE4A06" w:rsidRPr="00CE4A06" w:rsidRDefault="00CE4A06" w:rsidP="00CE4A06">
            <w:pPr>
              <w:jc w:val="center"/>
              <w:rPr>
                <w:snapToGrid w:val="0"/>
                <w:sz w:val="28"/>
                <w:szCs w:val="28"/>
              </w:rPr>
            </w:pPr>
            <w:r w:rsidRPr="00CE4A06">
              <w:rPr>
                <w:snapToGrid w:val="0"/>
                <w:sz w:val="28"/>
                <w:szCs w:val="28"/>
              </w:rPr>
              <w:t>867</w:t>
            </w:r>
          </w:p>
        </w:tc>
        <w:tc>
          <w:tcPr>
            <w:tcW w:w="1872" w:type="dxa"/>
            <w:gridSpan w:val="2"/>
            <w:tcBorders>
              <w:top w:val="nil"/>
              <w:left w:val="nil"/>
              <w:bottom w:val="single" w:sz="4" w:space="0" w:color="auto"/>
              <w:right w:val="single" w:sz="4" w:space="0" w:color="auto"/>
            </w:tcBorders>
            <w:shd w:val="clear" w:color="000000" w:fill="FFFFFF"/>
            <w:vAlign w:val="center"/>
          </w:tcPr>
          <w:p w14:paraId="69EDF891" w14:textId="77777777" w:rsidR="00CE4A06" w:rsidRPr="00CE4A06" w:rsidRDefault="00CE4A06" w:rsidP="00CE4A06">
            <w:pPr>
              <w:jc w:val="center"/>
              <w:rPr>
                <w:snapToGrid w:val="0"/>
                <w:sz w:val="28"/>
                <w:szCs w:val="28"/>
              </w:rPr>
            </w:pPr>
            <w:r w:rsidRPr="00CE4A06">
              <w:rPr>
                <w:snapToGrid w:val="0"/>
                <w:sz w:val="28"/>
                <w:szCs w:val="28"/>
              </w:rPr>
              <w:t>712</w:t>
            </w:r>
          </w:p>
        </w:tc>
      </w:tr>
      <w:tr w:rsidR="00CE4A06" w:rsidRPr="00CE4A06" w14:paraId="4F4113EF" w14:textId="77777777" w:rsidTr="00EB0A6C">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386059" w14:textId="77777777" w:rsidR="00CE4A06" w:rsidRPr="00CE4A06" w:rsidRDefault="00CE4A06" w:rsidP="00CE4A06">
            <w:pPr>
              <w:jc w:val="center"/>
              <w:rPr>
                <w:snapToGrid w:val="0"/>
                <w:sz w:val="20"/>
                <w:szCs w:val="28"/>
              </w:rPr>
            </w:pPr>
            <w:r w:rsidRPr="00CE4A06">
              <w:rPr>
                <w:snapToGrid w:val="0"/>
                <w:sz w:val="20"/>
                <w:szCs w:val="28"/>
              </w:rPr>
              <w:t>3</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AD4DF77" w14:textId="77777777" w:rsidR="00CE4A06" w:rsidRPr="00CE4A06" w:rsidRDefault="00CE4A06" w:rsidP="00CE4A06">
            <w:pPr>
              <w:jc w:val="both"/>
              <w:rPr>
                <w:snapToGrid w:val="0"/>
                <w:sz w:val="20"/>
                <w:szCs w:val="28"/>
              </w:rPr>
            </w:pPr>
            <w:r w:rsidRPr="00CE4A06">
              <w:rPr>
                <w:snapToGrid w:val="0"/>
                <w:sz w:val="20"/>
                <w:szCs w:val="28"/>
              </w:rPr>
              <w:t>Расходы на приобретение (производство) энергетических ресурсов, холодной воды и теплоносителя</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038DCDB9" w14:textId="77777777" w:rsidR="00CE4A06" w:rsidRPr="00CE4A06" w:rsidRDefault="00CE4A06" w:rsidP="00CE4A06">
            <w:pPr>
              <w:jc w:val="center"/>
              <w:rPr>
                <w:snapToGrid w:val="0"/>
                <w:sz w:val="28"/>
                <w:szCs w:val="28"/>
              </w:rPr>
            </w:pPr>
            <w:r w:rsidRPr="00CE4A06">
              <w:rPr>
                <w:snapToGrid w:val="0"/>
                <w:sz w:val="28"/>
                <w:szCs w:val="28"/>
              </w:rPr>
              <w:t>958</w:t>
            </w:r>
          </w:p>
        </w:tc>
        <w:tc>
          <w:tcPr>
            <w:tcW w:w="1764" w:type="dxa"/>
            <w:gridSpan w:val="2"/>
            <w:tcBorders>
              <w:top w:val="nil"/>
              <w:left w:val="nil"/>
              <w:bottom w:val="single" w:sz="4" w:space="0" w:color="auto"/>
              <w:right w:val="single" w:sz="4" w:space="0" w:color="auto"/>
            </w:tcBorders>
            <w:shd w:val="clear" w:color="000000" w:fill="FFFFFF"/>
            <w:vAlign w:val="center"/>
          </w:tcPr>
          <w:p w14:paraId="7219EA07" w14:textId="77777777" w:rsidR="00CE4A06" w:rsidRPr="00CE4A06" w:rsidRDefault="00CE4A06" w:rsidP="00CE4A06">
            <w:pPr>
              <w:jc w:val="center"/>
              <w:rPr>
                <w:snapToGrid w:val="0"/>
                <w:sz w:val="28"/>
                <w:szCs w:val="28"/>
              </w:rPr>
            </w:pPr>
            <w:r w:rsidRPr="00CE4A06">
              <w:rPr>
                <w:snapToGrid w:val="0"/>
                <w:sz w:val="28"/>
                <w:szCs w:val="28"/>
              </w:rPr>
              <w:t>1 075</w:t>
            </w:r>
          </w:p>
        </w:tc>
        <w:tc>
          <w:tcPr>
            <w:tcW w:w="1872" w:type="dxa"/>
            <w:gridSpan w:val="2"/>
            <w:tcBorders>
              <w:top w:val="nil"/>
              <w:left w:val="nil"/>
              <w:bottom w:val="single" w:sz="4" w:space="0" w:color="auto"/>
              <w:right w:val="single" w:sz="4" w:space="0" w:color="auto"/>
            </w:tcBorders>
            <w:shd w:val="clear" w:color="000000" w:fill="FFFFFF"/>
            <w:vAlign w:val="center"/>
          </w:tcPr>
          <w:p w14:paraId="6733F4BE" w14:textId="77777777" w:rsidR="00CE4A06" w:rsidRPr="00CE4A06" w:rsidRDefault="00CE4A06" w:rsidP="00CE4A06">
            <w:pPr>
              <w:jc w:val="center"/>
              <w:rPr>
                <w:snapToGrid w:val="0"/>
                <w:sz w:val="28"/>
                <w:szCs w:val="28"/>
              </w:rPr>
            </w:pPr>
            <w:r w:rsidRPr="00CE4A06">
              <w:rPr>
                <w:snapToGrid w:val="0"/>
                <w:sz w:val="28"/>
                <w:szCs w:val="28"/>
              </w:rPr>
              <w:t>117</w:t>
            </w:r>
          </w:p>
        </w:tc>
      </w:tr>
      <w:tr w:rsidR="00CE4A06" w:rsidRPr="00CE4A06" w14:paraId="1A05CFA1" w14:textId="77777777" w:rsidTr="00EB0A6C">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A69BC8" w14:textId="77777777" w:rsidR="00CE4A06" w:rsidRPr="00CE4A06" w:rsidRDefault="00CE4A06" w:rsidP="00CE4A06">
            <w:pPr>
              <w:jc w:val="center"/>
              <w:rPr>
                <w:snapToGrid w:val="0"/>
                <w:sz w:val="20"/>
                <w:szCs w:val="28"/>
              </w:rPr>
            </w:pPr>
            <w:r w:rsidRPr="00CE4A06">
              <w:rPr>
                <w:snapToGrid w:val="0"/>
                <w:sz w:val="20"/>
                <w:szCs w:val="28"/>
              </w:rPr>
              <w:t>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8B306F9" w14:textId="77777777" w:rsidR="00CE4A06" w:rsidRPr="00CE4A06" w:rsidRDefault="00CE4A06" w:rsidP="00CE4A06">
            <w:pPr>
              <w:jc w:val="both"/>
              <w:rPr>
                <w:snapToGrid w:val="0"/>
                <w:sz w:val="20"/>
                <w:szCs w:val="28"/>
              </w:rPr>
            </w:pPr>
            <w:r w:rsidRPr="00CE4A06">
              <w:rPr>
                <w:snapToGrid w:val="0"/>
                <w:sz w:val="20"/>
                <w:szCs w:val="28"/>
              </w:rPr>
              <w:t>Прибыль</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771F4496" w14:textId="77777777" w:rsidR="00CE4A06" w:rsidRPr="00CE4A06" w:rsidRDefault="00CE4A06" w:rsidP="00CE4A06">
            <w:pPr>
              <w:jc w:val="center"/>
              <w:rPr>
                <w:snapToGrid w:val="0"/>
                <w:sz w:val="28"/>
                <w:szCs w:val="28"/>
              </w:rPr>
            </w:pPr>
            <w:r w:rsidRPr="00CE4A06">
              <w:rPr>
                <w:snapToGrid w:val="0"/>
                <w:sz w:val="28"/>
                <w:szCs w:val="28"/>
              </w:rPr>
              <w:t>0</w:t>
            </w:r>
          </w:p>
        </w:tc>
        <w:tc>
          <w:tcPr>
            <w:tcW w:w="1764" w:type="dxa"/>
            <w:gridSpan w:val="2"/>
            <w:tcBorders>
              <w:top w:val="nil"/>
              <w:left w:val="nil"/>
              <w:bottom w:val="single" w:sz="4" w:space="0" w:color="auto"/>
              <w:right w:val="single" w:sz="4" w:space="0" w:color="auto"/>
            </w:tcBorders>
            <w:shd w:val="clear" w:color="000000" w:fill="FFFFFF"/>
            <w:vAlign w:val="center"/>
          </w:tcPr>
          <w:p w14:paraId="05972F4C" w14:textId="77777777" w:rsidR="00CE4A06" w:rsidRPr="00CE4A06" w:rsidRDefault="00CE4A06" w:rsidP="00CE4A06">
            <w:pPr>
              <w:jc w:val="center"/>
              <w:rPr>
                <w:snapToGrid w:val="0"/>
                <w:sz w:val="28"/>
                <w:szCs w:val="28"/>
              </w:rPr>
            </w:pPr>
            <w:r w:rsidRPr="00CE4A06">
              <w:rPr>
                <w:snapToGrid w:val="0"/>
                <w:sz w:val="28"/>
                <w:szCs w:val="28"/>
              </w:rPr>
              <w:t>15</w:t>
            </w:r>
          </w:p>
        </w:tc>
        <w:tc>
          <w:tcPr>
            <w:tcW w:w="1872" w:type="dxa"/>
            <w:gridSpan w:val="2"/>
            <w:tcBorders>
              <w:top w:val="nil"/>
              <w:left w:val="nil"/>
              <w:bottom w:val="single" w:sz="4" w:space="0" w:color="auto"/>
              <w:right w:val="single" w:sz="4" w:space="0" w:color="auto"/>
            </w:tcBorders>
            <w:shd w:val="clear" w:color="000000" w:fill="FFFFFF"/>
            <w:vAlign w:val="center"/>
          </w:tcPr>
          <w:p w14:paraId="13FE3361" w14:textId="77777777" w:rsidR="00CE4A06" w:rsidRPr="00CE4A06" w:rsidRDefault="00CE4A06" w:rsidP="00CE4A06">
            <w:pPr>
              <w:jc w:val="center"/>
              <w:rPr>
                <w:snapToGrid w:val="0"/>
                <w:sz w:val="28"/>
                <w:szCs w:val="28"/>
              </w:rPr>
            </w:pPr>
            <w:r w:rsidRPr="00CE4A06">
              <w:rPr>
                <w:snapToGrid w:val="0"/>
                <w:sz w:val="28"/>
                <w:szCs w:val="28"/>
              </w:rPr>
              <w:t>15</w:t>
            </w:r>
          </w:p>
        </w:tc>
      </w:tr>
      <w:tr w:rsidR="00CE4A06" w:rsidRPr="00CE4A06" w14:paraId="595E2DAD" w14:textId="77777777" w:rsidTr="00EB0A6C">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FB2096" w14:textId="77777777" w:rsidR="00CE4A06" w:rsidRPr="00CE4A06" w:rsidRDefault="00CE4A06" w:rsidP="00CE4A06">
            <w:pPr>
              <w:jc w:val="center"/>
              <w:rPr>
                <w:snapToGrid w:val="0"/>
                <w:sz w:val="20"/>
                <w:szCs w:val="28"/>
              </w:rPr>
            </w:pPr>
            <w:r w:rsidRPr="00CE4A06">
              <w:rPr>
                <w:snapToGrid w:val="0"/>
                <w:sz w:val="20"/>
                <w:szCs w:val="28"/>
              </w:rPr>
              <w:t>5</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C1E172D" w14:textId="77777777" w:rsidR="00CE4A06" w:rsidRPr="00CE4A06" w:rsidRDefault="00CE4A06" w:rsidP="00CE4A06">
            <w:pPr>
              <w:jc w:val="both"/>
              <w:rPr>
                <w:snapToGrid w:val="0"/>
                <w:sz w:val="20"/>
                <w:szCs w:val="28"/>
              </w:rPr>
            </w:pPr>
            <w:r w:rsidRPr="00CE4A06">
              <w:rPr>
                <w:snapToGrid w:val="0"/>
                <w:sz w:val="20"/>
                <w:szCs w:val="28"/>
              </w:rPr>
              <w:t>Расчетная предпринимательская прибыль</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496BD66A" w14:textId="77777777" w:rsidR="00CE4A06" w:rsidRPr="00CE4A06" w:rsidRDefault="00CE4A06" w:rsidP="00CE4A06">
            <w:pPr>
              <w:jc w:val="center"/>
              <w:rPr>
                <w:snapToGrid w:val="0"/>
                <w:sz w:val="28"/>
                <w:szCs w:val="28"/>
              </w:rPr>
            </w:pPr>
            <w:r w:rsidRPr="00CE4A06">
              <w:rPr>
                <w:snapToGrid w:val="0"/>
                <w:sz w:val="28"/>
                <w:szCs w:val="28"/>
              </w:rPr>
              <w:t>83</w:t>
            </w:r>
          </w:p>
        </w:tc>
        <w:tc>
          <w:tcPr>
            <w:tcW w:w="1764" w:type="dxa"/>
            <w:gridSpan w:val="2"/>
            <w:tcBorders>
              <w:top w:val="nil"/>
              <w:left w:val="nil"/>
              <w:bottom w:val="single" w:sz="4" w:space="0" w:color="auto"/>
              <w:right w:val="single" w:sz="4" w:space="0" w:color="auto"/>
            </w:tcBorders>
            <w:shd w:val="clear" w:color="000000" w:fill="FFFFFF"/>
            <w:vAlign w:val="center"/>
          </w:tcPr>
          <w:p w14:paraId="490D7BC5" w14:textId="77777777" w:rsidR="00CE4A06" w:rsidRPr="00CE4A06" w:rsidRDefault="00CE4A06" w:rsidP="00CE4A06">
            <w:pPr>
              <w:jc w:val="center"/>
              <w:rPr>
                <w:snapToGrid w:val="0"/>
                <w:sz w:val="28"/>
                <w:szCs w:val="28"/>
              </w:rPr>
            </w:pPr>
            <w:r w:rsidRPr="00CE4A06">
              <w:rPr>
                <w:snapToGrid w:val="0"/>
                <w:sz w:val="28"/>
                <w:szCs w:val="28"/>
              </w:rPr>
              <w:t>121</w:t>
            </w:r>
          </w:p>
        </w:tc>
        <w:tc>
          <w:tcPr>
            <w:tcW w:w="1872" w:type="dxa"/>
            <w:gridSpan w:val="2"/>
            <w:tcBorders>
              <w:top w:val="nil"/>
              <w:left w:val="nil"/>
              <w:bottom w:val="single" w:sz="4" w:space="0" w:color="auto"/>
              <w:right w:val="single" w:sz="4" w:space="0" w:color="auto"/>
            </w:tcBorders>
            <w:shd w:val="clear" w:color="000000" w:fill="FFFFFF"/>
            <w:vAlign w:val="center"/>
          </w:tcPr>
          <w:p w14:paraId="2552178C" w14:textId="77777777" w:rsidR="00CE4A06" w:rsidRPr="00CE4A06" w:rsidRDefault="00CE4A06" w:rsidP="00CE4A06">
            <w:pPr>
              <w:jc w:val="center"/>
              <w:rPr>
                <w:snapToGrid w:val="0"/>
                <w:sz w:val="28"/>
                <w:szCs w:val="28"/>
              </w:rPr>
            </w:pPr>
            <w:r w:rsidRPr="00CE4A06">
              <w:rPr>
                <w:snapToGrid w:val="0"/>
                <w:sz w:val="28"/>
                <w:szCs w:val="28"/>
              </w:rPr>
              <w:t>38</w:t>
            </w:r>
          </w:p>
        </w:tc>
      </w:tr>
      <w:tr w:rsidR="00CE4A06" w:rsidRPr="00CE4A06" w14:paraId="4BDC4672" w14:textId="77777777" w:rsidTr="00EB0A6C">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0B1B32" w14:textId="77777777" w:rsidR="00CE4A06" w:rsidRPr="00CE4A06" w:rsidRDefault="00CE4A06" w:rsidP="00CE4A06">
            <w:pPr>
              <w:jc w:val="center"/>
              <w:rPr>
                <w:snapToGrid w:val="0"/>
                <w:sz w:val="20"/>
                <w:szCs w:val="28"/>
              </w:rPr>
            </w:pPr>
            <w:r w:rsidRPr="00CE4A06">
              <w:rPr>
                <w:snapToGrid w:val="0"/>
                <w:sz w:val="20"/>
                <w:szCs w:val="28"/>
              </w:rPr>
              <w:t>6</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E1EFC5E" w14:textId="77777777" w:rsidR="00CE4A06" w:rsidRPr="00CE4A06" w:rsidRDefault="00CE4A06" w:rsidP="00CE4A06">
            <w:pPr>
              <w:jc w:val="both"/>
              <w:rPr>
                <w:snapToGrid w:val="0"/>
                <w:sz w:val="20"/>
                <w:szCs w:val="28"/>
              </w:rPr>
            </w:pPr>
            <w:r w:rsidRPr="00CE4A06">
              <w:rPr>
                <w:snapToGrid w:val="0"/>
                <w:sz w:val="20"/>
                <w:szCs w:val="28"/>
              </w:rPr>
              <w:t>Результаты деятельности до перехода к регулированию цен (тарифов) на основе долгосрочных параметров регулирования</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05C48CA0" w14:textId="77777777" w:rsidR="00CE4A06" w:rsidRPr="00CE4A06" w:rsidRDefault="00CE4A06" w:rsidP="00CE4A06">
            <w:pPr>
              <w:jc w:val="center"/>
              <w:rPr>
                <w:snapToGrid w:val="0"/>
                <w:sz w:val="28"/>
                <w:szCs w:val="28"/>
              </w:rPr>
            </w:pPr>
            <w:r w:rsidRPr="00CE4A06">
              <w:rPr>
                <w:snapToGrid w:val="0"/>
                <w:sz w:val="28"/>
                <w:szCs w:val="28"/>
              </w:rPr>
              <w:t>0</w:t>
            </w:r>
          </w:p>
        </w:tc>
        <w:tc>
          <w:tcPr>
            <w:tcW w:w="1764" w:type="dxa"/>
            <w:gridSpan w:val="2"/>
            <w:tcBorders>
              <w:top w:val="nil"/>
              <w:left w:val="nil"/>
              <w:bottom w:val="single" w:sz="4" w:space="0" w:color="auto"/>
              <w:right w:val="single" w:sz="4" w:space="0" w:color="auto"/>
            </w:tcBorders>
            <w:shd w:val="clear" w:color="000000" w:fill="FFFFFF"/>
            <w:vAlign w:val="center"/>
          </w:tcPr>
          <w:p w14:paraId="60538DF2" w14:textId="77777777" w:rsidR="00CE4A06" w:rsidRPr="00CE4A06" w:rsidRDefault="00CE4A06" w:rsidP="00CE4A06">
            <w:pPr>
              <w:jc w:val="center"/>
              <w:rPr>
                <w:snapToGrid w:val="0"/>
                <w:sz w:val="28"/>
                <w:szCs w:val="28"/>
              </w:rPr>
            </w:pPr>
            <w:r w:rsidRPr="00CE4A06">
              <w:rPr>
                <w:snapToGrid w:val="0"/>
                <w:sz w:val="28"/>
                <w:szCs w:val="28"/>
              </w:rPr>
              <w:t>0</w:t>
            </w:r>
          </w:p>
        </w:tc>
        <w:tc>
          <w:tcPr>
            <w:tcW w:w="1872" w:type="dxa"/>
            <w:gridSpan w:val="2"/>
            <w:tcBorders>
              <w:top w:val="nil"/>
              <w:left w:val="nil"/>
              <w:bottom w:val="single" w:sz="4" w:space="0" w:color="auto"/>
              <w:right w:val="single" w:sz="4" w:space="0" w:color="auto"/>
            </w:tcBorders>
            <w:shd w:val="clear" w:color="000000" w:fill="FFFFFF"/>
            <w:vAlign w:val="center"/>
          </w:tcPr>
          <w:p w14:paraId="0079631F" w14:textId="77777777" w:rsidR="00CE4A06" w:rsidRPr="00CE4A06" w:rsidRDefault="00CE4A06" w:rsidP="00CE4A06">
            <w:pPr>
              <w:jc w:val="center"/>
              <w:rPr>
                <w:snapToGrid w:val="0"/>
                <w:sz w:val="28"/>
                <w:szCs w:val="28"/>
              </w:rPr>
            </w:pPr>
            <w:r w:rsidRPr="00CE4A06">
              <w:rPr>
                <w:snapToGrid w:val="0"/>
                <w:sz w:val="28"/>
                <w:szCs w:val="28"/>
              </w:rPr>
              <w:t>0</w:t>
            </w:r>
          </w:p>
        </w:tc>
      </w:tr>
      <w:tr w:rsidR="00CE4A06" w:rsidRPr="00CE4A06" w14:paraId="76650614" w14:textId="77777777" w:rsidTr="00EB0A6C">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87675E" w14:textId="77777777" w:rsidR="00CE4A06" w:rsidRPr="00CE4A06" w:rsidRDefault="00CE4A06" w:rsidP="00CE4A06">
            <w:pPr>
              <w:jc w:val="center"/>
              <w:rPr>
                <w:snapToGrid w:val="0"/>
                <w:sz w:val="20"/>
                <w:szCs w:val="28"/>
              </w:rPr>
            </w:pPr>
            <w:r w:rsidRPr="00CE4A06">
              <w:rPr>
                <w:snapToGrid w:val="0"/>
                <w:sz w:val="20"/>
                <w:szCs w:val="28"/>
              </w:rPr>
              <w:t>7</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195724A" w14:textId="77777777" w:rsidR="00CE4A06" w:rsidRPr="00CE4A06" w:rsidRDefault="00CE4A06" w:rsidP="00CE4A06">
            <w:pPr>
              <w:jc w:val="both"/>
              <w:rPr>
                <w:snapToGrid w:val="0"/>
                <w:sz w:val="20"/>
                <w:szCs w:val="28"/>
              </w:rPr>
            </w:pPr>
            <w:r w:rsidRPr="00CE4A06">
              <w:rPr>
                <w:snapToGrid w:val="0"/>
                <w:sz w:val="20"/>
                <w:szCs w:val="28"/>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6D4E655C" w14:textId="77777777" w:rsidR="00CE4A06" w:rsidRPr="00CE4A06" w:rsidRDefault="00CE4A06" w:rsidP="00CE4A06">
            <w:pPr>
              <w:jc w:val="center"/>
              <w:rPr>
                <w:snapToGrid w:val="0"/>
                <w:sz w:val="28"/>
                <w:szCs w:val="28"/>
              </w:rPr>
            </w:pPr>
            <w:r w:rsidRPr="00CE4A06">
              <w:rPr>
                <w:snapToGrid w:val="0"/>
                <w:sz w:val="28"/>
                <w:szCs w:val="28"/>
              </w:rPr>
              <w:t>177</w:t>
            </w:r>
          </w:p>
        </w:tc>
        <w:tc>
          <w:tcPr>
            <w:tcW w:w="1764" w:type="dxa"/>
            <w:gridSpan w:val="2"/>
            <w:tcBorders>
              <w:top w:val="nil"/>
              <w:left w:val="nil"/>
              <w:bottom w:val="single" w:sz="4" w:space="0" w:color="auto"/>
              <w:right w:val="single" w:sz="4" w:space="0" w:color="auto"/>
            </w:tcBorders>
            <w:shd w:val="clear" w:color="000000" w:fill="FFFFFF"/>
            <w:vAlign w:val="center"/>
          </w:tcPr>
          <w:p w14:paraId="73936A83" w14:textId="77777777" w:rsidR="00CE4A06" w:rsidRPr="00CE4A06" w:rsidRDefault="00CE4A06" w:rsidP="00CE4A06">
            <w:pPr>
              <w:jc w:val="center"/>
              <w:rPr>
                <w:snapToGrid w:val="0"/>
                <w:sz w:val="28"/>
                <w:szCs w:val="28"/>
              </w:rPr>
            </w:pPr>
            <w:r w:rsidRPr="00CE4A06">
              <w:rPr>
                <w:snapToGrid w:val="0"/>
                <w:sz w:val="28"/>
                <w:szCs w:val="28"/>
              </w:rPr>
              <w:t>0</w:t>
            </w:r>
          </w:p>
        </w:tc>
        <w:tc>
          <w:tcPr>
            <w:tcW w:w="1872" w:type="dxa"/>
            <w:gridSpan w:val="2"/>
            <w:tcBorders>
              <w:top w:val="nil"/>
              <w:left w:val="nil"/>
              <w:bottom w:val="single" w:sz="4" w:space="0" w:color="auto"/>
              <w:right w:val="single" w:sz="4" w:space="0" w:color="auto"/>
            </w:tcBorders>
            <w:shd w:val="clear" w:color="000000" w:fill="FFFFFF"/>
            <w:vAlign w:val="center"/>
          </w:tcPr>
          <w:p w14:paraId="796A1999" w14:textId="77777777" w:rsidR="00CE4A06" w:rsidRPr="00CE4A06" w:rsidRDefault="00CE4A06" w:rsidP="00CE4A06">
            <w:pPr>
              <w:jc w:val="center"/>
              <w:rPr>
                <w:snapToGrid w:val="0"/>
                <w:sz w:val="28"/>
                <w:szCs w:val="28"/>
              </w:rPr>
            </w:pPr>
            <w:r w:rsidRPr="00CE4A06">
              <w:rPr>
                <w:snapToGrid w:val="0"/>
                <w:sz w:val="28"/>
                <w:szCs w:val="28"/>
              </w:rPr>
              <w:t>-177</w:t>
            </w:r>
          </w:p>
        </w:tc>
      </w:tr>
      <w:tr w:rsidR="00CE4A06" w:rsidRPr="00CE4A06" w14:paraId="62F8BEF2" w14:textId="77777777" w:rsidTr="00EB0A6C">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A72514" w14:textId="77777777" w:rsidR="00CE4A06" w:rsidRPr="00CE4A06" w:rsidRDefault="00CE4A06" w:rsidP="00CE4A06">
            <w:pPr>
              <w:jc w:val="center"/>
              <w:rPr>
                <w:snapToGrid w:val="0"/>
                <w:sz w:val="20"/>
                <w:szCs w:val="28"/>
              </w:rPr>
            </w:pPr>
            <w:r w:rsidRPr="00CE4A06">
              <w:rPr>
                <w:snapToGrid w:val="0"/>
                <w:sz w:val="20"/>
                <w:szCs w:val="28"/>
              </w:rPr>
              <w:t>8</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34634D3" w14:textId="77777777" w:rsidR="00CE4A06" w:rsidRPr="00CE4A06" w:rsidRDefault="00CE4A06" w:rsidP="00CE4A06">
            <w:pPr>
              <w:jc w:val="both"/>
              <w:rPr>
                <w:snapToGrid w:val="0"/>
                <w:sz w:val="20"/>
                <w:szCs w:val="28"/>
              </w:rPr>
            </w:pPr>
            <w:r w:rsidRPr="00CE4A06">
              <w:rPr>
                <w:snapToGrid w:val="0"/>
                <w:sz w:val="20"/>
                <w:szCs w:val="28"/>
              </w:rPr>
              <w:t>Корректировка с учетом надежности и качества реализуемых товаров (оказываемых услуг), подлежащая учету в НВВ</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47656435" w14:textId="77777777" w:rsidR="00CE4A06" w:rsidRPr="00CE4A06" w:rsidRDefault="00CE4A06" w:rsidP="00CE4A06">
            <w:pPr>
              <w:jc w:val="center"/>
              <w:rPr>
                <w:snapToGrid w:val="0"/>
                <w:sz w:val="28"/>
                <w:szCs w:val="28"/>
              </w:rPr>
            </w:pPr>
            <w:r w:rsidRPr="00CE4A06">
              <w:rPr>
                <w:snapToGrid w:val="0"/>
                <w:sz w:val="28"/>
                <w:szCs w:val="28"/>
              </w:rPr>
              <w:t>0</w:t>
            </w:r>
          </w:p>
        </w:tc>
        <w:tc>
          <w:tcPr>
            <w:tcW w:w="1764" w:type="dxa"/>
            <w:gridSpan w:val="2"/>
            <w:tcBorders>
              <w:top w:val="nil"/>
              <w:left w:val="nil"/>
              <w:bottom w:val="single" w:sz="4" w:space="0" w:color="auto"/>
              <w:right w:val="single" w:sz="4" w:space="0" w:color="auto"/>
            </w:tcBorders>
            <w:shd w:val="clear" w:color="000000" w:fill="FFFFFF"/>
            <w:vAlign w:val="center"/>
          </w:tcPr>
          <w:p w14:paraId="17C23221" w14:textId="77777777" w:rsidR="00CE4A06" w:rsidRPr="00CE4A06" w:rsidRDefault="00CE4A06" w:rsidP="00CE4A06">
            <w:pPr>
              <w:jc w:val="center"/>
              <w:rPr>
                <w:snapToGrid w:val="0"/>
                <w:sz w:val="28"/>
                <w:szCs w:val="28"/>
              </w:rPr>
            </w:pPr>
            <w:r w:rsidRPr="00CE4A06">
              <w:rPr>
                <w:snapToGrid w:val="0"/>
                <w:sz w:val="28"/>
                <w:szCs w:val="28"/>
              </w:rPr>
              <w:t>0</w:t>
            </w:r>
          </w:p>
        </w:tc>
        <w:tc>
          <w:tcPr>
            <w:tcW w:w="1872" w:type="dxa"/>
            <w:gridSpan w:val="2"/>
            <w:tcBorders>
              <w:top w:val="nil"/>
              <w:left w:val="nil"/>
              <w:bottom w:val="single" w:sz="4" w:space="0" w:color="auto"/>
              <w:right w:val="single" w:sz="4" w:space="0" w:color="auto"/>
            </w:tcBorders>
            <w:shd w:val="clear" w:color="000000" w:fill="FFFFFF"/>
            <w:vAlign w:val="center"/>
          </w:tcPr>
          <w:p w14:paraId="1009CC8C" w14:textId="77777777" w:rsidR="00CE4A06" w:rsidRPr="00CE4A06" w:rsidRDefault="00CE4A06" w:rsidP="00CE4A06">
            <w:pPr>
              <w:jc w:val="center"/>
              <w:rPr>
                <w:snapToGrid w:val="0"/>
                <w:sz w:val="28"/>
                <w:szCs w:val="28"/>
              </w:rPr>
            </w:pPr>
            <w:r w:rsidRPr="00CE4A06">
              <w:rPr>
                <w:snapToGrid w:val="0"/>
                <w:sz w:val="28"/>
                <w:szCs w:val="28"/>
              </w:rPr>
              <w:t>0</w:t>
            </w:r>
          </w:p>
        </w:tc>
      </w:tr>
      <w:tr w:rsidR="00CE4A06" w:rsidRPr="00CE4A06" w14:paraId="102CE35F" w14:textId="77777777" w:rsidTr="00EB0A6C">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C22A91" w14:textId="77777777" w:rsidR="00CE4A06" w:rsidRPr="00CE4A06" w:rsidRDefault="00CE4A06" w:rsidP="00CE4A06">
            <w:pPr>
              <w:jc w:val="center"/>
              <w:rPr>
                <w:snapToGrid w:val="0"/>
                <w:sz w:val="20"/>
                <w:szCs w:val="28"/>
              </w:rPr>
            </w:pPr>
            <w:r w:rsidRPr="00CE4A06">
              <w:rPr>
                <w:snapToGrid w:val="0"/>
                <w:sz w:val="20"/>
                <w:szCs w:val="28"/>
              </w:rPr>
              <w:t>9</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2E80904" w14:textId="77777777" w:rsidR="00CE4A06" w:rsidRPr="00CE4A06" w:rsidRDefault="00CE4A06" w:rsidP="00CE4A06">
            <w:pPr>
              <w:jc w:val="both"/>
              <w:rPr>
                <w:snapToGrid w:val="0"/>
                <w:sz w:val="20"/>
                <w:szCs w:val="28"/>
              </w:rPr>
            </w:pPr>
            <w:r w:rsidRPr="00CE4A06">
              <w:rPr>
                <w:snapToGrid w:val="0"/>
                <w:sz w:val="20"/>
                <w:szCs w:val="28"/>
              </w:rPr>
              <w:t>Корректировка НВВ в связи с изменением (неисполнением) инвестиционной программы</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7AAEC088" w14:textId="77777777" w:rsidR="00CE4A06" w:rsidRPr="00CE4A06" w:rsidRDefault="00CE4A06" w:rsidP="00CE4A06">
            <w:pPr>
              <w:jc w:val="center"/>
              <w:rPr>
                <w:snapToGrid w:val="0"/>
                <w:sz w:val="28"/>
                <w:szCs w:val="28"/>
              </w:rPr>
            </w:pPr>
            <w:r w:rsidRPr="00CE4A06">
              <w:rPr>
                <w:snapToGrid w:val="0"/>
                <w:sz w:val="28"/>
                <w:szCs w:val="28"/>
              </w:rPr>
              <w:t>0</w:t>
            </w:r>
          </w:p>
        </w:tc>
        <w:tc>
          <w:tcPr>
            <w:tcW w:w="1764" w:type="dxa"/>
            <w:gridSpan w:val="2"/>
            <w:tcBorders>
              <w:top w:val="nil"/>
              <w:left w:val="nil"/>
              <w:bottom w:val="single" w:sz="4" w:space="0" w:color="auto"/>
              <w:right w:val="single" w:sz="4" w:space="0" w:color="auto"/>
            </w:tcBorders>
            <w:shd w:val="clear" w:color="000000" w:fill="FFFFFF"/>
            <w:vAlign w:val="center"/>
          </w:tcPr>
          <w:p w14:paraId="1D1D18B2" w14:textId="77777777" w:rsidR="00CE4A06" w:rsidRPr="00CE4A06" w:rsidRDefault="00CE4A06" w:rsidP="00CE4A06">
            <w:pPr>
              <w:jc w:val="center"/>
              <w:rPr>
                <w:snapToGrid w:val="0"/>
                <w:sz w:val="28"/>
                <w:szCs w:val="28"/>
              </w:rPr>
            </w:pPr>
            <w:r w:rsidRPr="00CE4A06">
              <w:rPr>
                <w:snapToGrid w:val="0"/>
                <w:sz w:val="28"/>
                <w:szCs w:val="28"/>
              </w:rPr>
              <w:t>0</w:t>
            </w:r>
          </w:p>
        </w:tc>
        <w:tc>
          <w:tcPr>
            <w:tcW w:w="1872" w:type="dxa"/>
            <w:gridSpan w:val="2"/>
            <w:tcBorders>
              <w:top w:val="nil"/>
              <w:left w:val="nil"/>
              <w:bottom w:val="single" w:sz="4" w:space="0" w:color="auto"/>
              <w:right w:val="single" w:sz="4" w:space="0" w:color="auto"/>
            </w:tcBorders>
            <w:shd w:val="clear" w:color="000000" w:fill="FFFFFF"/>
            <w:vAlign w:val="center"/>
          </w:tcPr>
          <w:p w14:paraId="00491EBD" w14:textId="77777777" w:rsidR="00CE4A06" w:rsidRPr="00CE4A06" w:rsidRDefault="00CE4A06" w:rsidP="00CE4A06">
            <w:pPr>
              <w:jc w:val="center"/>
              <w:rPr>
                <w:snapToGrid w:val="0"/>
                <w:sz w:val="28"/>
                <w:szCs w:val="28"/>
              </w:rPr>
            </w:pPr>
            <w:r w:rsidRPr="00CE4A06">
              <w:rPr>
                <w:snapToGrid w:val="0"/>
                <w:sz w:val="28"/>
                <w:szCs w:val="28"/>
              </w:rPr>
              <w:t>0</w:t>
            </w:r>
          </w:p>
        </w:tc>
      </w:tr>
      <w:tr w:rsidR="00CE4A06" w:rsidRPr="00CE4A06" w14:paraId="69921AA5" w14:textId="77777777" w:rsidTr="00EB0A6C">
        <w:trPr>
          <w:gridAfter w:val="1"/>
          <w:wAfter w:w="1573" w:type="dxa"/>
          <w:trHeight w:val="24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1B7B85" w14:textId="77777777" w:rsidR="00CE4A06" w:rsidRPr="00CE4A06" w:rsidRDefault="00CE4A06" w:rsidP="00CE4A06">
            <w:pPr>
              <w:jc w:val="center"/>
              <w:rPr>
                <w:snapToGrid w:val="0"/>
                <w:sz w:val="20"/>
                <w:szCs w:val="28"/>
              </w:rPr>
            </w:pPr>
            <w:r w:rsidRPr="00CE4A06">
              <w:rPr>
                <w:snapToGrid w:val="0"/>
                <w:sz w:val="20"/>
                <w:szCs w:val="28"/>
              </w:rPr>
              <w:t>10</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A5E7484" w14:textId="77777777" w:rsidR="00CE4A06" w:rsidRPr="00CE4A06" w:rsidRDefault="00CE4A06" w:rsidP="00CE4A06">
            <w:pPr>
              <w:jc w:val="both"/>
              <w:rPr>
                <w:snapToGrid w:val="0"/>
                <w:sz w:val="20"/>
                <w:szCs w:val="28"/>
              </w:rPr>
            </w:pPr>
            <w:r w:rsidRPr="00CE4A06">
              <w:rPr>
                <w:snapToGrid w:val="0"/>
                <w:sz w:val="20"/>
                <w:szCs w:val="28"/>
              </w:rPr>
              <w:t>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и отклонение сроков реализации программы в области энергосбережения и повышения энергетической эффективности от установленных сроков реализации такой программы</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04A8B7C9" w14:textId="77777777" w:rsidR="00CE4A06" w:rsidRPr="00CE4A06" w:rsidRDefault="00CE4A06" w:rsidP="00CE4A06">
            <w:pPr>
              <w:jc w:val="center"/>
              <w:rPr>
                <w:snapToGrid w:val="0"/>
                <w:sz w:val="28"/>
                <w:szCs w:val="28"/>
              </w:rPr>
            </w:pPr>
            <w:r w:rsidRPr="00CE4A06">
              <w:rPr>
                <w:snapToGrid w:val="0"/>
                <w:sz w:val="28"/>
                <w:szCs w:val="28"/>
              </w:rPr>
              <w:t>0</w:t>
            </w:r>
          </w:p>
        </w:tc>
        <w:tc>
          <w:tcPr>
            <w:tcW w:w="1764" w:type="dxa"/>
            <w:gridSpan w:val="2"/>
            <w:tcBorders>
              <w:top w:val="nil"/>
              <w:left w:val="nil"/>
              <w:bottom w:val="single" w:sz="4" w:space="0" w:color="auto"/>
              <w:right w:val="single" w:sz="4" w:space="0" w:color="auto"/>
            </w:tcBorders>
            <w:shd w:val="clear" w:color="000000" w:fill="FFFFFF"/>
            <w:vAlign w:val="center"/>
          </w:tcPr>
          <w:p w14:paraId="579F469A" w14:textId="77777777" w:rsidR="00CE4A06" w:rsidRPr="00CE4A06" w:rsidRDefault="00CE4A06" w:rsidP="00CE4A06">
            <w:pPr>
              <w:jc w:val="center"/>
              <w:rPr>
                <w:snapToGrid w:val="0"/>
                <w:sz w:val="28"/>
                <w:szCs w:val="28"/>
              </w:rPr>
            </w:pPr>
            <w:r w:rsidRPr="00CE4A06">
              <w:rPr>
                <w:snapToGrid w:val="0"/>
                <w:sz w:val="28"/>
                <w:szCs w:val="28"/>
              </w:rPr>
              <w:t>0</w:t>
            </w:r>
          </w:p>
        </w:tc>
        <w:tc>
          <w:tcPr>
            <w:tcW w:w="1872" w:type="dxa"/>
            <w:gridSpan w:val="2"/>
            <w:tcBorders>
              <w:top w:val="nil"/>
              <w:left w:val="nil"/>
              <w:bottom w:val="single" w:sz="4" w:space="0" w:color="auto"/>
              <w:right w:val="single" w:sz="4" w:space="0" w:color="auto"/>
            </w:tcBorders>
            <w:shd w:val="clear" w:color="000000" w:fill="FFFFFF"/>
            <w:vAlign w:val="center"/>
          </w:tcPr>
          <w:p w14:paraId="14645EB6" w14:textId="77777777" w:rsidR="00CE4A06" w:rsidRPr="00CE4A06" w:rsidRDefault="00CE4A06" w:rsidP="00CE4A06">
            <w:pPr>
              <w:jc w:val="center"/>
              <w:rPr>
                <w:snapToGrid w:val="0"/>
                <w:sz w:val="28"/>
                <w:szCs w:val="28"/>
              </w:rPr>
            </w:pPr>
            <w:r w:rsidRPr="00CE4A06">
              <w:rPr>
                <w:snapToGrid w:val="0"/>
                <w:sz w:val="28"/>
                <w:szCs w:val="28"/>
              </w:rPr>
              <w:t>0</w:t>
            </w:r>
          </w:p>
        </w:tc>
      </w:tr>
      <w:tr w:rsidR="00CE4A06" w:rsidRPr="00CE4A06" w14:paraId="036213E6" w14:textId="77777777" w:rsidTr="00EB0A6C">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15246E" w14:textId="77777777" w:rsidR="00CE4A06" w:rsidRPr="00CE4A06" w:rsidRDefault="00CE4A06" w:rsidP="00CE4A06">
            <w:pPr>
              <w:jc w:val="center"/>
              <w:rPr>
                <w:snapToGrid w:val="0"/>
                <w:sz w:val="20"/>
                <w:szCs w:val="28"/>
              </w:rPr>
            </w:pPr>
            <w:r w:rsidRPr="00CE4A06">
              <w:rPr>
                <w:snapToGrid w:val="0"/>
                <w:sz w:val="20"/>
                <w:szCs w:val="28"/>
              </w:rPr>
              <w:t>11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723466F" w14:textId="77777777" w:rsidR="00CE4A06" w:rsidRPr="00CE4A06" w:rsidRDefault="00CE4A06" w:rsidP="00CE4A06">
            <w:pPr>
              <w:rPr>
                <w:snapToGrid w:val="0"/>
                <w:sz w:val="20"/>
                <w:szCs w:val="28"/>
              </w:rPr>
            </w:pPr>
            <w:r w:rsidRPr="00CE4A06">
              <w:rPr>
                <w:snapToGrid w:val="0"/>
                <w:sz w:val="20"/>
                <w:szCs w:val="28"/>
              </w:rPr>
              <w:t>Корректировка НВВ, связанная с тарифными ограничениями</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5F51EC2F" w14:textId="77777777" w:rsidR="00CE4A06" w:rsidRPr="00CE4A06" w:rsidRDefault="00CE4A06" w:rsidP="00CE4A06">
            <w:pPr>
              <w:jc w:val="center"/>
              <w:rPr>
                <w:snapToGrid w:val="0"/>
                <w:sz w:val="28"/>
                <w:szCs w:val="28"/>
              </w:rPr>
            </w:pPr>
            <w:r w:rsidRPr="00CE4A06">
              <w:rPr>
                <w:snapToGrid w:val="0"/>
                <w:sz w:val="28"/>
                <w:szCs w:val="28"/>
              </w:rPr>
              <w:t>-343</w:t>
            </w:r>
          </w:p>
        </w:tc>
        <w:tc>
          <w:tcPr>
            <w:tcW w:w="1764" w:type="dxa"/>
            <w:gridSpan w:val="2"/>
            <w:tcBorders>
              <w:top w:val="nil"/>
              <w:left w:val="nil"/>
              <w:bottom w:val="single" w:sz="4" w:space="0" w:color="auto"/>
              <w:right w:val="single" w:sz="4" w:space="0" w:color="auto"/>
            </w:tcBorders>
            <w:shd w:val="clear" w:color="000000" w:fill="FFFFFF"/>
            <w:vAlign w:val="center"/>
          </w:tcPr>
          <w:p w14:paraId="64DEBB70" w14:textId="77777777" w:rsidR="00CE4A06" w:rsidRPr="00CE4A06" w:rsidRDefault="00CE4A06" w:rsidP="00CE4A06">
            <w:pPr>
              <w:jc w:val="center"/>
              <w:rPr>
                <w:snapToGrid w:val="0"/>
                <w:sz w:val="28"/>
                <w:szCs w:val="28"/>
              </w:rPr>
            </w:pPr>
            <w:r w:rsidRPr="00CE4A06">
              <w:rPr>
                <w:snapToGrid w:val="0"/>
                <w:sz w:val="28"/>
                <w:szCs w:val="28"/>
              </w:rPr>
              <w:t>-786</w:t>
            </w:r>
          </w:p>
        </w:tc>
        <w:tc>
          <w:tcPr>
            <w:tcW w:w="1872" w:type="dxa"/>
            <w:gridSpan w:val="2"/>
            <w:tcBorders>
              <w:top w:val="nil"/>
              <w:left w:val="nil"/>
              <w:bottom w:val="single" w:sz="4" w:space="0" w:color="auto"/>
              <w:right w:val="single" w:sz="4" w:space="0" w:color="auto"/>
            </w:tcBorders>
            <w:shd w:val="clear" w:color="000000" w:fill="FFFFFF"/>
            <w:vAlign w:val="center"/>
          </w:tcPr>
          <w:p w14:paraId="4FC994E6" w14:textId="77777777" w:rsidR="00CE4A06" w:rsidRPr="00CE4A06" w:rsidRDefault="00CE4A06" w:rsidP="00CE4A06">
            <w:pPr>
              <w:jc w:val="center"/>
              <w:rPr>
                <w:snapToGrid w:val="0"/>
                <w:sz w:val="28"/>
                <w:szCs w:val="28"/>
              </w:rPr>
            </w:pPr>
            <w:r w:rsidRPr="00CE4A06">
              <w:rPr>
                <w:snapToGrid w:val="0"/>
                <w:sz w:val="28"/>
                <w:szCs w:val="28"/>
              </w:rPr>
              <w:t>-443</w:t>
            </w:r>
          </w:p>
        </w:tc>
      </w:tr>
      <w:tr w:rsidR="00CE4A06" w:rsidRPr="00CE4A06" w14:paraId="2DA32C05" w14:textId="77777777" w:rsidTr="00EB0A6C">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A217F3" w14:textId="77777777" w:rsidR="00CE4A06" w:rsidRPr="00CE4A06" w:rsidRDefault="00CE4A06" w:rsidP="00CE4A06">
            <w:pPr>
              <w:jc w:val="center"/>
              <w:rPr>
                <w:snapToGrid w:val="0"/>
                <w:sz w:val="20"/>
                <w:szCs w:val="28"/>
              </w:rPr>
            </w:pPr>
            <w:r w:rsidRPr="00CE4A06">
              <w:rPr>
                <w:snapToGrid w:val="0"/>
                <w:sz w:val="20"/>
                <w:szCs w:val="28"/>
              </w:rPr>
              <w:t>12</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97DA45D" w14:textId="77777777" w:rsidR="00CE4A06" w:rsidRPr="00CE4A06" w:rsidRDefault="00CE4A06" w:rsidP="00CE4A06">
            <w:pPr>
              <w:jc w:val="both"/>
              <w:rPr>
                <w:snapToGrid w:val="0"/>
                <w:sz w:val="20"/>
                <w:szCs w:val="28"/>
              </w:rPr>
            </w:pPr>
            <w:r w:rsidRPr="00CE4A06">
              <w:rPr>
                <w:snapToGrid w:val="0"/>
                <w:sz w:val="20"/>
                <w:szCs w:val="28"/>
              </w:rPr>
              <w:t>ИТОГО необходимая валовая выручка</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24174A85" w14:textId="77777777" w:rsidR="00CE4A06" w:rsidRPr="00CE4A06" w:rsidRDefault="00CE4A06" w:rsidP="00CE4A06">
            <w:pPr>
              <w:jc w:val="center"/>
              <w:rPr>
                <w:snapToGrid w:val="0"/>
                <w:sz w:val="28"/>
                <w:szCs w:val="28"/>
              </w:rPr>
            </w:pPr>
            <w:r w:rsidRPr="00CE4A06">
              <w:rPr>
                <w:snapToGrid w:val="0"/>
                <w:sz w:val="28"/>
                <w:szCs w:val="28"/>
              </w:rPr>
              <w:t>2 346</w:t>
            </w:r>
          </w:p>
        </w:tc>
        <w:tc>
          <w:tcPr>
            <w:tcW w:w="1764" w:type="dxa"/>
            <w:gridSpan w:val="2"/>
            <w:tcBorders>
              <w:top w:val="nil"/>
              <w:left w:val="nil"/>
              <w:bottom w:val="single" w:sz="4" w:space="0" w:color="auto"/>
              <w:right w:val="single" w:sz="4" w:space="0" w:color="auto"/>
            </w:tcBorders>
            <w:shd w:val="clear" w:color="000000" w:fill="FFFFFF"/>
            <w:vAlign w:val="center"/>
          </w:tcPr>
          <w:p w14:paraId="2C9295C7" w14:textId="77777777" w:rsidR="00CE4A06" w:rsidRPr="00CE4A06" w:rsidRDefault="00CE4A06" w:rsidP="00CE4A06">
            <w:pPr>
              <w:jc w:val="center"/>
              <w:rPr>
                <w:snapToGrid w:val="0"/>
                <w:sz w:val="28"/>
                <w:szCs w:val="28"/>
              </w:rPr>
            </w:pPr>
            <w:r w:rsidRPr="00CE4A06">
              <w:rPr>
                <w:snapToGrid w:val="0"/>
                <w:sz w:val="28"/>
                <w:szCs w:val="28"/>
              </w:rPr>
              <w:t>2 646</w:t>
            </w:r>
          </w:p>
        </w:tc>
        <w:tc>
          <w:tcPr>
            <w:tcW w:w="1872" w:type="dxa"/>
            <w:gridSpan w:val="2"/>
            <w:tcBorders>
              <w:top w:val="nil"/>
              <w:left w:val="nil"/>
              <w:bottom w:val="single" w:sz="4" w:space="0" w:color="auto"/>
              <w:right w:val="single" w:sz="4" w:space="0" w:color="auto"/>
            </w:tcBorders>
            <w:shd w:val="clear" w:color="000000" w:fill="FFFFFF"/>
            <w:vAlign w:val="center"/>
          </w:tcPr>
          <w:p w14:paraId="0E88B562" w14:textId="77777777" w:rsidR="00CE4A06" w:rsidRPr="00CE4A06" w:rsidRDefault="00CE4A06" w:rsidP="00CE4A06">
            <w:pPr>
              <w:jc w:val="center"/>
              <w:rPr>
                <w:snapToGrid w:val="0"/>
                <w:sz w:val="28"/>
                <w:szCs w:val="28"/>
              </w:rPr>
            </w:pPr>
            <w:r w:rsidRPr="00CE4A06">
              <w:rPr>
                <w:snapToGrid w:val="0"/>
                <w:sz w:val="28"/>
                <w:szCs w:val="28"/>
              </w:rPr>
              <w:t>300</w:t>
            </w:r>
          </w:p>
        </w:tc>
      </w:tr>
      <w:tr w:rsidR="00CE4A06" w:rsidRPr="00CE4A06" w14:paraId="530D5E92" w14:textId="77777777" w:rsidTr="00EB0A6C">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14:paraId="67DC973A" w14:textId="77777777" w:rsidR="00CE4A06" w:rsidRPr="00CE4A06" w:rsidRDefault="00CE4A06" w:rsidP="00CE4A06">
            <w:pPr>
              <w:jc w:val="center"/>
              <w:rPr>
                <w:snapToGrid w:val="0"/>
                <w:sz w:val="20"/>
                <w:szCs w:val="28"/>
              </w:rPr>
            </w:pPr>
            <w:r w:rsidRPr="00CE4A06">
              <w:rPr>
                <w:snapToGrid w:val="0"/>
                <w:sz w:val="20"/>
                <w:szCs w:val="28"/>
              </w:rPr>
              <w:t>13</w:t>
            </w:r>
          </w:p>
        </w:tc>
        <w:tc>
          <w:tcPr>
            <w:tcW w:w="3361" w:type="dxa"/>
            <w:tcBorders>
              <w:top w:val="single" w:sz="4" w:space="0" w:color="auto"/>
              <w:left w:val="nil"/>
              <w:bottom w:val="single" w:sz="4" w:space="0" w:color="auto"/>
              <w:right w:val="single" w:sz="4" w:space="0" w:color="auto"/>
            </w:tcBorders>
            <w:shd w:val="clear" w:color="auto" w:fill="auto"/>
            <w:vAlign w:val="center"/>
          </w:tcPr>
          <w:p w14:paraId="14A27CFD" w14:textId="77777777" w:rsidR="00CE4A06" w:rsidRPr="00CE4A06" w:rsidRDefault="00CE4A06" w:rsidP="00CE4A06">
            <w:pPr>
              <w:jc w:val="both"/>
              <w:rPr>
                <w:snapToGrid w:val="0"/>
                <w:sz w:val="20"/>
                <w:szCs w:val="28"/>
              </w:rPr>
            </w:pPr>
            <w:r w:rsidRPr="00CE4A06">
              <w:rPr>
                <w:snapToGrid w:val="0"/>
                <w:sz w:val="20"/>
                <w:szCs w:val="28"/>
              </w:rPr>
              <w:t>Необходимая валовая выручка на потребительский рынок</w:t>
            </w:r>
          </w:p>
        </w:tc>
        <w:tc>
          <w:tcPr>
            <w:tcW w:w="176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8A1C57C" w14:textId="77777777" w:rsidR="00CE4A06" w:rsidRPr="00CE4A06" w:rsidRDefault="00CE4A06" w:rsidP="00CE4A06">
            <w:pPr>
              <w:jc w:val="center"/>
              <w:rPr>
                <w:snapToGrid w:val="0"/>
                <w:sz w:val="28"/>
                <w:szCs w:val="28"/>
              </w:rPr>
            </w:pPr>
            <w:r w:rsidRPr="00CE4A06">
              <w:rPr>
                <w:snapToGrid w:val="0"/>
                <w:sz w:val="28"/>
                <w:szCs w:val="28"/>
              </w:rPr>
              <w:t>336</w:t>
            </w:r>
          </w:p>
        </w:tc>
        <w:tc>
          <w:tcPr>
            <w:tcW w:w="1764" w:type="dxa"/>
            <w:gridSpan w:val="2"/>
            <w:tcBorders>
              <w:top w:val="single" w:sz="4" w:space="0" w:color="auto"/>
              <w:left w:val="nil"/>
              <w:bottom w:val="single" w:sz="4" w:space="0" w:color="auto"/>
              <w:right w:val="single" w:sz="4" w:space="0" w:color="auto"/>
            </w:tcBorders>
            <w:shd w:val="clear" w:color="000000" w:fill="FFFFFF"/>
            <w:vAlign w:val="center"/>
          </w:tcPr>
          <w:p w14:paraId="3121FC24" w14:textId="77777777" w:rsidR="00CE4A06" w:rsidRPr="00CE4A06" w:rsidRDefault="00CE4A06" w:rsidP="00CE4A06">
            <w:pPr>
              <w:jc w:val="center"/>
              <w:rPr>
                <w:snapToGrid w:val="0"/>
                <w:sz w:val="28"/>
                <w:szCs w:val="28"/>
              </w:rPr>
            </w:pPr>
            <w:r w:rsidRPr="00CE4A06">
              <w:rPr>
                <w:snapToGrid w:val="0"/>
                <w:sz w:val="28"/>
                <w:szCs w:val="28"/>
              </w:rPr>
              <w:t>378</w:t>
            </w:r>
          </w:p>
        </w:tc>
        <w:tc>
          <w:tcPr>
            <w:tcW w:w="1872" w:type="dxa"/>
            <w:gridSpan w:val="2"/>
            <w:tcBorders>
              <w:top w:val="single" w:sz="4" w:space="0" w:color="auto"/>
              <w:left w:val="nil"/>
              <w:bottom w:val="single" w:sz="4" w:space="0" w:color="auto"/>
              <w:right w:val="single" w:sz="4" w:space="0" w:color="auto"/>
            </w:tcBorders>
            <w:shd w:val="clear" w:color="000000" w:fill="FFFFFF"/>
            <w:vAlign w:val="center"/>
          </w:tcPr>
          <w:p w14:paraId="7FD2BF99" w14:textId="77777777" w:rsidR="00CE4A06" w:rsidRPr="00CE4A06" w:rsidRDefault="00CE4A06" w:rsidP="00CE4A06">
            <w:pPr>
              <w:jc w:val="center"/>
              <w:rPr>
                <w:snapToGrid w:val="0"/>
                <w:sz w:val="28"/>
                <w:szCs w:val="28"/>
              </w:rPr>
            </w:pPr>
            <w:r w:rsidRPr="00CE4A06">
              <w:rPr>
                <w:snapToGrid w:val="0"/>
                <w:sz w:val="28"/>
                <w:szCs w:val="28"/>
              </w:rPr>
              <w:t>42</w:t>
            </w:r>
          </w:p>
        </w:tc>
      </w:tr>
    </w:tbl>
    <w:p w14:paraId="42F1E8F8" w14:textId="77777777" w:rsidR="00CE4A06" w:rsidRPr="00CE4A06" w:rsidRDefault="00CE4A06" w:rsidP="00CE4A06">
      <w:pPr>
        <w:jc w:val="center"/>
        <w:rPr>
          <w:snapToGrid w:val="0"/>
          <w:sz w:val="28"/>
        </w:rPr>
      </w:pPr>
    </w:p>
    <w:p w14:paraId="14E8729C" w14:textId="77777777" w:rsidR="00CE4A06" w:rsidRPr="00CE4A06" w:rsidRDefault="00CE4A06" w:rsidP="00CE4A06">
      <w:pPr>
        <w:jc w:val="both"/>
        <w:rPr>
          <w:sz w:val="28"/>
          <w:szCs w:val="28"/>
        </w:rPr>
      </w:pPr>
    </w:p>
    <w:p w14:paraId="34818484" w14:textId="77777777" w:rsidR="00CE4A06" w:rsidRPr="00CE4A06" w:rsidRDefault="00CE4A06" w:rsidP="00CE4A06">
      <w:pPr>
        <w:spacing w:after="160" w:line="259" w:lineRule="auto"/>
        <w:rPr>
          <w:color w:val="FF0000"/>
          <w:sz w:val="28"/>
          <w:szCs w:val="28"/>
        </w:rPr>
      </w:pPr>
    </w:p>
    <w:p w14:paraId="182DB0EF" w14:textId="77777777" w:rsidR="00CE4A06" w:rsidRDefault="00CE4A06" w:rsidP="00CE4A06">
      <w:pPr>
        <w:tabs>
          <w:tab w:val="left" w:pos="5580"/>
          <w:tab w:val="left" w:pos="9498"/>
        </w:tabs>
        <w:ind w:right="-569"/>
        <w:rPr>
          <w:color w:val="000000" w:themeColor="text1"/>
        </w:rPr>
        <w:sectPr w:rsidR="00CE4A06" w:rsidSect="00CE4A06">
          <w:pgSz w:w="11906" w:h="16838"/>
          <w:pgMar w:top="567" w:right="567" w:bottom="567" w:left="1134" w:header="720" w:footer="720" w:gutter="0"/>
          <w:cols w:space="720"/>
          <w:docGrid w:linePitch="326"/>
        </w:sectPr>
      </w:pPr>
    </w:p>
    <w:p w14:paraId="1DAA8FBB" w14:textId="4CA90678" w:rsidR="003755FC" w:rsidRPr="00081AD4" w:rsidRDefault="003755FC" w:rsidP="003755FC">
      <w:pPr>
        <w:tabs>
          <w:tab w:val="left" w:pos="5580"/>
          <w:tab w:val="left" w:pos="9498"/>
        </w:tabs>
        <w:ind w:left="-961" w:right="-569" w:firstLine="6631"/>
        <w:rPr>
          <w:color w:val="000000" w:themeColor="text1"/>
        </w:rPr>
      </w:pPr>
      <w:r w:rsidRPr="00081AD4">
        <w:rPr>
          <w:color w:val="000000" w:themeColor="text1"/>
        </w:rPr>
        <w:lastRenderedPageBreak/>
        <w:t xml:space="preserve">Приложение № </w:t>
      </w:r>
      <w:r w:rsidR="004E7DF1">
        <w:rPr>
          <w:color w:val="000000" w:themeColor="text1"/>
        </w:rPr>
        <w:t>3</w:t>
      </w:r>
      <w:r w:rsidRPr="00081AD4">
        <w:rPr>
          <w:color w:val="000000" w:themeColor="text1"/>
        </w:rPr>
        <w:t xml:space="preserve"> к протоколу № </w:t>
      </w:r>
      <w:r>
        <w:rPr>
          <w:color w:val="000000" w:themeColor="text1"/>
        </w:rPr>
        <w:t>54</w:t>
      </w:r>
    </w:p>
    <w:p w14:paraId="3358A7C4" w14:textId="77777777" w:rsidR="003755FC" w:rsidRPr="00081AD4" w:rsidRDefault="003755FC" w:rsidP="003755FC">
      <w:pPr>
        <w:tabs>
          <w:tab w:val="left" w:pos="5580"/>
          <w:tab w:val="left" w:pos="9498"/>
        </w:tabs>
        <w:ind w:left="-961" w:right="-569" w:firstLine="6631"/>
        <w:rPr>
          <w:color w:val="000000" w:themeColor="text1"/>
        </w:rPr>
      </w:pPr>
      <w:r w:rsidRPr="00081AD4">
        <w:rPr>
          <w:color w:val="000000" w:themeColor="text1"/>
        </w:rPr>
        <w:t xml:space="preserve">заседания </w:t>
      </w:r>
      <w:r>
        <w:rPr>
          <w:color w:val="000000" w:themeColor="text1"/>
        </w:rPr>
        <w:t>п</w:t>
      </w:r>
      <w:r w:rsidRPr="00081AD4">
        <w:rPr>
          <w:color w:val="000000" w:themeColor="text1"/>
        </w:rPr>
        <w:t>равления Региональной</w:t>
      </w:r>
    </w:p>
    <w:p w14:paraId="6B28D1D5" w14:textId="77777777" w:rsidR="003755FC" w:rsidRPr="00081AD4" w:rsidRDefault="003755FC" w:rsidP="003755FC">
      <w:pPr>
        <w:tabs>
          <w:tab w:val="left" w:pos="5580"/>
          <w:tab w:val="left" w:pos="9498"/>
        </w:tabs>
        <w:ind w:left="-961" w:right="-569" w:firstLine="6631"/>
        <w:rPr>
          <w:color w:val="000000" w:themeColor="text1"/>
        </w:rPr>
      </w:pPr>
      <w:r w:rsidRPr="00081AD4">
        <w:rPr>
          <w:color w:val="000000" w:themeColor="text1"/>
        </w:rPr>
        <w:t>энергетической комиссии</w:t>
      </w:r>
    </w:p>
    <w:p w14:paraId="6E00542F" w14:textId="37C6066A" w:rsidR="003755FC" w:rsidRDefault="003755FC" w:rsidP="003755FC">
      <w:pPr>
        <w:tabs>
          <w:tab w:val="left" w:pos="5580"/>
          <w:tab w:val="left" w:pos="9498"/>
        </w:tabs>
        <w:ind w:left="-961" w:right="-569" w:firstLine="6631"/>
        <w:rPr>
          <w:color w:val="000000" w:themeColor="text1"/>
        </w:rPr>
      </w:pPr>
      <w:r w:rsidRPr="00081AD4">
        <w:rPr>
          <w:color w:val="000000" w:themeColor="text1"/>
        </w:rPr>
        <w:t xml:space="preserve">Кузбасса от </w:t>
      </w:r>
      <w:r>
        <w:rPr>
          <w:color w:val="000000" w:themeColor="text1"/>
        </w:rPr>
        <w:t>07</w:t>
      </w:r>
      <w:r w:rsidRPr="00081AD4">
        <w:rPr>
          <w:color w:val="000000" w:themeColor="text1"/>
        </w:rPr>
        <w:t>.</w:t>
      </w:r>
      <w:r>
        <w:rPr>
          <w:color w:val="000000" w:themeColor="text1"/>
        </w:rPr>
        <w:t>09</w:t>
      </w:r>
      <w:r w:rsidRPr="00081AD4">
        <w:rPr>
          <w:color w:val="000000" w:themeColor="text1"/>
        </w:rPr>
        <w:t>.202</w:t>
      </w:r>
      <w:r>
        <w:rPr>
          <w:color w:val="000000" w:themeColor="text1"/>
        </w:rPr>
        <w:t>1</w:t>
      </w:r>
    </w:p>
    <w:p w14:paraId="42F0E3E7" w14:textId="77777777" w:rsidR="003755FC" w:rsidRPr="003755FC" w:rsidRDefault="003755FC" w:rsidP="003755FC">
      <w:pPr>
        <w:tabs>
          <w:tab w:val="left" w:pos="5580"/>
          <w:tab w:val="left" w:pos="9498"/>
        </w:tabs>
        <w:ind w:left="-961" w:right="-569" w:firstLine="6631"/>
        <w:rPr>
          <w:color w:val="000000" w:themeColor="text1"/>
        </w:rPr>
      </w:pPr>
    </w:p>
    <w:p w14:paraId="5C6D6329" w14:textId="42B32788" w:rsidR="003755FC" w:rsidRPr="003755FC" w:rsidRDefault="003755FC" w:rsidP="003755FC">
      <w:pPr>
        <w:ind w:right="140"/>
        <w:jc w:val="center"/>
        <w:rPr>
          <w:b/>
          <w:bCs/>
          <w:sz w:val="28"/>
          <w:szCs w:val="28"/>
          <w:lang w:eastAsia="en-US"/>
        </w:rPr>
      </w:pPr>
      <w:r w:rsidRPr="003755FC">
        <w:rPr>
          <w:b/>
          <w:bCs/>
          <w:kern w:val="32"/>
          <w:sz w:val="28"/>
          <w:szCs w:val="28"/>
          <w:lang w:eastAsia="en-US"/>
        </w:rPr>
        <w:t xml:space="preserve">Долгосрочные тарифы ОАО «РЖД» (филиал Кузбасский территориальный участок Западно-Сибирской дирекции </w:t>
      </w:r>
      <w:r w:rsidRPr="003755FC">
        <w:rPr>
          <w:b/>
          <w:bCs/>
          <w:kern w:val="32"/>
          <w:sz w:val="28"/>
          <w:szCs w:val="28"/>
          <w:lang w:eastAsia="en-US"/>
        </w:rPr>
        <w:br/>
        <w:t xml:space="preserve">по тепловодоснабжению - структурное подразделение Центральной дирекции по тепловодоснабжению) по узлу теплоснабжения - котельная ШЧ на ст. Артышта-2 </w:t>
      </w:r>
      <w:r w:rsidRPr="003755FC">
        <w:rPr>
          <w:b/>
          <w:bCs/>
          <w:kern w:val="32"/>
          <w:sz w:val="28"/>
          <w:szCs w:val="28"/>
          <w:lang w:val="x-none" w:eastAsia="en-US"/>
        </w:rPr>
        <w:t>на тепловую энергию, реализуем</w:t>
      </w:r>
      <w:r w:rsidRPr="003755FC">
        <w:rPr>
          <w:b/>
          <w:bCs/>
          <w:kern w:val="32"/>
          <w:sz w:val="28"/>
          <w:szCs w:val="28"/>
          <w:lang w:eastAsia="en-US"/>
        </w:rPr>
        <w:t xml:space="preserve">ую </w:t>
      </w:r>
      <w:r w:rsidRPr="003755FC">
        <w:rPr>
          <w:b/>
          <w:bCs/>
          <w:kern w:val="32"/>
          <w:sz w:val="28"/>
          <w:szCs w:val="28"/>
          <w:lang w:eastAsia="en-US"/>
        </w:rPr>
        <w:br/>
      </w:r>
      <w:r w:rsidRPr="003755FC">
        <w:rPr>
          <w:b/>
          <w:bCs/>
          <w:kern w:val="32"/>
          <w:sz w:val="28"/>
          <w:szCs w:val="28"/>
          <w:lang w:val="x-none" w:eastAsia="en-US"/>
        </w:rPr>
        <w:t>на потребительском рынке</w:t>
      </w:r>
      <w:r w:rsidRPr="003755FC">
        <w:rPr>
          <w:b/>
          <w:bCs/>
          <w:kern w:val="32"/>
          <w:sz w:val="28"/>
          <w:szCs w:val="28"/>
          <w:lang w:eastAsia="en-US"/>
        </w:rPr>
        <w:t xml:space="preserve"> </w:t>
      </w:r>
      <w:r w:rsidRPr="003755FC">
        <w:rPr>
          <w:b/>
          <w:color w:val="000000"/>
          <w:kern w:val="32"/>
          <w:sz w:val="28"/>
          <w:szCs w:val="28"/>
          <w:lang w:eastAsia="en-US"/>
        </w:rPr>
        <w:t>Краснобродского городского округа</w:t>
      </w:r>
      <w:r w:rsidRPr="003755FC">
        <w:rPr>
          <w:b/>
          <w:kern w:val="32"/>
          <w:sz w:val="28"/>
          <w:szCs w:val="28"/>
          <w:lang w:eastAsia="en-US"/>
        </w:rPr>
        <w:t>,</w:t>
      </w:r>
      <w:r w:rsidRPr="003755FC">
        <w:rPr>
          <w:b/>
          <w:bCs/>
          <w:kern w:val="32"/>
          <w:sz w:val="28"/>
          <w:szCs w:val="28"/>
          <w:lang w:eastAsia="en-US"/>
        </w:rPr>
        <w:br/>
      </w:r>
      <w:r w:rsidRPr="003755FC">
        <w:rPr>
          <w:b/>
          <w:sz w:val="28"/>
          <w:szCs w:val="28"/>
          <w:lang w:eastAsia="en-US"/>
        </w:rPr>
        <w:t>на период с 01.01.</w:t>
      </w:r>
      <w:r w:rsidRPr="003755FC">
        <w:rPr>
          <w:b/>
          <w:bCs/>
          <w:sz w:val="28"/>
          <w:szCs w:val="28"/>
        </w:rPr>
        <w:t>2019 по</w:t>
      </w:r>
      <w:r w:rsidRPr="003755FC">
        <w:rPr>
          <w:b/>
          <w:bCs/>
          <w:sz w:val="28"/>
          <w:szCs w:val="28"/>
          <w:lang w:eastAsia="en-US"/>
        </w:rPr>
        <w:t xml:space="preserve"> 31.12.2023</w:t>
      </w:r>
    </w:p>
    <w:p w14:paraId="6B8207DD" w14:textId="77777777" w:rsidR="003755FC" w:rsidRPr="003755FC" w:rsidRDefault="003755FC" w:rsidP="003755FC">
      <w:pPr>
        <w:ind w:right="140" w:firstLine="709"/>
        <w:jc w:val="center"/>
        <w:rPr>
          <w:b/>
          <w:bCs/>
          <w:sz w:val="28"/>
          <w:szCs w:val="28"/>
          <w:lang w:eastAsia="en-US"/>
        </w:rPr>
      </w:pPr>
    </w:p>
    <w:tbl>
      <w:tblPr>
        <w:tblW w:w="96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28"/>
        <w:gridCol w:w="1845"/>
        <w:gridCol w:w="1417"/>
        <w:gridCol w:w="1040"/>
        <w:gridCol w:w="709"/>
        <w:gridCol w:w="851"/>
        <w:gridCol w:w="708"/>
        <w:gridCol w:w="709"/>
        <w:gridCol w:w="993"/>
      </w:tblGrid>
      <w:tr w:rsidR="003755FC" w:rsidRPr="003755FC" w14:paraId="1AFEEABC" w14:textId="77777777" w:rsidTr="00EB0A6C">
        <w:trPr>
          <w:trHeight w:val="276"/>
          <w:jc w:val="center"/>
        </w:trPr>
        <w:tc>
          <w:tcPr>
            <w:tcW w:w="1328" w:type="dxa"/>
            <w:vMerge w:val="restart"/>
            <w:tcBorders>
              <w:top w:val="single" w:sz="4" w:space="0" w:color="auto"/>
              <w:left w:val="single" w:sz="4" w:space="0" w:color="auto"/>
              <w:bottom w:val="single" w:sz="4" w:space="0" w:color="auto"/>
              <w:right w:val="single" w:sz="4" w:space="0" w:color="auto"/>
            </w:tcBorders>
            <w:vAlign w:val="center"/>
            <w:hideMark/>
          </w:tcPr>
          <w:p w14:paraId="76749FAB" w14:textId="77777777" w:rsidR="003755FC" w:rsidRPr="003755FC" w:rsidRDefault="003755FC" w:rsidP="003755FC">
            <w:pPr>
              <w:ind w:left="-80" w:right="-106"/>
              <w:jc w:val="center"/>
              <w:rPr>
                <w:sz w:val="22"/>
                <w:szCs w:val="22"/>
                <w:lang w:eastAsia="en-US"/>
              </w:rPr>
            </w:pPr>
            <w:r w:rsidRPr="003755FC">
              <w:rPr>
                <w:sz w:val="22"/>
                <w:szCs w:val="22"/>
              </w:rPr>
              <w:br w:type="page"/>
            </w:r>
            <w:proofErr w:type="spellStart"/>
            <w:r w:rsidRPr="003755FC">
              <w:rPr>
                <w:sz w:val="22"/>
                <w:szCs w:val="22"/>
                <w:lang w:eastAsia="en-US"/>
              </w:rPr>
              <w:t>Наимено-вание</w:t>
            </w:r>
            <w:proofErr w:type="spellEnd"/>
            <w:r w:rsidRPr="003755FC">
              <w:rPr>
                <w:sz w:val="22"/>
                <w:szCs w:val="22"/>
                <w:lang w:eastAsia="en-US"/>
              </w:rPr>
              <w:t xml:space="preserve"> </w:t>
            </w:r>
            <w:proofErr w:type="spellStart"/>
            <w:r w:rsidRPr="003755FC">
              <w:rPr>
                <w:sz w:val="22"/>
                <w:szCs w:val="22"/>
                <w:lang w:eastAsia="en-US"/>
              </w:rPr>
              <w:t>регули</w:t>
            </w:r>
            <w:proofErr w:type="spellEnd"/>
            <w:r w:rsidRPr="003755FC">
              <w:rPr>
                <w:sz w:val="22"/>
                <w:szCs w:val="22"/>
                <w:lang w:eastAsia="en-US"/>
              </w:rPr>
              <w:t>-</w:t>
            </w:r>
            <w:r w:rsidRPr="003755FC">
              <w:rPr>
                <w:sz w:val="22"/>
                <w:szCs w:val="22"/>
                <w:lang w:eastAsia="en-US"/>
              </w:rPr>
              <w:br/>
            </w:r>
            <w:proofErr w:type="spellStart"/>
            <w:r w:rsidRPr="003755FC">
              <w:rPr>
                <w:sz w:val="22"/>
                <w:szCs w:val="22"/>
                <w:lang w:eastAsia="en-US"/>
              </w:rPr>
              <w:t>руемой</w:t>
            </w:r>
            <w:proofErr w:type="spellEnd"/>
            <w:r w:rsidRPr="003755FC">
              <w:rPr>
                <w:sz w:val="22"/>
                <w:szCs w:val="22"/>
                <w:lang w:eastAsia="en-US"/>
              </w:rPr>
              <w:t xml:space="preserve"> организации</w:t>
            </w:r>
            <w:r w:rsidRPr="003755FC">
              <w:rPr>
                <w:bCs/>
                <w:color w:val="000000"/>
                <w:kern w:val="32"/>
                <w:sz w:val="22"/>
                <w:szCs w:val="22"/>
                <w:lang w:eastAsia="en-US"/>
              </w:rPr>
              <w:t xml:space="preserve"> </w:t>
            </w:r>
          </w:p>
        </w:tc>
        <w:tc>
          <w:tcPr>
            <w:tcW w:w="1845" w:type="dxa"/>
            <w:vMerge w:val="restart"/>
            <w:tcBorders>
              <w:top w:val="single" w:sz="4" w:space="0" w:color="auto"/>
              <w:left w:val="single" w:sz="4" w:space="0" w:color="auto"/>
              <w:bottom w:val="single" w:sz="4" w:space="0" w:color="auto"/>
              <w:right w:val="single" w:sz="4" w:space="0" w:color="auto"/>
            </w:tcBorders>
            <w:vAlign w:val="center"/>
            <w:hideMark/>
          </w:tcPr>
          <w:p w14:paraId="731E6305" w14:textId="77777777" w:rsidR="003755FC" w:rsidRPr="003755FC" w:rsidRDefault="003755FC" w:rsidP="003755FC">
            <w:pPr>
              <w:ind w:right="-2"/>
              <w:jc w:val="center"/>
              <w:rPr>
                <w:sz w:val="22"/>
                <w:szCs w:val="22"/>
                <w:lang w:eastAsia="en-US"/>
              </w:rPr>
            </w:pPr>
            <w:r w:rsidRPr="003755FC">
              <w:rPr>
                <w:sz w:val="22"/>
                <w:szCs w:val="22"/>
                <w:lang w:eastAsia="en-US"/>
              </w:rPr>
              <w:t>Вид тарифа</w:t>
            </w: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14:paraId="6FC9B96A" w14:textId="77777777" w:rsidR="003755FC" w:rsidRPr="003755FC" w:rsidRDefault="003755FC" w:rsidP="003755FC">
            <w:pPr>
              <w:ind w:right="-2"/>
              <w:jc w:val="center"/>
              <w:rPr>
                <w:sz w:val="22"/>
                <w:szCs w:val="22"/>
                <w:lang w:eastAsia="en-US"/>
              </w:rPr>
            </w:pPr>
            <w:r w:rsidRPr="003755FC">
              <w:rPr>
                <w:sz w:val="22"/>
                <w:szCs w:val="22"/>
                <w:lang w:eastAsia="en-US"/>
              </w:rPr>
              <w:t>Период</w:t>
            </w:r>
          </w:p>
        </w:tc>
        <w:tc>
          <w:tcPr>
            <w:tcW w:w="1040" w:type="dxa"/>
            <w:vMerge w:val="restart"/>
            <w:tcBorders>
              <w:top w:val="single" w:sz="4" w:space="0" w:color="auto"/>
              <w:left w:val="single" w:sz="4" w:space="0" w:color="auto"/>
              <w:bottom w:val="single" w:sz="4" w:space="0" w:color="auto"/>
              <w:right w:val="single" w:sz="4" w:space="0" w:color="auto"/>
            </w:tcBorders>
            <w:vAlign w:val="center"/>
            <w:hideMark/>
          </w:tcPr>
          <w:p w14:paraId="28DB086D" w14:textId="77777777" w:rsidR="003755FC" w:rsidRPr="003755FC" w:rsidRDefault="003755FC" w:rsidP="003755FC">
            <w:pPr>
              <w:ind w:right="-2"/>
              <w:jc w:val="center"/>
              <w:rPr>
                <w:sz w:val="22"/>
                <w:szCs w:val="22"/>
                <w:lang w:eastAsia="en-US"/>
              </w:rPr>
            </w:pPr>
            <w:r w:rsidRPr="003755FC">
              <w:rPr>
                <w:sz w:val="22"/>
                <w:szCs w:val="22"/>
                <w:lang w:eastAsia="en-US"/>
              </w:rPr>
              <w:t>Вода</w:t>
            </w:r>
          </w:p>
        </w:tc>
        <w:tc>
          <w:tcPr>
            <w:tcW w:w="2977" w:type="dxa"/>
            <w:gridSpan w:val="4"/>
            <w:tcBorders>
              <w:top w:val="single" w:sz="4" w:space="0" w:color="auto"/>
              <w:left w:val="single" w:sz="4" w:space="0" w:color="auto"/>
              <w:bottom w:val="single" w:sz="4" w:space="0" w:color="auto"/>
              <w:right w:val="single" w:sz="4" w:space="0" w:color="auto"/>
            </w:tcBorders>
            <w:vAlign w:val="center"/>
            <w:hideMark/>
          </w:tcPr>
          <w:p w14:paraId="75DF0D3E" w14:textId="77777777" w:rsidR="003755FC" w:rsidRPr="003755FC" w:rsidRDefault="003755FC" w:rsidP="003755FC">
            <w:pPr>
              <w:ind w:right="-2"/>
              <w:jc w:val="center"/>
              <w:rPr>
                <w:sz w:val="22"/>
                <w:szCs w:val="22"/>
                <w:lang w:eastAsia="en-US"/>
              </w:rPr>
            </w:pPr>
            <w:r w:rsidRPr="003755FC">
              <w:rPr>
                <w:sz w:val="22"/>
                <w:szCs w:val="22"/>
                <w:lang w:eastAsia="en-US"/>
              </w:rPr>
              <w:t>Отборный пар давлением</w:t>
            </w:r>
          </w:p>
        </w:tc>
        <w:tc>
          <w:tcPr>
            <w:tcW w:w="993" w:type="dxa"/>
            <w:vMerge w:val="restart"/>
            <w:tcBorders>
              <w:top w:val="single" w:sz="4" w:space="0" w:color="auto"/>
              <w:left w:val="single" w:sz="4" w:space="0" w:color="auto"/>
              <w:bottom w:val="single" w:sz="4" w:space="0" w:color="auto"/>
              <w:right w:val="single" w:sz="4" w:space="0" w:color="auto"/>
            </w:tcBorders>
            <w:vAlign w:val="center"/>
            <w:hideMark/>
          </w:tcPr>
          <w:p w14:paraId="090C06F4" w14:textId="77777777" w:rsidR="003755FC" w:rsidRPr="003755FC" w:rsidRDefault="003755FC" w:rsidP="003755FC">
            <w:pPr>
              <w:ind w:left="-164" w:right="-109"/>
              <w:jc w:val="center"/>
              <w:rPr>
                <w:sz w:val="22"/>
                <w:szCs w:val="22"/>
                <w:lang w:eastAsia="en-US"/>
              </w:rPr>
            </w:pPr>
            <w:r w:rsidRPr="003755FC">
              <w:rPr>
                <w:sz w:val="22"/>
                <w:szCs w:val="22"/>
                <w:lang w:eastAsia="en-US"/>
              </w:rPr>
              <w:t>Острый</w:t>
            </w:r>
          </w:p>
          <w:p w14:paraId="2D7362D5" w14:textId="77777777" w:rsidR="003755FC" w:rsidRPr="003755FC" w:rsidRDefault="003755FC" w:rsidP="003755FC">
            <w:pPr>
              <w:ind w:left="-164" w:right="-109"/>
              <w:jc w:val="center"/>
              <w:rPr>
                <w:sz w:val="22"/>
                <w:szCs w:val="22"/>
                <w:lang w:eastAsia="en-US"/>
              </w:rPr>
            </w:pPr>
            <w:r w:rsidRPr="003755FC">
              <w:rPr>
                <w:sz w:val="22"/>
                <w:szCs w:val="22"/>
                <w:lang w:eastAsia="en-US"/>
              </w:rPr>
              <w:t xml:space="preserve"> и </w:t>
            </w:r>
          </w:p>
          <w:p w14:paraId="3EA354F4" w14:textId="77777777" w:rsidR="003755FC" w:rsidRPr="003755FC" w:rsidRDefault="003755FC" w:rsidP="003755FC">
            <w:pPr>
              <w:ind w:left="-164" w:right="-109"/>
              <w:jc w:val="center"/>
              <w:rPr>
                <w:sz w:val="22"/>
                <w:szCs w:val="22"/>
                <w:lang w:eastAsia="en-US"/>
              </w:rPr>
            </w:pPr>
            <w:proofErr w:type="spellStart"/>
            <w:r w:rsidRPr="003755FC">
              <w:rPr>
                <w:sz w:val="22"/>
                <w:szCs w:val="22"/>
                <w:lang w:eastAsia="en-US"/>
              </w:rPr>
              <w:t>редуци-рованный</w:t>
            </w:r>
            <w:proofErr w:type="spellEnd"/>
            <w:r w:rsidRPr="003755FC">
              <w:rPr>
                <w:sz w:val="22"/>
                <w:szCs w:val="22"/>
                <w:lang w:eastAsia="en-US"/>
              </w:rPr>
              <w:t xml:space="preserve"> пар</w:t>
            </w:r>
          </w:p>
        </w:tc>
      </w:tr>
      <w:tr w:rsidR="003755FC" w:rsidRPr="003755FC" w14:paraId="135E5A45" w14:textId="77777777" w:rsidTr="00EB0A6C">
        <w:trPr>
          <w:trHeight w:val="911"/>
          <w:jc w:val="center"/>
        </w:trPr>
        <w:tc>
          <w:tcPr>
            <w:tcW w:w="1328" w:type="dxa"/>
            <w:vMerge/>
            <w:tcBorders>
              <w:top w:val="single" w:sz="4" w:space="0" w:color="auto"/>
              <w:left w:val="single" w:sz="4" w:space="0" w:color="auto"/>
              <w:bottom w:val="single" w:sz="4" w:space="0" w:color="auto"/>
              <w:right w:val="single" w:sz="4" w:space="0" w:color="auto"/>
            </w:tcBorders>
            <w:vAlign w:val="center"/>
            <w:hideMark/>
          </w:tcPr>
          <w:p w14:paraId="407FFCD2" w14:textId="77777777" w:rsidR="003755FC" w:rsidRPr="003755FC" w:rsidRDefault="003755FC" w:rsidP="003755FC">
            <w:pPr>
              <w:rPr>
                <w:sz w:val="22"/>
                <w:szCs w:val="22"/>
                <w:lang w:eastAsia="en-US"/>
              </w:rPr>
            </w:pPr>
          </w:p>
        </w:tc>
        <w:tc>
          <w:tcPr>
            <w:tcW w:w="1845" w:type="dxa"/>
            <w:vMerge/>
            <w:tcBorders>
              <w:top w:val="single" w:sz="4" w:space="0" w:color="auto"/>
              <w:left w:val="single" w:sz="4" w:space="0" w:color="auto"/>
              <w:bottom w:val="single" w:sz="4" w:space="0" w:color="auto"/>
              <w:right w:val="single" w:sz="4" w:space="0" w:color="auto"/>
            </w:tcBorders>
            <w:vAlign w:val="center"/>
            <w:hideMark/>
          </w:tcPr>
          <w:p w14:paraId="0912EBEB" w14:textId="77777777" w:rsidR="003755FC" w:rsidRPr="003755FC" w:rsidRDefault="003755FC" w:rsidP="003755FC">
            <w:pPr>
              <w:rPr>
                <w:sz w:val="22"/>
                <w:szCs w:val="22"/>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35F151DD" w14:textId="77777777" w:rsidR="003755FC" w:rsidRPr="003755FC" w:rsidRDefault="003755FC" w:rsidP="003755FC">
            <w:pPr>
              <w:rPr>
                <w:sz w:val="22"/>
                <w:szCs w:val="22"/>
                <w:lang w:eastAsia="en-US"/>
              </w:rPr>
            </w:pPr>
          </w:p>
        </w:tc>
        <w:tc>
          <w:tcPr>
            <w:tcW w:w="1040" w:type="dxa"/>
            <w:vMerge/>
            <w:tcBorders>
              <w:top w:val="single" w:sz="4" w:space="0" w:color="auto"/>
              <w:left w:val="single" w:sz="4" w:space="0" w:color="auto"/>
              <w:bottom w:val="single" w:sz="4" w:space="0" w:color="auto"/>
              <w:right w:val="single" w:sz="4" w:space="0" w:color="auto"/>
            </w:tcBorders>
            <w:vAlign w:val="center"/>
            <w:hideMark/>
          </w:tcPr>
          <w:p w14:paraId="05DE6DAB" w14:textId="77777777" w:rsidR="003755FC" w:rsidRPr="003755FC" w:rsidRDefault="003755FC" w:rsidP="003755FC">
            <w:pPr>
              <w:rPr>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4121FF8E" w14:textId="77777777" w:rsidR="003755FC" w:rsidRPr="003755FC" w:rsidRDefault="003755FC" w:rsidP="003755FC">
            <w:pPr>
              <w:ind w:left="-108" w:right="-108"/>
              <w:jc w:val="center"/>
              <w:rPr>
                <w:sz w:val="22"/>
                <w:szCs w:val="22"/>
                <w:vertAlign w:val="superscript"/>
                <w:lang w:eastAsia="en-US"/>
              </w:rPr>
            </w:pPr>
            <w:r w:rsidRPr="003755FC">
              <w:rPr>
                <w:sz w:val="22"/>
                <w:szCs w:val="22"/>
                <w:lang w:eastAsia="en-US"/>
              </w:rPr>
              <w:t>от 1,2 до 2,5 кг/см²</w:t>
            </w:r>
          </w:p>
        </w:tc>
        <w:tc>
          <w:tcPr>
            <w:tcW w:w="851" w:type="dxa"/>
            <w:tcBorders>
              <w:top w:val="single" w:sz="4" w:space="0" w:color="auto"/>
              <w:left w:val="single" w:sz="4" w:space="0" w:color="auto"/>
              <w:bottom w:val="single" w:sz="4" w:space="0" w:color="auto"/>
              <w:right w:val="single" w:sz="4" w:space="0" w:color="auto"/>
            </w:tcBorders>
            <w:vAlign w:val="center"/>
            <w:hideMark/>
          </w:tcPr>
          <w:p w14:paraId="5055BA89" w14:textId="77777777" w:rsidR="003755FC" w:rsidRPr="003755FC" w:rsidRDefault="003755FC" w:rsidP="003755FC">
            <w:pPr>
              <w:ind w:right="-2"/>
              <w:jc w:val="center"/>
              <w:rPr>
                <w:sz w:val="22"/>
                <w:szCs w:val="22"/>
                <w:lang w:eastAsia="en-US"/>
              </w:rPr>
            </w:pPr>
            <w:r w:rsidRPr="003755FC">
              <w:rPr>
                <w:sz w:val="22"/>
                <w:szCs w:val="22"/>
                <w:lang w:eastAsia="en-US"/>
              </w:rPr>
              <w:t>от 2,5 до 7,0 кг/см²</w:t>
            </w:r>
          </w:p>
        </w:tc>
        <w:tc>
          <w:tcPr>
            <w:tcW w:w="708" w:type="dxa"/>
            <w:tcBorders>
              <w:top w:val="single" w:sz="4" w:space="0" w:color="auto"/>
              <w:left w:val="single" w:sz="4" w:space="0" w:color="auto"/>
              <w:bottom w:val="single" w:sz="4" w:space="0" w:color="auto"/>
              <w:right w:val="single" w:sz="4" w:space="0" w:color="auto"/>
            </w:tcBorders>
            <w:vAlign w:val="center"/>
            <w:hideMark/>
          </w:tcPr>
          <w:p w14:paraId="03E1EC58" w14:textId="77777777" w:rsidR="003755FC" w:rsidRPr="003755FC" w:rsidRDefault="003755FC" w:rsidP="003755FC">
            <w:pPr>
              <w:ind w:left="-108" w:right="-108"/>
              <w:jc w:val="center"/>
              <w:rPr>
                <w:sz w:val="22"/>
                <w:szCs w:val="22"/>
                <w:lang w:eastAsia="en-US"/>
              </w:rPr>
            </w:pPr>
            <w:r w:rsidRPr="003755FC">
              <w:rPr>
                <w:sz w:val="22"/>
                <w:szCs w:val="22"/>
                <w:lang w:eastAsia="en-US"/>
              </w:rPr>
              <w:t xml:space="preserve">от 7,0 </w:t>
            </w:r>
          </w:p>
          <w:p w14:paraId="0D34A5E4" w14:textId="77777777" w:rsidR="003755FC" w:rsidRPr="003755FC" w:rsidRDefault="003755FC" w:rsidP="003755FC">
            <w:pPr>
              <w:ind w:left="-108" w:right="-108"/>
              <w:jc w:val="center"/>
              <w:rPr>
                <w:sz w:val="22"/>
                <w:szCs w:val="22"/>
                <w:lang w:eastAsia="en-US"/>
              </w:rPr>
            </w:pPr>
            <w:r w:rsidRPr="003755FC">
              <w:rPr>
                <w:sz w:val="22"/>
                <w:szCs w:val="22"/>
                <w:lang w:eastAsia="en-US"/>
              </w:rPr>
              <w:t>до 13,0 кг/см²</w:t>
            </w:r>
          </w:p>
        </w:tc>
        <w:tc>
          <w:tcPr>
            <w:tcW w:w="709" w:type="dxa"/>
            <w:tcBorders>
              <w:top w:val="single" w:sz="4" w:space="0" w:color="auto"/>
              <w:left w:val="single" w:sz="4" w:space="0" w:color="auto"/>
              <w:bottom w:val="single" w:sz="4" w:space="0" w:color="auto"/>
              <w:right w:val="single" w:sz="4" w:space="0" w:color="auto"/>
            </w:tcBorders>
            <w:vAlign w:val="center"/>
            <w:hideMark/>
          </w:tcPr>
          <w:p w14:paraId="37CCDEF7" w14:textId="77777777" w:rsidR="003755FC" w:rsidRPr="003755FC" w:rsidRDefault="003755FC" w:rsidP="003755FC">
            <w:pPr>
              <w:ind w:left="-108" w:right="-108"/>
              <w:jc w:val="center"/>
              <w:rPr>
                <w:sz w:val="22"/>
                <w:szCs w:val="22"/>
                <w:lang w:eastAsia="en-US"/>
              </w:rPr>
            </w:pPr>
            <w:r w:rsidRPr="003755FC">
              <w:rPr>
                <w:sz w:val="22"/>
                <w:szCs w:val="22"/>
                <w:lang w:eastAsia="en-US"/>
              </w:rPr>
              <w:t>свыше 13,0 кг/см²</w:t>
            </w: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499279FA" w14:textId="77777777" w:rsidR="003755FC" w:rsidRPr="003755FC" w:rsidRDefault="003755FC" w:rsidP="003755FC">
            <w:pPr>
              <w:rPr>
                <w:sz w:val="22"/>
                <w:szCs w:val="22"/>
                <w:lang w:eastAsia="en-US"/>
              </w:rPr>
            </w:pPr>
          </w:p>
        </w:tc>
      </w:tr>
      <w:tr w:rsidR="003755FC" w:rsidRPr="003755FC" w14:paraId="11EDE4D9" w14:textId="77777777" w:rsidTr="00EB0A6C">
        <w:trPr>
          <w:trHeight w:val="91"/>
          <w:jc w:val="center"/>
        </w:trPr>
        <w:tc>
          <w:tcPr>
            <w:tcW w:w="1328" w:type="dxa"/>
            <w:tcBorders>
              <w:top w:val="single" w:sz="4" w:space="0" w:color="auto"/>
              <w:left w:val="single" w:sz="4" w:space="0" w:color="auto"/>
              <w:bottom w:val="single" w:sz="4" w:space="0" w:color="auto"/>
              <w:right w:val="single" w:sz="4" w:space="0" w:color="auto"/>
            </w:tcBorders>
            <w:vAlign w:val="center"/>
            <w:hideMark/>
          </w:tcPr>
          <w:p w14:paraId="25B9B281" w14:textId="77777777" w:rsidR="003755FC" w:rsidRPr="003755FC" w:rsidRDefault="003755FC" w:rsidP="003755FC">
            <w:pPr>
              <w:ind w:left="-108" w:right="-125"/>
              <w:jc w:val="center"/>
              <w:rPr>
                <w:bCs/>
                <w:color w:val="000000"/>
                <w:kern w:val="32"/>
                <w:sz w:val="20"/>
                <w:szCs w:val="22"/>
                <w:lang w:eastAsia="en-US"/>
              </w:rPr>
            </w:pPr>
            <w:r w:rsidRPr="003755FC">
              <w:rPr>
                <w:bCs/>
                <w:color w:val="000000"/>
                <w:kern w:val="32"/>
                <w:sz w:val="20"/>
                <w:szCs w:val="22"/>
                <w:lang w:eastAsia="en-US"/>
              </w:rPr>
              <w:t>1</w:t>
            </w:r>
          </w:p>
        </w:tc>
        <w:tc>
          <w:tcPr>
            <w:tcW w:w="1845" w:type="dxa"/>
            <w:tcBorders>
              <w:top w:val="single" w:sz="4" w:space="0" w:color="auto"/>
              <w:left w:val="single" w:sz="4" w:space="0" w:color="auto"/>
              <w:bottom w:val="single" w:sz="4" w:space="0" w:color="auto"/>
              <w:right w:val="single" w:sz="4" w:space="0" w:color="auto"/>
            </w:tcBorders>
            <w:vAlign w:val="center"/>
            <w:hideMark/>
          </w:tcPr>
          <w:p w14:paraId="6001C37F" w14:textId="77777777" w:rsidR="003755FC" w:rsidRPr="003755FC" w:rsidRDefault="003755FC" w:rsidP="003755FC">
            <w:pPr>
              <w:ind w:right="-2"/>
              <w:jc w:val="center"/>
              <w:rPr>
                <w:sz w:val="20"/>
                <w:szCs w:val="22"/>
                <w:lang w:eastAsia="en-US"/>
              </w:rPr>
            </w:pPr>
            <w:r w:rsidRPr="003755FC">
              <w:rPr>
                <w:sz w:val="20"/>
                <w:szCs w:val="22"/>
                <w:lang w:eastAsia="en-US"/>
              </w:rPr>
              <w:t>2</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EB5C7A9" w14:textId="77777777" w:rsidR="003755FC" w:rsidRPr="003755FC" w:rsidRDefault="003755FC" w:rsidP="003755FC">
            <w:pPr>
              <w:ind w:right="-2"/>
              <w:jc w:val="center"/>
              <w:rPr>
                <w:sz w:val="20"/>
                <w:szCs w:val="22"/>
                <w:lang w:eastAsia="en-US"/>
              </w:rPr>
            </w:pPr>
            <w:r w:rsidRPr="003755FC">
              <w:rPr>
                <w:sz w:val="20"/>
                <w:szCs w:val="22"/>
                <w:lang w:eastAsia="en-US"/>
              </w:rPr>
              <w:t>3</w:t>
            </w:r>
          </w:p>
        </w:tc>
        <w:tc>
          <w:tcPr>
            <w:tcW w:w="1040" w:type="dxa"/>
            <w:tcBorders>
              <w:top w:val="single" w:sz="4" w:space="0" w:color="auto"/>
              <w:left w:val="single" w:sz="4" w:space="0" w:color="auto"/>
              <w:bottom w:val="single" w:sz="4" w:space="0" w:color="auto"/>
              <w:right w:val="single" w:sz="4" w:space="0" w:color="auto"/>
            </w:tcBorders>
            <w:vAlign w:val="center"/>
            <w:hideMark/>
          </w:tcPr>
          <w:p w14:paraId="5EB98725" w14:textId="77777777" w:rsidR="003755FC" w:rsidRPr="003755FC" w:rsidRDefault="003755FC" w:rsidP="003755FC">
            <w:pPr>
              <w:ind w:right="-2"/>
              <w:jc w:val="center"/>
              <w:rPr>
                <w:sz w:val="20"/>
                <w:szCs w:val="22"/>
                <w:lang w:eastAsia="en-US"/>
              </w:rPr>
            </w:pPr>
            <w:r w:rsidRPr="003755FC">
              <w:rPr>
                <w:sz w:val="20"/>
                <w:szCs w:val="22"/>
                <w:lang w:eastAsia="en-US"/>
              </w:rPr>
              <w:t>4</w:t>
            </w:r>
          </w:p>
        </w:tc>
        <w:tc>
          <w:tcPr>
            <w:tcW w:w="709" w:type="dxa"/>
            <w:tcBorders>
              <w:top w:val="single" w:sz="4" w:space="0" w:color="auto"/>
              <w:left w:val="single" w:sz="4" w:space="0" w:color="auto"/>
              <w:bottom w:val="single" w:sz="4" w:space="0" w:color="auto"/>
              <w:right w:val="single" w:sz="4" w:space="0" w:color="auto"/>
            </w:tcBorders>
            <w:vAlign w:val="center"/>
            <w:hideMark/>
          </w:tcPr>
          <w:p w14:paraId="0E826DBC" w14:textId="77777777" w:rsidR="003755FC" w:rsidRPr="003755FC" w:rsidRDefault="003755FC" w:rsidP="003755FC">
            <w:pPr>
              <w:ind w:left="-108" w:right="-108"/>
              <w:jc w:val="center"/>
              <w:rPr>
                <w:sz w:val="20"/>
                <w:szCs w:val="22"/>
                <w:lang w:eastAsia="en-US"/>
              </w:rPr>
            </w:pPr>
            <w:r w:rsidRPr="003755FC">
              <w:rPr>
                <w:sz w:val="20"/>
                <w:szCs w:val="22"/>
                <w:lang w:eastAsia="en-US"/>
              </w:rPr>
              <w:t>5</w:t>
            </w:r>
          </w:p>
        </w:tc>
        <w:tc>
          <w:tcPr>
            <w:tcW w:w="851" w:type="dxa"/>
            <w:tcBorders>
              <w:top w:val="single" w:sz="4" w:space="0" w:color="auto"/>
              <w:left w:val="single" w:sz="4" w:space="0" w:color="auto"/>
              <w:bottom w:val="single" w:sz="4" w:space="0" w:color="auto"/>
              <w:right w:val="single" w:sz="4" w:space="0" w:color="auto"/>
            </w:tcBorders>
            <w:vAlign w:val="center"/>
            <w:hideMark/>
          </w:tcPr>
          <w:p w14:paraId="3CB8903A" w14:textId="77777777" w:rsidR="003755FC" w:rsidRPr="003755FC" w:rsidRDefault="003755FC" w:rsidP="003755FC">
            <w:pPr>
              <w:ind w:right="-2"/>
              <w:jc w:val="center"/>
              <w:rPr>
                <w:sz w:val="20"/>
                <w:szCs w:val="22"/>
                <w:lang w:eastAsia="en-US"/>
              </w:rPr>
            </w:pPr>
            <w:r w:rsidRPr="003755FC">
              <w:rPr>
                <w:sz w:val="20"/>
                <w:szCs w:val="22"/>
                <w:lang w:eastAsia="en-US"/>
              </w:rPr>
              <w:t>6</w:t>
            </w:r>
          </w:p>
        </w:tc>
        <w:tc>
          <w:tcPr>
            <w:tcW w:w="708" w:type="dxa"/>
            <w:tcBorders>
              <w:top w:val="single" w:sz="4" w:space="0" w:color="auto"/>
              <w:left w:val="single" w:sz="4" w:space="0" w:color="auto"/>
              <w:bottom w:val="single" w:sz="4" w:space="0" w:color="auto"/>
              <w:right w:val="single" w:sz="4" w:space="0" w:color="auto"/>
            </w:tcBorders>
            <w:vAlign w:val="center"/>
            <w:hideMark/>
          </w:tcPr>
          <w:p w14:paraId="0F81CD20" w14:textId="77777777" w:rsidR="003755FC" w:rsidRPr="003755FC" w:rsidRDefault="003755FC" w:rsidP="003755FC">
            <w:pPr>
              <w:ind w:left="-108" w:right="-108"/>
              <w:jc w:val="center"/>
              <w:rPr>
                <w:sz w:val="20"/>
                <w:szCs w:val="22"/>
                <w:lang w:eastAsia="en-US"/>
              </w:rPr>
            </w:pPr>
            <w:r w:rsidRPr="003755FC">
              <w:rPr>
                <w:sz w:val="20"/>
                <w:szCs w:val="22"/>
                <w:lang w:eastAsia="en-US"/>
              </w:rPr>
              <w:t>7</w:t>
            </w:r>
          </w:p>
        </w:tc>
        <w:tc>
          <w:tcPr>
            <w:tcW w:w="709" w:type="dxa"/>
            <w:tcBorders>
              <w:top w:val="single" w:sz="4" w:space="0" w:color="auto"/>
              <w:left w:val="single" w:sz="4" w:space="0" w:color="auto"/>
              <w:bottom w:val="single" w:sz="4" w:space="0" w:color="auto"/>
              <w:right w:val="single" w:sz="4" w:space="0" w:color="auto"/>
            </w:tcBorders>
            <w:vAlign w:val="center"/>
            <w:hideMark/>
          </w:tcPr>
          <w:p w14:paraId="01A7061E" w14:textId="77777777" w:rsidR="003755FC" w:rsidRPr="003755FC" w:rsidRDefault="003755FC" w:rsidP="003755FC">
            <w:pPr>
              <w:ind w:left="-108" w:right="-108"/>
              <w:jc w:val="center"/>
              <w:rPr>
                <w:sz w:val="20"/>
                <w:szCs w:val="22"/>
                <w:lang w:eastAsia="en-US"/>
              </w:rPr>
            </w:pPr>
            <w:r w:rsidRPr="003755FC">
              <w:rPr>
                <w:sz w:val="20"/>
                <w:szCs w:val="22"/>
                <w:lang w:eastAsia="en-US"/>
              </w:rPr>
              <w:t>8</w:t>
            </w:r>
          </w:p>
        </w:tc>
        <w:tc>
          <w:tcPr>
            <w:tcW w:w="993" w:type="dxa"/>
            <w:tcBorders>
              <w:top w:val="single" w:sz="4" w:space="0" w:color="auto"/>
              <w:left w:val="single" w:sz="4" w:space="0" w:color="auto"/>
              <w:bottom w:val="single" w:sz="4" w:space="0" w:color="auto"/>
              <w:right w:val="single" w:sz="4" w:space="0" w:color="auto"/>
            </w:tcBorders>
            <w:vAlign w:val="center"/>
            <w:hideMark/>
          </w:tcPr>
          <w:p w14:paraId="7FA256EE" w14:textId="77777777" w:rsidR="003755FC" w:rsidRPr="003755FC" w:rsidRDefault="003755FC" w:rsidP="003755FC">
            <w:pPr>
              <w:ind w:right="-2"/>
              <w:jc w:val="center"/>
              <w:rPr>
                <w:sz w:val="20"/>
                <w:szCs w:val="22"/>
                <w:lang w:eastAsia="en-US"/>
              </w:rPr>
            </w:pPr>
            <w:r w:rsidRPr="003755FC">
              <w:rPr>
                <w:sz w:val="20"/>
                <w:szCs w:val="22"/>
                <w:lang w:eastAsia="en-US"/>
              </w:rPr>
              <w:t>9</w:t>
            </w:r>
          </w:p>
        </w:tc>
      </w:tr>
      <w:tr w:rsidR="003755FC" w:rsidRPr="003755FC" w14:paraId="1B8784A6" w14:textId="77777777" w:rsidTr="00EB0A6C">
        <w:trPr>
          <w:trHeight w:val="377"/>
          <w:jc w:val="center"/>
        </w:trPr>
        <w:tc>
          <w:tcPr>
            <w:tcW w:w="1328" w:type="dxa"/>
            <w:vMerge w:val="restart"/>
            <w:tcBorders>
              <w:top w:val="single" w:sz="4" w:space="0" w:color="auto"/>
              <w:left w:val="single" w:sz="4" w:space="0" w:color="auto"/>
              <w:bottom w:val="single" w:sz="4" w:space="0" w:color="auto"/>
              <w:right w:val="single" w:sz="4" w:space="0" w:color="auto"/>
            </w:tcBorders>
            <w:vAlign w:val="center"/>
            <w:hideMark/>
          </w:tcPr>
          <w:p w14:paraId="6E710590" w14:textId="77777777" w:rsidR="003755FC" w:rsidRPr="003755FC" w:rsidRDefault="003755FC" w:rsidP="003755FC">
            <w:pPr>
              <w:ind w:left="-80"/>
              <w:jc w:val="center"/>
              <w:rPr>
                <w:sz w:val="22"/>
                <w:szCs w:val="22"/>
                <w:lang w:eastAsia="en-US"/>
              </w:rPr>
            </w:pPr>
            <w:r w:rsidRPr="003755FC">
              <w:rPr>
                <w:sz w:val="22"/>
                <w:szCs w:val="22"/>
                <w:lang w:eastAsia="en-US"/>
              </w:rPr>
              <w:t>ОАО «РЖД» (филиал</w:t>
            </w:r>
          </w:p>
          <w:p w14:paraId="00EF5004" w14:textId="77777777" w:rsidR="003755FC" w:rsidRPr="003755FC" w:rsidRDefault="003755FC" w:rsidP="003755FC">
            <w:pPr>
              <w:ind w:left="-80"/>
              <w:jc w:val="center"/>
              <w:rPr>
                <w:sz w:val="22"/>
                <w:szCs w:val="22"/>
                <w:lang w:eastAsia="en-US"/>
              </w:rPr>
            </w:pPr>
            <w:r w:rsidRPr="003755FC">
              <w:rPr>
                <w:sz w:val="22"/>
                <w:szCs w:val="22"/>
                <w:lang w:eastAsia="en-US"/>
              </w:rPr>
              <w:t xml:space="preserve">Кузбасский </w:t>
            </w:r>
            <w:proofErr w:type="spellStart"/>
            <w:r w:rsidRPr="003755FC">
              <w:rPr>
                <w:sz w:val="22"/>
                <w:szCs w:val="22"/>
                <w:lang w:eastAsia="en-US"/>
              </w:rPr>
              <w:t>террито-риальный</w:t>
            </w:r>
            <w:proofErr w:type="spellEnd"/>
            <w:r w:rsidRPr="003755FC">
              <w:rPr>
                <w:sz w:val="22"/>
                <w:szCs w:val="22"/>
                <w:lang w:eastAsia="en-US"/>
              </w:rPr>
              <w:t xml:space="preserve"> участок Западно-Сибирской</w:t>
            </w:r>
          </w:p>
          <w:p w14:paraId="77DD4FBD" w14:textId="77777777" w:rsidR="003755FC" w:rsidRPr="003755FC" w:rsidRDefault="003755FC" w:rsidP="003755FC">
            <w:pPr>
              <w:ind w:left="-80"/>
              <w:jc w:val="center"/>
              <w:rPr>
                <w:sz w:val="22"/>
                <w:szCs w:val="22"/>
                <w:lang w:eastAsia="en-US"/>
              </w:rPr>
            </w:pPr>
            <w:r w:rsidRPr="003755FC">
              <w:rPr>
                <w:sz w:val="22"/>
                <w:szCs w:val="22"/>
                <w:lang w:eastAsia="en-US"/>
              </w:rPr>
              <w:t xml:space="preserve">дирекции по </w:t>
            </w:r>
            <w:proofErr w:type="spellStart"/>
            <w:proofErr w:type="gramStart"/>
            <w:r w:rsidRPr="003755FC">
              <w:rPr>
                <w:sz w:val="22"/>
                <w:szCs w:val="22"/>
                <w:lang w:eastAsia="en-US"/>
              </w:rPr>
              <w:t>тепловодо-снабже</w:t>
            </w:r>
            <w:proofErr w:type="spellEnd"/>
            <w:r w:rsidRPr="003755FC">
              <w:rPr>
                <w:sz w:val="22"/>
                <w:szCs w:val="22"/>
                <w:lang w:eastAsia="en-US"/>
              </w:rPr>
              <w:t xml:space="preserve">- </w:t>
            </w:r>
            <w:proofErr w:type="spellStart"/>
            <w:r w:rsidRPr="003755FC">
              <w:rPr>
                <w:sz w:val="22"/>
                <w:szCs w:val="22"/>
                <w:lang w:eastAsia="en-US"/>
              </w:rPr>
              <w:t>нию</w:t>
            </w:r>
            <w:proofErr w:type="spellEnd"/>
            <w:proofErr w:type="gramEnd"/>
            <w:r w:rsidRPr="003755FC">
              <w:rPr>
                <w:sz w:val="22"/>
                <w:szCs w:val="22"/>
                <w:lang w:eastAsia="en-US"/>
              </w:rPr>
              <w:t xml:space="preserve"> – структур-</w:t>
            </w:r>
            <w:proofErr w:type="spellStart"/>
            <w:r w:rsidRPr="003755FC">
              <w:rPr>
                <w:sz w:val="22"/>
                <w:szCs w:val="22"/>
                <w:lang w:eastAsia="en-US"/>
              </w:rPr>
              <w:t>ное</w:t>
            </w:r>
            <w:proofErr w:type="spellEnd"/>
            <w:r w:rsidRPr="003755FC">
              <w:rPr>
                <w:sz w:val="22"/>
                <w:szCs w:val="22"/>
                <w:lang w:eastAsia="en-US"/>
              </w:rPr>
              <w:t xml:space="preserve"> </w:t>
            </w:r>
            <w:proofErr w:type="spellStart"/>
            <w:r w:rsidRPr="003755FC">
              <w:rPr>
                <w:sz w:val="22"/>
                <w:szCs w:val="22"/>
                <w:lang w:eastAsia="en-US"/>
              </w:rPr>
              <w:t>подразде-ление</w:t>
            </w:r>
            <w:proofErr w:type="spellEnd"/>
            <w:r w:rsidRPr="003755FC">
              <w:rPr>
                <w:sz w:val="22"/>
                <w:szCs w:val="22"/>
                <w:lang w:eastAsia="en-US"/>
              </w:rPr>
              <w:t xml:space="preserve"> Централь-ной дирекции по </w:t>
            </w:r>
            <w:proofErr w:type="spellStart"/>
            <w:r w:rsidRPr="003755FC">
              <w:rPr>
                <w:sz w:val="22"/>
                <w:szCs w:val="22"/>
                <w:lang w:eastAsia="en-US"/>
              </w:rPr>
              <w:t>тепловодо-снаб-жению</w:t>
            </w:r>
            <w:proofErr w:type="spellEnd"/>
            <w:r w:rsidRPr="003755FC">
              <w:rPr>
                <w:sz w:val="22"/>
                <w:szCs w:val="22"/>
                <w:lang w:eastAsia="en-US"/>
              </w:rPr>
              <w:t>)</w:t>
            </w:r>
          </w:p>
        </w:tc>
        <w:tc>
          <w:tcPr>
            <w:tcW w:w="8272" w:type="dxa"/>
            <w:gridSpan w:val="8"/>
            <w:tcBorders>
              <w:top w:val="single" w:sz="4" w:space="0" w:color="auto"/>
              <w:left w:val="single" w:sz="4" w:space="0" w:color="auto"/>
              <w:bottom w:val="single" w:sz="4" w:space="0" w:color="auto"/>
              <w:right w:val="single" w:sz="4" w:space="0" w:color="auto"/>
            </w:tcBorders>
            <w:hideMark/>
          </w:tcPr>
          <w:p w14:paraId="0048FEE6" w14:textId="77777777" w:rsidR="003755FC" w:rsidRPr="003755FC" w:rsidRDefault="003755FC" w:rsidP="003755FC">
            <w:pPr>
              <w:ind w:right="-994"/>
              <w:jc w:val="center"/>
              <w:rPr>
                <w:lang w:eastAsia="en-US"/>
              </w:rPr>
            </w:pPr>
            <w:r w:rsidRPr="003755FC">
              <w:rPr>
                <w:lang w:eastAsia="en-US"/>
              </w:rPr>
              <w:t>Для потребителей, в случае отсутствия дифференциации тарифов</w:t>
            </w:r>
          </w:p>
          <w:p w14:paraId="0B677887" w14:textId="77777777" w:rsidR="003755FC" w:rsidRPr="003755FC" w:rsidRDefault="003755FC" w:rsidP="003755FC">
            <w:pPr>
              <w:ind w:right="-994"/>
              <w:jc w:val="center"/>
              <w:rPr>
                <w:sz w:val="22"/>
                <w:szCs w:val="22"/>
                <w:lang w:eastAsia="en-US"/>
              </w:rPr>
            </w:pPr>
            <w:r w:rsidRPr="003755FC">
              <w:rPr>
                <w:lang w:eastAsia="en-US"/>
              </w:rPr>
              <w:t>по схеме подключения (без НДС)</w:t>
            </w:r>
            <w:r w:rsidRPr="003755FC">
              <w:rPr>
                <w:sz w:val="22"/>
                <w:szCs w:val="22"/>
                <w:lang w:eastAsia="en-US"/>
              </w:rPr>
              <w:t xml:space="preserve"> </w:t>
            </w:r>
          </w:p>
        </w:tc>
      </w:tr>
      <w:tr w:rsidR="003755FC" w:rsidRPr="003755FC" w14:paraId="47C1E527" w14:textId="77777777" w:rsidTr="00EB0A6C">
        <w:trPr>
          <w:jc w:val="center"/>
        </w:trPr>
        <w:tc>
          <w:tcPr>
            <w:tcW w:w="1328" w:type="dxa"/>
            <w:vMerge/>
            <w:tcBorders>
              <w:top w:val="single" w:sz="4" w:space="0" w:color="auto"/>
              <w:left w:val="single" w:sz="4" w:space="0" w:color="auto"/>
              <w:bottom w:val="single" w:sz="4" w:space="0" w:color="auto"/>
              <w:right w:val="single" w:sz="4" w:space="0" w:color="auto"/>
            </w:tcBorders>
            <w:vAlign w:val="center"/>
            <w:hideMark/>
          </w:tcPr>
          <w:p w14:paraId="38F89F99" w14:textId="77777777" w:rsidR="003755FC" w:rsidRPr="003755FC" w:rsidRDefault="003755FC" w:rsidP="003755FC">
            <w:pPr>
              <w:rPr>
                <w:sz w:val="22"/>
                <w:szCs w:val="22"/>
                <w:lang w:eastAsia="en-US"/>
              </w:rPr>
            </w:pPr>
          </w:p>
        </w:tc>
        <w:tc>
          <w:tcPr>
            <w:tcW w:w="1845" w:type="dxa"/>
            <w:vMerge w:val="restart"/>
            <w:tcBorders>
              <w:top w:val="single" w:sz="4" w:space="0" w:color="auto"/>
              <w:left w:val="single" w:sz="4" w:space="0" w:color="auto"/>
              <w:bottom w:val="single" w:sz="4" w:space="0" w:color="auto"/>
              <w:right w:val="single" w:sz="4" w:space="0" w:color="auto"/>
            </w:tcBorders>
            <w:vAlign w:val="center"/>
            <w:hideMark/>
          </w:tcPr>
          <w:p w14:paraId="350F903B" w14:textId="77777777" w:rsidR="003755FC" w:rsidRPr="003755FC" w:rsidRDefault="003755FC" w:rsidP="003755FC">
            <w:pPr>
              <w:ind w:left="-107" w:right="-2"/>
              <w:jc w:val="center"/>
              <w:rPr>
                <w:sz w:val="22"/>
                <w:szCs w:val="22"/>
                <w:lang w:eastAsia="en-US"/>
              </w:rPr>
            </w:pPr>
            <w:proofErr w:type="spellStart"/>
            <w:r w:rsidRPr="003755FC">
              <w:rPr>
                <w:sz w:val="22"/>
                <w:szCs w:val="22"/>
                <w:lang w:eastAsia="en-US"/>
              </w:rPr>
              <w:t>Одноставочный</w:t>
            </w:r>
            <w:proofErr w:type="spellEnd"/>
          </w:p>
          <w:p w14:paraId="311CE8EC" w14:textId="77777777" w:rsidR="003755FC" w:rsidRPr="003755FC" w:rsidRDefault="003755FC" w:rsidP="003755FC">
            <w:pPr>
              <w:ind w:right="-2"/>
              <w:jc w:val="center"/>
              <w:rPr>
                <w:sz w:val="22"/>
                <w:szCs w:val="22"/>
                <w:lang w:eastAsia="en-US"/>
              </w:rPr>
            </w:pPr>
            <w:r w:rsidRPr="003755FC">
              <w:rPr>
                <w:sz w:val="22"/>
                <w:szCs w:val="22"/>
                <w:lang w:eastAsia="en-US"/>
              </w:rPr>
              <w:t>руб./Гкал</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D207622" w14:textId="77777777" w:rsidR="003755FC" w:rsidRPr="003755FC" w:rsidRDefault="003755FC" w:rsidP="003755FC">
            <w:pPr>
              <w:ind w:left="-6" w:right="-61"/>
              <w:jc w:val="center"/>
              <w:rPr>
                <w:sz w:val="22"/>
                <w:szCs w:val="22"/>
              </w:rPr>
            </w:pPr>
            <w:r w:rsidRPr="003755FC">
              <w:rPr>
                <w:sz w:val="22"/>
                <w:szCs w:val="22"/>
              </w:rPr>
              <w:t>с 01.01.2019</w:t>
            </w:r>
          </w:p>
        </w:tc>
        <w:tc>
          <w:tcPr>
            <w:tcW w:w="1040" w:type="dxa"/>
            <w:tcBorders>
              <w:top w:val="single" w:sz="4" w:space="0" w:color="auto"/>
              <w:left w:val="single" w:sz="4" w:space="0" w:color="auto"/>
              <w:bottom w:val="single" w:sz="4" w:space="0" w:color="auto"/>
              <w:right w:val="single" w:sz="4" w:space="0" w:color="auto"/>
            </w:tcBorders>
            <w:vAlign w:val="center"/>
            <w:hideMark/>
          </w:tcPr>
          <w:p w14:paraId="2160CC5F" w14:textId="77777777" w:rsidR="003755FC" w:rsidRPr="003755FC" w:rsidRDefault="003755FC" w:rsidP="003755FC">
            <w:pPr>
              <w:jc w:val="center"/>
              <w:rPr>
                <w:sz w:val="22"/>
                <w:szCs w:val="22"/>
                <w:lang w:eastAsia="en-US"/>
              </w:rPr>
            </w:pPr>
            <w:r w:rsidRPr="003755FC">
              <w:rPr>
                <w:sz w:val="22"/>
                <w:szCs w:val="22"/>
                <w:lang w:eastAsia="en-US"/>
              </w:rPr>
              <w:t>1882,45</w:t>
            </w:r>
          </w:p>
        </w:tc>
        <w:tc>
          <w:tcPr>
            <w:tcW w:w="709" w:type="dxa"/>
            <w:tcBorders>
              <w:top w:val="single" w:sz="4" w:space="0" w:color="auto"/>
              <w:left w:val="single" w:sz="4" w:space="0" w:color="auto"/>
              <w:bottom w:val="single" w:sz="4" w:space="0" w:color="auto"/>
              <w:right w:val="single" w:sz="4" w:space="0" w:color="auto"/>
            </w:tcBorders>
            <w:vAlign w:val="center"/>
            <w:hideMark/>
          </w:tcPr>
          <w:p w14:paraId="198D2012" w14:textId="77777777" w:rsidR="003755FC" w:rsidRPr="003755FC" w:rsidRDefault="003755FC" w:rsidP="003755FC">
            <w:pPr>
              <w:ind w:left="-162" w:right="-114"/>
              <w:jc w:val="center"/>
              <w:rPr>
                <w:sz w:val="22"/>
                <w:szCs w:val="22"/>
                <w:lang w:eastAsia="en-US"/>
              </w:rPr>
            </w:pPr>
            <w:r w:rsidRPr="003755FC">
              <w:rPr>
                <w:sz w:val="22"/>
                <w:szCs w:val="22"/>
                <w:lang w:eastAsia="en-US"/>
              </w:rPr>
              <w:t>x</w:t>
            </w:r>
          </w:p>
        </w:tc>
        <w:tc>
          <w:tcPr>
            <w:tcW w:w="851" w:type="dxa"/>
            <w:tcBorders>
              <w:top w:val="single" w:sz="4" w:space="0" w:color="auto"/>
              <w:left w:val="single" w:sz="4" w:space="0" w:color="auto"/>
              <w:bottom w:val="single" w:sz="4" w:space="0" w:color="auto"/>
              <w:right w:val="single" w:sz="4" w:space="0" w:color="auto"/>
            </w:tcBorders>
            <w:vAlign w:val="center"/>
            <w:hideMark/>
          </w:tcPr>
          <w:p w14:paraId="561417EC" w14:textId="77777777" w:rsidR="003755FC" w:rsidRPr="003755FC" w:rsidRDefault="003755FC" w:rsidP="003755FC">
            <w:pPr>
              <w:ind w:left="-162" w:right="-114"/>
              <w:jc w:val="center"/>
              <w:rPr>
                <w:sz w:val="22"/>
                <w:szCs w:val="22"/>
                <w:lang w:eastAsia="en-US"/>
              </w:rPr>
            </w:pPr>
            <w:r w:rsidRPr="003755FC">
              <w:rPr>
                <w:sz w:val="22"/>
                <w:szCs w:val="22"/>
                <w:lang w:eastAsia="en-US"/>
              </w:rPr>
              <w:t>x</w:t>
            </w:r>
          </w:p>
        </w:tc>
        <w:tc>
          <w:tcPr>
            <w:tcW w:w="708" w:type="dxa"/>
            <w:tcBorders>
              <w:top w:val="single" w:sz="4" w:space="0" w:color="auto"/>
              <w:left w:val="single" w:sz="4" w:space="0" w:color="auto"/>
              <w:bottom w:val="single" w:sz="4" w:space="0" w:color="auto"/>
              <w:right w:val="single" w:sz="4" w:space="0" w:color="auto"/>
            </w:tcBorders>
            <w:vAlign w:val="center"/>
            <w:hideMark/>
          </w:tcPr>
          <w:p w14:paraId="5BE69A37" w14:textId="77777777" w:rsidR="003755FC" w:rsidRPr="003755FC" w:rsidRDefault="003755FC" w:rsidP="003755FC">
            <w:pPr>
              <w:ind w:left="-162" w:right="-114"/>
              <w:jc w:val="center"/>
              <w:rPr>
                <w:sz w:val="22"/>
                <w:szCs w:val="22"/>
                <w:lang w:eastAsia="en-US"/>
              </w:rPr>
            </w:pPr>
            <w:r w:rsidRPr="003755FC">
              <w:rPr>
                <w:sz w:val="22"/>
                <w:szCs w:val="22"/>
                <w:lang w:eastAsia="en-US"/>
              </w:rPr>
              <w:t>x</w:t>
            </w:r>
          </w:p>
        </w:tc>
        <w:tc>
          <w:tcPr>
            <w:tcW w:w="709" w:type="dxa"/>
            <w:tcBorders>
              <w:top w:val="single" w:sz="4" w:space="0" w:color="auto"/>
              <w:left w:val="single" w:sz="4" w:space="0" w:color="auto"/>
              <w:bottom w:val="single" w:sz="4" w:space="0" w:color="auto"/>
              <w:right w:val="single" w:sz="4" w:space="0" w:color="auto"/>
            </w:tcBorders>
            <w:vAlign w:val="center"/>
            <w:hideMark/>
          </w:tcPr>
          <w:p w14:paraId="38B715E2" w14:textId="77777777" w:rsidR="003755FC" w:rsidRPr="003755FC" w:rsidRDefault="003755FC" w:rsidP="003755FC">
            <w:pPr>
              <w:ind w:left="-162" w:right="-114"/>
              <w:jc w:val="center"/>
              <w:rPr>
                <w:sz w:val="22"/>
                <w:szCs w:val="22"/>
                <w:lang w:eastAsia="en-US"/>
              </w:rPr>
            </w:pPr>
            <w:r w:rsidRPr="003755FC">
              <w:rPr>
                <w:sz w:val="22"/>
                <w:szCs w:val="22"/>
                <w:lang w:eastAsia="en-US"/>
              </w:rPr>
              <w:t>x</w:t>
            </w:r>
          </w:p>
        </w:tc>
        <w:tc>
          <w:tcPr>
            <w:tcW w:w="993" w:type="dxa"/>
            <w:tcBorders>
              <w:top w:val="single" w:sz="4" w:space="0" w:color="auto"/>
              <w:left w:val="single" w:sz="4" w:space="0" w:color="auto"/>
              <w:bottom w:val="single" w:sz="4" w:space="0" w:color="auto"/>
              <w:right w:val="single" w:sz="4" w:space="0" w:color="auto"/>
            </w:tcBorders>
            <w:vAlign w:val="center"/>
            <w:hideMark/>
          </w:tcPr>
          <w:p w14:paraId="62CF5A23" w14:textId="77777777" w:rsidR="003755FC" w:rsidRPr="003755FC" w:rsidRDefault="003755FC" w:rsidP="003755FC">
            <w:pPr>
              <w:ind w:left="-162" w:right="-114"/>
              <w:jc w:val="center"/>
              <w:rPr>
                <w:sz w:val="22"/>
                <w:szCs w:val="22"/>
                <w:lang w:eastAsia="en-US"/>
              </w:rPr>
            </w:pPr>
            <w:r w:rsidRPr="003755FC">
              <w:rPr>
                <w:sz w:val="22"/>
                <w:szCs w:val="22"/>
                <w:lang w:eastAsia="en-US"/>
              </w:rPr>
              <w:t>x</w:t>
            </w:r>
          </w:p>
        </w:tc>
      </w:tr>
      <w:tr w:rsidR="003755FC" w:rsidRPr="003755FC" w14:paraId="60E89655" w14:textId="77777777" w:rsidTr="00EB0A6C">
        <w:trPr>
          <w:jc w:val="center"/>
        </w:trPr>
        <w:tc>
          <w:tcPr>
            <w:tcW w:w="1328" w:type="dxa"/>
            <w:vMerge/>
            <w:tcBorders>
              <w:top w:val="single" w:sz="4" w:space="0" w:color="auto"/>
              <w:left w:val="single" w:sz="4" w:space="0" w:color="auto"/>
              <w:bottom w:val="single" w:sz="4" w:space="0" w:color="auto"/>
              <w:right w:val="single" w:sz="4" w:space="0" w:color="auto"/>
            </w:tcBorders>
            <w:vAlign w:val="center"/>
            <w:hideMark/>
          </w:tcPr>
          <w:p w14:paraId="7480ED58" w14:textId="77777777" w:rsidR="003755FC" w:rsidRPr="003755FC" w:rsidRDefault="003755FC" w:rsidP="003755FC">
            <w:pPr>
              <w:rPr>
                <w:sz w:val="22"/>
                <w:szCs w:val="22"/>
                <w:lang w:eastAsia="en-US"/>
              </w:rPr>
            </w:pPr>
          </w:p>
        </w:tc>
        <w:tc>
          <w:tcPr>
            <w:tcW w:w="1845" w:type="dxa"/>
            <w:vMerge/>
            <w:tcBorders>
              <w:top w:val="single" w:sz="4" w:space="0" w:color="auto"/>
              <w:left w:val="single" w:sz="4" w:space="0" w:color="auto"/>
              <w:bottom w:val="single" w:sz="4" w:space="0" w:color="auto"/>
              <w:right w:val="single" w:sz="4" w:space="0" w:color="auto"/>
            </w:tcBorders>
            <w:vAlign w:val="center"/>
            <w:hideMark/>
          </w:tcPr>
          <w:p w14:paraId="111E438E" w14:textId="77777777" w:rsidR="003755FC" w:rsidRPr="003755FC" w:rsidRDefault="003755FC" w:rsidP="003755FC">
            <w:pPr>
              <w:rPr>
                <w:sz w:val="22"/>
                <w:szCs w:val="22"/>
                <w:lang w:eastAsia="en-US"/>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5112585B" w14:textId="77777777" w:rsidR="003755FC" w:rsidRPr="003755FC" w:rsidRDefault="003755FC" w:rsidP="003755FC">
            <w:pPr>
              <w:ind w:left="-6" w:right="-61"/>
              <w:jc w:val="center"/>
              <w:rPr>
                <w:sz w:val="22"/>
                <w:szCs w:val="22"/>
              </w:rPr>
            </w:pPr>
            <w:r w:rsidRPr="003755FC">
              <w:rPr>
                <w:sz w:val="22"/>
                <w:szCs w:val="22"/>
              </w:rPr>
              <w:t>с 01.07.2019</w:t>
            </w:r>
          </w:p>
        </w:tc>
        <w:tc>
          <w:tcPr>
            <w:tcW w:w="1040" w:type="dxa"/>
            <w:tcBorders>
              <w:top w:val="single" w:sz="4" w:space="0" w:color="auto"/>
              <w:left w:val="single" w:sz="4" w:space="0" w:color="auto"/>
              <w:bottom w:val="single" w:sz="4" w:space="0" w:color="auto"/>
              <w:right w:val="single" w:sz="4" w:space="0" w:color="auto"/>
            </w:tcBorders>
            <w:vAlign w:val="center"/>
            <w:hideMark/>
          </w:tcPr>
          <w:p w14:paraId="47D4769F" w14:textId="77777777" w:rsidR="003755FC" w:rsidRPr="003755FC" w:rsidRDefault="003755FC" w:rsidP="003755FC">
            <w:pPr>
              <w:jc w:val="center"/>
              <w:rPr>
                <w:sz w:val="22"/>
                <w:szCs w:val="22"/>
                <w:lang w:eastAsia="en-US"/>
              </w:rPr>
            </w:pPr>
            <w:r w:rsidRPr="003755FC">
              <w:rPr>
                <w:sz w:val="22"/>
                <w:szCs w:val="22"/>
                <w:lang w:eastAsia="en-US"/>
              </w:rPr>
              <w:t>2079,78</w:t>
            </w:r>
          </w:p>
        </w:tc>
        <w:tc>
          <w:tcPr>
            <w:tcW w:w="709" w:type="dxa"/>
            <w:tcBorders>
              <w:top w:val="single" w:sz="4" w:space="0" w:color="auto"/>
              <w:left w:val="single" w:sz="4" w:space="0" w:color="auto"/>
              <w:bottom w:val="single" w:sz="4" w:space="0" w:color="auto"/>
              <w:right w:val="single" w:sz="4" w:space="0" w:color="auto"/>
            </w:tcBorders>
            <w:vAlign w:val="center"/>
            <w:hideMark/>
          </w:tcPr>
          <w:p w14:paraId="3CD78A41" w14:textId="77777777" w:rsidR="003755FC" w:rsidRPr="003755FC" w:rsidRDefault="003755FC" w:rsidP="003755FC">
            <w:pPr>
              <w:ind w:left="-162" w:right="-114"/>
              <w:jc w:val="center"/>
              <w:rPr>
                <w:sz w:val="22"/>
                <w:szCs w:val="22"/>
                <w:lang w:eastAsia="en-US"/>
              </w:rPr>
            </w:pPr>
            <w:r w:rsidRPr="003755FC">
              <w:rPr>
                <w:sz w:val="22"/>
                <w:szCs w:val="22"/>
                <w:lang w:eastAsia="en-US"/>
              </w:rPr>
              <w:t>x</w:t>
            </w:r>
          </w:p>
        </w:tc>
        <w:tc>
          <w:tcPr>
            <w:tcW w:w="851" w:type="dxa"/>
            <w:tcBorders>
              <w:top w:val="single" w:sz="4" w:space="0" w:color="auto"/>
              <w:left w:val="single" w:sz="4" w:space="0" w:color="auto"/>
              <w:bottom w:val="single" w:sz="4" w:space="0" w:color="auto"/>
              <w:right w:val="single" w:sz="4" w:space="0" w:color="auto"/>
            </w:tcBorders>
            <w:vAlign w:val="center"/>
            <w:hideMark/>
          </w:tcPr>
          <w:p w14:paraId="33DFA6F2" w14:textId="77777777" w:rsidR="003755FC" w:rsidRPr="003755FC" w:rsidRDefault="003755FC" w:rsidP="003755FC">
            <w:pPr>
              <w:ind w:left="-162" w:right="-114"/>
              <w:jc w:val="center"/>
              <w:rPr>
                <w:sz w:val="22"/>
                <w:szCs w:val="22"/>
                <w:lang w:eastAsia="en-US"/>
              </w:rPr>
            </w:pPr>
            <w:r w:rsidRPr="003755FC">
              <w:rPr>
                <w:sz w:val="22"/>
                <w:szCs w:val="22"/>
                <w:lang w:eastAsia="en-US"/>
              </w:rPr>
              <w:t>x</w:t>
            </w:r>
          </w:p>
        </w:tc>
        <w:tc>
          <w:tcPr>
            <w:tcW w:w="708" w:type="dxa"/>
            <w:tcBorders>
              <w:top w:val="single" w:sz="4" w:space="0" w:color="auto"/>
              <w:left w:val="single" w:sz="4" w:space="0" w:color="auto"/>
              <w:bottom w:val="single" w:sz="4" w:space="0" w:color="auto"/>
              <w:right w:val="single" w:sz="4" w:space="0" w:color="auto"/>
            </w:tcBorders>
            <w:vAlign w:val="center"/>
            <w:hideMark/>
          </w:tcPr>
          <w:p w14:paraId="261468C2" w14:textId="77777777" w:rsidR="003755FC" w:rsidRPr="003755FC" w:rsidRDefault="003755FC" w:rsidP="003755FC">
            <w:pPr>
              <w:ind w:left="-162" w:right="-114"/>
              <w:jc w:val="center"/>
              <w:rPr>
                <w:sz w:val="22"/>
                <w:szCs w:val="22"/>
                <w:lang w:eastAsia="en-US"/>
              </w:rPr>
            </w:pPr>
            <w:r w:rsidRPr="003755FC">
              <w:rPr>
                <w:sz w:val="22"/>
                <w:szCs w:val="22"/>
                <w:lang w:eastAsia="en-US"/>
              </w:rPr>
              <w:t>x</w:t>
            </w:r>
          </w:p>
        </w:tc>
        <w:tc>
          <w:tcPr>
            <w:tcW w:w="709" w:type="dxa"/>
            <w:tcBorders>
              <w:top w:val="single" w:sz="4" w:space="0" w:color="auto"/>
              <w:left w:val="single" w:sz="4" w:space="0" w:color="auto"/>
              <w:bottom w:val="single" w:sz="4" w:space="0" w:color="auto"/>
              <w:right w:val="single" w:sz="4" w:space="0" w:color="auto"/>
            </w:tcBorders>
            <w:vAlign w:val="center"/>
            <w:hideMark/>
          </w:tcPr>
          <w:p w14:paraId="7803A1F4" w14:textId="77777777" w:rsidR="003755FC" w:rsidRPr="003755FC" w:rsidRDefault="003755FC" w:rsidP="003755FC">
            <w:pPr>
              <w:ind w:left="-162" w:right="-114"/>
              <w:jc w:val="center"/>
              <w:rPr>
                <w:sz w:val="22"/>
                <w:szCs w:val="22"/>
                <w:lang w:eastAsia="en-US"/>
              </w:rPr>
            </w:pPr>
            <w:r w:rsidRPr="003755FC">
              <w:rPr>
                <w:sz w:val="22"/>
                <w:szCs w:val="22"/>
                <w:lang w:eastAsia="en-US"/>
              </w:rPr>
              <w:t>x</w:t>
            </w:r>
          </w:p>
        </w:tc>
        <w:tc>
          <w:tcPr>
            <w:tcW w:w="993" w:type="dxa"/>
            <w:tcBorders>
              <w:top w:val="single" w:sz="4" w:space="0" w:color="auto"/>
              <w:left w:val="single" w:sz="4" w:space="0" w:color="auto"/>
              <w:bottom w:val="single" w:sz="4" w:space="0" w:color="auto"/>
              <w:right w:val="single" w:sz="4" w:space="0" w:color="auto"/>
            </w:tcBorders>
            <w:vAlign w:val="center"/>
            <w:hideMark/>
          </w:tcPr>
          <w:p w14:paraId="3E6918C8" w14:textId="77777777" w:rsidR="003755FC" w:rsidRPr="003755FC" w:rsidRDefault="003755FC" w:rsidP="003755FC">
            <w:pPr>
              <w:ind w:left="-162" w:right="-114"/>
              <w:jc w:val="center"/>
              <w:rPr>
                <w:sz w:val="22"/>
                <w:szCs w:val="22"/>
                <w:lang w:eastAsia="en-US"/>
              </w:rPr>
            </w:pPr>
            <w:r w:rsidRPr="003755FC">
              <w:rPr>
                <w:sz w:val="22"/>
                <w:szCs w:val="22"/>
                <w:lang w:eastAsia="en-US"/>
              </w:rPr>
              <w:t>x</w:t>
            </w:r>
          </w:p>
        </w:tc>
      </w:tr>
      <w:tr w:rsidR="003755FC" w:rsidRPr="003755FC" w14:paraId="070970EA" w14:textId="77777777" w:rsidTr="00EB0A6C">
        <w:trPr>
          <w:jc w:val="center"/>
        </w:trPr>
        <w:tc>
          <w:tcPr>
            <w:tcW w:w="1328" w:type="dxa"/>
            <w:vMerge/>
            <w:tcBorders>
              <w:top w:val="single" w:sz="4" w:space="0" w:color="auto"/>
              <w:left w:val="single" w:sz="4" w:space="0" w:color="auto"/>
              <w:bottom w:val="single" w:sz="4" w:space="0" w:color="auto"/>
              <w:right w:val="single" w:sz="4" w:space="0" w:color="auto"/>
            </w:tcBorders>
            <w:vAlign w:val="center"/>
            <w:hideMark/>
          </w:tcPr>
          <w:p w14:paraId="55DC2760" w14:textId="77777777" w:rsidR="003755FC" w:rsidRPr="003755FC" w:rsidRDefault="003755FC" w:rsidP="003755FC">
            <w:pPr>
              <w:rPr>
                <w:sz w:val="22"/>
                <w:szCs w:val="22"/>
                <w:lang w:eastAsia="en-US"/>
              </w:rPr>
            </w:pPr>
          </w:p>
        </w:tc>
        <w:tc>
          <w:tcPr>
            <w:tcW w:w="1845" w:type="dxa"/>
            <w:vMerge/>
            <w:tcBorders>
              <w:top w:val="single" w:sz="4" w:space="0" w:color="auto"/>
              <w:left w:val="single" w:sz="4" w:space="0" w:color="auto"/>
              <w:bottom w:val="single" w:sz="4" w:space="0" w:color="auto"/>
              <w:right w:val="single" w:sz="4" w:space="0" w:color="auto"/>
            </w:tcBorders>
            <w:vAlign w:val="center"/>
            <w:hideMark/>
          </w:tcPr>
          <w:p w14:paraId="79DF684F" w14:textId="77777777" w:rsidR="003755FC" w:rsidRPr="003755FC" w:rsidRDefault="003755FC" w:rsidP="003755FC">
            <w:pPr>
              <w:rPr>
                <w:sz w:val="22"/>
                <w:szCs w:val="22"/>
                <w:lang w:eastAsia="en-US"/>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0AB1A81F" w14:textId="77777777" w:rsidR="003755FC" w:rsidRPr="003755FC" w:rsidRDefault="003755FC" w:rsidP="003755FC">
            <w:pPr>
              <w:ind w:left="-6" w:right="-61"/>
              <w:jc w:val="center"/>
              <w:rPr>
                <w:sz w:val="22"/>
                <w:szCs w:val="22"/>
              </w:rPr>
            </w:pPr>
            <w:r w:rsidRPr="003755FC">
              <w:rPr>
                <w:sz w:val="22"/>
                <w:szCs w:val="22"/>
              </w:rPr>
              <w:t>с 01.01.2020</w:t>
            </w:r>
          </w:p>
        </w:tc>
        <w:tc>
          <w:tcPr>
            <w:tcW w:w="1040" w:type="dxa"/>
            <w:tcBorders>
              <w:top w:val="single" w:sz="4" w:space="0" w:color="auto"/>
              <w:left w:val="single" w:sz="4" w:space="0" w:color="auto"/>
              <w:bottom w:val="single" w:sz="4" w:space="0" w:color="auto"/>
              <w:right w:val="single" w:sz="4" w:space="0" w:color="auto"/>
            </w:tcBorders>
            <w:vAlign w:val="center"/>
            <w:hideMark/>
          </w:tcPr>
          <w:p w14:paraId="5C8B65D5" w14:textId="77777777" w:rsidR="003755FC" w:rsidRPr="003755FC" w:rsidRDefault="003755FC" w:rsidP="003755FC">
            <w:pPr>
              <w:jc w:val="center"/>
              <w:rPr>
                <w:sz w:val="22"/>
                <w:szCs w:val="22"/>
                <w:lang w:eastAsia="en-US"/>
              </w:rPr>
            </w:pPr>
            <w:r w:rsidRPr="003755FC">
              <w:rPr>
                <w:sz w:val="22"/>
                <w:szCs w:val="22"/>
                <w:lang w:eastAsia="en-US"/>
              </w:rPr>
              <w:t>2079,78</w:t>
            </w:r>
          </w:p>
        </w:tc>
        <w:tc>
          <w:tcPr>
            <w:tcW w:w="709" w:type="dxa"/>
            <w:tcBorders>
              <w:top w:val="single" w:sz="4" w:space="0" w:color="auto"/>
              <w:left w:val="single" w:sz="4" w:space="0" w:color="auto"/>
              <w:bottom w:val="single" w:sz="4" w:space="0" w:color="auto"/>
              <w:right w:val="single" w:sz="4" w:space="0" w:color="auto"/>
            </w:tcBorders>
            <w:vAlign w:val="center"/>
            <w:hideMark/>
          </w:tcPr>
          <w:p w14:paraId="6ACE7B89" w14:textId="77777777" w:rsidR="003755FC" w:rsidRPr="003755FC" w:rsidRDefault="003755FC" w:rsidP="003755FC">
            <w:pPr>
              <w:ind w:left="-162" w:right="-114"/>
              <w:jc w:val="center"/>
              <w:rPr>
                <w:sz w:val="22"/>
                <w:szCs w:val="22"/>
                <w:lang w:eastAsia="en-US"/>
              </w:rPr>
            </w:pPr>
            <w:r w:rsidRPr="003755FC">
              <w:rPr>
                <w:sz w:val="22"/>
                <w:szCs w:val="22"/>
                <w:lang w:eastAsia="en-US"/>
              </w:rPr>
              <w:t>x</w:t>
            </w:r>
          </w:p>
        </w:tc>
        <w:tc>
          <w:tcPr>
            <w:tcW w:w="851" w:type="dxa"/>
            <w:tcBorders>
              <w:top w:val="single" w:sz="4" w:space="0" w:color="auto"/>
              <w:left w:val="single" w:sz="4" w:space="0" w:color="auto"/>
              <w:bottom w:val="single" w:sz="4" w:space="0" w:color="auto"/>
              <w:right w:val="single" w:sz="4" w:space="0" w:color="auto"/>
            </w:tcBorders>
            <w:vAlign w:val="center"/>
            <w:hideMark/>
          </w:tcPr>
          <w:p w14:paraId="0E662AD6" w14:textId="77777777" w:rsidR="003755FC" w:rsidRPr="003755FC" w:rsidRDefault="003755FC" w:rsidP="003755FC">
            <w:pPr>
              <w:ind w:left="-162" w:right="-114"/>
              <w:jc w:val="center"/>
              <w:rPr>
                <w:sz w:val="22"/>
                <w:szCs w:val="22"/>
                <w:lang w:eastAsia="en-US"/>
              </w:rPr>
            </w:pPr>
            <w:r w:rsidRPr="003755FC">
              <w:rPr>
                <w:sz w:val="22"/>
                <w:szCs w:val="22"/>
                <w:lang w:eastAsia="en-US"/>
              </w:rPr>
              <w:t>x</w:t>
            </w:r>
          </w:p>
        </w:tc>
        <w:tc>
          <w:tcPr>
            <w:tcW w:w="708" w:type="dxa"/>
            <w:tcBorders>
              <w:top w:val="single" w:sz="4" w:space="0" w:color="auto"/>
              <w:left w:val="single" w:sz="4" w:space="0" w:color="auto"/>
              <w:bottom w:val="single" w:sz="4" w:space="0" w:color="auto"/>
              <w:right w:val="single" w:sz="4" w:space="0" w:color="auto"/>
            </w:tcBorders>
            <w:vAlign w:val="center"/>
            <w:hideMark/>
          </w:tcPr>
          <w:p w14:paraId="00861529" w14:textId="77777777" w:rsidR="003755FC" w:rsidRPr="003755FC" w:rsidRDefault="003755FC" w:rsidP="003755FC">
            <w:pPr>
              <w:ind w:left="-162" w:right="-114"/>
              <w:jc w:val="center"/>
              <w:rPr>
                <w:sz w:val="22"/>
                <w:szCs w:val="22"/>
                <w:lang w:eastAsia="en-US"/>
              </w:rPr>
            </w:pPr>
            <w:r w:rsidRPr="003755FC">
              <w:rPr>
                <w:sz w:val="22"/>
                <w:szCs w:val="22"/>
                <w:lang w:eastAsia="en-US"/>
              </w:rPr>
              <w:t>x</w:t>
            </w:r>
          </w:p>
        </w:tc>
        <w:tc>
          <w:tcPr>
            <w:tcW w:w="709" w:type="dxa"/>
            <w:tcBorders>
              <w:top w:val="single" w:sz="4" w:space="0" w:color="auto"/>
              <w:left w:val="single" w:sz="4" w:space="0" w:color="auto"/>
              <w:bottom w:val="single" w:sz="4" w:space="0" w:color="auto"/>
              <w:right w:val="single" w:sz="4" w:space="0" w:color="auto"/>
            </w:tcBorders>
            <w:vAlign w:val="center"/>
            <w:hideMark/>
          </w:tcPr>
          <w:p w14:paraId="32E668F6" w14:textId="77777777" w:rsidR="003755FC" w:rsidRPr="003755FC" w:rsidRDefault="003755FC" w:rsidP="003755FC">
            <w:pPr>
              <w:ind w:left="-162" w:right="-114"/>
              <w:jc w:val="center"/>
              <w:rPr>
                <w:sz w:val="22"/>
                <w:szCs w:val="22"/>
                <w:lang w:eastAsia="en-US"/>
              </w:rPr>
            </w:pPr>
            <w:r w:rsidRPr="003755FC">
              <w:rPr>
                <w:sz w:val="22"/>
                <w:szCs w:val="22"/>
                <w:lang w:eastAsia="en-US"/>
              </w:rPr>
              <w:t>x</w:t>
            </w:r>
          </w:p>
        </w:tc>
        <w:tc>
          <w:tcPr>
            <w:tcW w:w="993" w:type="dxa"/>
            <w:tcBorders>
              <w:top w:val="single" w:sz="4" w:space="0" w:color="auto"/>
              <w:left w:val="single" w:sz="4" w:space="0" w:color="auto"/>
              <w:bottom w:val="single" w:sz="4" w:space="0" w:color="auto"/>
              <w:right w:val="single" w:sz="4" w:space="0" w:color="auto"/>
            </w:tcBorders>
            <w:vAlign w:val="center"/>
            <w:hideMark/>
          </w:tcPr>
          <w:p w14:paraId="4C557F82" w14:textId="77777777" w:rsidR="003755FC" w:rsidRPr="003755FC" w:rsidRDefault="003755FC" w:rsidP="003755FC">
            <w:pPr>
              <w:ind w:left="-162" w:right="-114"/>
              <w:jc w:val="center"/>
              <w:rPr>
                <w:sz w:val="22"/>
                <w:szCs w:val="22"/>
                <w:lang w:eastAsia="en-US"/>
              </w:rPr>
            </w:pPr>
            <w:r w:rsidRPr="003755FC">
              <w:rPr>
                <w:sz w:val="22"/>
                <w:szCs w:val="22"/>
                <w:lang w:eastAsia="en-US"/>
              </w:rPr>
              <w:t>x</w:t>
            </w:r>
          </w:p>
        </w:tc>
      </w:tr>
      <w:tr w:rsidR="003755FC" w:rsidRPr="003755FC" w14:paraId="72ACBF47" w14:textId="77777777" w:rsidTr="00EB0A6C">
        <w:trPr>
          <w:jc w:val="center"/>
        </w:trPr>
        <w:tc>
          <w:tcPr>
            <w:tcW w:w="1328" w:type="dxa"/>
            <w:vMerge/>
            <w:tcBorders>
              <w:top w:val="single" w:sz="4" w:space="0" w:color="auto"/>
              <w:left w:val="single" w:sz="4" w:space="0" w:color="auto"/>
              <w:bottom w:val="single" w:sz="4" w:space="0" w:color="auto"/>
              <w:right w:val="single" w:sz="4" w:space="0" w:color="auto"/>
            </w:tcBorders>
            <w:vAlign w:val="center"/>
            <w:hideMark/>
          </w:tcPr>
          <w:p w14:paraId="103D722A" w14:textId="77777777" w:rsidR="003755FC" w:rsidRPr="003755FC" w:rsidRDefault="003755FC" w:rsidP="003755FC">
            <w:pPr>
              <w:rPr>
                <w:sz w:val="22"/>
                <w:szCs w:val="22"/>
                <w:lang w:eastAsia="en-US"/>
              </w:rPr>
            </w:pPr>
          </w:p>
        </w:tc>
        <w:tc>
          <w:tcPr>
            <w:tcW w:w="1845" w:type="dxa"/>
            <w:vMerge/>
            <w:tcBorders>
              <w:top w:val="single" w:sz="4" w:space="0" w:color="auto"/>
              <w:left w:val="single" w:sz="4" w:space="0" w:color="auto"/>
              <w:bottom w:val="single" w:sz="4" w:space="0" w:color="auto"/>
              <w:right w:val="single" w:sz="4" w:space="0" w:color="auto"/>
            </w:tcBorders>
            <w:vAlign w:val="center"/>
            <w:hideMark/>
          </w:tcPr>
          <w:p w14:paraId="20516EBB" w14:textId="77777777" w:rsidR="003755FC" w:rsidRPr="003755FC" w:rsidRDefault="003755FC" w:rsidP="003755FC">
            <w:pPr>
              <w:rPr>
                <w:sz w:val="22"/>
                <w:szCs w:val="22"/>
                <w:lang w:eastAsia="en-US"/>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6F11BB9F" w14:textId="77777777" w:rsidR="003755FC" w:rsidRPr="003755FC" w:rsidRDefault="003755FC" w:rsidP="003755FC">
            <w:pPr>
              <w:ind w:left="-6" w:right="-61"/>
              <w:jc w:val="center"/>
              <w:rPr>
                <w:sz w:val="22"/>
                <w:szCs w:val="22"/>
              </w:rPr>
            </w:pPr>
            <w:r w:rsidRPr="003755FC">
              <w:rPr>
                <w:sz w:val="22"/>
                <w:szCs w:val="22"/>
              </w:rPr>
              <w:t>с 01.07.2020</w:t>
            </w:r>
          </w:p>
        </w:tc>
        <w:tc>
          <w:tcPr>
            <w:tcW w:w="1040" w:type="dxa"/>
            <w:tcBorders>
              <w:top w:val="single" w:sz="4" w:space="0" w:color="auto"/>
              <w:left w:val="single" w:sz="4" w:space="0" w:color="auto"/>
              <w:bottom w:val="single" w:sz="4" w:space="0" w:color="auto"/>
              <w:right w:val="single" w:sz="4" w:space="0" w:color="auto"/>
            </w:tcBorders>
            <w:vAlign w:val="center"/>
            <w:hideMark/>
          </w:tcPr>
          <w:p w14:paraId="1657ABBD" w14:textId="77777777" w:rsidR="003755FC" w:rsidRPr="003755FC" w:rsidRDefault="003755FC" w:rsidP="003755FC">
            <w:pPr>
              <w:jc w:val="center"/>
              <w:rPr>
                <w:sz w:val="22"/>
                <w:szCs w:val="22"/>
                <w:lang w:eastAsia="en-US"/>
              </w:rPr>
            </w:pPr>
            <w:r w:rsidRPr="003755FC">
              <w:rPr>
                <w:sz w:val="22"/>
                <w:szCs w:val="22"/>
                <w:lang w:eastAsia="en-US"/>
              </w:rPr>
              <w:t>2204,57</w:t>
            </w:r>
          </w:p>
        </w:tc>
        <w:tc>
          <w:tcPr>
            <w:tcW w:w="709" w:type="dxa"/>
            <w:tcBorders>
              <w:top w:val="single" w:sz="4" w:space="0" w:color="auto"/>
              <w:left w:val="single" w:sz="4" w:space="0" w:color="auto"/>
              <w:bottom w:val="single" w:sz="4" w:space="0" w:color="auto"/>
              <w:right w:val="single" w:sz="4" w:space="0" w:color="auto"/>
            </w:tcBorders>
            <w:vAlign w:val="center"/>
            <w:hideMark/>
          </w:tcPr>
          <w:p w14:paraId="3C643792" w14:textId="77777777" w:rsidR="003755FC" w:rsidRPr="003755FC" w:rsidRDefault="003755FC" w:rsidP="003755FC">
            <w:pPr>
              <w:ind w:left="-162" w:right="-114"/>
              <w:jc w:val="center"/>
              <w:rPr>
                <w:sz w:val="22"/>
                <w:szCs w:val="22"/>
                <w:lang w:eastAsia="en-US"/>
              </w:rPr>
            </w:pPr>
            <w:r w:rsidRPr="003755FC">
              <w:rPr>
                <w:sz w:val="22"/>
                <w:szCs w:val="22"/>
                <w:lang w:eastAsia="en-US"/>
              </w:rPr>
              <w:t>x</w:t>
            </w:r>
          </w:p>
        </w:tc>
        <w:tc>
          <w:tcPr>
            <w:tcW w:w="851" w:type="dxa"/>
            <w:tcBorders>
              <w:top w:val="single" w:sz="4" w:space="0" w:color="auto"/>
              <w:left w:val="single" w:sz="4" w:space="0" w:color="auto"/>
              <w:bottom w:val="single" w:sz="4" w:space="0" w:color="auto"/>
              <w:right w:val="single" w:sz="4" w:space="0" w:color="auto"/>
            </w:tcBorders>
            <w:vAlign w:val="center"/>
            <w:hideMark/>
          </w:tcPr>
          <w:p w14:paraId="6BB4A192" w14:textId="77777777" w:rsidR="003755FC" w:rsidRPr="003755FC" w:rsidRDefault="003755FC" w:rsidP="003755FC">
            <w:pPr>
              <w:ind w:left="-162" w:right="-114"/>
              <w:jc w:val="center"/>
              <w:rPr>
                <w:sz w:val="22"/>
                <w:szCs w:val="22"/>
                <w:lang w:eastAsia="en-US"/>
              </w:rPr>
            </w:pPr>
            <w:r w:rsidRPr="003755FC">
              <w:rPr>
                <w:sz w:val="22"/>
                <w:szCs w:val="22"/>
                <w:lang w:eastAsia="en-US"/>
              </w:rPr>
              <w:t>x</w:t>
            </w:r>
          </w:p>
        </w:tc>
        <w:tc>
          <w:tcPr>
            <w:tcW w:w="708" w:type="dxa"/>
            <w:tcBorders>
              <w:top w:val="single" w:sz="4" w:space="0" w:color="auto"/>
              <w:left w:val="single" w:sz="4" w:space="0" w:color="auto"/>
              <w:bottom w:val="single" w:sz="4" w:space="0" w:color="auto"/>
              <w:right w:val="single" w:sz="4" w:space="0" w:color="auto"/>
            </w:tcBorders>
            <w:vAlign w:val="center"/>
            <w:hideMark/>
          </w:tcPr>
          <w:p w14:paraId="0BA74D76" w14:textId="77777777" w:rsidR="003755FC" w:rsidRPr="003755FC" w:rsidRDefault="003755FC" w:rsidP="003755FC">
            <w:pPr>
              <w:ind w:left="-162" w:right="-114"/>
              <w:jc w:val="center"/>
              <w:rPr>
                <w:sz w:val="22"/>
                <w:szCs w:val="22"/>
                <w:lang w:eastAsia="en-US"/>
              </w:rPr>
            </w:pPr>
            <w:r w:rsidRPr="003755FC">
              <w:rPr>
                <w:sz w:val="22"/>
                <w:szCs w:val="22"/>
                <w:lang w:eastAsia="en-US"/>
              </w:rPr>
              <w:t>x</w:t>
            </w:r>
          </w:p>
        </w:tc>
        <w:tc>
          <w:tcPr>
            <w:tcW w:w="709" w:type="dxa"/>
            <w:tcBorders>
              <w:top w:val="single" w:sz="4" w:space="0" w:color="auto"/>
              <w:left w:val="single" w:sz="4" w:space="0" w:color="auto"/>
              <w:bottom w:val="single" w:sz="4" w:space="0" w:color="auto"/>
              <w:right w:val="single" w:sz="4" w:space="0" w:color="auto"/>
            </w:tcBorders>
            <w:vAlign w:val="center"/>
            <w:hideMark/>
          </w:tcPr>
          <w:p w14:paraId="2C535F3E" w14:textId="77777777" w:rsidR="003755FC" w:rsidRPr="003755FC" w:rsidRDefault="003755FC" w:rsidP="003755FC">
            <w:pPr>
              <w:ind w:left="-162" w:right="-114"/>
              <w:jc w:val="center"/>
              <w:rPr>
                <w:sz w:val="22"/>
                <w:szCs w:val="22"/>
                <w:lang w:eastAsia="en-US"/>
              </w:rPr>
            </w:pPr>
            <w:r w:rsidRPr="003755FC">
              <w:rPr>
                <w:sz w:val="22"/>
                <w:szCs w:val="22"/>
                <w:lang w:eastAsia="en-US"/>
              </w:rPr>
              <w:t>x</w:t>
            </w:r>
          </w:p>
        </w:tc>
        <w:tc>
          <w:tcPr>
            <w:tcW w:w="993" w:type="dxa"/>
            <w:tcBorders>
              <w:top w:val="single" w:sz="4" w:space="0" w:color="auto"/>
              <w:left w:val="single" w:sz="4" w:space="0" w:color="auto"/>
              <w:bottom w:val="single" w:sz="4" w:space="0" w:color="auto"/>
              <w:right w:val="single" w:sz="4" w:space="0" w:color="auto"/>
            </w:tcBorders>
            <w:vAlign w:val="center"/>
            <w:hideMark/>
          </w:tcPr>
          <w:p w14:paraId="157989EB" w14:textId="77777777" w:rsidR="003755FC" w:rsidRPr="003755FC" w:rsidRDefault="003755FC" w:rsidP="003755FC">
            <w:pPr>
              <w:ind w:left="-162" w:right="-114"/>
              <w:jc w:val="center"/>
              <w:rPr>
                <w:sz w:val="22"/>
                <w:szCs w:val="22"/>
                <w:lang w:eastAsia="en-US"/>
              </w:rPr>
            </w:pPr>
            <w:r w:rsidRPr="003755FC">
              <w:rPr>
                <w:sz w:val="22"/>
                <w:szCs w:val="22"/>
                <w:lang w:eastAsia="en-US"/>
              </w:rPr>
              <w:t>x</w:t>
            </w:r>
          </w:p>
        </w:tc>
      </w:tr>
      <w:tr w:rsidR="003755FC" w:rsidRPr="003755FC" w14:paraId="659CED4F" w14:textId="77777777" w:rsidTr="00EB0A6C">
        <w:trPr>
          <w:jc w:val="center"/>
        </w:trPr>
        <w:tc>
          <w:tcPr>
            <w:tcW w:w="1328" w:type="dxa"/>
            <w:vMerge/>
            <w:tcBorders>
              <w:top w:val="single" w:sz="4" w:space="0" w:color="auto"/>
              <w:left w:val="single" w:sz="4" w:space="0" w:color="auto"/>
              <w:bottom w:val="single" w:sz="4" w:space="0" w:color="auto"/>
              <w:right w:val="single" w:sz="4" w:space="0" w:color="auto"/>
            </w:tcBorders>
            <w:vAlign w:val="center"/>
            <w:hideMark/>
          </w:tcPr>
          <w:p w14:paraId="68330EDC" w14:textId="77777777" w:rsidR="003755FC" w:rsidRPr="003755FC" w:rsidRDefault="003755FC" w:rsidP="003755FC">
            <w:pPr>
              <w:rPr>
                <w:sz w:val="22"/>
                <w:szCs w:val="22"/>
                <w:lang w:eastAsia="en-US"/>
              </w:rPr>
            </w:pPr>
          </w:p>
        </w:tc>
        <w:tc>
          <w:tcPr>
            <w:tcW w:w="1845" w:type="dxa"/>
            <w:vMerge/>
            <w:tcBorders>
              <w:top w:val="single" w:sz="4" w:space="0" w:color="auto"/>
              <w:left w:val="single" w:sz="4" w:space="0" w:color="auto"/>
              <w:bottom w:val="single" w:sz="4" w:space="0" w:color="auto"/>
              <w:right w:val="single" w:sz="4" w:space="0" w:color="auto"/>
            </w:tcBorders>
            <w:vAlign w:val="center"/>
            <w:hideMark/>
          </w:tcPr>
          <w:p w14:paraId="09CE08BC" w14:textId="77777777" w:rsidR="003755FC" w:rsidRPr="003755FC" w:rsidRDefault="003755FC" w:rsidP="003755FC">
            <w:pPr>
              <w:rPr>
                <w:sz w:val="22"/>
                <w:szCs w:val="22"/>
                <w:lang w:eastAsia="en-US"/>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4031BC9C" w14:textId="77777777" w:rsidR="003755FC" w:rsidRPr="003755FC" w:rsidRDefault="003755FC" w:rsidP="003755FC">
            <w:pPr>
              <w:ind w:left="-6" w:right="-61"/>
              <w:jc w:val="center"/>
              <w:rPr>
                <w:sz w:val="22"/>
                <w:szCs w:val="22"/>
              </w:rPr>
            </w:pPr>
            <w:r w:rsidRPr="003755FC">
              <w:rPr>
                <w:sz w:val="22"/>
                <w:szCs w:val="22"/>
              </w:rPr>
              <w:t>с 01.01.2021</w:t>
            </w:r>
          </w:p>
        </w:tc>
        <w:tc>
          <w:tcPr>
            <w:tcW w:w="1040" w:type="dxa"/>
            <w:tcBorders>
              <w:top w:val="single" w:sz="4" w:space="0" w:color="auto"/>
              <w:left w:val="single" w:sz="4" w:space="0" w:color="auto"/>
              <w:bottom w:val="single" w:sz="4" w:space="0" w:color="auto"/>
              <w:right w:val="single" w:sz="4" w:space="0" w:color="auto"/>
            </w:tcBorders>
            <w:hideMark/>
          </w:tcPr>
          <w:p w14:paraId="4F1D7BDF" w14:textId="77777777" w:rsidR="003755FC" w:rsidRPr="003755FC" w:rsidRDefault="003755FC" w:rsidP="003755FC">
            <w:pPr>
              <w:jc w:val="center"/>
              <w:rPr>
                <w:sz w:val="22"/>
                <w:szCs w:val="22"/>
                <w:lang w:eastAsia="en-US"/>
              </w:rPr>
            </w:pPr>
            <w:r w:rsidRPr="003755FC">
              <w:rPr>
                <w:sz w:val="22"/>
                <w:szCs w:val="22"/>
                <w:lang w:eastAsia="en-US"/>
              </w:rPr>
              <w:t>2204,57</w:t>
            </w:r>
          </w:p>
        </w:tc>
        <w:tc>
          <w:tcPr>
            <w:tcW w:w="709" w:type="dxa"/>
            <w:tcBorders>
              <w:top w:val="single" w:sz="4" w:space="0" w:color="auto"/>
              <w:left w:val="single" w:sz="4" w:space="0" w:color="auto"/>
              <w:bottom w:val="single" w:sz="4" w:space="0" w:color="auto"/>
              <w:right w:val="single" w:sz="4" w:space="0" w:color="auto"/>
            </w:tcBorders>
            <w:vAlign w:val="center"/>
            <w:hideMark/>
          </w:tcPr>
          <w:p w14:paraId="3925F3A0" w14:textId="77777777" w:rsidR="003755FC" w:rsidRPr="003755FC" w:rsidRDefault="003755FC" w:rsidP="003755FC">
            <w:pPr>
              <w:ind w:left="-162" w:right="-114"/>
              <w:jc w:val="center"/>
              <w:rPr>
                <w:sz w:val="22"/>
                <w:szCs w:val="22"/>
                <w:lang w:eastAsia="en-US"/>
              </w:rPr>
            </w:pPr>
            <w:r w:rsidRPr="003755FC">
              <w:rPr>
                <w:sz w:val="22"/>
                <w:szCs w:val="22"/>
                <w:lang w:eastAsia="en-US"/>
              </w:rPr>
              <w:t>x</w:t>
            </w:r>
          </w:p>
        </w:tc>
        <w:tc>
          <w:tcPr>
            <w:tcW w:w="851" w:type="dxa"/>
            <w:tcBorders>
              <w:top w:val="single" w:sz="4" w:space="0" w:color="auto"/>
              <w:left w:val="single" w:sz="4" w:space="0" w:color="auto"/>
              <w:bottom w:val="single" w:sz="4" w:space="0" w:color="auto"/>
              <w:right w:val="single" w:sz="4" w:space="0" w:color="auto"/>
            </w:tcBorders>
            <w:vAlign w:val="center"/>
            <w:hideMark/>
          </w:tcPr>
          <w:p w14:paraId="00002442" w14:textId="77777777" w:rsidR="003755FC" w:rsidRPr="003755FC" w:rsidRDefault="003755FC" w:rsidP="003755FC">
            <w:pPr>
              <w:ind w:left="-162" w:right="-114"/>
              <w:jc w:val="center"/>
              <w:rPr>
                <w:sz w:val="22"/>
                <w:szCs w:val="22"/>
                <w:lang w:eastAsia="en-US"/>
              </w:rPr>
            </w:pPr>
            <w:r w:rsidRPr="003755FC">
              <w:rPr>
                <w:sz w:val="22"/>
                <w:szCs w:val="22"/>
                <w:lang w:eastAsia="en-US"/>
              </w:rPr>
              <w:t>x</w:t>
            </w:r>
          </w:p>
        </w:tc>
        <w:tc>
          <w:tcPr>
            <w:tcW w:w="708" w:type="dxa"/>
            <w:tcBorders>
              <w:top w:val="single" w:sz="4" w:space="0" w:color="auto"/>
              <w:left w:val="single" w:sz="4" w:space="0" w:color="auto"/>
              <w:bottom w:val="single" w:sz="4" w:space="0" w:color="auto"/>
              <w:right w:val="single" w:sz="4" w:space="0" w:color="auto"/>
            </w:tcBorders>
            <w:vAlign w:val="center"/>
            <w:hideMark/>
          </w:tcPr>
          <w:p w14:paraId="207BB75E" w14:textId="77777777" w:rsidR="003755FC" w:rsidRPr="003755FC" w:rsidRDefault="003755FC" w:rsidP="003755FC">
            <w:pPr>
              <w:ind w:left="-162" w:right="-114"/>
              <w:jc w:val="center"/>
              <w:rPr>
                <w:sz w:val="22"/>
                <w:szCs w:val="22"/>
                <w:lang w:eastAsia="en-US"/>
              </w:rPr>
            </w:pPr>
            <w:r w:rsidRPr="003755FC">
              <w:rPr>
                <w:sz w:val="22"/>
                <w:szCs w:val="22"/>
                <w:lang w:eastAsia="en-US"/>
              </w:rPr>
              <w:t>x</w:t>
            </w:r>
          </w:p>
        </w:tc>
        <w:tc>
          <w:tcPr>
            <w:tcW w:w="709" w:type="dxa"/>
            <w:tcBorders>
              <w:top w:val="single" w:sz="4" w:space="0" w:color="auto"/>
              <w:left w:val="single" w:sz="4" w:space="0" w:color="auto"/>
              <w:bottom w:val="single" w:sz="4" w:space="0" w:color="auto"/>
              <w:right w:val="single" w:sz="4" w:space="0" w:color="auto"/>
            </w:tcBorders>
            <w:vAlign w:val="center"/>
            <w:hideMark/>
          </w:tcPr>
          <w:p w14:paraId="45365E40" w14:textId="77777777" w:rsidR="003755FC" w:rsidRPr="003755FC" w:rsidRDefault="003755FC" w:rsidP="003755FC">
            <w:pPr>
              <w:ind w:left="-162" w:right="-114"/>
              <w:jc w:val="center"/>
              <w:rPr>
                <w:sz w:val="22"/>
                <w:szCs w:val="22"/>
                <w:lang w:eastAsia="en-US"/>
              </w:rPr>
            </w:pPr>
            <w:r w:rsidRPr="003755FC">
              <w:rPr>
                <w:sz w:val="22"/>
                <w:szCs w:val="22"/>
                <w:lang w:eastAsia="en-US"/>
              </w:rPr>
              <w:t>x</w:t>
            </w:r>
          </w:p>
        </w:tc>
        <w:tc>
          <w:tcPr>
            <w:tcW w:w="993" w:type="dxa"/>
            <w:tcBorders>
              <w:top w:val="single" w:sz="4" w:space="0" w:color="auto"/>
              <w:left w:val="single" w:sz="4" w:space="0" w:color="auto"/>
              <w:bottom w:val="single" w:sz="4" w:space="0" w:color="auto"/>
              <w:right w:val="single" w:sz="4" w:space="0" w:color="auto"/>
            </w:tcBorders>
            <w:vAlign w:val="center"/>
            <w:hideMark/>
          </w:tcPr>
          <w:p w14:paraId="51CAA15A" w14:textId="77777777" w:rsidR="003755FC" w:rsidRPr="003755FC" w:rsidRDefault="003755FC" w:rsidP="003755FC">
            <w:pPr>
              <w:ind w:left="-162" w:right="-114"/>
              <w:jc w:val="center"/>
              <w:rPr>
                <w:sz w:val="22"/>
                <w:szCs w:val="22"/>
                <w:lang w:eastAsia="en-US"/>
              </w:rPr>
            </w:pPr>
            <w:r w:rsidRPr="003755FC">
              <w:rPr>
                <w:sz w:val="22"/>
                <w:szCs w:val="22"/>
                <w:lang w:eastAsia="en-US"/>
              </w:rPr>
              <w:t>x</w:t>
            </w:r>
          </w:p>
        </w:tc>
      </w:tr>
      <w:tr w:rsidR="003755FC" w:rsidRPr="003755FC" w14:paraId="0DAB6D3D" w14:textId="77777777" w:rsidTr="00EB0A6C">
        <w:trPr>
          <w:trHeight w:val="189"/>
          <w:jc w:val="center"/>
        </w:trPr>
        <w:tc>
          <w:tcPr>
            <w:tcW w:w="1328" w:type="dxa"/>
            <w:vMerge/>
            <w:tcBorders>
              <w:top w:val="single" w:sz="4" w:space="0" w:color="auto"/>
              <w:left w:val="single" w:sz="4" w:space="0" w:color="auto"/>
              <w:bottom w:val="single" w:sz="4" w:space="0" w:color="auto"/>
              <w:right w:val="single" w:sz="4" w:space="0" w:color="auto"/>
            </w:tcBorders>
            <w:vAlign w:val="center"/>
            <w:hideMark/>
          </w:tcPr>
          <w:p w14:paraId="5048D3F4" w14:textId="77777777" w:rsidR="003755FC" w:rsidRPr="003755FC" w:rsidRDefault="003755FC" w:rsidP="003755FC">
            <w:pPr>
              <w:rPr>
                <w:sz w:val="22"/>
                <w:szCs w:val="22"/>
                <w:lang w:eastAsia="en-US"/>
              </w:rPr>
            </w:pPr>
          </w:p>
        </w:tc>
        <w:tc>
          <w:tcPr>
            <w:tcW w:w="1845" w:type="dxa"/>
            <w:vMerge/>
            <w:tcBorders>
              <w:top w:val="single" w:sz="4" w:space="0" w:color="auto"/>
              <w:left w:val="single" w:sz="4" w:space="0" w:color="auto"/>
              <w:bottom w:val="single" w:sz="4" w:space="0" w:color="auto"/>
              <w:right w:val="single" w:sz="4" w:space="0" w:color="auto"/>
            </w:tcBorders>
            <w:vAlign w:val="center"/>
            <w:hideMark/>
          </w:tcPr>
          <w:p w14:paraId="14F812D5" w14:textId="77777777" w:rsidR="003755FC" w:rsidRPr="003755FC" w:rsidRDefault="003755FC" w:rsidP="003755FC">
            <w:pPr>
              <w:rPr>
                <w:sz w:val="22"/>
                <w:szCs w:val="22"/>
                <w:lang w:eastAsia="en-US"/>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0BF72B08" w14:textId="77777777" w:rsidR="003755FC" w:rsidRPr="003755FC" w:rsidRDefault="003755FC" w:rsidP="003755FC">
            <w:pPr>
              <w:ind w:left="-6" w:right="-61"/>
              <w:jc w:val="center"/>
              <w:rPr>
                <w:sz w:val="22"/>
                <w:szCs w:val="22"/>
              </w:rPr>
            </w:pPr>
            <w:r w:rsidRPr="003755FC">
              <w:rPr>
                <w:sz w:val="22"/>
                <w:szCs w:val="22"/>
              </w:rPr>
              <w:t>с 01.07.2021</w:t>
            </w:r>
          </w:p>
        </w:tc>
        <w:tc>
          <w:tcPr>
            <w:tcW w:w="1040" w:type="dxa"/>
            <w:tcBorders>
              <w:top w:val="single" w:sz="4" w:space="0" w:color="auto"/>
              <w:left w:val="single" w:sz="4" w:space="0" w:color="auto"/>
              <w:bottom w:val="single" w:sz="4" w:space="0" w:color="auto"/>
              <w:right w:val="single" w:sz="4" w:space="0" w:color="auto"/>
            </w:tcBorders>
            <w:hideMark/>
          </w:tcPr>
          <w:p w14:paraId="243A877B" w14:textId="77777777" w:rsidR="003755FC" w:rsidRPr="003755FC" w:rsidRDefault="003755FC" w:rsidP="003755FC">
            <w:pPr>
              <w:jc w:val="center"/>
              <w:rPr>
                <w:sz w:val="22"/>
                <w:szCs w:val="22"/>
                <w:lang w:eastAsia="en-US"/>
              </w:rPr>
            </w:pPr>
            <w:r w:rsidRPr="003755FC">
              <w:rPr>
                <w:sz w:val="22"/>
                <w:szCs w:val="22"/>
                <w:lang w:eastAsia="en-US"/>
              </w:rPr>
              <w:t>2283,93</w:t>
            </w:r>
          </w:p>
        </w:tc>
        <w:tc>
          <w:tcPr>
            <w:tcW w:w="709" w:type="dxa"/>
            <w:tcBorders>
              <w:top w:val="single" w:sz="4" w:space="0" w:color="auto"/>
              <w:left w:val="single" w:sz="4" w:space="0" w:color="auto"/>
              <w:bottom w:val="single" w:sz="4" w:space="0" w:color="auto"/>
              <w:right w:val="single" w:sz="4" w:space="0" w:color="auto"/>
            </w:tcBorders>
            <w:vAlign w:val="center"/>
            <w:hideMark/>
          </w:tcPr>
          <w:p w14:paraId="746C4EA6" w14:textId="77777777" w:rsidR="003755FC" w:rsidRPr="003755FC" w:rsidRDefault="003755FC" w:rsidP="003755FC">
            <w:pPr>
              <w:ind w:left="-162" w:right="-114"/>
              <w:jc w:val="center"/>
              <w:rPr>
                <w:sz w:val="22"/>
                <w:szCs w:val="22"/>
                <w:lang w:eastAsia="en-US"/>
              </w:rPr>
            </w:pPr>
            <w:r w:rsidRPr="003755FC">
              <w:rPr>
                <w:sz w:val="22"/>
                <w:szCs w:val="22"/>
                <w:lang w:eastAsia="en-US"/>
              </w:rPr>
              <w:t>x</w:t>
            </w:r>
          </w:p>
        </w:tc>
        <w:tc>
          <w:tcPr>
            <w:tcW w:w="851" w:type="dxa"/>
            <w:tcBorders>
              <w:top w:val="single" w:sz="4" w:space="0" w:color="auto"/>
              <w:left w:val="single" w:sz="4" w:space="0" w:color="auto"/>
              <w:bottom w:val="single" w:sz="4" w:space="0" w:color="auto"/>
              <w:right w:val="single" w:sz="4" w:space="0" w:color="auto"/>
            </w:tcBorders>
            <w:vAlign w:val="center"/>
            <w:hideMark/>
          </w:tcPr>
          <w:p w14:paraId="7A1235C1" w14:textId="77777777" w:rsidR="003755FC" w:rsidRPr="003755FC" w:rsidRDefault="003755FC" w:rsidP="003755FC">
            <w:pPr>
              <w:ind w:left="-162" w:right="-114"/>
              <w:jc w:val="center"/>
              <w:rPr>
                <w:sz w:val="22"/>
                <w:szCs w:val="22"/>
                <w:lang w:eastAsia="en-US"/>
              </w:rPr>
            </w:pPr>
            <w:r w:rsidRPr="003755FC">
              <w:rPr>
                <w:sz w:val="22"/>
                <w:szCs w:val="22"/>
                <w:lang w:eastAsia="en-US"/>
              </w:rPr>
              <w:t>x</w:t>
            </w:r>
          </w:p>
        </w:tc>
        <w:tc>
          <w:tcPr>
            <w:tcW w:w="708" w:type="dxa"/>
            <w:tcBorders>
              <w:top w:val="single" w:sz="4" w:space="0" w:color="auto"/>
              <w:left w:val="single" w:sz="4" w:space="0" w:color="auto"/>
              <w:bottom w:val="single" w:sz="4" w:space="0" w:color="auto"/>
              <w:right w:val="single" w:sz="4" w:space="0" w:color="auto"/>
            </w:tcBorders>
            <w:vAlign w:val="center"/>
            <w:hideMark/>
          </w:tcPr>
          <w:p w14:paraId="27A52C45" w14:textId="77777777" w:rsidR="003755FC" w:rsidRPr="003755FC" w:rsidRDefault="003755FC" w:rsidP="003755FC">
            <w:pPr>
              <w:ind w:left="-162" w:right="-114"/>
              <w:jc w:val="center"/>
              <w:rPr>
                <w:sz w:val="22"/>
                <w:szCs w:val="22"/>
                <w:lang w:eastAsia="en-US"/>
              </w:rPr>
            </w:pPr>
            <w:r w:rsidRPr="003755FC">
              <w:rPr>
                <w:sz w:val="22"/>
                <w:szCs w:val="22"/>
                <w:lang w:eastAsia="en-US"/>
              </w:rPr>
              <w:t>x</w:t>
            </w:r>
          </w:p>
        </w:tc>
        <w:tc>
          <w:tcPr>
            <w:tcW w:w="709" w:type="dxa"/>
            <w:tcBorders>
              <w:top w:val="single" w:sz="4" w:space="0" w:color="auto"/>
              <w:left w:val="single" w:sz="4" w:space="0" w:color="auto"/>
              <w:bottom w:val="single" w:sz="4" w:space="0" w:color="auto"/>
              <w:right w:val="single" w:sz="4" w:space="0" w:color="auto"/>
            </w:tcBorders>
            <w:vAlign w:val="center"/>
            <w:hideMark/>
          </w:tcPr>
          <w:p w14:paraId="06A00FFD" w14:textId="77777777" w:rsidR="003755FC" w:rsidRPr="003755FC" w:rsidRDefault="003755FC" w:rsidP="003755FC">
            <w:pPr>
              <w:ind w:left="-162" w:right="-114"/>
              <w:jc w:val="center"/>
              <w:rPr>
                <w:sz w:val="22"/>
                <w:szCs w:val="22"/>
                <w:lang w:eastAsia="en-US"/>
              </w:rPr>
            </w:pPr>
            <w:r w:rsidRPr="003755FC">
              <w:rPr>
                <w:sz w:val="22"/>
                <w:szCs w:val="22"/>
                <w:lang w:eastAsia="en-US"/>
              </w:rPr>
              <w:t>x</w:t>
            </w:r>
          </w:p>
        </w:tc>
        <w:tc>
          <w:tcPr>
            <w:tcW w:w="993" w:type="dxa"/>
            <w:tcBorders>
              <w:top w:val="single" w:sz="4" w:space="0" w:color="auto"/>
              <w:left w:val="single" w:sz="4" w:space="0" w:color="auto"/>
              <w:bottom w:val="single" w:sz="4" w:space="0" w:color="auto"/>
              <w:right w:val="single" w:sz="4" w:space="0" w:color="auto"/>
            </w:tcBorders>
            <w:vAlign w:val="center"/>
            <w:hideMark/>
          </w:tcPr>
          <w:p w14:paraId="459203DF" w14:textId="77777777" w:rsidR="003755FC" w:rsidRPr="003755FC" w:rsidRDefault="003755FC" w:rsidP="003755FC">
            <w:pPr>
              <w:ind w:left="-162" w:right="-114"/>
              <w:jc w:val="center"/>
              <w:rPr>
                <w:sz w:val="22"/>
                <w:szCs w:val="22"/>
                <w:lang w:eastAsia="en-US"/>
              </w:rPr>
            </w:pPr>
            <w:r w:rsidRPr="003755FC">
              <w:rPr>
                <w:sz w:val="22"/>
                <w:szCs w:val="22"/>
                <w:lang w:eastAsia="en-US"/>
              </w:rPr>
              <w:t>x</w:t>
            </w:r>
          </w:p>
        </w:tc>
      </w:tr>
      <w:tr w:rsidR="003755FC" w:rsidRPr="003755FC" w14:paraId="06148EAE" w14:textId="77777777" w:rsidTr="00EB0A6C">
        <w:trPr>
          <w:trHeight w:val="189"/>
          <w:jc w:val="center"/>
        </w:trPr>
        <w:tc>
          <w:tcPr>
            <w:tcW w:w="1328" w:type="dxa"/>
            <w:vMerge/>
            <w:tcBorders>
              <w:top w:val="single" w:sz="4" w:space="0" w:color="auto"/>
              <w:left w:val="single" w:sz="4" w:space="0" w:color="auto"/>
              <w:bottom w:val="single" w:sz="4" w:space="0" w:color="auto"/>
              <w:right w:val="single" w:sz="4" w:space="0" w:color="auto"/>
            </w:tcBorders>
            <w:vAlign w:val="center"/>
            <w:hideMark/>
          </w:tcPr>
          <w:p w14:paraId="048A6DDE" w14:textId="77777777" w:rsidR="003755FC" w:rsidRPr="003755FC" w:rsidRDefault="003755FC" w:rsidP="003755FC">
            <w:pPr>
              <w:rPr>
                <w:sz w:val="22"/>
                <w:szCs w:val="22"/>
                <w:lang w:eastAsia="en-US"/>
              </w:rPr>
            </w:pPr>
          </w:p>
        </w:tc>
        <w:tc>
          <w:tcPr>
            <w:tcW w:w="1845" w:type="dxa"/>
            <w:vMerge/>
            <w:tcBorders>
              <w:top w:val="single" w:sz="4" w:space="0" w:color="auto"/>
              <w:left w:val="single" w:sz="4" w:space="0" w:color="auto"/>
              <w:bottom w:val="single" w:sz="4" w:space="0" w:color="auto"/>
              <w:right w:val="single" w:sz="4" w:space="0" w:color="auto"/>
            </w:tcBorders>
            <w:vAlign w:val="center"/>
            <w:hideMark/>
          </w:tcPr>
          <w:p w14:paraId="4DA593AC" w14:textId="77777777" w:rsidR="003755FC" w:rsidRPr="003755FC" w:rsidRDefault="003755FC" w:rsidP="003755FC">
            <w:pPr>
              <w:rPr>
                <w:sz w:val="22"/>
                <w:szCs w:val="22"/>
                <w:lang w:eastAsia="en-US"/>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641F05E6" w14:textId="77777777" w:rsidR="003755FC" w:rsidRPr="003755FC" w:rsidRDefault="003755FC" w:rsidP="003755FC">
            <w:pPr>
              <w:ind w:left="-6" w:right="-61"/>
              <w:jc w:val="center"/>
              <w:rPr>
                <w:sz w:val="22"/>
                <w:szCs w:val="22"/>
              </w:rPr>
            </w:pPr>
            <w:r w:rsidRPr="003755FC">
              <w:rPr>
                <w:sz w:val="22"/>
                <w:szCs w:val="22"/>
              </w:rPr>
              <w:t>с 01.01.2022</w:t>
            </w:r>
          </w:p>
        </w:tc>
        <w:tc>
          <w:tcPr>
            <w:tcW w:w="1040" w:type="dxa"/>
            <w:tcBorders>
              <w:top w:val="single" w:sz="4" w:space="0" w:color="auto"/>
              <w:left w:val="single" w:sz="4" w:space="0" w:color="auto"/>
              <w:bottom w:val="single" w:sz="4" w:space="0" w:color="auto"/>
              <w:right w:val="single" w:sz="4" w:space="0" w:color="auto"/>
            </w:tcBorders>
            <w:vAlign w:val="center"/>
            <w:hideMark/>
          </w:tcPr>
          <w:p w14:paraId="15322F49" w14:textId="77777777" w:rsidR="003755FC" w:rsidRPr="003755FC" w:rsidRDefault="003755FC" w:rsidP="003755FC">
            <w:pPr>
              <w:jc w:val="center"/>
              <w:rPr>
                <w:sz w:val="22"/>
                <w:szCs w:val="22"/>
                <w:lang w:eastAsia="en-US"/>
              </w:rPr>
            </w:pPr>
            <w:r w:rsidRPr="003755FC">
              <w:rPr>
                <w:sz w:val="22"/>
                <w:szCs w:val="22"/>
                <w:lang w:eastAsia="en-US"/>
              </w:rPr>
              <w:t>2283,93</w:t>
            </w:r>
          </w:p>
        </w:tc>
        <w:tc>
          <w:tcPr>
            <w:tcW w:w="709" w:type="dxa"/>
            <w:tcBorders>
              <w:top w:val="single" w:sz="4" w:space="0" w:color="auto"/>
              <w:left w:val="single" w:sz="4" w:space="0" w:color="auto"/>
              <w:bottom w:val="single" w:sz="4" w:space="0" w:color="auto"/>
              <w:right w:val="single" w:sz="4" w:space="0" w:color="auto"/>
            </w:tcBorders>
            <w:vAlign w:val="center"/>
            <w:hideMark/>
          </w:tcPr>
          <w:p w14:paraId="414CB81F" w14:textId="77777777" w:rsidR="003755FC" w:rsidRPr="003755FC" w:rsidRDefault="003755FC" w:rsidP="003755FC">
            <w:pPr>
              <w:ind w:left="-162" w:right="-114"/>
              <w:jc w:val="center"/>
              <w:rPr>
                <w:sz w:val="22"/>
                <w:szCs w:val="22"/>
                <w:lang w:eastAsia="en-US"/>
              </w:rPr>
            </w:pPr>
            <w:r w:rsidRPr="003755FC">
              <w:rPr>
                <w:sz w:val="22"/>
                <w:szCs w:val="22"/>
                <w:lang w:eastAsia="en-US"/>
              </w:rPr>
              <w:t>x</w:t>
            </w:r>
          </w:p>
        </w:tc>
        <w:tc>
          <w:tcPr>
            <w:tcW w:w="851" w:type="dxa"/>
            <w:tcBorders>
              <w:top w:val="single" w:sz="4" w:space="0" w:color="auto"/>
              <w:left w:val="single" w:sz="4" w:space="0" w:color="auto"/>
              <w:bottom w:val="single" w:sz="4" w:space="0" w:color="auto"/>
              <w:right w:val="single" w:sz="4" w:space="0" w:color="auto"/>
            </w:tcBorders>
            <w:vAlign w:val="center"/>
            <w:hideMark/>
          </w:tcPr>
          <w:p w14:paraId="3740445F" w14:textId="77777777" w:rsidR="003755FC" w:rsidRPr="003755FC" w:rsidRDefault="003755FC" w:rsidP="003755FC">
            <w:pPr>
              <w:ind w:left="-162" w:right="-114"/>
              <w:jc w:val="center"/>
              <w:rPr>
                <w:sz w:val="22"/>
                <w:szCs w:val="22"/>
                <w:lang w:eastAsia="en-US"/>
              </w:rPr>
            </w:pPr>
            <w:r w:rsidRPr="003755FC">
              <w:rPr>
                <w:sz w:val="22"/>
                <w:szCs w:val="22"/>
                <w:lang w:eastAsia="en-US"/>
              </w:rPr>
              <w:t>x</w:t>
            </w:r>
          </w:p>
        </w:tc>
        <w:tc>
          <w:tcPr>
            <w:tcW w:w="708" w:type="dxa"/>
            <w:tcBorders>
              <w:top w:val="single" w:sz="4" w:space="0" w:color="auto"/>
              <w:left w:val="single" w:sz="4" w:space="0" w:color="auto"/>
              <w:bottom w:val="single" w:sz="4" w:space="0" w:color="auto"/>
              <w:right w:val="single" w:sz="4" w:space="0" w:color="auto"/>
            </w:tcBorders>
            <w:vAlign w:val="center"/>
            <w:hideMark/>
          </w:tcPr>
          <w:p w14:paraId="378BB273" w14:textId="77777777" w:rsidR="003755FC" w:rsidRPr="003755FC" w:rsidRDefault="003755FC" w:rsidP="003755FC">
            <w:pPr>
              <w:ind w:left="-162" w:right="-114"/>
              <w:jc w:val="center"/>
              <w:rPr>
                <w:sz w:val="22"/>
                <w:szCs w:val="22"/>
                <w:lang w:eastAsia="en-US"/>
              </w:rPr>
            </w:pPr>
            <w:r w:rsidRPr="003755FC">
              <w:rPr>
                <w:sz w:val="22"/>
                <w:szCs w:val="22"/>
                <w:lang w:eastAsia="en-US"/>
              </w:rPr>
              <w:t>x</w:t>
            </w:r>
          </w:p>
        </w:tc>
        <w:tc>
          <w:tcPr>
            <w:tcW w:w="709" w:type="dxa"/>
            <w:tcBorders>
              <w:top w:val="single" w:sz="4" w:space="0" w:color="auto"/>
              <w:left w:val="single" w:sz="4" w:space="0" w:color="auto"/>
              <w:bottom w:val="single" w:sz="4" w:space="0" w:color="auto"/>
              <w:right w:val="single" w:sz="4" w:space="0" w:color="auto"/>
            </w:tcBorders>
            <w:vAlign w:val="center"/>
            <w:hideMark/>
          </w:tcPr>
          <w:p w14:paraId="0549B9A0" w14:textId="77777777" w:rsidR="003755FC" w:rsidRPr="003755FC" w:rsidRDefault="003755FC" w:rsidP="003755FC">
            <w:pPr>
              <w:ind w:left="-162" w:right="-114"/>
              <w:jc w:val="center"/>
              <w:rPr>
                <w:sz w:val="22"/>
                <w:szCs w:val="22"/>
                <w:lang w:eastAsia="en-US"/>
              </w:rPr>
            </w:pPr>
            <w:r w:rsidRPr="003755FC">
              <w:rPr>
                <w:sz w:val="22"/>
                <w:szCs w:val="22"/>
                <w:lang w:eastAsia="en-US"/>
              </w:rPr>
              <w:t>x</w:t>
            </w:r>
          </w:p>
        </w:tc>
        <w:tc>
          <w:tcPr>
            <w:tcW w:w="993" w:type="dxa"/>
            <w:tcBorders>
              <w:top w:val="single" w:sz="4" w:space="0" w:color="auto"/>
              <w:left w:val="single" w:sz="4" w:space="0" w:color="auto"/>
              <w:bottom w:val="single" w:sz="4" w:space="0" w:color="auto"/>
              <w:right w:val="single" w:sz="4" w:space="0" w:color="auto"/>
            </w:tcBorders>
            <w:vAlign w:val="center"/>
            <w:hideMark/>
          </w:tcPr>
          <w:p w14:paraId="7862EC6A" w14:textId="77777777" w:rsidR="003755FC" w:rsidRPr="003755FC" w:rsidRDefault="003755FC" w:rsidP="003755FC">
            <w:pPr>
              <w:ind w:left="-162" w:right="-114"/>
              <w:jc w:val="center"/>
              <w:rPr>
                <w:sz w:val="22"/>
                <w:szCs w:val="22"/>
                <w:lang w:eastAsia="en-US"/>
              </w:rPr>
            </w:pPr>
            <w:r w:rsidRPr="003755FC">
              <w:rPr>
                <w:sz w:val="22"/>
                <w:szCs w:val="22"/>
                <w:lang w:eastAsia="en-US"/>
              </w:rPr>
              <w:t>x</w:t>
            </w:r>
          </w:p>
        </w:tc>
      </w:tr>
      <w:tr w:rsidR="003755FC" w:rsidRPr="003755FC" w14:paraId="22C44A64" w14:textId="77777777" w:rsidTr="00EB0A6C">
        <w:trPr>
          <w:trHeight w:val="189"/>
          <w:jc w:val="center"/>
        </w:trPr>
        <w:tc>
          <w:tcPr>
            <w:tcW w:w="1328" w:type="dxa"/>
            <w:vMerge/>
            <w:tcBorders>
              <w:top w:val="single" w:sz="4" w:space="0" w:color="auto"/>
              <w:left w:val="single" w:sz="4" w:space="0" w:color="auto"/>
              <w:bottom w:val="single" w:sz="4" w:space="0" w:color="auto"/>
              <w:right w:val="single" w:sz="4" w:space="0" w:color="auto"/>
            </w:tcBorders>
            <w:vAlign w:val="center"/>
            <w:hideMark/>
          </w:tcPr>
          <w:p w14:paraId="5DB2598A" w14:textId="77777777" w:rsidR="003755FC" w:rsidRPr="003755FC" w:rsidRDefault="003755FC" w:rsidP="003755FC">
            <w:pPr>
              <w:rPr>
                <w:sz w:val="22"/>
                <w:szCs w:val="22"/>
                <w:lang w:eastAsia="en-US"/>
              </w:rPr>
            </w:pPr>
          </w:p>
        </w:tc>
        <w:tc>
          <w:tcPr>
            <w:tcW w:w="1845" w:type="dxa"/>
            <w:vMerge/>
            <w:tcBorders>
              <w:top w:val="single" w:sz="4" w:space="0" w:color="auto"/>
              <w:left w:val="single" w:sz="4" w:space="0" w:color="auto"/>
              <w:bottom w:val="single" w:sz="4" w:space="0" w:color="auto"/>
              <w:right w:val="single" w:sz="4" w:space="0" w:color="auto"/>
            </w:tcBorders>
            <w:vAlign w:val="center"/>
            <w:hideMark/>
          </w:tcPr>
          <w:p w14:paraId="1E21E30B" w14:textId="77777777" w:rsidR="003755FC" w:rsidRPr="003755FC" w:rsidRDefault="003755FC" w:rsidP="003755FC">
            <w:pPr>
              <w:rPr>
                <w:sz w:val="22"/>
                <w:szCs w:val="22"/>
                <w:lang w:eastAsia="en-US"/>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150FE3A8" w14:textId="77777777" w:rsidR="003755FC" w:rsidRPr="003755FC" w:rsidRDefault="003755FC" w:rsidP="003755FC">
            <w:pPr>
              <w:ind w:left="-6" w:right="-61"/>
              <w:jc w:val="center"/>
              <w:rPr>
                <w:sz w:val="22"/>
                <w:szCs w:val="22"/>
              </w:rPr>
            </w:pPr>
            <w:r w:rsidRPr="003755FC">
              <w:rPr>
                <w:sz w:val="22"/>
                <w:szCs w:val="22"/>
              </w:rPr>
              <w:t>с 01.07.2022</w:t>
            </w:r>
          </w:p>
        </w:tc>
        <w:tc>
          <w:tcPr>
            <w:tcW w:w="1040" w:type="dxa"/>
            <w:tcBorders>
              <w:top w:val="single" w:sz="4" w:space="0" w:color="auto"/>
              <w:left w:val="single" w:sz="4" w:space="0" w:color="auto"/>
              <w:bottom w:val="single" w:sz="4" w:space="0" w:color="auto"/>
              <w:right w:val="single" w:sz="4" w:space="0" w:color="auto"/>
            </w:tcBorders>
            <w:vAlign w:val="center"/>
            <w:hideMark/>
          </w:tcPr>
          <w:p w14:paraId="1D9D6286" w14:textId="77777777" w:rsidR="003755FC" w:rsidRPr="003755FC" w:rsidRDefault="003755FC" w:rsidP="003755FC">
            <w:pPr>
              <w:jc w:val="center"/>
              <w:rPr>
                <w:sz w:val="22"/>
                <w:szCs w:val="22"/>
                <w:lang w:eastAsia="en-US"/>
              </w:rPr>
            </w:pPr>
            <w:r w:rsidRPr="003755FC">
              <w:rPr>
                <w:sz w:val="22"/>
                <w:szCs w:val="22"/>
                <w:lang w:eastAsia="en-US"/>
              </w:rPr>
              <w:t>2373,00</w:t>
            </w:r>
          </w:p>
        </w:tc>
        <w:tc>
          <w:tcPr>
            <w:tcW w:w="709" w:type="dxa"/>
            <w:tcBorders>
              <w:top w:val="single" w:sz="4" w:space="0" w:color="auto"/>
              <w:left w:val="single" w:sz="4" w:space="0" w:color="auto"/>
              <w:bottom w:val="single" w:sz="4" w:space="0" w:color="auto"/>
              <w:right w:val="single" w:sz="4" w:space="0" w:color="auto"/>
            </w:tcBorders>
            <w:vAlign w:val="center"/>
            <w:hideMark/>
          </w:tcPr>
          <w:p w14:paraId="39D974E3" w14:textId="77777777" w:rsidR="003755FC" w:rsidRPr="003755FC" w:rsidRDefault="003755FC" w:rsidP="003755FC">
            <w:pPr>
              <w:ind w:left="-162" w:right="-114"/>
              <w:jc w:val="center"/>
              <w:rPr>
                <w:sz w:val="22"/>
                <w:szCs w:val="22"/>
                <w:lang w:eastAsia="en-US"/>
              </w:rPr>
            </w:pPr>
            <w:r w:rsidRPr="003755FC">
              <w:rPr>
                <w:sz w:val="22"/>
                <w:szCs w:val="22"/>
                <w:lang w:eastAsia="en-US"/>
              </w:rPr>
              <w:t>x</w:t>
            </w:r>
          </w:p>
        </w:tc>
        <w:tc>
          <w:tcPr>
            <w:tcW w:w="851" w:type="dxa"/>
            <w:tcBorders>
              <w:top w:val="single" w:sz="4" w:space="0" w:color="auto"/>
              <w:left w:val="single" w:sz="4" w:space="0" w:color="auto"/>
              <w:bottom w:val="single" w:sz="4" w:space="0" w:color="auto"/>
              <w:right w:val="single" w:sz="4" w:space="0" w:color="auto"/>
            </w:tcBorders>
            <w:vAlign w:val="center"/>
            <w:hideMark/>
          </w:tcPr>
          <w:p w14:paraId="666609DF" w14:textId="77777777" w:rsidR="003755FC" w:rsidRPr="003755FC" w:rsidRDefault="003755FC" w:rsidP="003755FC">
            <w:pPr>
              <w:ind w:left="-162" w:right="-114"/>
              <w:jc w:val="center"/>
              <w:rPr>
                <w:sz w:val="22"/>
                <w:szCs w:val="22"/>
                <w:lang w:eastAsia="en-US"/>
              </w:rPr>
            </w:pPr>
            <w:r w:rsidRPr="003755FC">
              <w:rPr>
                <w:sz w:val="22"/>
                <w:szCs w:val="22"/>
                <w:lang w:eastAsia="en-US"/>
              </w:rPr>
              <w:t>x</w:t>
            </w:r>
          </w:p>
        </w:tc>
        <w:tc>
          <w:tcPr>
            <w:tcW w:w="708" w:type="dxa"/>
            <w:tcBorders>
              <w:top w:val="single" w:sz="4" w:space="0" w:color="auto"/>
              <w:left w:val="single" w:sz="4" w:space="0" w:color="auto"/>
              <w:bottom w:val="single" w:sz="4" w:space="0" w:color="auto"/>
              <w:right w:val="single" w:sz="4" w:space="0" w:color="auto"/>
            </w:tcBorders>
            <w:vAlign w:val="center"/>
            <w:hideMark/>
          </w:tcPr>
          <w:p w14:paraId="73958EF1" w14:textId="77777777" w:rsidR="003755FC" w:rsidRPr="003755FC" w:rsidRDefault="003755FC" w:rsidP="003755FC">
            <w:pPr>
              <w:ind w:left="-162" w:right="-114"/>
              <w:jc w:val="center"/>
              <w:rPr>
                <w:sz w:val="22"/>
                <w:szCs w:val="22"/>
                <w:lang w:eastAsia="en-US"/>
              </w:rPr>
            </w:pPr>
            <w:r w:rsidRPr="003755FC">
              <w:rPr>
                <w:sz w:val="22"/>
                <w:szCs w:val="22"/>
                <w:lang w:eastAsia="en-US"/>
              </w:rPr>
              <w:t>x</w:t>
            </w:r>
          </w:p>
        </w:tc>
        <w:tc>
          <w:tcPr>
            <w:tcW w:w="709" w:type="dxa"/>
            <w:tcBorders>
              <w:top w:val="single" w:sz="4" w:space="0" w:color="auto"/>
              <w:left w:val="single" w:sz="4" w:space="0" w:color="auto"/>
              <w:bottom w:val="single" w:sz="4" w:space="0" w:color="auto"/>
              <w:right w:val="single" w:sz="4" w:space="0" w:color="auto"/>
            </w:tcBorders>
            <w:vAlign w:val="center"/>
            <w:hideMark/>
          </w:tcPr>
          <w:p w14:paraId="4B99B913" w14:textId="77777777" w:rsidR="003755FC" w:rsidRPr="003755FC" w:rsidRDefault="003755FC" w:rsidP="003755FC">
            <w:pPr>
              <w:ind w:left="-162" w:right="-114"/>
              <w:jc w:val="center"/>
              <w:rPr>
                <w:sz w:val="22"/>
                <w:szCs w:val="22"/>
                <w:lang w:eastAsia="en-US"/>
              </w:rPr>
            </w:pPr>
            <w:r w:rsidRPr="003755FC">
              <w:rPr>
                <w:sz w:val="22"/>
                <w:szCs w:val="22"/>
                <w:lang w:eastAsia="en-US"/>
              </w:rPr>
              <w:t>x</w:t>
            </w:r>
          </w:p>
        </w:tc>
        <w:tc>
          <w:tcPr>
            <w:tcW w:w="993" w:type="dxa"/>
            <w:tcBorders>
              <w:top w:val="single" w:sz="4" w:space="0" w:color="auto"/>
              <w:left w:val="single" w:sz="4" w:space="0" w:color="auto"/>
              <w:bottom w:val="single" w:sz="4" w:space="0" w:color="auto"/>
              <w:right w:val="single" w:sz="4" w:space="0" w:color="auto"/>
            </w:tcBorders>
            <w:vAlign w:val="center"/>
            <w:hideMark/>
          </w:tcPr>
          <w:p w14:paraId="635DDBC0" w14:textId="77777777" w:rsidR="003755FC" w:rsidRPr="003755FC" w:rsidRDefault="003755FC" w:rsidP="003755FC">
            <w:pPr>
              <w:ind w:left="-162" w:right="-114"/>
              <w:jc w:val="center"/>
              <w:rPr>
                <w:sz w:val="22"/>
                <w:szCs w:val="22"/>
                <w:lang w:eastAsia="en-US"/>
              </w:rPr>
            </w:pPr>
            <w:r w:rsidRPr="003755FC">
              <w:rPr>
                <w:sz w:val="22"/>
                <w:szCs w:val="22"/>
                <w:lang w:eastAsia="en-US"/>
              </w:rPr>
              <w:t>x</w:t>
            </w:r>
          </w:p>
        </w:tc>
      </w:tr>
      <w:tr w:rsidR="003755FC" w:rsidRPr="003755FC" w14:paraId="3C7A7934" w14:textId="77777777" w:rsidTr="00EB0A6C">
        <w:trPr>
          <w:trHeight w:val="189"/>
          <w:jc w:val="center"/>
        </w:trPr>
        <w:tc>
          <w:tcPr>
            <w:tcW w:w="1328" w:type="dxa"/>
            <w:vMerge/>
            <w:tcBorders>
              <w:top w:val="single" w:sz="4" w:space="0" w:color="auto"/>
              <w:left w:val="single" w:sz="4" w:space="0" w:color="auto"/>
              <w:bottom w:val="single" w:sz="4" w:space="0" w:color="auto"/>
              <w:right w:val="single" w:sz="4" w:space="0" w:color="auto"/>
            </w:tcBorders>
            <w:vAlign w:val="center"/>
            <w:hideMark/>
          </w:tcPr>
          <w:p w14:paraId="5F66988C" w14:textId="77777777" w:rsidR="003755FC" w:rsidRPr="003755FC" w:rsidRDefault="003755FC" w:rsidP="003755FC">
            <w:pPr>
              <w:rPr>
                <w:sz w:val="22"/>
                <w:szCs w:val="22"/>
                <w:lang w:eastAsia="en-US"/>
              </w:rPr>
            </w:pPr>
          </w:p>
        </w:tc>
        <w:tc>
          <w:tcPr>
            <w:tcW w:w="1845" w:type="dxa"/>
            <w:vMerge/>
            <w:tcBorders>
              <w:top w:val="single" w:sz="4" w:space="0" w:color="auto"/>
              <w:left w:val="single" w:sz="4" w:space="0" w:color="auto"/>
              <w:bottom w:val="single" w:sz="4" w:space="0" w:color="auto"/>
              <w:right w:val="single" w:sz="4" w:space="0" w:color="auto"/>
            </w:tcBorders>
            <w:vAlign w:val="center"/>
            <w:hideMark/>
          </w:tcPr>
          <w:p w14:paraId="7DF711DD" w14:textId="77777777" w:rsidR="003755FC" w:rsidRPr="003755FC" w:rsidRDefault="003755FC" w:rsidP="003755FC">
            <w:pPr>
              <w:rPr>
                <w:sz w:val="22"/>
                <w:szCs w:val="22"/>
                <w:lang w:eastAsia="en-US"/>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0A7557C8" w14:textId="77777777" w:rsidR="003755FC" w:rsidRPr="003755FC" w:rsidRDefault="003755FC" w:rsidP="003755FC">
            <w:pPr>
              <w:ind w:left="-6" w:right="-61"/>
              <w:jc w:val="center"/>
              <w:rPr>
                <w:sz w:val="22"/>
                <w:szCs w:val="22"/>
              </w:rPr>
            </w:pPr>
            <w:r w:rsidRPr="003755FC">
              <w:rPr>
                <w:sz w:val="22"/>
                <w:szCs w:val="22"/>
              </w:rPr>
              <w:t>с 01.01.2023</w:t>
            </w:r>
          </w:p>
        </w:tc>
        <w:tc>
          <w:tcPr>
            <w:tcW w:w="1040" w:type="dxa"/>
            <w:tcBorders>
              <w:top w:val="single" w:sz="4" w:space="0" w:color="auto"/>
              <w:left w:val="single" w:sz="4" w:space="0" w:color="auto"/>
              <w:bottom w:val="single" w:sz="4" w:space="0" w:color="auto"/>
              <w:right w:val="single" w:sz="4" w:space="0" w:color="auto"/>
            </w:tcBorders>
            <w:vAlign w:val="center"/>
            <w:hideMark/>
          </w:tcPr>
          <w:p w14:paraId="52B536F2" w14:textId="77777777" w:rsidR="003755FC" w:rsidRPr="003755FC" w:rsidRDefault="003755FC" w:rsidP="003755FC">
            <w:pPr>
              <w:jc w:val="center"/>
              <w:rPr>
                <w:sz w:val="22"/>
                <w:szCs w:val="22"/>
                <w:lang w:eastAsia="en-US"/>
              </w:rPr>
            </w:pPr>
            <w:r w:rsidRPr="003755FC">
              <w:rPr>
                <w:sz w:val="22"/>
                <w:szCs w:val="22"/>
                <w:lang w:eastAsia="en-US"/>
              </w:rPr>
              <w:t>2375,29</w:t>
            </w:r>
          </w:p>
        </w:tc>
        <w:tc>
          <w:tcPr>
            <w:tcW w:w="709" w:type="dxa"/>
            <w:tcBorders>
              <w:top w:val="single" w:sz="4" w:space="0" w:color="auto"/>
              <w:left w:val="single" w:sz="4" w:space="0" w:color="auto"/>
              <w:bottom w:val="single" w:sz="4" w:space="0" w:color="auto"/>
              <w:right w:val="single" w:sz="4" w:space="0" w:color="auto"/>
            </w:tcBorders>
            <w:vAlign w:val="center"/>
            <w:hideMark/>
          </w:tcPr>
          <w:p w14:paraId="0D09D0F6" w14:textId="77777777" w:rsidR="003755FC" w:rsidRPr="003755FC" w:rsidRDefault="003755FC" w:rsidP="003755FC">
            <w:pPr>
              <w:ind w:left="-162" w:right="-114"/>
              <w:jc w:val="center"/>
              <w:rPr>
                <w:sz w:val="22"/>
                <w:szCs w:val="22"/>
                <w:lang w:eastAsia="en-US"/>
              </w:rPr>
            </w:pPr>
            <w:r w:rsidRPr="003755FC">
              <w:rPr>
                <w:sz w:val="22"/>
                <w:szCs w:val="22"/>
                <w:lang w:eastAsia="en-US"/>
              </w:rPr>
              <w:t>x</w:t>
            </w:r>
          </w:p>
        </w:tc>
        <w:tc>
          <w:tcPr>
            <w:tcW w:w="851" w:type="dxa"/>
            <w:tcBorders>
              <w:top w:val="single" w:sz="4" w:space="0" w:color="auto"/>
              <w:left w:val="single" w:sz="4" w:space="0" w:color="auto"/>
              <w:bottom w:val="single" w:sz="4" w:space="0" w:color="auto"/>
              <w:right w:val="single" w:sz="4" w:space="0" w:color="auto"/>
            </w:tcBorders>
            <w:vAlign w:val="center"/>
            <w:hideMark/>
          </w:tcPr>
          <w:p w14:paraId="4CA2282F" w14:textId="77777777" w:rsidR="003755FC" w:rsidRPr="003755FC" w:rsidRDefault="003755FC" w:rsidP="003755FC">
            <w:pPr>
              <w:ind w:left="-162" w:right="-114"/>
              <w:jc w:val="center"/>
              <w:rPr>
                <w:sz w:val="22"/>
                <w:szCs w:val="22"/>
                <w:lang w:eastAsia="en-US"/>
              </w:rPr>
            </w:pPr>
            <w:r w:rsidRPr="003755FC">
              <w:rPr>
                <w:sz w:val="22"/>
                <w:szCs w:val="22"/>
                <w:lang w:eastAsia="en-US"/>
              </w:rPr>
              <w:t>x</w:t>
            </w:r>
          </w:p>
        </w:tc>
        <w:tc>
          <w:tcPr>
            <w:tcW w:w="708" w:type="dxa"/>
            <w:tcBorders>
              <w:top w:val="single" w:sz="4" w:space="0" w:color="auto"/>
              <w:left w:val="single" w:sz="4" w:space="0" w:color="auto"/>
              <w:bottom w:val="single" w:sz="4" w:space="0" w:color="auto"/>
              <w:right w:val="single" w:sz="4" w:space="0" w:color="auto"/>
            </w:tcBorders>
            <w:vAlign w:val="center"/>
            <w:hideMark/>
          </w:tcPr>
          <w:p w14:paraId="03EC8378" w14:textId="77777777" w:rsidR="003755FC" w:rsidRPr="003755FC" w:rsidRDefault="003755FC" w:rsidP="003755FC">
            <w:pPr>
              <w:ind w:left="-162" w:right="-114"/>
              <w:jc w:val="center"/>
              <w:rPr>
                <w:sz w:val="22"/>
                <w:szCs w:val="22"/>
                <w:lang w:eastAsia="en-US"/>
              </w:rPr>
            </w:pPr>
            <w:r w:rsidRPr="003755FC">
              <w:rPr>
                <w:sz w:val="22"/>
                <w:szCs w:val="22"/>
                <w:lang w:eastAsia="en-US"/>
              </w:rPr>
              <w:t>x</w:t>
            </w:r>
          </w:p>
        </w:tc>
        <w:tc>
          <w:tcPr>
            <w:tcW w:w="709" w:type="dxa"/>
            <w:tcBorders>
              <w:top w:val="single" w:sz="4" w:space="0" w:color="auto"/>
              <w:left w:val="single" w:sz="4" w:space="0" w:color="auto"/>
              <w:bottom w:val="single" w:sz="4" w:space="0" w:color="auto"/>
              <w:right w:val="single" w:sz="4" w:space="0" w:color="auto"/>
            </w:tcBorders>
            <w:vAlign w:val="center"/>
            <w:hideMark/>
          </w:tcPr>
          <w:p w14:paraId="237C57C1" w14:textId="77777777" w:rsidR="003755FC" w:rsidRPr="003755FC" w:rsidRDefault="003755FC" w:rsidP="003755FC">
            <w:pPr>
              <w:ind w:left="-162" w:right="-114"/>
              <w:jc w:val="center"/>
              <w:rPr>
                <w:sz w:val="22"/>
                <w:szCs w:val="22"/>
                <w:lang w:eastAsia="en-US"/>
              </w:rPr>
            </w:pPr>
            <w:r w:rsidRPr="003755FC">
              <w:rPr>
                <w:sz w:val="22"/>
                <w:szCs w:val="22"/>
                <w:lang w:eastAsia="en-US"/>
              </w:rPr>
              <w:t>x</w:t>
            </w:r>
          </w:p>
        </w:tc>
        <w:tc>
          <w:tcPr>
            <w:tcW w:w="993" w:type="dxa"/>
            <w:tcBorders>
              <w:top w:val="single" w:sz="4" w:space="0" w:color="auto"/>
              <w:left w:val="single" w:sz="4" w:space="0" w:color="auto"/>
              <w:bottom w:val="single" w:sz="4" w:space="0" w:color="auto"/>
              <w:right w:val="single" w:sz="4" w:space="0" w:color="auto"/>
            </w:tcBorders>
            <w:vAlign w:val="center"/>
            <w:hideMark/>
          </w:tcPr>
          <w:p w14:paraId="743F53B0" w14:textId="77777777" w:rsidR="003755FC" w:rsidRPr="003755FC" w:rsidRDefault="003755FC" w:rsidP="003755FC">
            <w:pPr>
              <w:ind w:left="-162" w:right="-114"/>
              <w:jc w:val="center"/>
              <w:rPr>
                <w:sz w:val="22"/>
                <w:szCs w:val="22"/>
                <w:lang w:eastAsia="en-US"/>
              </w:rPr>
            </w:pPr>
            <w:r w:rsidRPr="003755FC">
              <w:rPr>
                <w:sz w:val="22"/>
                <w:szCs w:val="22"/>
                <w:lang w:eastAsia="en-US"/>
              </w:rPr>
              <w:t>x</w:t>
            </w:r>
          </w:p>
        </w:tc>
      </w:tr>
      <w:tr w:rsidR="003755FC" w:rsidRPr="003755FC" w14:paraId="1B1905F0" w14:textId="77777777" w:rsidTr="00EB0A6C">
        <w:trPr>
          <w:trHeight w:val="189"/>
          <w:jc w:val="center"/>
        </w:trPr>
        <w:tc>
          <w:tcPr>
            <w:tcW w:w="1328" w:type="dxa"/>
            <w:vMerge/>
            <w:tcBorders>
              <w:top w:val="single" w:sz="4" w:space="0" w:color="auto"/>
              <w:left w:val="single" w:sz="4" w:space="0" w:color="auto"/>
              <w:bottom w:val="single" w:sz="4" w:space="0" w:color="auto"/>
              <w:right w:val="single" w:sz="4" w:space="0" w:color="auto"/>
            </w:tcBorders>
            <w:vAlign w:val="center"/>
            <w:hideMark/>
          </w:tcPr>
          <w:p w14:paraId="418899E1" w14:textId="77777777" w:rsidR="003755FC" w:rsidRPr="003755FC" w:rsidRDefault="003755FC" w:rsidP="003755FC">
            <w:pPr>
              <w:rPr>
                <w:sz w:val="22"/>
                <w:szCs w:val="22"/>
                <w:lang w:eastAsia="en-US"/>
              </w:rPr>
            </w:pPr>
          </w:p>
        </w:tc>
        <w:tc>
          <w:tcPr>
            <w:tcW w:w="1845" w:type="dxa"/>
            <w:vMerge/>
            <w:tcBorders>
              <w:top w:val="single" w:sz="4" w:space="0" w:color="auto"/>
              <w:left w:val="single" w:sz="4" w:space="0" w:color="auto"/>
              <w:bottom w:val="single" w:sz="4" w:space="0" w:color="auto"/>
              <w:right w:val="single" w:sz="4" w:space="0" w:color="auto"/>
            </w:tcBorders>
            <w:vAlign w:val="center"/>
            <w:hideMark/>
          </w:tcPr>
          <w:p w14:paraId="30842C59" w14:textId="77777777" w:rsidR="003755FC" w:rsidRPr="003755FC" w:rsidRDefault="003755FC" w:rsidP="003755FC">
            <w:pPr>
              <w:rPr>
                <w:sz w:val="22"/>
                <w:szCs w:val="22"/>
                <w:lang w:eastAsia="en-US"/>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59A6237A" w14:textId="77777777" w:rsidR="003755FC" w:rsidRPr="003755FC" w:rsidRDefault="003755FC" w:rsidP="003755FC">
            <w:pPr>
              <w:ind w:left="-6" w:right="-61"/>
              <w:jc w:val="center"/>
              <w:rPr>
                <w:sz w:val="22"/>
                <w:szCs w:val="22"/>
              </w:rPr>
            </w:pPr>
            <w:r w:rsidRPr="003755FC">
              <w:rPr>
                <w:sz w:val="22"/>
                <w:szCs w:val="22"/>
              </w:rPr>
              <w:t>с 01.07.2023</w:t>
            </w:r>
          </w:p>
        </w:tc>
        <w:tc>
          <w:tcPr>
            <w:tcW w:w="1040" w:type="dxa"/>
            <w:tcBorders>
              <w:top w:val="single" w:sz="4" w:space="0" w:color="auto"/>
              <w:left w:val="single" w:sz="4" w:space="0" w:color="auto"/>
              <w:bottom w:val="single" w:sz="4" w:space="0" w:color="auto"/>
              <w:right w:val="single" w:sz="4" w:space="0" w:color="auto"/>
            </w:tcBorders>
            <w:vAlign w:val="center"/>
            <w:hideMark/>
          </w:tcPr>
          <w:p w14:paraId="55ABF4A8" w14:textId="77777777" w:rsidR="003755FC" w:rsidRPr="003755FC" w:rsidRDefault="003755FC" w:rsidP="003755FC">
            <w:pPr>
              <w:jc w:val="center"/>
              <w:rPr>
                <w:sz w:val="22"/>
                <w:szCs w:val="22"/>
                <w:lang w:eastAsia="en-US"/>
              </w:rPr>
            </w:pPr>
            <w:r w:rsidRPr="003755FC">
              <w:rPr>
                <w:sz w:val="22"/>
                <w:szCs w:val="22"/>
                <w:lang w:eastAsia="en-US"/>
              </w:rPr>
              <w:t>2470,30</w:t>
            </w:r>
          </w:p>
        </w:tc>
        <w:tc>
          <w:tcPr>
            <w:tcW w:w="709" w:type="dxa"/>
            <w:tcBorders>
              <w:top w:val="single" w:sz="4" w:space="0" w:color="auto"/>
              <w:left w:val="single" w:sz="4" w:space="0" w:color="auto"/>
              <w:bottom w:val="single" w:sz="4" w:space="0" w:color="auto"/>
              <w:right w:val="single" w:sz="4" w:space="0" w:color="auto"/>
            </w:tcBorders>
            <w:vAlign w:val="center"/>
            <w:hideMark/>
          </w:tcPr>
          <w:p w14:paraId="40D5BC1B" w14:textId="77777777" w:rsidR="003755FC" w:rsidRPr="003755FC" w:rsidRDefault="003755FC" w:rsidP="003755FC">
            <w:pPr>
              <w:ind w:left="-162" w:right="-114"/>
              <w:jc w:val="center"/>
              <w:rPr>
                <w:sz w:val="22"/>
                <w:szCs w:val="22"/>
                <w:lang w:eastAsia="en-US"/>
              </w:rPr>
            </w:pPr>
            <w:r w:rsidRPr="003755FC">
              <w:rPr>
                <w:sz w:val="22"/>
                <w:szCs w:val="22"/>
                <w:lang w:eastAsia="en-US"/>
              </w:rPr>
              <w:t>x</w:t>
            </w:r>
          </w:p>
        </w:tc>
        <w:tc>
          <w:tcPr>
            <w:tcW w:w="851" w:type="dxa"/>
            <w:tcBorders>
              <w:top w:val="single" w:sz="4" w:space="0" w:color="auto"/>
              <w:left w:val="single" w:sz="4" w:space="0" w:color="auto"/>
              <w:bottom w:val="single" w:sz="4" w:space="0" w:color="auto"/>
              <w:right w:val="single" w:sz="4" w:space="0" w:color="auto"/>
            </w:tcBorders>
            <w:vAlign w:val="center"/>
            <w:hideMark/>
          </w:tcPr>
          <w:p w14:paraId="629E20F0" w14:textId="77777777" w:rsidR="003755FC" w:rsidRPr="003755FC" w:rsidRDefault="003755FC" w:rsidP="003755FC">
            <w:pPr>
              <w:ind w:left="-162" w:right="-114"/>
              <w:jc w:val="center"/>
              <w:rPr>
                <w:sz w:val="22"/>
                <w:szCs w:val="22"/>
                <w:lang w:eastAsia="en-US"/>
              </w:rPr>
            </w:pPr>
            <w:r w:rsidRPr="003755FC">
              <w:rPr>
                <w:sz w:val="22"/>
                <w:szCs w:val="22"/>
                <w:lang w:eastAsia="en-US"/>
              </w:rPr>
              <w:t>x</w:t>
            </w:r>
          </w:p>
        </w:tc>
        <w:tc>
          <w:tcPr>
            <w:tcW w:w="708" w:type="dxa"/>
            <w:tcBorders>
              <w:top w:val="single" w:sz="4" w:space="0" w:color="auto"/>
              <w:left w:val="single" w:sz="4" w:space="0" w:color="auto"/>
              <w:bottom w:val="single" w:sz="4" w:space="0" w:color="auto"/>
              <w:right w:val="single" w:sz="4" w:space="0" w:color="auto"/>
            </w:tcBorders>
            <w:vAlign w:val="center"/>
            <w:hideMark/>
          </w:tcPr>
          <w:p w14:paraId="67627BD0" w14:textId="77777777" w:rsidR="003755FC" w:rsidRPr="003755FC" w:rsidRDefault="003755FC" w:rsidP="003755FC">
            <w:pPr>
              <w:ind w:left="-162" w:right="-114"/>
              <w:jc w:val="center"/>
              <w:rPr>
                <w:sz w:val="22"/>
                <w:szCs w:val="22"/>
                <w:lang w:eastAsia="en-US"/>
              </w:rPr>
            </w:pPr>
            <w:r w:rsidRPr="003755FC">
              <w:rPr>
                <w:sz w:val="22"/>
                <w:szCs w:val="22"/>
                <w:lang w:eastAsia="en-US"/>
              </w:rPr>
              <w:t>x</w:t>
            </w:r>
          </w:p>
        </w:tc>
        <w:tc>
          <w:tcPr>
            <w:tcW w:w="709" w:type="dxa"/>
            <w:tcBorders>
              <w:top w:val="single" w:sz="4" w:space="0" w:color="auto"/>
              <w:left w:val="single" w:sz="4" w:space="0" w:color="auto"/>
              <w:bottom w:val="single" w:sz="4" w:space="0" w:color="auto"/>
              <w:right w:val="single" w:sz="4" w:space="0" w:color="auto"/>
            </w:tcBorders>
            <w:vAlign w:val="center"/>
            <w:hideMark/>
          </w:tcPr>
          <w:p w14:paraId="4834D897" w14:textId="77777777" w:rsidR="003755FC" w:rsidRPr="003755FC" w:rsidRDefault="003755FC" w:rsidP="003755FC">
            <w:pPr>
              <w:ind w:left="-162" w:right="-114"/>
              <w:jc w:val="center"/>
              <w:rPr>
                <w:sz w:val="22"/>
                <w:szCs w:val="22"/>
                <w:lang w:eastAsia="en-US"/>
              </w:rPr>
            </w:pPr>
            <w:r w:rsidRPr="003755FC">
              <w:rPr>
                <w:sz w:val="22"/>
                <w:szCs w:val="22"/>
                <w:lang w:eastAsia="en-US"/>
              </w:rPr>
              <w:t>x</w:t>
            </w:r>
          </w:p>
        </w:tc>
        <w:tc>
          <w:tcPr>
            <w:tcW w:w="993" w:type="dxa"/>
            <w:tcBorders>
              <w:top w:val="single" w:sz="4" w:space="0" w:color="auto"/>
              <w:left w:val="single" w:sz="4" w:space="0" w:color="auto"/>
              <w:bottom w:val="single" w:sz="4" w:space="0" w:color="auto"/>
              <w:right w:val="single" w:sz="4" w:space="0" w:color="auto"/>
            </w:tcBorders>
            <w:vAlign w:val="center"/>
            <w:hideMark/>
          </w:tcPr>
          <w:p w14:paraId="2E6606A0" w14:textId="77777777" w:rsidR="003755FC" w:rsidRPr="003755FC" w:rsidRDefault="003755FC" w:rsidP="003755FC">
            <w:pPr>
              <w:ind w:left="-162" w:right="-114"/>
              <w:jc w:val="center"/>
              <w:rPr>
                <w:sz w:val="22"/>
                <w:szCs w:val="22"/>
                <w:lang w:eastAsia="en-US"/>
              </w:rPr>
            </w:pPr>
            <w:r w:rsidRPr="003755FC">
              <w:rPr>
                <w:sz w:val="22"/>
                <w:szCs w:val="22"/>
                <w:lang w:eastAsia="en-US"/>
              </w:rPr>
              <w:t>x</w:t>
            </w:r>
          </w:p>
        </w:tc>
      </w:tr>
      <w:tr w:rsidR="003755FC" w:rsidRPr="003755FC" w14:paraId="7E52655C" w14:textId="77777777" w:rsidTr="00EB0A6C">
        <w:trPr>
          <w:trHeight w:val="185"/>
          <w:jc w:val="center"/>
        </w:trPr>
        <w:tc>
          <w:tcPr>
            <w:tcW w:w="1328" w:type="dxa"/>
            <w:vMerge/>
            <w:tcBorders>
              <w:top w:val="single" w:sz="4" w:space="0" w:color="auto"/>
              <w:left w:val="single" w:sz="4" w:space="0" w:color="auto"/>
              <w:bottom w:val="single" w:sz="4" w:space="0" w:color="auto"/>
              <w:right w:val="single" w:sz="4" w:space="0" w:color="auto"/>
            </w:tcBorders>
            <w:vAlign w:val="center"/>
            <w:hideMark/>
          </w:tcPr>
          <w:p w14:paraId="2A058B8D" w14:textId="77777777" w:rsidR="003755FC" w:rsidRPr="003755FC" w:rsidRDefault="003755FC" w:rsidP="003755FC">
            <w:pPr>
              <w:rPr>
                <w:sz w:val="22"/>
                <w:szCs w:val="22"/>
                <w:lang w:eastAsia="en-US"/>
              </w:rPr>
            </w:pPr>
          </w:p>
        </w:tc>
        <w:tc>
          <w:tcPr>
            <w:tcW w:w="1845" w:type="dxa"/>
            <w:tcBorders>
              <w:top w:val="single" w:sz="4" w:space="0" w:color="auto"/>
              <w:left w:val="single" w:sz="4" w:space="0" w:color="auto"/>
              <w:bottom w:val="single" w:sz="4" w:space="0" w:color="auto"/>
              <w:right w:val="single" w:sz="4" w:space="0" w:color="auto"/>
            </w:tcBorders>
            <w:hideMark/>
          </w:tcPr>
          <w:p w14:paraId="31C75F04" w14:textId="77777777" w:rsidR="003755FC" w:rsidRPr="003755FC" w:rsidRDefault="003755FC" w:rsidP="003755FC">
            <w:pPr>
              <w:ind w:left="-78" w:right="-2"/>
              <w:jc w:val="center"/>
              <w:rPr>
                <w:sz w:val="22"/>
                <w:szCs w:val="22"/>
                <w:lang w:eastAsia="en-US"/>
              </w:rPr>
            </w:pPr>
            <w:proofErr w:type="spellStart"/>
            <w:r w:rsidRPr="003755FC">
              <w:rPr>
                <w:sz w:val="22"/>
                <w:szCs w:val="22"/>
                <w:lang w:eastAsia="en-US"/>
              </w:rPr>
              <w:t>Двухставочный</w:t>
            </w:r>
            <w:proofErr w:type="spellEnd"/>
          </w:p>
        </w:tc>
        <w:tc>
          <w:tcPr>
            <w:tcW w:w="1417" w:type="dxa"/>
            <w:tcBorders>
              <w:top w:val="single" w:sz="4" w:space="0" w:color="auto"/>
              <w:left w:val="single" w:sz="4" w:space="0" w:color="auto"/>
              <w:bottom w:val="single" w:sz="4" w:space="0" w:color="auto"/>
              <w:right w:val="single" w:sz="4" w:space="0" w:color="auto"/>
            </w:tcBorders>
            <w:vAlign w:val="center"/>
            <w:hideMark/>
          </w:tcPr>
          <w:p w14:paraId="4894D82C" w14:textId="77777777" w:rsidR="003755FC" w:rsidRPr="003755FC" w:rsidRDefault="003755FC" w:rsidP="003755FC">
            <w:pPr>
              <w:jc w:val="center"/>
              <w:rPr>
                <w:sz w:val="22"/>
                <w:szCs w:val="22"/>
                <w:lang w:eastAsia="en-US"/>
              </w:rPr>
            </w:pPr>
            <w:r w:rsidRPr="003755FC">
              <w:rPr>
                <w:sz w:val="22"/>
                <w:szCs w:val="22"/>
                <w:lang w:eastAsia="en-US"/>
              </w:rPr>
              <w:t>x</w:t>
            </w:r>
          </w:p>
        </w:tc>
        <w:tc>
          <w:tcPr>
            <w:tcW w:w="1040" w:type="dxa"/>
            <w:tcBorders>
              <w:top w:val="single" w:sz="4" w:space="0" w:color="auto"/>
              <w:left w:val="single" w:sz="4" w:space="0" w:color="auto"/>
              <w:bottom w:val="single" w:sz="4" w:space="0" w:color="auto"/>
              <w:right w:val="single" w:sz="4" w:space="0" w:color="auto"/>
            </w:tcBorders>
            <w:vAlign w:val="center"/>
            <w:hideMark/>
          </w:tcPr>
          <w:p w14:paraId="1135E0E9" w14:textId="77777777" w:rsidR="003755FC" w:rsidRPr="003755FC" w:rsidRDefault="003755FC" w:rsidP="003755FC">
            <w:pPr>
              <w:jc w:val="center"/>
              <w:rPr>
                <w:sz w:val="22"/>
                <w:szCs w:val="22"/>
                <w:lang w:eastAsia="en-US"/>
              </w:rPr>
            </w:pPr>
            <w:r w:rsidRPr="003755FC">
              <w:rPr>
                <w:sz w:val="22"/>
                <w:szCs w:val="22"/>
                <w:lang w:eastAsia="en-US"/>
              </w:rPr>
              <w:t>x</w:t>
            </w:r>
          </w:p>
        </w:tc>
        <w:tc>
          <w:tcPr>
            <w:tcW w:w="709" w:type="dxa"/>
            <w:tcBorders>
              <w:top w:val="single" w:sz="4" w:space="0" w:color="auto"/>
              <w:left w:val="single" w:sz="4" w:space="0" w:color="auto"/>
              <w:bottom w:val="single" w:sz="4" w:space="0" w:color="auto"/>
              <w:right w:val="single" w:sz="4" w:space="0" w:color="auto"/>
            </w:tcBorders>
            <w:vAlign w:val="center"/>
            <w:hideMark/>
          </w:tcPr>
          <w:p w14:paraId="5B0204B6" w14:textId="77777777" w:rsidR="003755FC" w:rsidRPr="003755FC" w:rsidRDefault="003755FC" w:rsidP="003755FC">
            <w:pPr>
              <w:ind w:left="-162" w:right="-114"/>
              <w:jc w:val="center"/>
              <w:rPr>
                <w:sz w:val="22"/>
                <w:szCs w:val="22"/>
                <w:lang w:eastAsia="en-US"/>
              </w:rPr>
            </w:pPr>
            <w:r w:rsidRPr="003755FC">
              <w:rPr>
                <w:sz w:val="22"/>
                <w:szCs w:val="22"/>
                <w:lang w:eastAsia="en-US"/>
              </w:rPr>
              <w:t>x</w:t>
            </w:r>
          </w:p>
        </w:tc>
        <w:tc>
          <w:tcPr>
            <w:tcW w:w="851" w:type="dxa"/>
            <w:tcBorders>
              <w:top w:val="single" w:sz="4" w:space="0" w:color="auto"/>
              <w:left w:val="single" w:sz="4" w:space="0" w:color="auto"/>
              <w:bottom w:val="single" w:sz="4" w:space="0" w:color="auto"/>
              <w:right w:val="single" w:sz="4" w:space="0" w:color="auto"/>
            </w:tcBorders>
            <w:vAlign w:val="center"/>
            <w:hideMark/>
          </w:tcPr>
          <w:p w14:paraId="777BB18D" w14:textId="77777777" w:rsidR="003755FC" w:rsidRPr="003755FC" w:rsidRDefault="003755FC" w:rsidP="003755FC">
            <w:pPr>
              <w:ind w:left="-162" w:right="-114"/>
              <w:jc w:val="center"/>
              <w:rPr>
                <w:sz w:val="22"/>
                <w:szCs w:val="22"/>
                <w:lang w:eastAsia="en-US"/>
              </w:rPr>
            </w:pPr>
            <w:r w:rsidRPr="003755FC">
              <w:rPr>
                <w:sz w:val="22"/>
                <w:szCs w:val="22"/>
                <w:lang w:eastAsia="en-US"/>
              </w:rPr>
              <w:t>x</w:t>
            </w:r>
          </w:p>
        </w:tc>
        <w:tc>
          <w:tcPr>
            <w:tcW w:w="708" w:type="dxa"/>
            <w:tcBorders>
              <w:top w:val="single" w:sz="4" w:space="0" w:color="auto"/>
              <w:left w:val="single" w:sz="4" w:space="0" w:color="auto"/>
              <w:bottom w:val="single" w:sz="4" w:space="0" w:color="auto"/>
              <w:right w:val="single" w:sz="4" w:space="0" w:color="auto"/>
            </w:tcBorders>
            <w:vAlign w:val="center"/>
            <w:hideMark/>
          </w:tcPr>
          <w:p w14:paraId="5F575C97" w14:textId="77777777" w:rsidR="003755FC" w:rsidRPr="003755FC" w:rsidRDefault="003755FC" w:rsidP="003755FC">
            <w:pPr>
              <w:ind w:left="-162" w:right="-114"/>
              <w:jc w:val="center"/>
              <w:rPr>
                <w:sz w:val="22"/>
                <w:szCs w:val="22"/>
                <w:lang w:eastAsia="en-US"/>
              </w:rPr>
            </w:pPr>
            <w:r w:rsidRPr="003755FC">
              <w:rPr>
                <w:sz w:val="22"/>
                <w:szCs w:val="22"/>
                <w:lang w:eastAsia="en-US"/>
              </w:rPr>
              <w:t>х</w:t>
            </w:r>
          </w:p>
        </w:tc>
        <w:tc>
          <w:tcPr>
            <w:tcW w:w="709" w:type="dxa"/>
            <w:tcBorders>
              <w:top w:val="single" w:sz="4" w:space="0" w:color="auto"/>
              <w:left w:val="single" w:sz="4" w:space="0" w:color="auto"/>
              <w:bottom w:val="single" w:sz="4" w:space="0" w:color="auto"/>
              <w:right w:val="single" w:sz="4" w:space="0" w:color="auto"/>
            </w:tcBorders>
            <w:vAlign w:val="center"/>
            <w:hideMark/>
          </w:tcPr>
          <w:p w14:paraId="3587FC20" w14:textId="77777777" w:rsidR="003755FC" w:rsidRPr="003755FC" w:rsidRDefault="003755FC" w:rsidP="003755FC">
            <w:pPr>
              <w:ind w:left="-162" w:right="-114"/>
              <w:jc w:val="center"/>
              <w:rPr>
                <w:sz w:val="22"/>
                <w:szCs w:val="22"/>
                <w:lang w:eastAsia="en-US"/>
              </w:rPr>
            </w:pPr>
            <w:r w:rsidRPr="003755FC">
              <w:rPr>
                <w:sz w:val="22"/>
                <w:szCs w:val="22"/>
                <w:lang w:eastAsia="en-US"/>
              </w:rPr>
              <w:t>x</w:t>
            </w:r>
          </w:p>
        </w:tc>
        <w:tc>
          <w:tcPr>
            <w:tcW w:w="993" w:type="dxa"/>
            <w:tcBorders>
              <w:top w:val="single" w:sz="4" w:space="0" w:color="auto"/>
              <w:left w:val="single" w:sz="4" w:space="0" w:color="auto"/>
              <w:bottom w:val="single" w:sz="4" w:space="0" w:color="auto"/>
              <w:right w:val="single" w:sz="4" w:space="0" w:color="auto"/>
            </w:tcBorders>
            <w:vAlign w:val="center"/>
            <w:hideMark/>
          </w:tcPr>
          <w:p w14:paraId="3CE02759" w14:textId="77777777" w:rsidR="003755FC" w:rsidRPr="003755FC" w:rsidRDefault="003755FC" w:rsidP="003755FC">
            <w:pPr>
              <w:ind w:left="-162" w:right="-114"/>
              <w:jc w:val="center"/>
              <w:rPr>
                <w:sz w:val="22"/>
                <w:szCs w:val="22"/>
                <w:lang w:eastAsia="en-US"/>
              </w:rPr>
            </w:pPr>
            <w:r w:rsidRPr="003755FC">
              <w:rPr>
                <w:sz w:val="22"/>
                <w:szCs w:val="22"/>
                <w:lang w:eastAsia="en-US"/>
              </w:rPr>
              <w:t>x</w:t>
            </w:r>
          </w:p>
        </w:tc>
      </w:tr>
      <w:tr w:rsidR="003755FC" w:rsidRPr="003755FC" w14:paraId="7662D884" w14:textId="77777777" w:rsidTr="00EB0A6C">
        <w:trPr>
          <w:trHeight w:val="395"/>
          <w:jc w:val="center"/>
        </w:trPr>
        <w:tc>
          <w:tcPr>
            <w:tcW w:w="1328" w:type="dxa"/>
            <w:vMerge/>
            <w:tcBorders>
              <w:top w:val="single" w:sz="4" w:space="0" w:color="auto"/>
              <w:left w:val="single" w:sz="4" w:space="0" w:color="auto"/>
              <w:bottom w:val="single" w:sz="4" w:space="0" w:color="auto"/>
              <w:right w:val="single" w:sz="4" w:space="0" w:color="auto"/>
            </w:tcBorders>
            <w:vAlign w:val="center"/>
            <w:hideMark/>
          </w:tcPr>
          <w:p w14:paraId="3A076712" w14:textId="77777777" w:rsidR="003755FC" w:rsidRPr="003755FC" w:rsidRDefault="003755FC" w:rsidP="003755FC">
            <w:pPr>
              <w:rPr>
                <w:sz w:val="22"/>
                <w:szCs w:val="22"/>
                <w:lang w:eastAsia="en-US"/>
              </w:rPr>
            </w:pPr>
          </w:p>
        </w:tc>
        <w:tc>
          <w:tcPr>
            <w:tcW w:w="1845" w:type="dxa"/>
            <w:tcBorders>
              <w:top w:val="single" w:sz="4" w:space="0" w:color="auto"/>
              <w:left w:val="single" w:sz="4" w:space="0" w:color="auto"/>
              <w:bottom w:val="single" w:sz="4" w:space="0" w:color="auto"/>
              <w:right w:val="single" w:sz="4" w:space="0" w:color="auto"/>
            </w:tcBorders>
            <w:vAlign w:val="center"/>
            <w:hideMark/>
          </w:tcPr>
          <w:p w14:paraId="4909DFB3" w14:textId="77777777" w:rsidR="003755FC" w:rsidRPr="003755FC" w:rsidRDefault="003755FC" w:rsidP="003755FC">
            <w:pPr>
              <w:ind w:left="-108" w:right="-109"/>
              <w:jc w:val="center"/>
              <w:rPr>
                <w:sz w:val="22"/>
                <w:szCs w:val="22"/>
                <w:lang w:eastAsia="en-US"/>
              </w:rPr>
            </w:pPr>
            <w:r w:rsidRPr="003755FC">
              <w:rPr>
                <w:sz w:val="22"/>
                <w:szCs w:val="22"/>
                <w:lang w:eastAsia="en-US"/>
              </w:rPr>
              <w:t>Ставка за тепловую энергию, руб./Гкал</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AD7BEC8" w14:textId="77777777" w:rsidR="003755FC" w:rsidRPr="003755FC" w:rsidRDefault="003755FC" w:rsidP="003755FC">
            <w:pPr>
              <w:jc w:val="center"/>
              <w:rPr>
                <w:sz w:val="22"/>
                <w:szCs w:val="22"/>
                <w:lang w:eastAsia="en-US"/>
              </w:rPr>
            </w:pPr>
            <w:r w:rsidRPr="003755FC">
              <w:rPr>
                <w:sz w:val="22"/>
                <w:szCs w:val="22"/>
                <w:lang w:eastAsia="en-US"/>
              </w:rPr>
              <w:t>x</w:t>
            </w:r>
          </w:p>
        </w:tc>
        <w:tc>
          <w:tcPr>
            <w:tcW w:w="1040" w:type="dxa"/>
            <w:tcBorders>
              <w:top w:val="single" w:sz="4" w:space="0" w:color="auto"/>
              <w:left w:val="single" w:sz="4" w:space="0" w:color="auto"/>
              <w:bottom w:val="single" w:sz="4" w:space="0" w:color="auto"/>
              <w:right w:val="single" w:sz="4" w:space="0" w:color="auto"/>
            </w:tcBorders>
            <w:vAlign w:val="center"/>
            <w:hideMark/>
          </w:tcPr>
          <w:p w14:paraId="61BEAF95" w14:textId="77777777" w:rsidR="003755FC" w:rsidRPr="003755FC" w:rsidRDefault="003755FC" w:rsidP="003755FC">
            <w:pPr>
              <w:jc w:val="center"/>
              <w:rPr>
                <w:sz w:val="22"/>
                <w:szCs w:val="22"/>
                <w:lang w:eastAsia="en-US"/>
              </w:rPr>
            </w:pPr>
            <w:r w:rsidRPr="003755FC">
              <w:rPr>
                <w:sz w:val="22"/>
                <w:szCs w:val="22"/>
                <w:lang w:eastAsia="en-US"/>
              </w:rPr>
              <w:t>x</w:t>
            </w:r>
          </w:p>
        </w:tc>
        <w:tc>
          <w:tcPr>
            <w:tcW w:w="709" w:type="dxa"/>
            <w:tcBorders>
              <w:top w:val="single" w:sz="4" w:space="0" w:color="auto"/>
              <w:left w:val="single" w:sz="4" w:space="0" w:color="auto"/>
              <w:bottom w:val="single" w:sz="4" w:space="0" w:color="auto"/>
              <w:right w:val="single" w:sz="4" w:space="0" w:color="auto"/>
            </w:tcBorders>
            <w:vAlign w:val="center"/>
            <w:hideMark/>
          </w:tcPr>
          <w:p w14:paraId="6B62D86B" w14:textId="77777777" w:rsidR="003755FC" w:rsidRPr="003755FC" w:rsidRDefault="003755FC" w:rsidP="003755FC">
            <w:pPr>
              <w:jc w:val="center"/>
              <w:rPr>
                <w:sz w:val="22"/>
                <w:szCs w:val="22"/>
                <w:lang w:eastAsia="en-US"/>
              </w:rPr>
            </w:pPr>
            <w:r w:rsidRPr="003755FC">
              <w:rPr>
                <w:sz w:val="22"/>
                <w:szCs w:val="22"/>
                <w:lang w:eastAsia="en-US"/>
              </w:rPr>
              <w:t>x</w:t>
            </w:r>
          </w:p>
        </w:tc>
        <w:tc>
          <w:tcPr>
            <w:tcW w:w="851" w:type="dxa"/>
            <w:tcBorders>
              <w:top w:val="single" w:sz="4" w:space="0" w:color="auto"/>
              <w:left w:val="single" w:sz="4" w:space="0" w:color="auto"/>
              <w:bottom w:val="single" w:sz="4" w:space="0" w:color="auto"/>
              <w:right w:val="single" w:sz="4" w:space="0" w:color="auto"/>
            </w:tcBorders>
            <w:vAlign w:val="center"/>
            <w:hideMark/>
          </w:tcPr>
          <w:p w14:paraId="4A157349" w14:textId="77777777" w:rsidR="003755FC" w:rsidRPr="003755FC" w:rsidRDefault="003755FC" w:rsidP="003755FC">
            <w:pPr>
              <w:jc w:val="center"/>
              <w:rPr>
                <w:sz w:val="22"/>
                <w:szCs w:val="22"/>
                <w:lang w:eastAsia="en-US"/>
              </w:rPr>
            </w:pPr>
            <w:r w:rsidRPr="003755FC">
              <w:rPr>
                <w:sz w:val="22"/>
                <w:szCs w:val="22"/>
                <w:lang w:eastAsia="en-US"/>
              </w:rPr>
              <w:t>x</w:t>
            </w:r>
          </w:p>
        </w:tc>
        <w:tc>
          <w:tcPr>
            <w:tcW w:w="708" w:type="dxa"/>
            <w:tcBorders>
              <w:top w:val="single" w:sz="4" w:space="0" w:color="auto"/>
              <w:left w:val="single" w:sz="4" w:space="0" w:color="auto"/>
              <w:bottom w:val="single" w:sz="4" w:space="0" w:color="auto"/>
              <w:right w:val="single" w:sz="4" w:space="0" w:color="auto"/>
            </w:tcBorders>
            <w:vAlign w:val="center"/>
            <w:hideMark/>
          </w:tcPr>
          <w:p w14:paraId="33F49F72" w14:textId="77777777" w:rsidR="003755FC" w:rsidRPr="003755FC" w:rsidRDefault="003755FC" w:rsidP="003755FC">
            <w:pPr>
              <w:jc w:val="center"/>
              <w:rPr>
                <w:sz w:val="22"/>
                <w:szCs w:val="22"/>
                <w:lang w:eastAsia="en-US"/>
              </w:rPr>
            </w:pPr>
            <w:r w:rsidRPr="003755FC">
              <w:rPr>
                <w:sz w:val="22"/>
                <w:szCs w:val="22"/>
                <w:lang w:eastAsia="en-US"/>
              </w:rPr>
              <w:t>х</w:t>
            </w:r>
          </w:p>
        </w:tc>
        <w:tc>
          <w:tcPr>
            <w:tcW w:w="709" w:type="dxa"/>
            <w:tcBorders>
              <w:top w:val="single" w:sz="4" w:space="0" w:color="auto"/>
              <w:left w:val="single" w:sz="4" w:space="0" w:color="auto"/>
              <w:bottom w:val="single" w:sz="4" w:space="0" w:color="auto"/>
              <w:right w:val="single" w:sz="4" w:space="0" w:color="auto"/>
            </w:tcBorders>
            <w:vAlign w:val="center"/>
            <w:hideMark/>
          </w:tcPr>
          <w:p w14:paraId="4A95AFC8" w14:textId="77777777" w:rsidR="003755FC" w:rsidRPr="003755FC" w:rsidRDefault="003755FC" w:rsidP="003755FC">
            <w:pPr>
              <w:jc w:val="center"/>
              <w:rPr>
                <w:sz w:val="22"/>
                <w:szCs w:val="22"/>
                <w:lang w:eastAsia="en-US"/>
              </w:rPr>
            </w:pPr>
            <w:r w:rsidRPr="003755FC">
              <w:rPr>
                <w:sz w:val="22"/>
                <w:szCs w:val="22"/>
                <w:lang w:eastAsia="en-US"/>
              </w:rPr>
              <w:t>x</w:t>
            </w:r>
          </w:p>
        </w:tc>
        <w:tc>
          <w:tcPr>
            <w:tcW w:w="993" w:type="dxa"/>
            <w:tcBorders>
              <w:top w:val="single" w:sz="4" w:space="0" w:color="auto"/>
              <w:left w:val="single" w:sz="4" w:space="0" w:color="auto"/>
              <w:bottom w:val="single" w:sz="4" w:space="0" w:color="auto"/>
              <w:right w:val="single" w:sz="4" w:space="0" w:color="auto"/>
            </w:tcBorders>
            <w:vAlign w:val="center"/>
            <w:hideMark/>
          </w:tcPr>
          <w:p w14:paraId="6B855D8D" w14:textId="77777777" w:rsidR="003755FC" w:rsidRPr="003755FC" w:rsidRDefault="003755FC" w:rsidP="003755FC">
            <w:pPr>
              <w:jc w:val="center"/>
              <w:rPr>
                <w:sz w:val="22"/>
                <w:szCs w:val="22"/>
                <w:lang w:eastAsia="en-US"/>
              </w:rPr>
            </w:pPr>
            <w:r w:rsidRPr="003755FC">
              <w:rPr>
                <w:sz w:val="22"/>
                <w:szCs w:val="22"/>
                <w:lang w:eastAsia="en-US"/>
              </w:rPr>
              <w:t>x</w:t>
            </w:r>
          </w:p>
        </w:tc>
      </w:tr>
      <w:tr w:rsidR="003755FC" w:rsidRPr="003755FC" w14:paraId="6AE295BE" w14:textId="77777777" w:rsidTr="00EB0A6C">
        <w:trPr>
          <w:trHeight w:val="1248"/>
          <w:jc w:val="center"/>
        </w:trPr>
        <w:tc>
          <w:tcPr>
            <w:tcW w:w="1328" w:type="dxa"/>
            <w:vMerge/>
            <w:tcBorders>
              <w:top w:val="single" w:sz="4" w:space="0" w:color="auto"/>
              <w:left w:val="single" w:sz="4" w:space="0" w:color="auto"/>
              <w:bottom w:val="single" w:sz="4" w:space="0" w:color="auto"/>
              <w:right w:val="single" w:sz="4" w:space="0" w:color="auto"/>
            </w:tcBorders>
            <w:vAlign w:val="center"/>
            <w:hideMark/>
          </w:tcPr>
          <w:p w14:paraId="4919282E" w14:textId="77777777" w:rsidR="003755FC" w:rsidRPr="003755FC" w:rsidRDefault="003755FC" w:rsidP="003755FC">
            <w:pPr>
              <w:rPr>
                <w:sz w:val="22"/>
                <w:szCs w:val="22"/>
                <w:lang w:eastAsia="en-US"/>
              </w:rPr>
            </w:pPr>
          </w:p>
        </w:tc>
        <w:tc>
          <w:tcPr>
            <w:tcW w:w="1845" w:type="dxa"/>
            <w:tcBorders>
              <w:top w:val="single" w:sz="4" w:space="0" w:color="auto"/>
              <w:left w:val="single" w:sz="4" w:space="0" w:color="auto"/>
              <w:bottom w:val="single" w:sz="4" w:space="0" w:color="auto"/>
              <w:right w:val="single" w:sz="4" w:space="0" w:color="auto"/>
            </w:tcBorders>
            <w:hideMark/>
          </w:tcPr>
          <w:p w14:paraId="652739A9" w14:textId="77777777" w:rsidR="003755FC" w:rsidRPr="003755FC" w:rsidRDefault="003755FC" w:rsidP="003755FC">
            <w:pPr>
              <w:ind w:left="-108" w:right="-109"/>
              <w:jc w:val="center"/>
              <w:rPr>
                <w:sz w:val="22"/>
                <w:szCs w:val="22"/>
                <w:lang w:eastAsia="en-US"/>
              </w:rPr>
            </w:pPr>
            <w:r w:rsidRPr="003755FC">
              <w:rPr>
                <w:sz w:val="22"/>
                <w:szCs w:val="22"/>
                <w:lang w:eastAsia="en-US"/>
              </w:rPr>
              <w:t>Ставка за содержание тепловой мощности, тыс. руб./Гкал/ч в мес.</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CDBF724" w14:textId="77777777" w:rsidR="003755FC" w:rsidRPr="003755FC" w:rsidRDefault="003755FC" w:rsidP="003755FC">
            <w:pPr>
              <w:jc w:val="center"/>
              <w:rPr>
                <w:sz w:val="22"/>
                <w:szCs w:val="22"/>
                <w:lang w:eastAsia="en-US"/>
              </w:rPr>
            </w:pPr>
            <w:r w:rsidRPr="003755FC">
              <w:rPr>
                <w:sz w:val="22"/>
                <w:szCs w:val="22"/>
                <w:lang w:eastAsia="en-US"/>
              </w:rPr>
              <w:t>x</w:t>
            </w:r>
          </w:p>
        </w:tc>
        <w:tc>
          <w:tcPr>
            <w:tcW w:w="1040" w:type="dxa"/>
            <w:tcBorders>
              <w:top w:val="single" w:sz="4" w:space="0" w:color="auto"/>
              <w:left w:val="single" w:sz="4" w:space="0" w:color="auto"/>
              <w:bottom w:val="single" w:sz="4" w:space="0" w:color="auto"/>
              <w:right w:val="single" w:sz="4" w:space="0" w:color="auto"/>
            </w:tcBorders>
            <w:vAlign w:val="center"/>
            <w:hideMark/>
          </w:tcPr>
          <w:p w14:paraId="0DA4E564" w14:textId="77777777" w:rsidR="003755FC" w:rsidRPr="003755FC" w:rsidRDefault="003755FC" w:rsidP="003755FC">
            <w:pPr>
              <w:jc w:val="center"/>
              <w:rPr>
                <w:sz w:val="22"/>
                <w:szCs w:val="22"/>
                <w:lang w:eastAsia="en-US"/>
              </w:rPr>
            </w:pPr>
            <w:r w:rsidRPr="003755FC">
              <w:rPr>
                <w:sz w:val="22"/>
                <w:szCs w:val="22"/>
                <w:lang w:eastAsia="en-US"/>
              </w:rPr>
              <w:t>x</w:t>
            </w:r>
          </w:p>
        </w:tc>
        <w:tc>
          <w:tcPr>
            <w:tcW w:w="709" w:type="dxa"/>
            <w:tcBorders>
              <w:top w:val="single" w:sz="4" w:space="0" w:color="auto"/>
              <w:left w:val="single" w:sz="4" w:space="0" w:color="auto"/>
              <w:bottom w:val="single" w:sz="4" w:space="0" w:color="auto"/>
              <w:right w:val="single" w:sz="4" w:space="0" w:color="auto"/>
            </w:tcBorders>
            <w:vAlign w:val="center"/>
            <w:hideMark/>
          </w:tcPr>
          <w:p w14:paraId="0A00E17B" w14:textId="77777777" w:rsidR="003755FC" w:rsidRPr="003755FC" w:rsidRDefault="003755FC" w:rsidP="003755FC">
            <w:pPr>
              <w:jc w:val="center"/>
              <w:rPr>
                <w:sz w:val="22"/>
                <w:szCs w:val="22"/>
                <w:lang w:eastAsia="en-US"/>
              </w:rPr>
            </w:pPr>
            <w:r w:rsidRPr="003755FC">
              <w:rPr>
                <w:sz w:val="22"/>
                <w:szCs w:val="22"/>
                <w:lang w:eastAsia="en-US"/>
              </w:rPr>
              <w:t>x</w:t>
            </w:r>
          </w:p>
        </w:tc>
        <w:tc>
          <w:tcPr>
            <w:tcW w:w="851" w:type="dxa"/>
            <w:tcBorders>
              <w:top w:val="single" w:sz="4" w:space="0" w:color="auto"/>
              <w:left w:val="single" w:sz="4" w:space="0" w:color="auto"/>
              <w:bottom w:val="single" w:sz="4" w:space="0" w:color="auto"/>
              <w:right w:val="single" w:sz="4" w:space="0" w:color="auto"/>
            </w:tcBorders>
            <w:vAlign w:val="center"/>
            <w:hideMark/>
          </w:tcPr>
          <w:p w14:paraId="5ED6EF58" w14:textId="77777777" w:rsidR="003755FC" w:rsidRPr="003755FC" w:rsidRDefault="003755FC" w:rsidP="003755FC">
            <w:pPr>
              <w:jc w:val="center"/>
              <w:rPr>
                <w:sz w:val="22"/>
                <w:szCs w:val="22"/>
                <w:lang w:eastAsia="en-US"/>
              </w:rPr>
            </w:pPr>
            <w:r w:rsidRPr="003755FC">
              <w:rPr>
                <w:sz w:val="22"/>
                <w:szCs w:val="22"/>
                <w:lang w:eastAsia="en-US"/>
              </w:rPr>
              <w:t>x</w:t>
            </w:r>
          </w:p>
        </w:tc>
        <w:tc>
          <w:tcPr>
            <w:tcW w:w="708" w:type="dxa"/>
            <w:tcBorders>
              <w:top w:val="single" w:sz="4" w:space="0" w:color="auto"/>
              <w:left w:val="single" w:sz="4" w:space="0" w:color="auto"/>
              <w:bottom w:val="single" w:sz="4" w:space="0" w:color="auto"/>
              <w:right w:val="single" w:sz="4" w:space="0" w:color="auto"/>
            </w:tcBorders>
            <w:vAlign w:val="center"/>
            <w:hideMark/>
          </w:tcPr>
          <w:p w14:paraId="76A8DDA1" w14:textId="77777777" w:rsidR="003755FC" w:rsidRPr="003755FC" w:rsidRDefault="003755FC" w:rsidP="003755FC">
            <w:pPr>
              <w:jc w:val="center"/>
              <w:rPr>
                <w:sz w:val="22"/>
                <w:szCs w:val="22"/>
                <w:lang w:eastAsia="en-US"/>
              </w:rPr>
            </w:pPr>
            <w:r w:rsidRPr="003755FC">
              <w:rPr>
                <w:sz w:val="22"/>
                <w:szCs w:val="22"/>
                <w:lang w:eastAsia="en-US"/>
              </w:rPr>
              <w:t>х</w:t>
            </w:r>
          </w:p>
        </w:tc>
        <w:tc>
          <w:tcPr>
            <w:tcW w:w="709" w:type="dxa"/>
            <w:tcBorders>
              <w:top w:val="single" w:sz="4" w:space="0" w:color="auto"/>
              <w:left w:val="single" w:sz="4" w:space="0" w:color="auto"/>
              <w:bottom w:val="single" w:sz="4" w:space="0" w:color="auto"/>
              <w:right w:val="single" w:sz="4" w:space="0" w:color="auto"/>
            </w:tcBorders>
            <w:vAlign w:val="center"/>
            <w:hideMark/>
          </w:tcPr>
          <w:p w14:paraId="474B6173" w14:textId="77777777" w:rsidR="003755FC" w:rsidRPr="003755FC" w:rsidRDefault="003755FC" w:rsidP="003755FC">
            <w:pPr>
              <w:jc w:val="center"/>
              <w:rPr>
                <w:sz w:val="22"/>
                <w:szCs w:val="22"/>
                <w:lang w:eastAsia="en-US"/>
              </w:rPr>
            </w:pPr>
            <w:r w:rsidRPr="003755FC">
              <w:rPr>
                <w:sz w:val="22"/>
                <w:szCs w:val="22"/>
                <w:lang w:eastAsia="en-US"/>
              </w:rPr>
              <w:t>x</w:t>
            </w:r>
          </w:p>
        </w:tc>
        <w:tc>
          <w:tcPr>
            <w:tcW w:w="993" w:type="dxa"/>
            <w:tcBorders>
              <w:top w:val="single" w:sz="4" w:space="0" w:color="auto"/>
              <w:left w:val="single" w:sz="4" w:space="0" w:color="auto"/>
              <w:bottom w:val="single" w:sz="4" w:space="0" w:color="auto"/>
              <w:right w:val="single" w:sz="4" w:space="0" w:color="auto"/>
            </w:tcBorders>
            <w:vAlign w:val="center"/>
            <w:hideMark/>
          </w:tcPr>
          <w:p w14:paraId="31E64B46" w14:textId="77777777" w:rsidR="003755FC" w:rsidRPr="003755FC" w:rsidRDefault="003755FC" w:rsidP="003755FC">
            <w:pPr>
              <w:jc w:val="center"/>
              <w:rPr>
                <w:sz w:val="22"/>
                <w:szCs w:val="22"/>
                <w:lang w:eastAsia="en-US"/>
              </w:rPr>
            </w:pPr>
            <w:r w:rsidRPr="003755FC">
              <w:rPr>
                <w:sz w:val="22"/>
                <w:szCs w:val="22"/>
                <w:lang w:eastAsia="en-US"/>
              </w:rPr>
              <w:t>x</w:t>
            </w:r>
          </w:p>
        </w:tc>
      </w:tr>
      <w:tr w:rsidR="003755FC" w:rsidRPr="003755FC" w14:paraId="71CBC165" w14:textId="77777777" w:rsidTr="00EB0A6C">
        <w:trPr>
          <w:jc w:val="center"/>
        </w:trPr>
        <w:tc>
          <w:tcPr>
            <w:tcW w:w="1328" w:type="dxa"/>
            <w:vMerge/>
            <w:tcBorders>
              <w:top w:val="single" w:sz="4" w:space="0" w:color="auto"/>
              <w:left w:val="single" w:sz="4" w:space="0" w:color="auto"/>
              <w:bottom w:val="single" w:sz="4" w:space="0" w:color="auto"/>
              <w:right w:val="single" w:sz="4" w:space="0" w:color="auto"/>
            </w:tcBorders>
            <w:vAlign w:val="center"/>
            <w:hideMark/>
          </w:tcPr>
          <w:p w14:paraId="119787A6" w14:textId="77777777" w:rsidR="003755FC" w:rsidRPr="003755FC" w:rsidRDefault="003755FC" w:rsidP="003755FC">
            <w:pPr>
              <w:rPr>
                <w:sz w:val="22"/>
                <w:szCs w:val="22"/>
                <w:lang w:eastAsia="en-US"/>
              </w:rPr>
            </w:pPr>
          </w:p>
        </w:tc>
        <w:tc>
          <w:tcPr>
            <w:tcW w:w="8272" w:type="dxa"/>
            <w:gridSpan w:val="8"/>
            <w:tcBorders>
              <w:top w:val="single" w:sz="4" w:space="0" w:color="auto"/>
              <w:left w:val="single" w:sz="4" w:space="0" w:color="auto"/>
              <w:bottom w:val="single" w:sz="4" w:space="0" w:color="auto"/>
              <w:right w:val="single" w:sz="4" w:space="0" w:color="auto"/>
            </w:tcBorders>
            <w:hideMark/>
          </w:tcPr>
          <w:p w14:paraId="7D3B94E3" w14:textId="77777777" w:rsidR="003755FC" w:rsidRPr="003755FC" w:rsidRDefault="003755FC" w:rsidP="003755FC">
            <w:pPr>
              <w:ind w:right="-2"/>
              <w:jc w:val="center"/>
              <w:rPr>
                <w:sz w:val="22"/>
                <w:szCs w:val="22"/>
                <w:lang w:eastAsia="en-US"/>
              </w:rPr>
            </w:pPr>
            <w:r w:rsidRPr="003755FC">
              <w:rPr>
                <w:sz w:val="22"/>
                <w:szCs w:val="22"/>
                <w:lang w:eastAsia="en-US"/>
              </w:rPr>
              <w:t>Население (тарифы указываются с учетом НДС) *</w:t>
            </w:r>
          </w:p>
        </w:tc>
      </w:tr>
      <w:tr w:rsidR="003755FC" w:rsidRPr="003755FC" w14:paraId="407D43C7" w14:textId="77777777" w:rsidTr="00EB0A6C">
        <w:trPr>
          <w:trHeight w:val="225"/>
          <w:jc w:val="center"/>
        </w:trPr>
        <w:tc>
          <w:tcPr>
            <w:tcW w:w="1328" w:type="dxa"/>
            <w:vMerge/>
            <w:tcBorders>
              <w:top w:val="single" w:sz="4" w:space="0" w:color="auto"/>
              <w:left w:val="single" w:sz="4" w:space="0" w:color="auto"/>
              <w:bottom w:val="single" w:sz="4" w:space="0" w:color="auto"/>
              <w:right w:val="single" w:sz="4" w:space="0" w:color="auto"/>
            </w:tcBorders>
            <w:vAlign w:val="center"/>
            <w:hideMark/>
          </w:tcPr>
          <w:p w14:paraId="30C7467D" w14:textId="77777777" w:rsidR="003755FC" w:rsidRPr="003755FC" w:rsidRDefault="003755FC" w:rsidP="003755FC">
            <w:pPr>
              <w:rPr>
                <w:sz w:val="22"/>
                <w:szCs w:val="22"/>
                <w:lang w:eastAsia="en-US"/>
              </w:rPr>
            </w:pPr>
          </w:p>
        </w:tc>
        <w:tc>
          <w:tcPr>
            <w:tcW w:w="1845" w:type="dxa"/>
            <w:vMerge w:val="restart"/>
            <w:tcBorders>
              <w:top w:val="single" w:sz="4" w:space="0" w:color="auto"/>
              <w:left w:val="single" w:sz="4" w:space="0" w:color="auto"/>
              <w:bottom w:val="single" w:sz="4" w:space="0" w:color="auto"/>
              <w:right w:val="single" w:sz="4" w:space="0" w:color="auto"/>
            </w:tcBorders>
            <w:vAlign w:val="center"/>
            <w:hideMark/>
          </w:tcPr>
          <w:p w14:paraId="67E7FA8E" w14:textId="77777777" w:rsidR="003755FC" w:rsidRPr="003755FC" w:rsidRDefault="003755FC" w:rsidP="003755FC">
            <w:pPr>
              <w:ind w:left="-107" w:right="-108" w:firstLine="29"/>
              <w:jc w:val="center"/>
              <w:rPr>
                <w:sz w:val="22"/>
                <w:szCs w:val="22"/>
                <w:lang w:eastAsia="en-US"/>
              </w:rPr>
            </w:pPr>
            <w:proofErr w:type="spellStart"/>
            <w:r w:rsidRPr="003755FC">
              <w:rPr>
                <w:sz w:val="22"/>
                <w:szCs w:val="22"/>
                <w:lang w:eastAsia="en-US"/>
              </w:rPr>
              <w:t>Одноставочный</w:t>
            </w:r>
            <w:proofErr w:type="spellEnd"/>
          </w:p>
          <w:p w14:paraId="49840EEC" w14:textId="77777777" w:rsidR="003755FC" w:rsidRPr="003755FC" w:rsidRDefault="003755FC" w:rsidP="003755FC">
            <w:pPr>
              <w:ind w:left="-107" w:right="-2" w:firstLine="29"/>
              <w:jc w:val="center"/>
              <w:rPr>
                <w:sz w:val="22"/>
                <w:szCs w:val="22"/>
                <w:lang w:eastAsia="en-US"/>
              </w:rPr>
            </w:pPr>
            <w:r w:rsidRPr="003755FC">
              <w:rPr>
                <w:sz w:val="22"/>
                <w:szCs w:val="22"/>
                <w:lang w:eastAsia="en-US"/>
              </w:rPr>
              <w:t>руб./Гкал</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A3D5ECE" w14:textId="77777777" w:rsidR="003755FC" w:rsidRPr="003755FC" w:rsidRDefault="003755FC" w:rsidP="003755FC">
            <w:pPr>
              <w:ind w:left="-6" w:right="-61"/>
              <w:jc w:val="center"/>
              <w:rPr>
                <w:sz w:val="22"/>
                <w:szCs w:val="22"/>
              </w:rPr>
            </w:pPr>
            <w:r w:rsidRPr="003755FC">
              <w:rPr>
                <w:sz w:val="22"/>
                <w:szCs w:val="22"/>
              </w:rPr>
              <w:t>с 01.01.2019</w:t>
            </w:r>
          </w:p>
        </w:tc>
        <w:tc>
          <w:tcPr>
            <w:tcW w:w="1040" w:type="dxa"/>
            <w:tcBorders>
              <w:top w:val="single" w:sz="4" w:space="0" w:color="auto"/>
              <w:left w:val="single" w:sz="4" w:space="0" w:color="auto"/>
              <w:bottom w:val="single" w:sz="4" w:space="0" w:color="auto"/>
              <w:right w:val="single" w:sz="4" w:space="0" w:color="auto"/>
            </w:tcBorders>
            <w:vAlign w:val="center"/>
            <w:hideMark/>
          </w:tcPr>
          <w:p w14:paraId="4F6AF454" w14:textId="77777777" w:rsidR="003755FC" w:rsidRPr="003755FC" w:rsidRDefault="003755FC" w:rsidP="003755FC">
            <w:pPr>
              <w:jc w:val="center"/>
              <w:rPr>
                <w:sz w:val="22"/>
                <w:szCs w:val="22"/>
                <w:lang w:eastAsia="en-US"/>
              </w:rPr>
            </w:pPr>
            <w:r w:rsidRPr="003755FC">
              <w:rPr>
                <w:sz w:val="22"/>
                <w:szCs w:val="22"/>
                <w:lang w:eastAsia="en-US"/>
              </w:rPr>
              <w:t>2258,94</w:t>
            </w:r>
          </w:p>
        </w:tc>
        <w:tc>
          <w:tcPr>
            <w:tcW w:w="709" w:type="dxa"/>
            <w:tcBorders>
              <w:top w:val="single" w:sz="4" w:space="0" w:color="auto"/>
              <w:left w:val="single" w:sz="4" w:space="0" w:color="auto"/>
              <w:bottom w:val="single" w:sz="4" w:space="0" w:color="auto"/>
              <w:right w:val="single" w:sz="4" w:space="0" w:color="auto"/>
            </w:tcBorders>
            <w:vAlign w:val="center"/>
            <w:hideMark/>
          </w:tcPr>
          <w:p w14:paraId="552C1F25" w14:textId="77777777" w:rsidR="003755FC" w:rsidRPr="003755FC" w:rsidRDefault="003755FC" w:rsidP="003755FC">
            <w:pPr>
              <w:ind w:left="-105" w:right="-108"/>
              <w:jc w:val="center"/>
              <w:rPr>
                <w:sz w:val="22"/>
                <w:szCs w:val="22"/>
                <w:lang w:eastAsia="en-US"/>
              </w:rPr>
            </w:pPr>
            <w:r w:rsidRPr="003755FC">
              <w:rPr>
                <w:sz w:val="22"/>
                <w:szCs w:val="22"/>
                <w:lang w:eastAsia="en-US"/>
              </w:rPr>
              <w:t>x</w:t>
            </w:r>
          </w:p>
        </w:tc>
        <w:tc>
          <w:tcPr>
            <w:tcW w:w="851" w:type="dxa"/>
            <w:tcBorders>
              <w:top w:val="single" w:sz="4" w:space="0" w:color="auto"/>
              <w:left w:val="single" w:sz="4" w:space="0" w:color="auto"/>
              <w:bottom w:val="single" w:sz="4" w:space="0" w:color="auto"/>
              <w:right w:val="single" w:sz="4" w:space="0" w:color="auto"/>
            </w:tcBorders>
            <w:vAlign w:val="center"/>
            <w:hideMark/>
          </w:tcPr>
          <w:p w14:paraId="18B3A61C" w14:textId="77777777" w:rsidR="003755FC" w:rsidRPr="003755FC" w:rsidRDefault="003755FC" w:rsidP="003755FC">
            <w:pPr>
              <w:ind w:left="-105" w:right="-108"/>
              <w:jc w:val="center"/>
              <w:rPr>
                <w:sz w:val="22"/>
                <w:szCs w:val="22"/>
                <w:lang w:eastAsia="en-US"/>
              </w:rPr>
            </w:pPr>
            <w:r w:rsidRPr="003755FC">
              <w:rPr>
                <w:sz w:val="22"/>
                <w:szCs w:val="22"/>
                <w:lang w:eastAsia="en-US"/>
              </w:rPr>
              <w:t>x</w:t>
            </w:r>
          </w:p>
        </w:tc>
        <w:tc>
          <w:tcPr>
            <w:tcW w:w="708" w:type="dxa"/>
            <w:tcBorders>
              <w:top w:val="single" w:sz="4" w:space="0" w:color="auto"/>
              <w:left w:val="single" w:sz="4" w:space="0" w:color="auto"/>
              <w:bottom w:val="single" w:sz="4" w:space="0" w:color="auto"/>
              <w:right w:val="single" w:sz="4" w:space="0" w:color="auto"/>
            </w:tcBorders>
            <w:vAlign w:val="center"/>
            <w:hideMark/>
          </w:tcPr>
          <w:p w14:paraId="3EF84794" w14:textId="77777777" w:rsidR="003755FC" w:rsidRPr="003755FC" w:rsidRDefault="003755FC" w:rsidP="003755FC">
            <w:pPr>
              <w:ind w:left="-105" w:right="-108"/>
              <w:jc w:val="center"/>
              <w:rPr>
                <w:sz w:val="22"/>
                <w:szCs w:val="22"/>
                <w:lang w:eastAsia="en-US"/>
              </w:rPr>
            </w:pPr>
            <w:r w:rsidRPr="003755FC">
              <w:rPr>
                <w:sz w:val="22"/>
                <w:szCs w:val="22"/>
                <w:lang w:eastAsia="en-US"/>
              </w:rPr>
              <w:t>х</w:t>
            </w:r>
          </w:p>
        </w:tc>
        <w:tc>
          <w:tcPr>
            <w:tcW w:w="709" w:type="dxa"/>
            <w:tcBorders>
              <w:top w:val="single" w:sz="4" w:space="0" w:color="auto"/>
              <w:left w:val="single" w:sz="4" w:space="0" w:color="auto"/>
              <w:bottom w:val="single" w:sz="4" w:space="0" w:color="auto"/>
              <w:right w:val="single" w:sz="4" w:space="0" w:color="auto"/>
            </w:tcBorders>
            <w:vAlign w:val="center"/>
            <w:hideMark/>
          </w:tcPr>
          <w:p w14:paraId="55DED693" w14:textId="77777777" w:rsidR="003755FC" w:rsidRPr="003755FC" w:rsidRDefault="003755FC" w:rsidP="003755FC">
            <w:pPr>
              <w:ind w:left="-105" w:right="-108"/>
              <w:jc w:val="center"/>
              <w:rPr>
                <w:sz w:val="22"/>
                <w:szCs w:val="22"/>
                <w:lang w:eastAsia="en-US"/>
              </w:rPr>
            </w:pPr>
            <w:r w:rsidRPr="003755FC">
              <w:rPr>
                <w:sz w:val="22"/>
                <w:szCs w:val="22"/>
                <w:lang w:eastAsia="en-US"/>
              </w:rPr>
              <w:t>x</w:t>
            </w:r>
          </w:p>
        </w:tc>
        <w:tc>
          <w:tcPr>
            <w:tcW w:w="993" w:type="dxa"/>
            <w:tcBorders>
              <w:top w:val="single" w:sz="4" w:space="0" w:color="auto"/>
              <w:left w:val="single" w:sz="4" w:space="0" w:color="auto"/>
              <w:bottom w:val="single" w:sz="4" w:space="0" w:color="auto"/>
              <w:right w:val="single" w:sz="4" w:space="0" w:color="auto"/>
            </w:tcBorders>
            <w:vAlign w:val="center"/>
            <w:hideMark/>
          </w:tcPr>
          <w:p w14:paraId="60DAAF20" w14:textId="77777777" w:rsidR="003755FC" w:rsidRPr="003755FC" w:rsidRDefault="003755FC" w:rsidP="003755FC">
            <w:pPr>
              <w:ind w:left="-105" w:right="-108"/>
              <w:jc w:val="center"/>
              <w:rPr>
                <w:sz w:val="22"/>
                <w:szCs w:val="22"/>
                <w:lang w:eastAsia="en-US"/>
              </w:rPr>
            </w:pPr>
            <w:r w:rsidRPr="003755FC">
              <w:rPr>
                <w:sz w:val="22"/>
                <w:szCs w:val="22"/>
                <w:lang w:eastAsia="en-US"/>
              </w:rPr>
              <w:t>x</w:t>
            </w:r>
          </w:p>
        </w:tc>
      </w:tr>
      <w:tr w:rsidR="003755FC" w:rsidRPr="003755FC" w14:paraId="629CD846" w14:textId="77777777" w:rsidTr="00EB0A6C">
        <w:trPr>
          <w:trHeight w:val="180"/>
          <w:jc w:val="center"/>
        </w:trPr>
        <w:tc>
          <w:tcPr>
            <w:tcW w:w="1328" w:type="dxa"/>
            <w:vMerge/>
            <w:tcBorders>
              <w:top w:val="single" w:sz="4" w:space="0" w:color="auto"/>
              <w:left w:val="single" w:sz="4" w:space="0" w:color="auto"/>
              <w:bottom w:val="single" w:sz="4" w:space="0" w:color="auto"/>
              <w:right w:val="single" w:sz="4" w:space="0" w:color="auto"/>
            </w:tcBorders>
            <w:vAlign w:val="center"/>
            <w:hideMark/>
          </w:tcPr>
          <w:p w14:paraId="209E0B60" w14:textId="77777777" w:rsidR="003755FC" w:rsidRPr="003755FC" w:rsidRDefault="003755FC" w:rsidP="003755FC">
            <w:pPr>
              <w:rPr>
                <w:sz w:val="22"/>
                <w:szCs w:val="22"/>
                <w:lang w:eastAsia="en-US"/>
              </w:rPr>
            </w:pPr>
          </w:p>
        </w:tc>
        <w:tc>
          <w:tcPr>
            <w:tcW w:w="1845" w:type="dxa"/>
            <w:vMerge/>
            <w:tcBorders>
              <w:top w:val="single" w:sz="4" w:space="0" w:color="auto"/>
              <w:left w:val="single" w:sz="4" w:space="0" w:color="auto"/>
              <w:bottom w:val="single" w:sz="4" w:space="0" w:color="auto"/>
              <w:right w:val="single" w:sz="4" w:space="0" w:color="auto"/>
            </w:tcBorders>
            <w:vAlign w:val="center"/>
            <w:hideMark/>
          </w:tcPr>
          <w:p w14:paraId="6A2732CC" w14:textId="77777777" w:rsidR="003755FC" w:rsidRPr="003755FC" w:rsidRDefault="003755FC" w:rsidP="003755FC">
            <w:pPr>
              <w:rPr>
                <w:sz w:val="22"/>
                <w:szCs w:val="22"/>
                <w:lang w:eastAsia="en-US"/>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7CD49C8A" w14:textId="77777777" w:rsidR="003755FC" w:rsidRPr="003755FC" w:rsidRDefault="003755FC" w:rsidP="003755FC">
            <w:pPr>
              <w:ind w:left="-6" w:right="-61"/>
              <w:jc w:val="center"/>
              <w:rPr>
                <w:sz w:val="22"/>
                <w:szCs w:val="22"/>
              </w:rPr>
            </w:pPr>
            <w:r w:rsidRPr="003755FC">
              <w:rPr>
                <w:sz w:val="22"/>
                <w:szCs w:val="22"/>
              </w:rPr>
              <w:t>с 01.07.2019</w:t>
            </w:r>
          </w:p>
        </w:tc>
        <w:tc>
          <w:tcPr>
            <w:tcW w:w="1040" w:type="dxa"/>
            <w:tcBorders>
              <w:top w:val="single" w:sz="4" w:space="0" w:color="auto"/>
              <w:left w:val="single" w:sz="4" w:space="0" w:color="auto"/>
              <w:bottom w:val="single" w:sz="4" w:space="0" w:color="auto"/>
              <w:right w:val="single" w:sz="4" w:space="0" w:color="auto"/>
            </w:tcBorders>
            <w:vAlign w:val="center"/>
            <w:hideMark/>
          </w:tcPr>
          <w:p w14:paraId="03865193" w14:textId="77777777" w:rsidR="003755FC" w:rsidRPr="003755FC" w:rsidRDefault="003755FC" w:rsidP="003755FC">
            <w:pPr>
              <w:jc w:val="center"/>
              <w:rPr>
                <w:sz w:val="22"/>
                <w:szCs w:val="22"/>
                <w:lang w:eastAsia="en-US"/>
              </w:rPr>
            </w:pPr>
            <w:r w:rsidRPr="003755FC">
              <w:rPr>
                <w:sz w:val="22"/>
                <w:szCs w:val="22"/>
                <w:lang w:eastAsia="en-US"/>
              </w:rPr>
              <w:t>2495,74</w:t>
            </w:r>
          </w:p>
        </w:tc>
        <w:tc>
          <w:tcPr>
            <w:tcW w:w="709" w:type="dxa"/>
            <w:tcBorders>
              <w:top w:val="single" w:sz="4" w:space="0" w:color="auto"/>
              <w:left w:val="single" w:sz="4" w:space="0" w:color="auto"/>
              <w:bottom w:val="single" w:sz="4" w:space="0" w:color="auto"/>
              <w:right w:val="single" w:sz="4" w:space="0" w:color="auto"/>
            </w:tcBorders>
            <w:vAlign w:val="center"/>
            <w:hideMark/>
          </w:tcPr>
          <w:p w14:paraId="52F41632" w14:textId="77777777" w:rsidR="003755FC" w:rsidRPr="003755FC" w:rsidRDefault="003755FC" w:rsidP="003755FC">
            <w:pPr>
              <w:ind w:left="-105" w:right="-108"/>
              <w:jc w:val="center"/>
              <w:rPr>
                <w:sz w:val="22"/>
                <w:szCs w:val="22"/>
                <w:lang w:eastAsia="en-US"/>
              </w:rPr>
            </w:pPr>
            <w:r w:rsidRPr="003755FC">
              <w:rPr>
                <w:sz w:val="22"/>
                <w:szCs w:val="22"/>
                <w:lang w:eastAsia="en-US"/>
              </w:rPr>
              <w:t>x</w:t>
            </w:r>
          </w:p>
        </w:tc>
        <w:tc>
          <w:tcPr>
            <w:tcW w:w="851" w:type="dxa"/>
            <w:tcBorders>
              <w:top w:val="single" w:sz="4" w:space="0" w:color="auto"/>
              <w:left w:val="single" w:sz="4" w:space="0" w:color="auto"/>
              <w:bottom w:val="single" w:sz="4" w:space="0" w:color="auto"/>
              <w:right w:val="single" w:sz="4" w:space="0" w:color="auto"/>
            </w:tcBorders>
            <w:vAlign w:val="center"/>
            <w:hideMark/>
          </w:tcPr>
          <w:p w14:paraId="790452EE" w14:textId="77777777" w:rsidR="003755FC" w:rsidRPr="003755FC" w:rsidRDefault="003755FC" w:rsidP="003755FC">
            <w:pPr>
              <w:ind w:left="-105" w:right="-108"/>
              <w:jc w:val="center"/>
              <w:rPr>
                <w:sz w:val="22"/>
                <w:szCs w:val="22"/>
                <w:lang w:eastAsia="en-US"/>
              </w:rPr>
            </w:pPr>
            <w:r w:rsidRPr="003755FC">
              <w:rPr>
                <w:sz w:val="22"/>
                <w:szCs w:val="22"/>
                <w:lang w:eastAsia="en-US"/>
              </w:rPr>
              <w:t>x</w:t>
            </w:r>
          </w:p>
        </w:tc>
        <w:tc>
          <w:tcPr>
            <w:tcW w:w="708" w:type="dxa"/>
            <w:tcBorders>
              <w:top w:val="single" w:sz="4" w:space="0" w:color="auto"/>
              <w:left w:val="single" w:sz="4" w:space="0" w:color="auto"/>
              <w:bottom w:val="single" w:sz="4" w:space="0" w:color="auto"/>
              <w:right w:val="single" w:sz="4" w:space="0" w:color="auto"/>
            </w:tcBorders>
            <w:vAlign w:val="center"/>
            <w:hideMark/>
          </w:tcPr>
          <w:p w14:paraId="35EE5B57" w14:textId="77777777" w:rsidR="003755FC" w:rsidRPr="003755FC" w:rsidRDefault="003755FC" w:rsidP="003755FC">
            <w:pPr>
              <w:ind w:left="-105" w:right="-108"/>
              <w:jc w:val="center"/>
              <w:rPr>
                <w:sz w:val="22"/>
                <w:szCs w:val="22"/>
                <w:lang w:eastAsia="en-US"/>
              </w:rPr>
            </w:pPr>
            <w:r w:rsidRPr="003755FC">
              <w:rPr>
                <w:sz w:val="22"/>
                <w:szCs w:val="22"/>
                <w:lang w:eastAsia="en-US"/>
              </w:rPr>
              <w:t>x</w:t>
            </w:r>
          </w:p>
        </w:tc>
        <w:tc>
          <w:tcPr>
            <w:tcW w:w="709" w:type="dxa"/>
            <w:tcBorders>
              <w:top w:val="single" w:sz="4" w:space="0" w:color="auto"/>
              <w:left w:val="single" w:sz="4" w:space="0" w:color="auto"/>
              <w:bottom w:val="single" w:sz="4" w:space="0" w:color="auto"/>
              <w:right w:val="single" w:sz="4" w:space="0" w:color="auto"/>
            </w:tcBorders>
            <w:vAlign w:val="center"/>
            <w:hideMark/>
          </w:tcPr>
          <w:p w14:paraId="1432DB38" w14:textId="77777777" w:rsidR="003755FC" w:rsidRPr="003755FC" w:rsidRDefault="003755FC" w:rsidP="003755FC">
            <w:pPr>
              <w:ind w:left="-105" w:right="-108"/>
              <w:jc w:val="center"/>
              <w:rPr>
                <w:sz w:val="22"/>
                <w:szCs w:val="22"/>
                <w:lang w:eastAsia="en-US"/>
              </w:rPr>
            </w:pPr>
            <w:r w:rsidRPr="003755FC">
              <w:rPr>
                <w:sz w:val="22"/>
                <w:szCs w:val="22"/>
                <w:lang w:eastAsia="en-US"/>
              </w:rPr>
              <w:t>x</w:t>
            </w:r>
          </w:p>
        </w:tc>
        <w:tc>
          <w:tcPr>
            <w:tcW w:w="993" w:type="dxa"/>
            <w:tcBorders>
              <w:top w:val="single" w:sz="4" w:space="0" w:color="auto"/>
              <w:left w:val="single" w:sz="4" w:space="0" w:color="auto"/>
              <w:bottom w:val="single" w:sz="4" w:space="0" w:color="auto"/>
              <w:right w:val="single" w:sz="4" w:space="0" w:color="auto"/>
            </w:tcBorders>
            <w:vAlign w:val="center"/>
            <w:hideMark/>
          </w:tcPr>
          <w:p w14:paraId="7E10B92C" w14:textId="77777777" w:rsidR="003755FC" w:rsidRPr="003755FC" w:rsidRDefault="003755FC" w:rsidP="003755FC">
            <w:pPr>
              <w:ind w:left="-105" w:right="-108"/>
              <w:jc w:val="center"/>
              <w:rPr>
                <w:sz w:val="22"/>
                <w:szCs w:val="22"/>
                <w:lang w:eastAsia="en-US"/>
              </w:rPr>
            </w:pPr>
            <w:r w:rsidRPr="003755FC">
              <w:rPr>
                <w:sz w:val="22"/>
                <w:szCs w:val="22"/>
                <w:lang w:eastAsia="en-US"/>
              </w:rPr>
              <w:t>x</w:t>
            </w:r>
          </w:p>
        </w:tc>
      </w:tr>
      <w:tr w:rsidR="003755FC" w:rsidRPr="003755FC" w14:paraId="060C8EAC" w14:textId="77777777" w:rsidTr="00EB0A6C">
        <w:trPr>
          <w:trHeight w:val="180"/>
          <w:jc w:val="center"/>
        </w:trPr>
        <w:tc>
          <w:tcPr>
            <w:tcW w:w="1328" w:type="dxa"/>
            <w:vMerge/>
            <w:tcBorders>
              <w:top w:val="single" w:sz="4" w:space="0" w:color="auto"/>
              <w:left w:val="single" w:sz="4" w:space="0" w:color="auto"/>
              <w:bottom w:val="single" w:sz="4" w:space="0" w:color="auto"/>
              <w:right w:val="single" w:sz="4" w:space="0" w:color="auto"/>
            </w:tcBorders>
            <w:vAlign w:val="center"/>
            <w:hideMark/>
          </w:tcPr>
          <w:p w14:paraId="3621E90C" w14:textId="77777777" w:rsidR="003755FC" w:rsidRPr="003755FC" w:rsidRDefault="003755FC" w:rsidP="003755FC">
            <w:pPr>
              <w:rPr>
                <w:sz w:val="22"/>
                <w:szCs w:val="22"/>
                <w:lang w:eastAsia="en-US"/>
              </w:rPr>
            </w:pPr>
          </w:p>
        </w:tc>
        <w:tc>
          <w:tcPr>
            <w:tcW w:w="1845" w:type="dxa"/>
            <w:vMerge/>
            <w:tcBorders>
              <w:top w:val="single" w:sz="4" w:space="0" w:color="auto"/>
              <w:left w:val="single" w:sz="4" w:space="0" w:color="auto"/>
              <w:bottom w:val="single" w:sz="4" w:space="0" w:color="auto"/>
              <w:right w:val="single" w:sz="4" w:space="0" w:color="auto"/>
            </w:tcBorders>
            <w:vAlign w:val="center"/>
            <w:hideMark/>
          </w:tcPr>
          <w:p w14:paraId="4DF62F40" w14:textId="77777777" w:rsidR="003755FC" w:rsidRPr="003755FC" w:rsidRDefault="003755FC" w:rsidP="003755FC">
            <w:pPr>
              <w:rPr>
                <w:sz w:val="22"/>
                <w:szCs w:val="22"/>
                <w:lang w:eastAsia="en-US"/>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787F856F" w14:textId="77777777" w:rsidR="003755FC" w:rsidRPr="003755FC" w:rsidRDefault="003755FC" w:rsidP="003755FC">
            <w:pPr>
              <w:ind w:left="-6" w:right="-61"/>
              <w:jc w:val="center"/>
              <w:rPr>
                <w:sz w:val="22"/>
                <w:szCs w:val="22"/>
              </w:rPr>
            </w:pPr>
            <w:r w:rsidRPr="003755FC">
              <w:rPr>
                <w:sz w:val="22"/>
                <w:szCs w:val="22"/>
              </w:rPr>
              <w:t>с 01.01.2020</w:t>
            </w:r>
          </w:p>
        </w:tc>
        <w:tc>
          <w:tcPr>
            <w:tcW w:w="1040" w:type="dxa"/>
            <w:tcBorders>
              <w:top w:val="single" w:sz="4" w:space="0" w:color="auto"/>
              <w:left w:val="single" w:sz="4" w:space="0" w:color="auto"/>
              <w:bottom w:val="single" w:sz="4" w:space="0" w:color="auto"/>
              <w:right w:val="single" w:sz="4" w:space="0" w:color="auto"/>
            </w:tcBorders>
            <w:vAlign w:val="center"/>
            <w:hideMark/>
          </w:tcPr>
          <w:p w14:paraId="4F2EF5B3" w14:textId="77777777" w:rsidR="003755FC" w:rsidRPr="003755FC" w:rsidRDefault="003755FC" w:rsidP="003755FC">
            <w:pPr>
              <w:jc w:val="center"/>
              <w:rPr>
                <w:sz w:val="22"/>
                <w:szCs w:val="22"/>
                <w:lang w:eastAsia="en-US"/>
              </w:rPr>
            </w:pPr>
            <w:r w:rsidRPr="003755FC">
              <w:rPr>
                <w:sz w:val="22"/>
                <w:szCs w:val="22"/>
                <w:lang w:eastAsia="en-US"/>
              </w:rPr>
              <w:t>2495,74</w:t>
            </w:r>
          </w:p>
        </w:tc>
        <w:tc>
          <w:tcPr>
            <w:tcW w:w="709" w:type="dxa"/>
            <w:tcBorders>
              <w:top w:val="single" w:sz="4" w:space="0" w:color="auto"/>
              <w:left w:val="single" w:sz="4" w:space="0" w:color="auto"/>
              <w:bottom w:val="single" w:sz="4" w:space="0" w:color="auto"/>
              <w:right w:val="single" w:sz="4" w:space="0" w:color="auto"/>
            </w:tcBorders>
            <w:vAlign w:val="center"/>
            <w:hideMark/>
          </w:tcPr>
          <w:p w14:paraId="5794AFF7" w14:textId="77777777" w:rsidR="003755FC" w:rsidRPr="003755FC" w:rsidRDefault="003755FC" w:rsidP="003755FC">
            <w:pPr>
              <w:ind w:left="-105" w:right="-108"/>
              <w:jc w:val="center"/>
              <w:rPr>
                <w:sz w:val="22"/>
                <w:szCs w:val="22"/>
                <w:lang w:eastAsia="en-US"/>
              </w:rPr>
            </w:pPr>
            <w:r w:rsidRPr="003755FC">
              <w:rPr>
                <w:sz w:val="22"/>
                <w:szCs w:val="22"/>
                <w:lang w:eastAsia="en-US"/>
              </w:rPr>
              <w:t>x</w:t>
            </w:r>
          </w:p>
        </w:tc>
        <w:tc>
          <w:tcPr>
            <w:tcW w:w="851" w:type="dxa"/>
            <w:tcBorders>
              <w:top w:val="single" w:sz="4" w:space="0" w:color="auto"/>
              <w:left w:val="single" w:sz="4" w:space="0" w:color="auto"/>
              <w:bottom w:val="single" w:sz="4" w:space="0" w:color="auto"/>
              <w:right w:val="single" w:sz="4" w:space="0" w:color="auto"/>
            </w:tcBorders>
            <w:vAlign w:val="center"/>
            <w:hideMark/>
          </w:tcPr>
          <w:p w14:paraId="7E2F6BB2" w14:textId="77777777" w:rsidR="003755FC" w:rsidRPr="003755FC" w:rsidRDefault="003755FC" w:rsidP="003755FC">
            <w:pPr>
              <w:ind w:left="-105" w:right="-108"/>
              <w:jc w:val="center"/>
              <w:rPr>
                <w:sz w:val="22"/>
                <w:szCs w:val="22"/>
                <w:lang w:eastAsia="en-US"/>
              </w:rPr>
            </w:pPr>
            <w:r w:rsidRPr="003755FC">
              <w:rPr>
                <w:sz w:val="22"/>
                <w:szCs w:val="22"/>
                <w:lang w:eastAsia="en-US"/>
              </w:rPr>
              <w:t>x</w:t>
            </w:r>
          </w:p>
        </w:tc>
        <w:tc>
          <w:tcPr>
            <w:tcW w:w="708" w:type="dxa"/>
            <w:tcBorders>
              <w:top w:val="single" w:sz="4" w:space="0" w:color="auto"/>
              <w:left w:val="single" w:sz="4" w:space="0" w:color="auto"/>
              <w:bottom w:val="single" w:sz="4" w:space="0" w:color="auto"/>
              <w:right w:val="single" w:sz="4" w:space="0" w:color="auto"/>
            </w:tcBorders>
            <w:vAlign w:val="center"/>
            <w:hideMark/>
          </w:tcPr>
          <w:p w14:paraId="7C438B1D" w14:textId="77777777" w:rsidR="003755FC" w:rsidRPr="003755FC" w:rsidRDefault="003755FC" w:rsidP="003755FC">
            <w:pPr>
              <w:ind w:left="-105" w:right="-108"/>
              <w:jc w:val="center"/>
              <w:rPr>
                <w:sz w:val="22"/>
                <w:szCs w:val="22"/>
                <w:lang w:eastAsia="en-US"/>
              </w:rPr>
            </w:pPr>
            <w:r w:rsidRPr="003755FC">
              <w:rPr>
                <w:sz w:val="22"/>
                <w:szCs w:val="22"/>
                <w:lang w:eastAsia="en-US"/>
              </w:rPr>
              <w:t>x</w:t>
            </w:r>
          </w:p>
        </w:tc>
        <w:tc>
          <w:tcPr>
            <w:tcW w:w="709" w:type="dxa"/>
            <w:tcBorders>
              <w:top w:val="single" w:sz="4" w:space="0" w:color="auto"/>
              <w:left w:val="single" w:sz="4" w:space="0" w:color="auto"/>
              <w:bottom w:val="single" w:sz="4" w:space="0" w:color="auto"/>
              <w:right w:val="single" w:sz="4" w:space="0" w:color="auto"/>
            </w:tcBorders>
            <w:vAlign w:val="center"/>
            <w:hideMark/>
          </w:tcPr>
          <w:p w14:paraId="463CD6B0" w14:textId="77777777" w:rsidR="003755FC" w:rsidRPr="003755FC" w:rsidRDefault="003755FC" w:rsidP="003755FC">
            <w:pPr>
              <w:ind w:left="-105" w:right="-108"/>
              <w:jc w:val="center"/>
              <w:rPr>
                <w:sz w:val="22"/>
                <w:szCs w:val="22"/>
                <w:lang w:eastAsia="en-US"/>
              </w:rPr>
            </w:pPr>
            <w:r w:rsidRPr="003755FC">
              <w:rPr>
                <w:sz w:val="22"/>
                <w:szCs w:val="22"/>
                <w:lang w:eastAsia="en-US"/>
              </w:rPr>
              <w:t>x</w:t>
            </w:r>
          </w:p>
        </w:tc>
        <w:tc>
          <w:tcPr>
            <w:tcW w:w="993" w:type="dxa"/>
            <w:tcBorders>
              <w:top w:val="single" w:sz="4" w:space="0" w:color="auto"/>
              <w:left w:val="single" w:sz="4" w:space="0" w:color="auto"/>
              <w:bottom w:val="single" w:sz="4" w:space="0" w:color="auto"/>
              <w:right w:val="single" w:sz="4" w:space="0" w:color="auto"/>
            </w:tcBorders>
            <w:vAlign w:val="center"/>
            <w:hideMark/>
          </w:tcPr>
          <w:p w14:paraId="27050138" w14:textId="77777777" w:rsidR="003755FC" w:rsidRPr="003755FC" w:rsidRDefault="003755FC" w:rsidP="003755FC">
            <w:pPr>
              <w:ind w:left="-105" w:right="-108"/>
              <w:jc w:val="center"/>
              <w:rPr>
                <w:sz w:val="22"/>
                <w:szCs w:val="22"/>
                <w:lang w:eastAsia="en-US"/>
              </w:rPr>
            </w:pPr>
            <w:r w:rsidRPr="003755FC">
              <w:rPr>
                <w:sz w:val="22"/>
                <w:szCs w:val="22"/>
                <w:lang w:eastAsia="en-US"/>
              </w:rPr>
              <w:t>x</w:t>
            </w:r>
          </w:p>
        </w:tc>
      </w:tr>
      <w:tr w:rsidR="003755FC" w:rsidRPr="003755FC" w14:paraId="79857E16" w14:textId="77777777" w:rsidTr="00EB0A6C">
        <w:trPr>
          <w:trHeight w:val="180"/>
          <w:jc w:val="center"/>
        </w:trPr>
        <w:tc>
          <w:tcPr>
            <w:tcW w:w="1328" w:type="dxa"/>
            <w:vMerge/>
            <w:tcBorders>
              <w:top w:val="single" w:sz="4" w:space="0" w:color="auto"/>
              <w:left w:val="single" w:sz="4" w:space="0" w:color="auto"/>
              <w:bottom w:val="single" w:sz="4" w:space="0" w:color="auto"/>
              <w:right w:val="single" w:sz="4" w:space="0" w:color="auto"/>
            </w:tcBorders>
            <w:vAlign w:val="center"/>
            <w:hideMark/>
          </w:tcPr>
          <w:p w14:paraId="2ACA2158" w14:textId="77777777" w:rsidR="003755FC" w:rsidRPr="003755FC" w:rsidRDefault="003755FC" w:rsidP="003755FC">
            <w:pPr>
              <w:rPr>
                <w:sz w:val="22"/>
                <w:szCs w:val="22"/>
                <w:lang w:eastAsia="en-US"/>
              </w:rPr>
            </w:pPr>
          </w:p>
        </w:tc>
        <w:tc>
          <w:tcPr>
            <w:tcW w:w="1845" w:type="dxa"/>
            <w:vMerge/>
            <w:tcBorders>
              <w:top w:val="single" w:sz="4" w:space="0" w:color="auto"/>
              <w:left w:val="single" w:sz="4" w:space="0" w:color="auto"/>
              <w:bottom w:val="single" w:sz="4" w:space="0" w:color="auto"/>
              <w:right w:val="single" w:sz="4" w:space="0" w:color="auto"/>
            </w:tcBorders>
            <w:vAlign w:val="center"/>
            <w:hideMark/>
          </w:tcPr>
          <w:p w14:paraId="276E040A" w14:textId="77777777" w:rsidR="003755FC" w:rsidRPr="003755FC" w:rsidRDefault="003755FC" w:rsidP="003755FC">
            <w:pPr>
              <w:rPr>
                <w:sz w:val="22"/>
                <w:szCs w:val="22"/>
                <w:lang w:eastAsia="en-US"/>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429DA9A8" w14:textId="77777777" w:rsidR="003755FC" w:rsidRPr="003755FC" w:rsidRDefault="003755FC" w:rsidP="003755FC">
            <w:pPr>
              <w:ind w:left="-6" w:right="-61"/>
              <w:jc w:val="center"/>
              <w:rPr>
                <w:sz w:val="22"/>
                <w:szCs w:val="22"/>
              </w:rPr>
            </w:pPr>
            <w:r w:rsidRPr="003755FC">
              <w:rPr>
                <w:sz w:val="22"/>
                <w:szCs w:val="22"/>
              </w:rPr>
              <w:t>с 01.07.2020</w:t>
            </w:r>
          </w:p>
        </w:tc>
        <w:tc>
          <w:tcPr>
            <w:tcW w:w="1040" w:type="dxa"/>
            <w:tcBorders>
              <w:top w:val="single" w:sz="4" w:space="0" w:color="auto"/>
              <w:left w:val="single" w:sz="4" w:space="0" w:color="auto"/>
              <w:bottom w:val="single" w:sz="4" w:space="0" w:color="auto"/>
              <w:right w:val="single" w:sz="4" w:space="0" w:color="auto"/>
            </w:tcBorders>
            <w:vAlign w:val="center"/>
            <w:hideMark/>
          </w:tcPr>
          <w:p w14:paraId="35826A73" w14:textId="77777777" w:rsidR="003755FC" w:rsidRPr="003755FC" w:rsidRDefault="003755FC" w:rsidP="003755FC">
            <w:pPr>
              <w:jc w:val="center"/>
              <w:rPr>
                <w:sz w:val="22"/>
                <w:szCs w:val="22"/>
                <w:lang w:eastAsia="en-US"/>
              </w:rPr>
            </w:pPr>
            <w:r w:rsidRPr="003755FC">
              <w:rPr>
                <w:sz w:val="22"/>
                <w:szCs w:val="22"/>
                <w:lang w:eastAsia="en-US"/>
              </w:rPr>
              <w:t>2645,48</w:t>
            </w:r>
          </w:p>
        </w:tc>
        <w:tc>
          <w:tcPr>
            <w:tcW w:w="709" w:type="dxa"/>
            <w:tcBorders>
              <w:top w:val="single" w:sz="4" w:space="0" w:color="auto"/>
              <w:left w:val="single" w:sz="4" w:space="0" w:color="auto"/>
              <w:bottom w:val="single" w:sz="4" w:space="0" w:color="auto"/>
              <w:right w:val="single" w:sz="4" w:space="0" w:color="auto"/>
            </w:tcBorders>
            <w:vAlign w:val="center"/>
            <w:hideMark/>
          </w:tcPr>
          <w:p w14:paraId="673A7E24" w14:textId="77777777" w:rsidR="003755FC" w:rsidRPr="003755FC" w:rsidRDefault="003755FC" w:rsidP="003755FC">
            <w:pPr>
              <w:ind w:left="-105" w:right="-108"/>
              <w:jc w:val="center"/>
              <w:rPr>
                <w:sz w:val="22"/>
                <w:szCs w:val="22"/>
                <w:lang w:eastAsia="en-US"/>
              </w:rPr>
            </w:pPr>
            <w:r w:rsidRPr="003755FC">
              <w:rPr>
                <w:sz w:val="22"/>
                <w:szCs w:val="22"/>
                <w:lang w:eastAsia="en-US"/>
              </w:rPr>
              <w:t>x</w:t>
            </w:r>
          </w:p>
        </w:tc>
        <w:tc>
          <w:tcPr>
            <w:tcW w:w="851" w:type="dxa"/>
            <w:tcBorders>
              <w:top w:val="single" w:sz="4" w:space="0" w:color="auto"/>
              <w:left w:val="single" w:sz="4" w:space="0" w:color="auto"/>
              <w:bottom w:val="single" w:sz="4" w:space="0" w:color="auto"/>
              <w:right w:val="single" w:sz="4" w:space="0" w:color="auto"/>
            </w:tcBorders>
            <w:vAlign w:val="center"/>
            <w:hideMark/>
          </w:tcPr>
          <w:p w14:paraId="4A06060A" w14:textId="77777777" w:rsidR="003755FC" w:rsidRPr="003755FC" w:rsidRDefault="003755FC" w:rsidP="003755FC">
            <w:pPr>
              <w:ind w:left="-105" w:right="-108"/>
              <w:jc w:val="center"/>
              <w:rPr>
                <w:sz w:val="22"/>
                <w:szCs w:val="22"/>
                <w:lang w:eastAsia="en-US"/>
              </w:rPr>
            </w:pPr>
            <w:r w:rsidRPr="003755FC">
              <w:rPr>
                <w:sz w:val="22"/>
                <w:szCs w:val="22"/>
                <w:lang w:eastAsia="en-US"/>
              </w:rPr>
              <w:t>x</w:t>
            </w:r>
          </w:p>
        </w:tc>
        <w:tc>
          <w:tcPr>
            <w:tcW w:w="708" w:type="dxa"/>
            <w:tcBorders>
              <w:top w:val="single" w:sz="4" w:space="0" w:color="auto"/>
              <w:left w:val="single" w:sz="4" w:space="0" w:color="auto"/>
              <w:bottom w:val="single" w:sz="4" w:space="0" w:color="auto"/>
              <w:right w:val="single" w:sz="4" w:space="0" w:color="auto"/>
            </w:tcBorders>
            <w:vAlign w:val="center"/>
            <w:hideMark/>
          </w:tcPr>
          <w:p w14:paraId="64229B1A" w14:textId="77777777" w:rsidR="003755FC" w:rsidRPr="003755FC" w:rsidRDefault="003755FC" w:rsidP="003755FC">
            <w:pPr>
              <w:ind w:left="-105" w:right="-108"/>
              <w:jc w:val="center"/>
              <w:rPr>
                <w:sz w:val="22"/>
                <w:szCs w:val="22"/>
                <w:lang w:eastAsia="en-US"/>
              </w:rPr>
            </w:pPr>
            <w:r w:rsidRPr="003755FC">
              <w:rPr>
                <w:sz w:val="22"/>
                <w:szCs w:val="22"/>
                <w:lang w:eastAsia="en-US"/>
              </w:rPr>
              <w:t>x</w:t>
            </w:r>
          </w:p>
        </w:tc>
        <w:tc>
          <w:tcPr>
            <w:tcW w:w="709" w:type="dxa"/>
            <w:tcBorders>
              <w:top w:val="single" w:sz="4" w:space="0" w:color="auto"/>
              <w:left w:val="single" w:sz="4" w:space="0" w:color="auto"/>
              <w:bottom w:val="single" w:sz="4" w:space="0" w:color="auto"/>
              <w:right w:val="single" w:sz="4" w:space="0" w:color="auto"/>
            </w:tcBorders>
            <w:vAlign w:val="center"/>
            <w:hideMark/>
          </w:tcPr>
          <w:p w14:paraId="1EA51CBF" w14:textId="77777777" w:rsidR="003755FC" w:rsidRPr="003755FC" w:rsidRDefault="003755FC" w:rsidP="003755FC">
            <w:pPr>
              <w:ind w:left="-105" w:right="-108"/>
              <w:jc w:val="center"/>
              <w:rPr>
                <w:sz w:val="22"/>
                <w:szCs w:val="22"/>
                <w:lang w:eastAsia="en-US"/>
              </w:rPr>
            </w:pPr>
            <w:r w:rsidRPr="003755FC">
              <w:rPr>
                <w:sz w:val="22"/>
                <w:szCs w:val="22"/>
                <w:lang w:eastAsia="en-US"/>
              </w:rPr>
              <w:t>x</w:t>
            </w:r>
          </w:p>
        </w:tc>
        <w:tc>
          <w:tcPr>
            <w:tcW w:w="993" w:type="dxa"/>
            <w:tcBorders>
              <w:top w:val="single" w:sz="4" w:space="0" w:color="auto"/>
              <w:left w:val="single" w:sz="4" w:space="0" w:color="auto"/>
              <w:bottom w:val="single" w:sz="4" w:space="0" w:color="auto"/>
              <w:right w:val="single" w:sz="4" w:space="0" w:color="auto"/>
            </w:tcBorders>
            <w:vAlign w:val="center"/>
            <w:hideMark/>
          </w:tcPr>
          <w:p w14:paraId="3F4C9F3B" w14:textId="77777777" w:rsidR="003755FC" w:rsidRPr="003755FC" w:rsidRDefault="003755FC" w:rsidP="003755FC">
            <w:pPr>
              <w:ind w:left="-105" w:right="-108"/>
              <w:jc w:val="center"/>
              <w:rPr>
                <w:sz w:val="22"/>
                <w:szCs w:val="22"/>
                <w:lang w:eastAsia="en-US"/>
              </w:rPr>
            </w:pPr>
            <w:r w:rsidRPr="003755FC">
              <w:rPr>
                <w:sz w:val="22"/>
                <w:szCs w:val="22"/>
                <w:lang w:eastAsia="en-US"/>
              </w:rPr>
              <w:t>x</w:t>
            </w:r>
          </w:p>
        </w:tc>
      </w:tr>
    </w:tbl>
    <w:p w14:paraId="1143022A" w14:textId="77777777" w:rsidR="003755FC" w:rsidRPr="003755FC" w:rsidRDefault="003755FC" w:rsidP="003755FC">
      <w:pPr>
        <w:rPr>
          <w:lang w:eastAsia="en-US"/>
        </w:rPr>
      </w:pPr>
      <w:r w:rsidRPr="003755FC">
        <w:rPr>
          <w:lang w:eastAsia="en-US"/>
        </w:rPr>
        <w:br w:type="page"/>
      </w:r>
    </w:p>
    <w:tbl>
      <w:tblPr>
        <w:tblW w:w="96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28"/>
        <w:gridCol w:w="1845"/>
        <w:gridCol w:w="1417"/>
        <w:gridCol w:w="1040"/>
        <w:gridCol w:w="709"/>
        <w:gridCol w:w="851"/>
        <w:gridCol w:w="708"/>
        <w:gridCol w:w="709"/>
        <w:gridCol w:w="993"/>
      </w:tblGrid>
      <w:tr w:rsidR="003755FC" w:rsidRPr="003755FC" w14:paraId="060A9C82" w14:textId="77777777" w:rsidTr="00EB0A6C">
        <w:trPr>
          <w:trHeight w:val="180"/>
          <w:jc w:val="center"/>
        </w:trPr>
        <w:tc>
          <w:tcPr>
            <w:tcW w:w="1328" w:type="dxa"/>
            <w:tcBorders>
              <w:top w:val="single" w:sz="4" w:space="0" w:color="auto"/>
              <w:left w:val="single" w:sz="4" w:space="0" w:color="auto"/>
              <w:bottom w:val="single" w:sz="4" w:space="0" w:color="auto"/>
              <w:right w:val="single" w:sz="4" w:space="0" w:color="auto"/>
            </w:tcBorders>
            <w:vAlign w:val="center"/>
            <w:hideMark/>
          </w:tcPr>
          <w:p w14:paraId="52B6B596" w14:textId="77777777" w:rsidR="003755FC" w:rsidRPr="003755FC" w:rsidRDefault="003755FC" w:rsidP="003755FC">
            <w:pPr>
              <w:ind w:right="-2"/>
              <w:jc w:val="center"/>
              <w:rPr>
                <w:sz w:val="22"/>
                <w:szCs w:val="22"/>
                <w:lang w:eastAsia="en-US"/>
              </w:rPr>
            </w:pPr>
            <w:r w:rsidRPr="003755FC">
              <w:rPr>
                <w:sz w:val="22"/>
                <w:szCs w:val="22"/>
                <w:lang w:eastAsia="en-US"/>
              </w:rPr>
              <w:lastRenderedPageBreak/>
              <w:t>1</w:t>
            </w:r>
          </w:p>
        </w:tc>
        <w:tc>
          <w:tcPr>
            <w:tcW w:w="1845" w:type="dxa"/>
            <w:tcBorders>
              <w:top w:val="single" w:sz="4" w:space="0" w:color="auto"/>
              <w:left w:val="single" w:sz="4" w:space="0" w:color="auto"/>
              <w:bottom w:val="single" w:sz="4" w:space="0" w:color="auto"/>
              <w:right w:val="single" w:sz="4" w:space="0" w:color="auto"/>
            </w:tcBorders>
            <w:vAlign w:val="center"/>
            <w:hideMark/>
          </w:tcPr>
          <w:p w14:paraId="46611B66" w14:textId="77777777" w:rsidR="003755FC" w:rsidRPr="003755FC" w:rsidRDefault="003755FC" w:rsidP="003755FC">
            <w:pPr>
              <w:ind w:right="-2"/>
              <w:jc w:val="center"/>
              <w:rPr>
                <w:sz w:val="22"/>
                <w:szCs w:val="22"/>
                <w:lang w:eastAsia="en-US"/>
              </w:rPr>
            </w:pPr>
            <w:r w:rsidRPr="003755FC">
              <w:rPr>
                <w:sz w:val="22"/>
                <w:szCs w:val="22"/>
                <w:lang w:eastAsia="en-US"/>
              </w:rPr>
              <w:t>2</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6650514" w14:textId="77777777" w:rsidR="003755FC" w:rsidRPr="003755FC" w:rsidRDefault="003755FC" w:rsidP="003755FC">
            <w:pPr>
              <w:ind w:left="-6" w:right="-61"/>
              <w:jc w:val="center"/>
              <w:rPr>
                <w:sz w:val="22"/>
                <w:szCs w:val="22"/>
              </w:rPr>
            </w:pPr>
            <w:r w:rsidRPr="003755FC">
              <w:rPr>
                <w:sz w:val="22"/>
                <w:szCs w:val="22"/>
              </w:rPr>
              <w:t>3</w:t>
            </w:r>
          </w:p>
        </w:tc>
        <w:tc>
          <w:tcPr>
            <w:tcW w:w="1040" w:type="dxa"/>
            <w:tcBorders>
              <w:top w:val="single" w:sz="4" w:space="0" w:color="auto"/>
              <w:left w:val="single" w:sz="4" w:space="0" w:color="auto"/>
              <w:bottom w:val="single" w:sz="4" w:space="0" w:color="auto"/>
              <w:right w:val="single" w:sz="4" w:space="0" w:color="auto"/>
            </w:tcBorders>
            <w:vAlign w:val="center"/>
            <w:hideMark/>
          </w:tcPr>
          <w:p w14:paraId="3C808EC2" w14:textId="77777777" w:rsidR="003755FC" w:rsidRPr="003755FC" w:rsidRDefault="003755FC" w:rsidP="003755FC">
            <w:pPr>
              <w:jc w:val="center"/>
              <w:rPr>
                <w:sz w:val="22"/>
                <w:szCs w:val="22"/>
                <w:lang w:eastAsia="en-US"/>
              </w:rPr>
            </w:pPr>
            <w:r w:rsidRPr="003755FC">
              <w:rPr>
                <w:sz w:val="22"/>
                <w:szCs w:val="22"/>
                <w:lang w:eastAsia="en-US"/>
              </w:rPr>
              <w:t>4</w:t>
            </w:r>
          </w:p>
        </w:tc>
        <w:tc>
          <w:tcPr>
            <w:tcW w:w="709" w:type="dxa"/>
            <w:tcBorders>
              <w:top w:val="single" w:sz="4" w:space="0" w:color="auto"/>
              <w:left w:val="single" w:sz="4" w:space="0" w:color="auto"/>
              <w:bottom w:val="single" w:sz="4" w:space="0" w:color="auto"/>
              <w:right w:val="single" w:sz="4" w:space="0" w:color="auto"/>
            </w:tcBorders>
            <w:vAlign w:val="center"/>
            <w:hideMark/>
          </w:tcPr>
          <w:p w14:paraId="2AF16EB0" w14:textId="77777777" w:rsidR="003755FC" w:rsidRPr="003755FC" w:rsidRDefault="003755FC" w:rsidP="003755FC">
            <w:pPr>
              <w:ind w:left="-105" w:right="-108"/>
              <w:jc w:val="center"/>
              <w:rPr>
                <w:sz w:val="22"/>
                <w:szCs w:val="22"/>
                <w:lang w:eastAsia="en-US"/>
              </w:rPr>
            </w:pPr>
            <w:r w:rsidRPr="003755FC">
              <w:rPr>
                <w:sz w:val="22"/>
                <w:szCs w:val="22"/>
                <w:lang w:eastAsia="en-US"/>
              </w:rPr>
              <w:t>5</w:t>
            </w:r>
          </w:p>
        </w:tc>
        <w:tc>
          <w:tcPr>
            <w:tcW w:w="851" w:type="dxa"/>
            <w:tcBorders>
              <w:top w:val="single" w:sz="4" w:space="0" w:color="auto"/>
              <w:left w:val="single" w:sz="4" w:space="0" w:color="auto"/>
              <w:bottom w:val="single" w:sz="4" w:space="0" w:color="auto"/>
              <w:right w:val="single" w:sz="4" w:space="0" w:color="auto"/>
            </w:tcBorders>
            <w:vAlign w:val="center"/>
            <w:hideMark/>
          </w:tcPr>
          <w:p w14:paraId="0B3010FC" w14:textId="77777777" w:rsidR="003755FC" w:rsidRPr="003755FC" w:rsidRDefault="003755FC" w:rsidP="003755FC">
            <w:pPr>
              <w:ind w:left="-105" w:right="-108"/>
              <w:jc w:val="center"/>
              <w:rPr>
                <w:sz w:val="22"/>
                <w:szCs w:val="22"/>
                <w:lang w:eastAsia="en-US"/>
              </w:rPr>
            </w:pPr>
            <w:r w:rsidRPr="003755FC">
              <w:rPr>
                <w:sz w:val="22"/>
                <w:szCs w:val="22"/>
                <w:lang w:eastAsia="en-US"/>
              </w:rPr>
              <w:t>6</w:t>
            </w:r>
          </w:p>
        </w:tc>
        <w:tc>
          <w:tcPr>
            <w:tcW w:w="708" w:type="dxa"/>
            <w:tcBorders>
              <w:top w:val="single" w:sz="4" w:space="0" w:color="auto"/>
              <w:left w:val="single" w:sz="4" w:space="0" w:color="auto"/>
              <w:bottom w:val="single" w:sz="4" w:space="0" w:color="auto"/>
              <w:right w:val="single" w:sz="4" w:space="0" w:color="auto"/>
            </w:tcBorders>
            <w:vAlign w:val="center"/>
            <w:hideMark/>
          </w:tcPr>
          <w:p w14:paraId="4E084C1E" w14:textId="77777777" w:rsidR="003755FC" w:rsidRPr="003755FC" w:rsidRDefault="003755FC" w:rsidP="003755FC">
            <w:pPr>
              <w:ind w:left="-105" w:right="-108"/>
              <w:jc w:val="center"/>
              <w:rPr>
                <w:sz w:val="22"/>
                <w:szCs w:val="22"/>
                <w:lang w:eastAsia="en-US"/>
              </w:rPr>
            </w:pPr>
            <w:r w:rsidRPr="003755FC">
              <w:rPr>
                <w:sz w:val="22"/>
                <w:szCs w:val="22"/>
                <w:lang w:eastAsia="en-US"/>
              </w:rPr>
              <w:t>7</w:t>
            </w:r>
          </w:p>
        </w:tc>
        <w:tc>
          <w:tcPr>
            <w:tcW w:w="709" w:type="dxa"/>
            <w:tcBorders>
              <w:top w:val="single" w:sz="4" w:space="0" w:color="auto"/>
              <w:left w:val="single" w:sz="4" w:space="0" w:color="auto"/>
              <w:bottom w:val="single" w:sz="4" w:space="0" w:color="auto"/>
              <w:right w:val="single" w:sz="4" w:space="0" w:color="auto"/>
            </w:tcBorders>
            <w:vAlign w:val="center"/>
            <w:hideMark/>
          </w:tcPr>
          <w:p w14:paraId="2F5CFA0F" w14:textId="77777777" w:rsidR="003755FC" w:rsidRPr="003755FC" w:rsidRDefault="003755FC" w:rsidP="003755FC">
            <w:pPr>
              <w:ind w:left="-105" w:right="-108"/>
              <w:jc w:val="center"/>
              <w:rPr>
                <w:sz w:val="22"/>
                <w:szCs w:val="22"/>
                <w:lang w:eastAsia="en-US"/>
              </w:rPr>
            </w:pPr>
            <w:r w:rsidRPr="003755FC">
              <w:rPr>
                <w:sz w:val="22"/>
                <w:szCs w:val="22"/>
                <w:lang w:eastAsia="en-US"/>
              </w:rPr>
              <w:t>8</w:t>
            </w:r>
          </w:p>
        </w:tc>
        <w:tc>
          <w:tcPr>
            <w:tcW w:w="993" w:type="dxa"/>
            <w:tcBorders>
              <w:top w:val="single" w:sz="4" w:space="0" w:color="auto"/>
              <w:left w:val="single" w:sz="4" w:space="0" w:color="auto"/>
              <w:bottom w:val="single" w:sz="4" w:space="0" w:color="auto"/>
              <w:right w:val="single" w:sz="4" w:space="0" w:color="auto"/>
            </w:tcBorders>
            <w:vAlign w:val="center"/>
            <w:hideMark/>
          </w:tcPr>
          <w:p w14:paraId="1CF1DF27" w14:textId="77777777" w:rsidR="003755FC" w:rsidRPr="003755FC" w:rsidRDefault="003755FC" w:rsidP="003755FC">
            <w:pPr>
              <w:ind w:left="-105" w:right="-108"/>
              <w:jc w:val="center"/>
              <w:rPr>
                <w:sz w:val="22"/>
                <w:szCs w:val="22"/>
                <w:lang w:eastAsia="en-US"/>
              </w:rPr>
            </w:pPr>
            <w:r w:rsidRPr="003755FC">
              <w:rPr>
                <w:sz w:val="22"/>
                <w:szCs w:val="22"/>
                <w:lang w:eastAsia="en-US"/>
              </w:rPr>
              <w:t>9</w:t>
            </w:r>
          </w:p>
        </w:tc>
      </w:tr>
      <w:tr w:rsidR="003755FC" w:rsidRPr="003755FC" w14:paraId="5571BDA6" w14:textId="77777777" w:rsidTr="00EB0A6C">
        <w:trPr>
          <w:trHeight w:val="180"/>
          <w:jc w:val="center"/>
        </w:trPr>
        <w:tc>
          <w:tcPr>
            <w:tcW w:w="1328" w:type="dxa"/>
            <w:vMerge w:val="restart"/>
            <w:tcBorders>
              <w:top w:val="single" w:sz="4" w:space="0" w:color="auto"/>
              <w:left w:val="single" w:sz="4" w:space="0" w:color="auto"/>
              <w:bottom w:val="single" w:sz="4" w:space="0" w:color="auto"/>
              <w:right w:val="single" w:sz="4" w:space="0" w:color="auto"/>
            </w:tcBorders>
          </w:tcPr>
          <w:p w14:paraId="6022E9B0" w14:textId="77777777" w:rsidR="003755FC" w:rsidRPr="003755FC" w:rsidRDefault="003755FC" w:rsidP="003755FC">
            <w:pPr>
              <w:ind w:right="-2"/>
              <w:rPr>
                <w:sz w:val="22"/>
                <w:szCs w:val="22"/>
                <w:lang w:eastAsia="en-US"/>
              </w:rPr>
            </w:pPr>
          </w:p>
        </w:tc>
        <w:tc>
          <w:tcPr>
            <w:tcW w:w="1845" w:type="dxa"/>
            <w:vMerge w:val="restart"/>
            <w:tcBorders>
              <w:top w:val="single" w:sz="4" w:space="0" w:color="auto"/>
              <w:left w:val="single" w:sz="4" w:space="0" w:color="auto"/>
              <w:bottom w:val="single" w:sz="4" w:space="0" w:color="auto"/>
              <w:right w:val="single" w:sz="4" w:space="0" w:color="auto"/>
            </w:tcBorders>
          </w:tcPr>
          <w:p w14:paraId="366BE333" w14:textId="77777777" w:rsidR="003755FC" w:rsidRPr="003755FC" w:rsidRDefault="003755FC" w:rsidP="003755FC">
            <w:pPr>
              <w:ind w:right="-2"/>
              <w:jc w:val="center"/>
              <w:rPr>
                <w:sz w:val="22"/>
                <w:szCs w:val="22"/>
                <w:lang w:eastAsia="en-US"/>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63F7E255" w14:textId="77777777" w:rsidR="003755FC" w:rsidRPr="003755FC" w:rsidRDefault="003755FC" w:rsidP="003755FC">
            <w:pPr>
              <w:ind w:left="-6" w:right="-61"/>
              <w:jc w:val="center"/>
              <w:rPr>
                <w:sz w:val="22"/>
                <w:szCs w:val="22"/>
              </w:rPr>
            </w:pPr>
            <w:r w:rsidRPr="003755FC">
              <w:rPr>
                <w:sz w:val="22"/>
                <w:szCs w:val="22"/>
              </w:rPr>
              <w:t>с 01.01.2021</w:t>
            </w:r>
          </w:p>
        </w:tc>
        <w:tc>
          <w:tcPr>
            <w:tcW w:w="1040" w:type="dxa"/>
            <w:tcBorders>
              <w:top w:val="single" w:sz="4" w:space="0" w:color="auto"/>
              <w:left w:val="single" w:sz="4" w:space="0" w:color="auto"/>
              <w:bottom w:val="single" w:sz="4" w:space="0" w:color="auto"/>
              <w:right w:val="single" w:sz="4" w:space="0" w:color="auto"/>
            </w:tcBorders>
            <w:hideMark/>
          </w:tcPr>
          <w:p w14:paraId="37B2C9AB" w14:textId="77777777" w:rsidR="003755FC" w:rsidRPr="003755FC" w:rsidRDefault="003755FC" w:rsidP="003755FC">
            <w:pPr>
              <w:jc w:val="center"/>
              <w:rPr>
                <w:sz w:val="22"/>
                <w:szCs w:val="22"/>
                <w:lang w:eastAsia="en-US"/>
              </w:rPr>
            </w:pPr>
            <w:r w:rsidRPr="003755FC">
              <w:rPr>
                <w:sz w:val="22"/>
                <w:szCs w:val="22"/>
                <w:lang w:eastAsia="en-US"/>
              </w:rPr>
              <w:t>2645,48</w:t>
            </w:r>
          </w:p>
        </w:tc>
        <w:tc>
          <w:tcPr>
            <w:tcW w:w="709" w:type="dxa"/>
            <w:tcBorders>
              <w:top w:val="single" w:sz="4" w:space="0" w:color="auto"/>
              <w:left w:val="single" w:sz="4" w:space="0" w:color="auto"/>
              <w:bottom w:val="single" w:sz="4" w:space="0" w:color="auto"/>
              <w:right w:val="single" w:sz="4" w:space="0" w:color="auto"/>
            </w:tcBorders>
            <w:vAlign w:val="center"/>
            <w:hideMark/>
          </w:tcPr>
          <w:p w14:paraId="60EF8973" w14:textId="77777777" w:rsidR="003755FC" w:rsidRPr="003755FC" w:rsidRDefault="003755FC" w:rsidP="003755FC">
            <w:pPr>
              <w:ind w:left="-105" w:right="-108"/>
              <w:jc w:val="center"/>
              <w:rPr>
                <w:sz w:val="22"/>
                <w:szCs w:val="22"/>
                <w:lang w:eastAsia="en-US"/>
              </w:rPr>
            </w:pPr>
            <w:r w:rsidRPr="003755FC">
              <w:rPr>
                <w:sz w:val="22"/>
                <w:szCs w:val="22"/>
                <w:lang w:eastAsia="en-US"/>
              </w:rPr>
              <w:t>x</w:t>
            </w:r>
          </w:p>
        </w:tc>
        <w:tc>
          <w:tcPr>
            <w:tcW w:w="851" w:type="dxa"/>
            <w:tcBorders>
              <w:top w:val="single" w:sz="4" w:space="0" w:color="auto"/>
              <w:left w:val="single" w:sz="4" w:space="0" w:color="auto"/>
              <w:bottom w:val="single" w:sz="4" w:space="0" w:color="auto"/>
              <w:right w:val="single" w:sz="4" w:space="0" w:color="auto"/>
            </w:tcBorders>
            <w:vAlign w:val="center"/>
            <w:hideMark/>
          </w:tcPr>
          <w:p w14:paraId="6078E2EF" w14:textId="77777777" w:rsidR="003755FC" w:rsidRPr="003755FC" w:rsidRDefault="003755FC" w:rsidP="003755FC">
            <w:pPr>
              <w:ind w:left="-105" w:right="-108"/>
              <w:jc w:val="center"/>
              <w:rPr>
                <w:sz w:val="22"/>
                <w:szCs w:val="22"/>
                <w:lang w:eastAsia="en-US"/>
              </w:rPr>
            </w:pPr>
            <w:r w:rsidRPr="003755FC">
              <w:rPr>
                <w:sz w:val="22"/>
                <w:szCs w:val="22"/>
                <w:lang w:eastAsia="en-US"/>
              </w:rPr>
              <w:t>x</w:t>
            </w:r>
          </w:p>
        </w:tc>
        <w:tc>
          <w:tcPr>
            <w:tcW w:w="708" w:type="dxa"/>
            <w:tcBorders>
              <w:top w:val="single" w:sz="4" w:space="0" w:color="auto"/>
              <w:left w:val="single" w:sz="4" w:space="0" w:color="auto"/>
              <w:bottom w:val="single" w:sz="4" w:space="0" w:color="auto"/>
              <w:right w:val="single" w:sz="4" w:space="0" w:color="auto"/>
            </w:tcBorders>
            <w:vAlign w:val="center"/>
            <w:hideMark/>
          </w:tcPr>
          <w:p w14:paraId="18A6C2B8" w14:textId="77777777" w:rsidR="003755FC" w:rsidRPr="003755FC" w:rsidRDefault="003755FC" w:rsidP="003755FC">
            <w:pPr>
              <w:ind w:left="-105" w:right="-108"/>
              <w:jc w:val="center"/>
              <w:rPr>
                <w:sz w:val="22"/>
                <w:szCs w:val="22"/>
                <w:lang w:eastAsia="en-US"/>
              </w:rPr>
            </w:pPr>
            <w:r w:rsidRPr="003755FC">
              <w:rPr>
                <w:sz w:val="22"/>
                <w:szCs w:val="22"/>
                <w:lang w:eastAsia="en-US"/>
              </w:rPr>
              <w:t>х</w:t>
            </w:r>
          </w:p>
        </w:tc>
        <w:tc>
          <w:tcPr>
            <w:tcW w:w="709" w:type="dxa"/>
            <w:tcBorders>
              <w:top w:val="single" w:sz="4" w:space="0" w:color="auto"/>
              <w:left w:val="single" w:sz="4" w:space="0" w:color="auto"/>
              <w:bottom w:val="single" w:sz="4" w:space="0" w:color="auto"/>
              <w:right w:val="single" w:sz="4" w:space="0" w:color="auto"/>
            </w:tcBorders>
            <w:vAlign w:val="center"/>
            <w:hideMark/>
          </w:tcPr>
          <w:p w14:paraId="5088C2CB" w14:textId="77777777" w:rsidR="003755FC" w:rsidRPr="003755FC" w:rsidRDefault="003755FC" w:rsidP="003755FC">
            <w:pPr>
              <w:ind w:left="-105" w:right="-108"/>
              <w:jc w:val="center"/>
              <w:rPr>
                <w:sz w:val="22"/>
                <w:szCs w:val="22"/>
                <w:lang w:eastAsia="en-US"/>
              </w:rPr>
            </w:pPr>
            <w:r w:rsidRPr="003755FC">
              <w:rPr>
                <w:sz w:val="22"/>
                <w:szCs w:val="22"/>
                <w:lang w:eastAsia="en-US"/>
              </w:rPr>
              <w:t>x</w:t>
            </w:r>
          </w:p>
        </w:tc>
        <w:tc>
          <w:tcPr>
            <w:tcW w:w="993" w:type="dxa"/>
            <w:tcBorders>
              <w:top w:val="single" w:sz="4" w:space="0" w:color="auto"/>
              <w:left w:val="single" w:sz="4" w:space="0" w:color="auto"/>
              <w:bottom w:val="single" w:sz="4" w:space="0" w:color="auto"/>
              <w:right w:val="single" w:sz="4" w:space="0" w:color="auto"/>
            </w:tcBorders>
            <w:vAlign w:val="center"/>
            <w:hideMark/>
          </w:tcPr>
          <w:p w14:paraId="29A5B732" w14:textId="77777777" w:rsidR="003755FC" w:rsidRPr="003755FC" w:rsidRDefault="003755FC" w:rsidP="003755FC">
            <w:pPr>
              <w:ind w:left="-105" w:right="-108"/>
              <w:jc w:val="center"/>
              <w:rPr>
                <w:sz w:val="22"/>
                <w:szCs w:val="22"/>
                <w:lang w:eastAsia="en-US"/>
              </w:rPr>
            </w:pPr>
            <w:r w:rsidRPr="003755FC">
              <w:rPr>
                <w:sz w:val="22"/>
                <w:szCs w:val="22"/>
                <w:lang w:eastAsia="en-US"/>
              </w:rPr>
              <w:t>x</w:t>
            </w:r>
          </w:p>
        </w:tc>
      </w:tr>
      <w:tr w:rsidR="003755FC" w:rsidRPr="003755FC" w14:paraId="4F0AB27F" w14:textId="77777777" w:rsidTr="00EB0A6C">
        <w:trPr>
          <w:trHeight w:val="135"/>
          <w:jc w:val="center"/>
        </w:trPr>
        <w:tc>
          <w:tcPr>
            <w:tcW w:w="1328" w:type="dxa"/>
            <w:vMerge/>
            <w:tcBorders>
              <w:top w:val="single" w:sz="4" w:space="0" w:color="auto"/>
              <w:left w:val="single" w:sz="4" w:space="0" w:color="auto"/>
              <w:bottom w:val="single" w:sz="4" w:space="0" w:color="auto"/>
              <w:right w:val="single" w:sz="4" w:space="0" w:color="auto"/>
            </w:tcBorders>
            <w:vAlign w:val="center"/>
            <w:hideMark/>
          </w:tcPr>
          <w:p w14:paraId="078563E6" w14:textId="77777777" w:rsidR="003755FC" w:rsidRPr="003755FC" w:rsidRDefault="003755FC" w:rsidP="003755FC">
            <w:pPr>
              <w:rPr>
                <w:sz w:val="22"/>
                <w:szCs w:val="22"/>
                <w:lang w:eastAsia="en-US"/>
              </w:rPr>
            </w:pPr>
          </w:p>
        </w:tc>
        <w:tc>
          <w:tcPr>
            <w:tcW w:w="1845" w:type="dxa"/>
            <w:vMerge/>
            <w:tcBorders>
              <w:top w:val="single" w:sz="4" w:space="0" w:color="auto"/>
              <w:left w:val="single" w:sz="4" w:space="0" w:color="auto"/>
              <w:bottom w:val="single" w:sz="4" w:space="0" w:color="auto"/>
              <w:right w:val="single" w:sz="4" w:space="0" w:color="auto"/>
            </w:tcBorders>
            <w:vAlign w:val="center"/>
            <w:hideMark/>
          </w:tcPr>
          <w:p w14:paraId="235612D2" w14:textId="77777777" w:rsidR="003755FC" w:rsidRPr="003755FC" w:rsidRDefault="003755FC" w:rsidP="003755FC">
            <w:pPr>
              <w:rPr>
                <w:sz w:val="22"/>
                <w:szCs w:val="22"/>
                <w:lang w:eastAsia="en-US"/>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381CD8D5" w14:textId="77777777" w:rsidR="003755FC" w:rsidRPr="003755FC" w:rsidRDefault="003755FC" w:rsidP="003755FC">
            <w:pPr>
              <w:ind w:left="-6" w:right="-61"/>
              <w:jc w:val="center"/>
              <w:rPr>
                <w:sz w:val="22"/>
                <w:szCs w:val="22"/>
              </w:rPr>
            </w:pPr>
            <w:r w:rsidRPr="003755FC">
              <w:rPr>
                <w:sz w:val="22"/>
                <w:szCs w:val="22"/>
              </w:rPr>
              <w:t>с 01.07.2021</w:t>
            </w:r>
          </w:p>
        </w:tc>
        <w:tc>
          <w:tcPr>
            <w:tcW w:w="1040" w:type="dxa"/>
            <w:tcBorders>
              <w:top w:val="single" w:sz="4" w:space="0" w:color="auto"/>
              <w:left w:val="single" w:sz="4" w:space="0" w:color="auto"/>
              <w:bottom w:val="single" w:sz="4" w:space="0" w:color="auto"/>
              <w:right w:val="single" w:sz="4" w:space="0" w:color="auto"/>
            </w:tcBorders>
            <w:hideMark/>
          </w:tcPr>
          <w:p w14:paraId="45B7355A" w14:textId="77777777" w:rsidR="003755FC" w:rsidRPr="003755FC" w:rsidRDefault="003755FC" w:rsidP="003755FC">
            <w:pPr>
              <w:jc w:val="center"/>
              <w:rPr>
                <w:sz w:val="22"/>
                <w:szCs w:val="22"/>
                <w:lang w:eastAsia="en-US"/>
              </w:rPr>
            </w:pPr>
            <w:r w:rsidRPr="003755FC">
              <w:rPr>
                <w:sz w:val="22"/>
                <w:szCs w:val="22"/>
                <w:lang w:eastAsia="en-US"/>
              </w:rPr>
              <w:t>2740,72</w:t>
            </w:r>
          </w:p>
        </w:tc>
        <w:tc>
          <w:tcPr>
            <w:tcW w:w="709" w:type="dxa"/>
            <w:tcBorders>
              <w:top w:val="single" w:sz="4" w:space="0" w:color="auto"/>
              <w:left w:val="single" w:sz="4" w:space="0" w:color="auto"/>
              <w:bottom w:val="single" w:sz="4" w:space="0" w:color="auto"/>
              <w:right w:val="single" w:sz="4" w:space="0" w:color="auto"/>
            </w:tcBorders>
            <w:vAlign w:val="center"/>
            <w:hideMark/>
          </w:tcPr>
          <w:p w14:paraId="20868C99" w14:textId="77777777" w:rsidR="003755FC" w:rsidRPr="003755FC" w:rsidRDefault="003755FC" w:rsidP="003755FC">
            <w:pPr>
              <w:ind w:left="-105" w:right="-108"/>
              <w:jc w:val="center"/>
              <w:rPr>
                <w:sz w:val="22"/>
                <w:szCs w:val="22"/>
                <w:lang w:eastAsia="en-US"/>
              </w:rPr>
            </w:pPr>
            <w:r w:rsidRPr="003755FC">
              <w:rPr>
                <w:sz w:val="22"/>
                <w:szCs w:val="22"/>
                <w:lang w:eastAsia="en-US"/>
              </w:rPr>
              <w:t>x</w:t>
            </w:r>
          </w:p>
        </w:tc>
        <w:tc>
          <w:tcPr>
            <w:tcW w:w="851" w:type="dxa"/>
            <w:tcBorders>
              <w:top w:val="single" w:sz="4" w:space="0" w:color="auto"/>
              <w:left w:val="single" w:sz="4" w:space="0" w:color="auto"/>
              <w:bottom w:val="single" w:sz="4" w:space="0" w:color="auto"/>
              <w:right w:val="single" w:sz="4" w:space="0" w:color="auto"/>
            </w:tcBorders>
            <w:vAlign w:val="center"/>
            <w:hideMark/>
          </w:tcPr>
          <w:p w14:paraId="64CC8752" w14:textId="77777777" w:rsidR="003755FC" w:rsidRPr="003755FC" w:rsidRDefault="003755FC" w:rsidP="003755FC">
            <w:pPr>
              <w:ind w:left="-105" w:right="-108"/>
              <w:jc w:val="center"/>
              <w:rPr>
                <w:sz w:val="22"/>
                <w:szCs w:val="22"/>
                <w:lang w:eastAsia="en-US"/>
              </w:rPr>
            </w:pPr>
            <w:r w:rsidRPr="003755FC">
              <w:rPr>
                <w:sz w:val="22"/>
                <w:szCs w:val="22"/>
                <w:lang w:eastAsia="en-US"/>
              </w:rPr>
              <w:t>x</w:t>
            </w:r>
          </w:p>
        </w:tc>
        <w:tc>
          <w:tcPr>
            <w:tcW w:w="708" w:type="dxa"/>
            <w:tcBorders>
              <w:top w:val="single" w:sz="4" w:space="0" w:color="auto"/>
              <w:left w:val="single" w:sz="4" w:space="0" w:color="auto"/>
              <w:bottom w:val="single" w:sz="4" w:space="0" w:color="auto"/>
              <w:right w:val="single" w:sz="4" w:space="0" w:color="auto"/>
            </w:tcBorders>
            <w:vAlign w:val="center"/>
            <w:hideMark/>
          </w:tcPr>
          <w:p w14:paraId="15704868" w14:textId="77777777" w:rsidR="003755FC" w:rsidRPr="003755FC" w:rsidRDefault="003755FC" w:rsidP="003755FC">
            <w:pPr>
              <w:ind w:left="-105" w:right="-108"/>
              <w:jc w:val="center"/>
              <w:rPr>
                <w:sz w:val="22"/>
                <w:szCs w:val="22"/>
                <w:lang w:eastAsia="en-US"/>
              </w:rPr>
            </w:pPr>
            <w:r w:rsidRPr="003755FC">
              <w:rPr>
                <w:sz w:val="22"/>
                <w:szCs w:val="22"/>
                <w:lang w:eastAsia="en-US"/>
              </w:rPr>
              <w:t>х</w:t>
            </w:r>
          </w:p>
        </w:tc>
        <w:tc>
          <w:tcPr>
            <w:tcW w:w="709" w:type="dxa"/>
            <w:tcBorders>
              <w:top w:val="single" w:sz="4" w:space="0" w:color="auto"/>
              <w:left w:val="single" w:sz="4" w:space="0" w:color="auto"/>
              <w:bottom w:val="single" w:sz="4" w:space="0" w:color="auto"/>
              <w:right w:val="single" w:sz="4" w:space="0" w:color="auto"/>
            </w:tcBorders>
            <w:vAlign w:val="center"/>
            <w:hideMark/>
          </w:tcPr>
          <w:p w14:paraId="0F967BAD" w14:textId="77777777" w:rsidR="003755FC" w:rsidRPr="003755FC" w:rsidRDefault="003755FC" w:rsidP="003755FC">
            <w:pPr>
              <w:ind w:left="-105" w:right="-108"/>
              <w:jc w:val="center"/>
              <w:rPr>
                <w:sz w:val="22"/>
                <w:szCs w:val="22"/>
                <w:lang w:eastAsia="en-US"/>
              </w:rPr>
            </w:pPr>
            <w:r w:rsidRPr="003755FC">
              <w:rPr>
                <w:sz w:val="22"/>
                <w:szCs w:val="22"/>
                <w:lang w:eastAsia="en-US"/>
              </w:rPr>
              <w:t>x</w:t>
            </w:r>
          </w:p>
        </w:tc>
        <w:tc>
          <w:tcPr>
            <w:tcW w:w="993" w:type="dxa"/>
            <w:tcBorders>
              <w:top w:val="single" w:sz="4" w:space="0" w:color="auto"/>
              <w:left w:val="single" w:sz="4" w:space="0" w:color="auto"/>
              <w:bottom w:val="single" w:sz="4" w:space="0" w:color="auto"/>
              <w:right w:val="single" w:sz="4" w:space="0" w:color="auto"/>
            </w:tcBorders>
            <w:vAlign w:val="center"/>
            <w:hideMark/>
          </w:tcPr>
          <w:p w14:paraId="1B1350AD" w14:textId="77777777" w:rsidR="003755FC" w:rsidRPr="003755FC" w:rsidRDefault="003755FC" w:rsidP="003755FC">
            <w:pPr>
              <w:ind w:left="-105" w:right="-108"/>
              <w:jc w:val="center"/>
              <w:rPr>
                <w:sz w:val="22"/>
                <w:szCs w:val="22"/>
                <w:lang w:eastAsia="en-US"/>
              </w:rPr>
            </w:pPr>
            <w:r w:rsidRPr="003755FC">
              <w:rPr>
                <w:sz w:val="22"/>
                <w:szCs w:val="22"/>
                <w:lang w:eastAsia="en-US"/>
              </w:rPr>
              <w:t>x</w:t>
            </w:r>
          </w:p>
        </w:tc>
      </w:tr>
      <w:tr w:rsidR="003755FC" w:rsidRPr="003755FC" w14:paraId="1E0337A6" w14:textId="77777777" w:rsidTr="00EB0A6C">
        <w:trPr>
          <w:trHeight w:val="135"/>
          <w:jc w:val="center"/>
        </w:trPr>
        <w:tc>
          <w:tcPr>
            <w:tcW w:w="1328" w:type="dxa"/>
            <w:vMerge/>
            <w:tcBorders>
              <w:top w:val="single" w:sz="4" w:space="0" w:color="auto"/>
              <w:left w:val="single" w:sz="4" w:space="0" w:color="auto"/>
              <w:bottom w:val="single" w:sz="4" w:space="0" w:color="auto"/>
              <w:right w:val="single" w:sz="4" w:space="0" w:color="auto"/>
            </w:tcBorders>
            <w:vAlign w:val="center"/>
            <w:hideMark/>
          </w:tcPr>
          <w:p w14:paraId="686E8E12" w14:textId="77777777" w:rsidR="003755FC" w:rsidRPr="003755FC" w:rsidRDefault="003755FC" w:rsidP="003755FC">
            <w:pPr>
              <w:rPr>
                <w:sz w:val="22"/>
                <w:szCs w:val="22"/>
                <w:lang w:eastAsia="en-US"/>
              </w:rPr>
            </w:pPr>
          </w:p>
        </w:tc>
        <w:tc>
          <w:tcPr>
            <w:tcW w:w="1845" w:type="dxa"/>
            <w:vMerge/>
            <w:tcBorders>
              <w:top w:val="single" w:sz="4" w:space="0" w:color="auto"/>
              <w:left w:val="single" w:sz="4" w:space="0" w:color="auto"/>
              <w:bottom w:val="single" w:sz="4" w:space="0" w:color="auto"/>
              <w:right w:val="single" w:sz="4" w:space="0" w:color="auto"/>
            </w:tcBorders>
            <w:vAlign w:val="center"/>
            <w:hideMark/>
          </w:tcPr>
          <w:p w14:paraId="744D43DE" w14:textId="77777777" w:rsidR="003755FC" w:rsidRPr="003755FC" w:rsidRDefault="003755FC" w:rsidP="003755FC">
            <w:pPr>
              <w:rPr>
                <w:sz w:val="22"/>
                <w:szCs w:val="22"/>
                <w:lang w:eastAsia="en-US"/>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53319B1A" w14:textId="77777777" w:rsidR="003755FC" w:rsidRPr="003755FC" w:rsidRDefault="003755FC" w:rsidP="003755FC">
            <w:pPr>
              <w:ind w:left="-6" w:right="-61"/>
              <w:jc w:val="center"/>
              <w:rPr>
                <w:sz w:val="22"/>
                <w:szCs w:val="22"/>
              </w:rPr>
            </w:pPr>
            <w:r w:rsidRPr="003755FC">
              <w:rPr>
                <w:sz w:val="22"/>
                <w:szCs w:val="22"/>
              </w:rPr>
              <w:t>с 01.01.2022</w:t>
            </w:r>
          </w:p>
        </w:tc>
        <w:tc>
          <w:tcPr>
            <w:tcW w:w="1040" w:type="dxa"/>
            <w:tcBorders>
              <w:top w:val="single" w:sz="4" w:space="0" w:color="auto"/>
              <w:left w:val="single" w:sz="4" w:space="0" w:color="auto"/>
              <w:bottom w:val="single" w:sz="4" w:space="0" w:color="auto"/>
              <w:right w:val="single" w:sz="4" w:space="0" w:color="auto"/>
            </w:tcBorders>
            <w:vAlign w:val="center"/>
            <w:hideMark/>
          </w:tcPr>
          <w:p w14:paraId="31180D3D" w14:textId="77777777" w:rsidR="003755FC" w:rsidRPr="003755FC" w:rsidRDefault="003755FC" w:rsidP="003755FC">
            <w:pPr>
              <w:jc w:val="center"/>
              <w:rPr>
                <w:sz w:val="22"/>
                <w:szCs w:val="22"/>
                <w:lang w:eastAsia="en-US"/>
              </w:rPr>
            </w:pPr>
            <w:r w:rsidRPr="003755FC">
              <w:rPr>
                <w:sz w:val="22"/>
                <w:szCs w:val="22"/>
                <w:lang w:eastAsia="en-US"/>
              </w:rPr>
              <w:t>2740,72</w:t>
            </w:r>
          </w:p>
        </w:tc>
        <w:tc>
          <w:tcPr>
            <w:tcW w:w="709" w:type="dxa"/>
            <w:tcBorders>
              <w:top w:val="single" w:sz="4" w:space="0" w:color="auto"/>
              <w:left w:val="single" w:sz="4" w:space="0" w:color="auto"/>
              <w:bottom w:val="single" w:sz="4" w:space="0" w:color="auto"/>
              <w:right w:val="single" w:sz="4" w:space="0" w:color="auto"/>
            </w:tcBorders>
            <w:vAlign w:val="center"/>
            <w:hideMark/>
          </w:tcPr>
          <w:p w14:paraId="02C09A02" w14:textId="77777777" w:rsidR="003755FC" w:rsidRPr="003755FC" w:rsidRDefault="003755FC" w:rsidP="003755FC">
            <w:pPr>
              <w:ind w:left="-105" w:right="-108"/>
              <w:jc w:val="center"/>
              <w:rPr>
                <w:sz w:val="22"/>
                <w:szCs w:val="22"/>
                <w:lang w:eastAsia="en-US"/>
              </w:rPr>
            </w:pPr>
            <w:r w:rsidRPr="003755FC">
              <w:rPr>
                <w:sz w:val="22"/>
                <w:szCs w:val="22"/>
                <w:lang w:eastAsia="en-US"/>
              </w:rPr>
              <w:t>x</w:t>
            </w:r>
          </w:p>
        </w:tc>
        <w:tc>
          <w:tcPr>
            <w:tcW w:w="851" w:type="dxa"/>
            <w:tcBorders>
              <w:top w:val="single" w:sz="4" w:space="0" w:color="auto"/>
              <w:left w:val="single" w:sz="4" w:space="0" w:color="auto"/>
              <w:bottom w:val="single" w:sz="4" w:space="0" w:color="auto"/>
              <w:right w:val="single" w:sz="4" w:space="0" w:color="auto"/>
            </w:tcBorders>
            <w:vAlign w:val="center"/>
            <w:hideMark/>
          </w:tcPr>
          <w:p w14:paraId="31E0DEB9" w14:textId="77777777" w:rsidR="003755FC" w:rsidRPr="003755FC" w:rsidRDefault="003755FC" w:rsidP="003755FC">
            <w:pPr>
              <w:ind w:left="-105" w:right="-108"/>
              <w:jc w:val="center"/>
              <w:rPr>
                <w:sz w:val="22"/>
                <w:szCs w:val="22"/>
                <w:lang w:eastAsia="en-US"/>
              </w:rPr>
            </w:pPr>
            <w:r w:rsidRPr="003755FC">
              <w:rPr>
                <w:sz w:val="22"/>
                <w:szCs w:val="22"/>
                <w:lang w:eastAsia="en-US"/>
              </w:rPr>
              <w:t>x</w:t>
            </w:r>
          </w:p>
        </w:tc>
        <w:tc>
          <w:tcPr>
            <w:tcW w:w="708" w:type="dxa"/>
            <w:tcBorders>
              <w:top w:val="single" w:sz="4" w:space="0" w:color="auto"/>
              <w:left w:val="single" w:sz="4" w:space="0" w:color="auto"/>
              <w:bottom w:val="single" w:sz="4" w:space="0" w:color="auto"/>
              <w:right w:val="single" w:sz="4" w:space="0" w:color="auto"/>
            </w:tcBorders>
            <w:vAlign w:val="center"/>
            <w:hideMark/>
          </w:tcPr>
          <w:p w14:paraId="1ACD2831" w14:textId="77777777" w:rsidR="003755FC" w:rsidRPr="003755FC" w:rsidRDefault="003755FC" w:rsidP="003755FC">
            <w:pPr>
              <w:ind w:left="-105" w:right="-108"/>
              <w:jc w:val="center"/>
              <w:rPr>
                <w:sz w:val="22"/>
                <w:szCs w:val="22"/>
                <w:lang w:eastAsia="en-US"/>
              </w:rPr>
            </w:pPr>
            <w:r w:rsidRPr="003755FC">
              <w:rPr>
                <w:sz w:val="22"/>
                <w:szCs w:val="22"/>
                <w:lang w:eastAsia="en-US"/>
              </w:rPr>
              <w:t>x</w:t>
            </w:r>
          </w:p>
        </w:tc>
        <w:tc>
          <w:tcPr>
            <w:tcW w:w="709" w:type="dxa"/>
            <w:tcBorders>
              <w:top w:val="single" w:sz="4" w:space="0" w:color="auto"/>
              <w:left w:val="single" w:sz="4" w:space="0" w:color="auto"/>
              <w:bottom w:val="single" w:sz="4" w:space="0" w:color="auto"/>
              <w:right w:val="single" w:sz="4" w:space="0" w:color="auto"/>
            </w:tcBorders>
            <w:vAlign w:val="center"/>
            <w:hideMark/>
          </w:tcPr>
          <w:p w14:paraId="4B8BA722" w14:textId="77777777" w:rsidR="003755FC" w:rsidRPr="003755FC" w:rsidRDefault="003755FC" w:rsidP="003755FC">
            <w:pPr>
              <w:ind w:left="-105" w:right="-108"/>
              <w:jc w:val="center"/>
              <w:rPr>
                <w:sz w:val="22"/>
                <w:szCs w:val="22"/>
                <w:lang w:eastAsia="en-US"/>
              </w:rPr>
            </w:pPr>
            <w:r w:rsidRPr="003755FC">
              <w:rPr>
                <w:sz w:val="22"/>
                <w:szCs w:val="22"/>
                <w:lang w:eastAsia="en-US"/>
              </w:rPr>
              <w:t>x</w:t>
            </w:r>
          </w:p>
        </w:tc>
        <w:tc>
          <w:tcPr>
            <w:tcW w:w="993" w:type="dxa"/>
            <w:tcBorders>
              <w:top w:val="single" w:sz="4" w:space="0" w:color="auto"/>
              <w:left w:val="single" w:sz="4" w:space="0" w:color="auto"/>
              <w:bottom w:val="single" w:sz="4" w:space="0" w:color="auto"/>
              <w:right w:val="single" w:sz="4" w:space="0" w:color="auto"/>
            </w:tcBorders>
            <w:vAlign w:val="center"/>
            <w:hideMark/>
          </w:tcPr>
          <w:p w14:paraId="47979A31" w14:textId="77777777" w:rsidR="003755FC" w:rsidRPr="003755FC" w:rsidRDefault="003755FC" w:rsidP="003755FC">
            <w:pPr>
              <w:ind w:left="-105" w:right="-108"/>
              <w:jc w:val="center"/>
              <w:rPr>
                <w:sz w:val="22"/>
                <w:szCs w:val="22"/>
                <w:lang w:eastAsia="en-US"/>
              </w:rPr>
            </w:pPr>
            <w:r w:rsidRPr="003755FC">
              <w:rPr>
                <w:sz w:val="22"/>
                <w:szCs w:val="22"/>
                <w:lang w:eastAsia="en-US"/>
              </w:rPr>
              <w:t>x</w:t>
            </w:r>
          </w:p>
        </w:tc>
      </w:tr>
      <w:tr w:rsidR="003755FC" w:rsidRPr="003755FC" w14:paraId="7550411C" w14:textId="77777777" w:rsidTr="00EB0A6C">
        <w:trPr>
          <w:trHeight w:val="135"/>
          <w:jc w:val="center"/>
        </w:trPr>
        <w:tc>
          <w:tcPr>
            <w:tcW w:w="1328" w:type="dxa"/>
            <w:vMerge/>
            <w:tcBorders>
              <w:top w:val="single" w:sz="4" w:space="0" w:color="auto"/>
              <w:left w:val="single" w:sz="4" w:space="0" w:color="auto"/>
              <w:bottom w:val="single" w:sz="4" w:space="0" w:color="auto"/>
              <w:right w:val="single" w:sz="4" w:space="0" w:color="auto"/>
            </w:tcBorders>
            <w:vAlign w:val="center"/>
            <w:hideMark/>
          </w:tcPr>
          <w:p w14:paraId="7C7A99B7" w14:textId="77777777" w:rsidR="003755FC" w:rsidRPr="003755FC" w:rsidRDefault="003755FC" w:rsidP="003755FC">
            <w:pPr>
              <w:rPr>
                <w:sz w:val="22"/>
                <w:szCs w:val="22"/>
                <w:lang w:eastAsia="en-US"/>
              </w:rPr>
            </w:pPr>
          </w:p>
        </w:tc>
        <w:tc>
          <w:tcPr>
            <w:tcW w:w="1845" w:type="dxa"/>
            <w:vMerge/>
            <w:tcBorders>
              <w:top w:val="single" w:sz="4" w:space="0" w:color="auto"/>
              <w:left w:val="single" w:sz="4" w:space="0" w:color="auto"/>
              <w:bottom w:val="single" w:sz="4" w:space="0" w:color="auto"/>
              <w:right w:val="single" w:sz="4" w:space="0" w:color="auto"/>
            </w:tcBorders>
            <w:vAlign w:val="center"/>
            <w:hideMark/>
          </w:tcPr>
          <w:p w14:paraId="06680D73" w14:textId="77777777" w:rsidR="003755FC" w:rsidRPr="003755FC" w:rsidRDefault="003755FC" w:rsidP="003755FC">
            <w:pPr>
              <w:rPr>
                <w:sz w:val="22"/>
                <w:szCs w:val="22"/>
                <w:lang w:eastAsia="en-US"/>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60D8B3F1" w14:textId="77777777" w:rsidR="003755FC" w:rsidRPr="003755FC" w:rsidRDefault="003755FC" w:rsidP="003755FC">
            <w:pPr>
              <w:ind w:left="-6" w:right="-61"/>
              <w:jc w:val="center"/>
              <w:rPr>
                <w:sz w:val="22"/>
                <w:szCs w:val="22"/>
              </w:rPr>
            </w:pPr>
            <w:r w:rsidRPr="003755FC">
              <w:rPr>
                <w:sz w:val="22"/>
                <w:szCs w:val="22"/>
              </w:rPr>
              <w:t>с 01.07.2022</w:t>
            </w:r>
          </w:p>
        </w:tc>
        <w:tc>
          <w:tcPr>
            <w:tcW w:w="1040" w:type="dxa"/>
            <w:tcBorders>
              <w:top w:val="single" w:sz="4" w:space="0" w:color="auto"/>
              <w:left w:val="single" w:sz="4" w:space="0" w:color="auto"/>
              <w:bottom w:val="single" w:sz="4" w:space="0" w:color="auto"/>
              <w:right w:val="single" w:sz="4" w:space="0" w:color="auto"/>
            </w:tcBorders>
            <w:vAlign w:val="center"/>
            <w:hideMark/>
          </w:tcPr>
          <w:p w14:paraId="747C031B" w14:textId="77777777" w:rsidR="003755FC" w:rsidRPr="003755FC" w:rsidRDefault="003755FC" w:rsidP="003755FC">
            <w:pPr>
              <w:jc w:val="center"/>
              <w:rPr>
                <w:sz w:val="22"/>
                <w:szCs w:val="22"/>
                <w:lang w:eastAsia="en-US"/>
              </w:rPr>
            </w:pPr>
            <w:r w:rsidRPr="003755FC">
              <w:rPr>
                <w:sz w:val="22"/>
                <w:szCs w:val="22"/>
                <w:lang w:eastAsia="en-US"/>
              </w:rPr>
              <w:t>2847,60</w:t>
            </w:r>
          </w:p>
        </w:tc>
        <w:tc>
          <w:tcPr>
            <w:tcW w:w="709" w:type="dxa"/>
            <w:tcBorders>
              <w:top w:val="single" w:sz="4" w:space="0" w:color="auto"/>
              <w:left w:val="single" w:sz="4" w:space="0" w:color="auto"/>
              <w:bottom w:val="single" w:sz="4" w:space="0" w:color="auto"/>
              <w:right w:val="single" w:sz="4" w:space="0" w:color="auto"/>
            </w:tcBorders>
            <w:vAlign w:val="center"/>
            <w:hideMark/>
          </w:tcPr>
          <w:p w14:paraId="54902BDA" w14:textId="77777777" w:rsidR="003755FC" w:rsidRPr="003755FC" w:rsidRDefault="003755FC" w:rsidP="003755FC">
            <w:pPr>
              <w:ind w:left="-105" w:right="-108"/>
              <w:jc w:val="center"/>
              <w:rPr>
                <w:sz w:val="22"/>
                <w:szCs w:val="22"/>
                <w:lang w:eastAsia="en-US"/>
              </w:rPr>
            </w:pPr>
            <w:r w:rsidRPr="003755FC">
              <w:rPr>
                <w:sz w:val="22"/>
                <w:szCs w:val="22"/>
                <w:lang w:eastAsia="en-US"/>
              </w:rPr>
              <w:t>x</w:t>
            </w:r>
          </w:p>
        </w:tc>
        <w:tc>
          <w:tcPr>
            <w:tcW w:w="851" w:type="dxa"/>
            <w:tcBorders>
              <w:top w:val="single" w:sz="4" w:space="0" w:color="auto"/>
              <w:left w:val="single" w:sz="4" w:space="0" w:color="auto"/>
              <w:bottom w:val="single" w:sz="4" w:space="0" w:color="auto"/>
              <w:right w:val="single" w:sz="4" w:space="0" w:color="auto"/>
            </w:tcBorders>
            <w:vAlign w:val="center"/>
            <w:hideMark/>
          </w:tcPr>
          <w:p w14:paraId="39EF2C94" w14:textId="77777777" w:rsidR="003755FC" w:rsidRPr="003755FC" w:rsidRDefault="003755FC" w:rsidP="003755FC">
            <w:pPr>
              <w:ind w:left="-105" w:right="-108"/>
              <w:jc w:val="center"/>
              <w:rPr>
                <w:sz w:val="22"/>
                <w:szCs w:val="22"/>
                <w:lang w:eastAsia="en-US"/>
              </w:rPr>
            </w:pPr>
            <w:r w:rsidRPr="003755FC">
              <w:rPr>
                <w:sz w:val="22"/>
                <w:szCs w:val="22"/>
                <w:lang w:eastAsia="en-US"/>
              </w:rPr>
              <w:t>x</w:t>
            </w:r>
          </w:p>
        </w:tc>
        <w:tc>
          <w:tcPr>
            <w:tcW w:w="708" w:type="dxa"/>
            <w:tcBorders>
              <w:top w:val="single" w:sz="4" w:space="0" w:color="auto"/>
              <w:left w:val="single" w:sz="4" w:space="0" w:color="auto"/>
              <w:bottom w:val="single" w:sz="4" w:space="0" w:color="auto"/>
              <w:right w:val="single" w:sz="4" w:space="0" w:color="auto"/>
            </w:tcBorders>
            <w:vAlign w:val="center"/>
            <w:hideMark/>
          </w:tcPr>
          <w:p w14:paraId="278DF033" w14:textId="77777777" w:rsidR="003755FC" w:rsidRPr="003755FC" w:rsidRDefault="003755FC" w:rsidP="003755FC">
            <w:pPr>
              <w:ind w:left="-105" w:right="-108"/>
              <w:jc w:val="center"/>
              <w:rPr>
                <w:sz w:val="22"/>
                <w:szCs w:val="22"/>
                <w:lang w:eastAsia="en-US"/>
              </w:rPr>
            </w:pPr>
            <w:r w:rsidRPr="003755FC">
              <w:rPr>
                <w:sz w:val="22"/>
                <w:szCs w:val="22"/>
                <w:lang w:eastAsia="en-US"/>
              </w:rPr>
              <w:t>x</w:t>
            </w:r>
          </w:p>
        </w:tc>
        <w:tc>
          <w:tcPr>
            <w:tcW w:w="709" w:type="dxa"/>
            <w:tcBorders>
              <w:top w:val="single" w:sz="4" w:space="0" w:color="auto"/>
              <w:left w:val="single" w:sz="4" w:space="0" w:color="auto"/>
              <w:bottom w:val="single" w:sz="4" w:space="0" w:color="auto"/>
              <w:right w:val="single" w:sz="4" w:space="0" w:color="auto"/>
            </w:tcBorders>
            <w:vAlign w:val="center"/>
            <w:hideMark/>
          </w:tcPr>
          <w:p w14:paraId="0B44A47B" w14:textId="77777777" w:rsidR="003755FC" w:rsidRPr="003755FC" w:rsidRDefault="003755FC" w:rsidP="003755FC">
            <w:pPr>
              <w:ind w:left="-105" w:right="-108"/>
              <w:jc w:val="center"/>
              <w:rPr>
                <w:sz w:val="22"/>
                <w:szCs w:val="22"/>
                <w:lang w:eastAsia="en-US"/>
              </w:rPr>
            </w:pPr>
            <w:r w:rsidRPr="003755FC">
              <w:rPr>
                <w:sz w:val="22"/>
                <w:szCs w:val="22"/>
                <w:lang w:eastAsia="en-US"/>
              </w:rPr>
              <w:t>x</w:t>
            </w:r>
          </w:p>
        </w:tc>
        <w:tc>
          <w:tcPr>
            <w:tcW w:w="993" w:type="dxa"/>
            <w:tcBorders>
              <w:top w:val="single" w:sz="4" w:space="0" w:color="auto"/>
              <w:left w:val="single" w:sz="4" w:space="0" w:color="auto"/>
              <w:bottom w:val="single" w:sz="4" w:space="0" w:color="auto"/>
              <w:right w:val="single" w:sz="4" w:space="0" w:color="auto"/>
            </w:tcBorders>
            <w:vAlign w:val="center"/>
            <w:hideMark/>
          </w:tcPr>
          <w:p w14:paraId="6366AEE4" w14:textId="77777777" w:rsidR="003755FC" w:rsidRPr="003755FC" w:rsidRDefault="003755FC" w:rsidP="003755FC">
            <w:pPr>
              <w:ind w:left="-105" w:right="-108"/>
              <w:jc w:val="center"/>
              <w:rPr>
                <w:sz w:val="22"/>
                <w:szCs w:val="22"/>
                <w:lang w:eastAsia="en-US"/>
              </w:rPr>
            </w:pPr>
            <w:r w:rsidRPr="003755FC">
              <w:rPr>
                <w:sz w:val="22"/>
                <w:szCs w:val="22"/>
                <w:lang w:eastAsia="en-US"/>
              </w:rPr>
              <w:t>x</w:t>
            </w:r>
          </w:p>
        </w:tc>
      </w:tr>
      <w:tr w:rsidR="003755FC" w:rsidRPr="003755FC" w14:paraId="4818DBC6" w14:textId="77777777" w:rsidTr="00EB0A6C">
        <w:trPr>
          <w:trHeight w:val="135"/>
          <w:jc w:val="center"/>
        </w:trPr>
        <w:tc>
          <w:tcPr>
            <w:tcW w:w="1328" w:type="dxa"/>
            <w:vMerge/>
            <w:tcBorders>
              <w:top w:val="single" w:sz="4" w:space="0" w:color="auto"/>
              <w:left w:val="single" w:sz="4" w:space="0" w:color="auto"/>
              <w:bottom w:val="single" w:sz="4" w:space="0" w:color="auto"/>
              <w:right w:val="single" w:sz="4" w:space="0" w:color="auto"/>
            </w:tcBorders>
            <w:vAlign w:val="center"/>
            <w:hideMark/>
          </w:tcPr>
          <w:p w14:paraId="22DEB8AC" w14:textId="77777777" w:rsidR="003755FC" w:rsidRPr="003755FC" w:rsidRDefault="003755FC" w:rsidP="003755FC">
            <w:pPr>
              <w:rPr>
                <w:sz w:val="22"/>
                <w:szCs w:val="22"/>
                <w:lang w:eastAsia="en-US"/>
              </w:rPr>
            </w:pPr>
          </w:p>
        </w:tc>
        <w:tc>
          <w:tcPr>
            <w:tcW w:w="1845" w:type="dxa"/>
            <w:vMerge/>
            <w:tcBorders>
              <w:top w:val="single" w:sz="4" w:space="0" w:color="auto"/>
              <w:left w:val="single" w:sz="4" w:space="0" w:color="auto"/>
              <w:bottom w:val="single" w:sz="4" w:space="0" w:color="auto"/>
              <w:right w:val="single" w:sz="4" w:space="0" w:color="auto"/>
            </w:tcBorders>
            <w:vAlign w:val="center"/>
            <w:hideMark/>
          </w:tcPr>
          <w:p w14:paraId="555F6EBB" w14:textId="77777777" w:rsidR="003755FC" w:rsidRPr="003755FC" w:rsidRDefault="003755FC" w:rsidP="003755FC">
            <w:pPr>
              <w:rPr>
                <w:sz w:val="22"/>
                <w:szCs w:val="22"/>
                <w:lang w:eastAsia="en-US"/>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4927EA61" w14:textId="77777777" w:rsidR="003755FC" w:rsidRPr="003755FC" w:rsidRDefault="003755FC" w:rsidP="003755FC">
            <w:pPr>
              <w:ind w:left="-6" w:right="-61"/>
              <w:jc w:val="center"/>
              <w:rPr>
                <w:sz w:val="22"/>
                <w:szCs w:val="22"/>
              </w:rPr>
            </w:pPr>
            <w:r w:rsidRPr="003755FC">
              <w:rPr>
                <w:sz w:val="22"/>
                <w:szCs w:val="22"/>
              </w:rPr>
              <w:t>с 01.01.2023</w:t>
            </w:r>
          </w:p>
        </w:tc>
        <w:tc>
          <w:tcPr>
            <w:tcW w:w="1040" w:type="dxa"/>
            <w:tcBorders>
              <w:top w:val="single" w:sz="4" w:space="0" w:color="auto"/>
              <w:left w:val="single" w:sz="4" w:space="0" w:color="auto"/>
              <w:bottom w:val="single" w:sz="4" w:space="0" w:color="auto"/>
              <w:right w:val="single" w:sz="4" w:space="0" w:color="auto"/>
            </w:tcBorders>
            <w:vAlign w:val="center"/>
            <w:hideMark/>
          </w:tcPr>
          <w:p w14:paraId="1B575B0A" w14:textId="77777777" w:rsidR="003755FC" w:rsidRPr="003755FC" w:rsidRDefault="003755FC" w:rsidP="003755FC">
            <w:pPr>
              <w:jc w:val="center"/>
              <w:rPr>
                <w:sz w:val="22"/>
                <w:szCs w:val="22"/>
                <w:lang w:eastAsia="en-US"/>
              </w:rPr>
            </w:pPr>
            <w:r w:rsidRPr="003755FC">
              <w:rPr>
                <w:sz w:val="22"/>
                <w:szCs w:val="22"/>
                <w:lang w:eastAsia="en-US"/>
              </w:rPr>
              <w:t>2850,35</w:t>
            </w:r>
          </w:p>
        </w:tc>
        <w:tc>
          <w:tcPr>
            <w:tcW w:w="709" w:type="dxa"/>
            <w:tcBorders>
              <w:top w:val="single" w:sz="4" w:space="0" w:color="auto"/>
              <w:left w:val="single" w:sz="4" w:space="0" w:color="auto"/>
              <w:bottom w:val="single" w:sz="4" w:space="0" w:color="auto"/>
              <w:right w:val="single" w:sz="4" w:space="0" w:color="auto"/>
            </w:tcBorders>
            <w:vAlign w:val="center"/>
            <w:hideMark/>
          </w:tcPr>
          <w:p w14:paraId="014C5345" w14:textId="77777777" w:rsidR="003755FC" w:rsidRPr="003755FC" w:rsidRDefault="003755FC" w:rsidP="003755FC">
            <w:pPr>
              <w:ind w:left="-105" w:right="-108"/>
              <w:jc w:val="center"/>
              <w:rPr>
                <w:sz w:val="22"/>
                <w:szCs w:val="22"/>
                <w:lang w:eastAsia="en-US"/>
              </w:rPr>
            </w:pPr>
            <w:r w:rsidRPr="003755FC">
              <w:rPr>
                <w:sz w:val="22"/>
                <w:szCs w:val="22"/>
                <w:lang w:eastAsia="en-US"/>
              </w:rPr>
              <w:t>x</w:t>
            </w:r>
          </w:p>
        </w:tc>
        <w:tc>
          <w:tcPr>
            <w:tcW w:w="851" w:type="dxa"/>
            <w:tcBorders>
              <w:top w:val="single" w:sz="4" w:space="0" w:color="auto"/>
              <w:left w:val="single" w:sz="4" w:space="0" w:color="auto"/>
              <w:bottom w:val="single" w:sz="4" w:space="0" w:color="auto"/>
              <w:right w:val="single" w:sz="4" w:space="0" w:color="auto"/>
            </w:tcBorders>
            <w:vAlign w:val="center"/>
            <w:hideMark/>
          </w:tcPr>
          <w:p w14:paraId="6823403A" w14:textId="77777777" w:rsidR="003755FC" w:rsidRPr="003755FC" w:rsidRDefault="003755FC" w:rsidP="003755FC">
            <w:pPr>
              <w:ind w:left="-105" w:right="-108"/>
              <w:jc w:val="center"/>
              <w:rPr>
                <w:sz w:val="22"/>
                <w:szCs w:val="22"/>
                <w:lang w:eastAsia="en-US"/>
              </w:rPr>
            </w:pPr>
            <w:r w:rsidRPr="003755FC">
              <w:rPr>
                <w:sz w:val="22"/>
                <w:szCs w:val="22"/>
                <w:lang w:eastAsia="en-US"/>
              </w:rPr>
              <w:t>x</w:t>
            </w:r>
          </w:p>
        </w:tc>
        <w:tc>
          <w:tcPr>
            <w:tcW w:w="708" w:type="dxa"/>
            <w:tcBorders>
              <w:top w:val="single" w:sz="4" w:space="0" w:color="auto"/>
              <w:left w:val="single" w:sz="4" w:space="0" w:color="auto"/>
              <w:bottom w:val="single" w:sz="4" w:space="0" w:color="auto"/>
              <w:right w:val="single" w:sz="4" w:space="0" w:color="auto"/>
            </w:tcBorders>
            <w:vAlign w:val="center"/>
            <w:hideMark/>
          </w:tcPr>
          <w:p w14:paraId="2B63D9D3" w14:textId="77777777" w:rsidR="003755FC" w:rsidRPr="003755FC" w:rsidRDefault="003755FC" w:rsidP="003755FC">
            <w:pPr>
              <w:ind w:left="-105" w:right="-108"/>
              <w:jc w:val="center"/>
              <w:rPr>
                <w:sz w:val="22"/>
                <w:szCs w:val="22"/>
                <w:lang w:eastAsia="en-US"/>
              </w:rPr>
            </w:pPr>
            <w:r w:rsidRPr="003755FC">
              <w:rPr>
                <w:sz w:val="22"/>
                <w:szCs w:val="22"/>
                <w:lang w:eastAsia="en-US"/>
              </w:rPr>
              <w:t>х</w:t>
            </w:r>
          </w:p>
        </w:tc>
        <w:tc>
          <w:tcPr>
            <w:tcW w:w="709" w:type="dxa"/>
            <w:tcBorders>
              <w:top w:val="single" w:sz="4" w:space="0" w:color="auto"/>
              <w:left w:val="single" w:sz="4" w:space="0" w:color="auto"/>
              <w:bottom w:val="single" w:sz="4" w:space="0" w:color="auto"/>
              <w:right w:val="single" w:sz="4" w:space="0" w:color="auto"/>
            </w:tcBorders>
            <w:vAlign w:val="center"/>
            <w:hideMark/>
          </w:tcPr>
          <w:p w14:paraId="30A8300C" w14:textId="77777777" w:rsidR="003755FC" w:rsidRPr="003755FC" w:rsidRDefault="003755FC" w:rsidP="003755FC">
            <w:pPr>
              <w:ind w:left="-105" w:right="-108"/>
              <w:jc w:val="center"/>
              <w:rPr>
                <w:sz w:val="22"/>
                <w:szCs w:val="22"/>
                <w:lang w:eastAsia="en-US"/>
              </w:rPr>
            </w:pPr>
            <w:r w:rsidRPr="003755FC">
              <w:rPr>
                <w:sz w:val="22"/>
                <w:szCs w:val="22"/>
                <w:lang w:eastAsia="en-US"/>
              </w:rPr>
              <w:t>x</w:t>
            </w:r>
          </w:p>
        </w:tc>
        <w:tc>
          <w:tcPr>
            <w:tcW w:w="993" w:type="dxa"/>
            <w:tcBorders>
              <w:top w:val="single" w:sz="4" w:space="0" w:color="auto"/>
              <w:left w:val="single" w:sz="4" w:space="0" w:color="auto"/>
              <w:bottom w:val="single" w:sz="4" w:space="0" w:color="auto"/>
              <w:right w:val="single" w:sz="4" w:space="0" w:color="auto"/>
            </w:tcBorders>
            <w:vAlign w:val="center"/>
            <w:hideMark/>
          </w:tcPr>
          <w:p w14:paraId="3F47FF45" w14:textId="77777777" w:rsidR="003755FC" w:rsidRPr="003755FC" w:rsidRDefault="003755FC" w:rsidP="003755FC">
            <w:pPr>
              <w:ind w:left="-105" w:right="-108"/>
              <w:jc w:val="center"/>
              <w:rPr>
                <w:sz w:val="22"/>
                <w:szCs w:val="22"/>
                <w:lang w:eastAsia="en-US"/>
              </w:rPr>
            </w:pPr>
            <w:r w:rsidRPr="003755FC">
              <w:rPr>
                <w:sz w:val="22"/>
                <w:szCs w:val="22"/>
                <w:lang w:eastAsia="en-US"/>
              </w:rPr>
              <w:t>x</w:t>
            </w:r>
          </w:p>
        </w:tc>
      </w:tr>
      <w:tr w:rsidR="003755FC" w:rsidRPr="003755FC" w14:paraId="53E6487C" w14:textId="77777777" w:rsidTr="00EB0A6C">
        <w:trPr>
          <w:trHeight w:val="135"/>
          <w:jc w:val="center"/>
        </w:trPr>
        <w:tc>
          <w:tcPr>
            <w:tcW w:w="1328" w:type="dxa"/>
            <w:vMerge/>
            <w:tcBorders>
              <w:top w:val="single" w:sz="4" w:space="0" w:color="auto"/>
              <w:left w:val="single" w:sz="4" w:space="0" w:color="auto"/>
              <w:bottom w:val="single" w:sz="4" w:space="0" w:color="auto"/>
              <w:right w:val="single" w:sz="4" w:space="0" w:color="auto"/>
            </w:tcBorders>
            <w:vAlign w:val="center"/>
            <w:hideMark/>
          </w:tcPr>
          <w:p w14:paraId="7CB40F5F" w14:textId="77777777" w:rsidR="003755FC" w:rsidRPr="003755FC" w:rsidRDefault="003755FC" w:rsidP="003755FC">
            <w:pPr>
              <w:rPr>
                <w:sz w:val="22"/>
                <w:szCs w:val="22"/>
                <w:lang w:eastAsia="en-US"/>
              </w:rPr>
            </w:pPr>
          </w:p>
        </w:tc>
        <w:tc>
          <w:tcPr>
            <w:tcW w:w="1845" w:type="dxa"/>
            <w:vMerge/>
            <w:tcBorders>
              <w:top w:val="single" w:sz="4" w:space="0" w:color="auto"/>
              <w:left w:val="single" w:sz="4" w:space="0" w:color="auto"/>
              <w:bottom w:val="single" w:sz="4" w:space="0" w:color="auto"/>
              <w:right w:val="single" w:sz="4" w:space="0" w:color="auto"/>
            </w:tcBorders>
            <w:vAlign w:val="center"/>
            <w:hideMark/>
          </w:tcPr>
          <w:p w14:paraId="22BEA48D" w14:textId="77777777" w:rsidR="003755FC" w:rsidRPr="003755FC" w:rsidRDefault="003755FC" w:rsidP="003755FC">
            <w:pPr>
              <w:rPr>
                <w:sz w:val="22"/>
                <w:szCs w:val="22"/>
                <w:lang w:eastAsia="en-US"/>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06BB8493" w14:textId="77777777" w:rsidR="003755FC" w:rsidRPr="003755FC" w:rsidRDefault="003755FC" w:rsidP="003755FC">
            <w:pPr>
              <w:ind w:left="-6" w:right="-61"/>
              <w:jc w:val="center"/>
              <w:rPr>
                <w:sz w:val="22"/>
                <w:szCs w:val="22"/>
              </w:rPr>
            </w:pPr>
            <w:r w:rsidRPr="003755FC">
              <w:rPr>
                <w:sz w:val="22"/>
                <w:szCs w:val="22"/>
              </w:rPr>
              <w:t>с 01.07.2023</w:t>
            </w:r>
          </w:p>
        </w:tc>
        <w:tc>
          <w:tcPr>
            <w:tcW w:w="1040" w:type="dxa"/>
            <w:tcBorders>
              <w:top w:val="single" w:sz="4" w:space="0" w:color="auto"/>
              <w:left w:val="single" w:sz="4" w:space="0" w:color="auto"/>
              <w:bottom w:val="single" w:sz="4" w:space="0" w:color="auto"/>
              <w:right w:val="single" w:sz="4" w:space="0" w:color="auto"/>
            </w:tcBorders>
            <w:vAlign w:val="center"/>
            <w:hideMark/>
          </w:tcPr>
          <w:p w14:paraId="62D9BC97" w14:textId="77777777" w:rsidR="003755FC" w:rsidRPr="003755FC" w:rsidRDefault="003755FC" w:rsidP="003755FC">
            <w:pPr>
              <w:jc w:val="center"/>
              <w:rPr>
                <w:sz w:val="22"/>
                <w:szCs w:val="22"/>
                <w:lang w:eastAsia="en-US"/>
              </w:rPr>
            </w:pPr>
            <w:r w:rsidRPr="003755FC">
              <w:rPr>
                <w:sz w:val="22"/>
                <w:szCs w:val="22"/>
                <w:lang w:eastAsia="en-US"/>
              </w:rPr>
              <w:t>2964,36</w:t>
            </w:r>
          </w:p>
        </w:tc>
        <w:tc>
          <w:tcPr>
            <w:tcW w:w="709" w:type="dxa"/>
            <w:tcBorders>
              <w:top w:val="single" w:sz="4" w:space="0" w:color="auto"/>
              <w:left w:val="single" w:sz="4" w:space="0" w:color="auto"/>
              <w:bottom w:val="single" w:sz="4" w:space="0" w:color="auto"/>
              <w:right w:val="single" w:sz="4" w:space="0" w:color="auto"/>
            </w:tcBorders>
            <w:vAlign w:val="center"/>
            <w:hideMark/>
          </w:tcPr>
          <w:p w14:paraId="5624C7BE" w14:textId="77777777" w:rsidR="003755FC" w:rsidRPr="003755FC" w:rsidRDefault="003755FC" w:rsidP="003755FC">
            <w:pPr>
              <w:ind w:left="-105" w:right="-108"/>
              <w:jc w:val="center"/>
              <w:rPr>
                <w:sz w:val="22"/>
                <w:szCs w:val="22"/>
                <w:lang w:eastAsia="en-US"/>
              </w:rPr>
            </w:pPr>
            <w:r w:rsidRPr="003755FC">
              <w:rPr>
                <w:sz w:val="22"/>
                <w:szCs w:val="22"/>
                <w:lang w:eastAsia="en-US"/>
              </w:rPr>
              <w:t>x</w:t>
            </w:r>
          </w:p>
        </w:tc>
        <w:tc>
          <w:tcPr>
            <w:tcW w:w="851" w:type="dxa"/>
            <w:tcBorders>
              <w:top w:val="single" w:sz="4" w:space="0" w:color="auto"/>
              <w:left w:val="single" w:sz="4" w:space="0" w:color="auto"/>
              <w:bottom w:val="single" w:sz="4" w:space="0" w:color="auto"/>
              <w:right w:val="single" w:sz="4" w:space="0" w:color="auto"/>
            </w:tcBorders>
            <w:vAlign w:val="center"/>
            <w:hideMark/>
          </w:tcPr>
          <w:p w14:paraId="5C0FAA86" w14:textId="77777777" w:rsidR="003755FC" w:rsidRPr="003755FC" w:rsidRDefault="003755FC" w:rsidP="003755FC">
            <w:pPr>
              <w:ind w:left="-105" w:right="-108"/>
              <w:jc w:val="center"/>
              <w:rPr>
                <w:sz w:val="22"/>
                <w:szCs w:val="22"/>
                <w:lang w:eastAsia="en-US"/>
              </w:rPr>
            </w:pPr>
            <w:r w:rsidRPr="003755FC">
              <w:rPr>
                <w:sz w:val="22"/>
                <w:szCs w:val="22"/>
                <w:lang w:eastAsia="en-US"/>
              </w:rPr>
              <w:t>x</w:t>
            </w:r>
          </w:p>
        </w:tc>
        <w:tc>
          <w:tcPr>
            <w:tcW w:w="708" w:type="dxa"/>
            <w:tcBorders>
              <w:top w:val="single" w:sz="4" w:space="0" w:color="auto"/>
              <w:left w:val="single" w:sz="4" w:space="0" w:color="auto"/>
              <w:bottom w:val="single" w:sz="4" w:space="0" w:color="auto"/>
              <w:right w:val="single" w:sz="4" w:space="0" w:color="auto"/>
            </w:tcBorders>
            <w:vAlign w:val="center"/>
            <w:hideMark/>
          </w:tcPr>
          <w:p w14:paraId="600DC319" w14:textId="77777777" w:rsidR="003755FC" w:rsidRPr="003755FC" w:rsidRDefault="003755FC" w:rsidP="003755FC">
            <w:pPr>
              <w:ind w:left="-105" w:right="-108"/>
              <w:jc w:val="center"/>
              <w:rPr>
                <w:sz w:val="22"/>
                <w:szCs w:val="22"/>
                <w:lang w:eastAsia="en-US"/>
              </w:rPr>
            </w:pPr>
            <w:r w:rsidRPr="003755FC">
              <w:rPr>
                <w:sz w:val="22"/>
                <w:szCs w:val="22"/>
                <w:lang w:eastAsia="en-US"/>
              </w:rPr>
              <w:t>х</w:t>
            </w:r>
          </w:p>
        </w:tc>
        <w:tc>
          <w:tcPr>
            <w:tcW w:w="709" w:type="dxa"/>
            <w:tcBorders>
              <w:top w:val="single" w:sz="4" w:space="0" w:color="auto"/>
              <w:left w:val="single" w:sz="4" w:space="0" w:color="auto"/>
              <w:bottom w:val="single" w:sz="4" w:space="0" w:color="auto"/>
              <w:right w:val="single" w:sz="4" w:space="0" w:color="auto"/>
            </w:tcBorders>
            <w:vAlign w:val="center"/>
            <w:hideMark/>
          </w:tcPr>
          <w:p w14:paraId="0B028FEB" w14:textId="77777777" w:rsidR="003755FC" w:rsidRPr="003755FC" w:rsidRDefault="003755FC" w:rsidP="003755FC">
            <w:pPr>
              <w:ind w:left="-105" w:right="-108"/>
              <w:jc w:val="center"/>
              <w:rPr>
                <w:sz w:val="22"/>
                <w:szCs w:val="22"/>
                <w:lang w:eastAsia="en-US"/>
              </w:rPr>
            </w:pPr>
            <w:r w:rsidRPr="003755FC">
              <w:rPr>
                <w:sz w:val="22"/>
                <w:szCs w:val="22"/>
                <w:lang w:eastAsia="en-US"/>
              </w:rPr>
              <w:t>x</w:t>
            </w:r>
          </w:p>
        </w:tc>
        <w:tc>
          <w:tcPr>
            <w:tcW w:w="993" w:type="dxa"/>
            <w:tcBorders>
              <w:top w:val="single" w:sz="4" w:space="0" w:color="auto"/>
              <w:left w:val="single" w:sz="4" w:space="0" w:color="auto"/>
              <w:bottom w:val="single" w:sz="4" w:space="0" w:color="auto"/>
              <w:right w:val="single" w:sz="4" w:space="0" w:color="auto"/>
            </w:tcBorders>
            <w:vAlign w:val="center"/>
            <w:hideMark/>
          </w:tcPr>
          <w:p w14:paraId="7C57EB2E" w14:textId="77777777" w:rsidR="003755FC" w:rsidRPr="003755FC" w:rsidRDefault="003755FC" w:rsidP="003755FC">
            <w:pPr>
              <w:ind w:left="-105" w:right="-108"/>
              <w:jc w:val="center"/>
              <w:rPr>
                <w:sz w:val="22"/>
                <w:szCs w:val="22"/>
                <w:lang w:eastAsia="en-US"/>
              </w:rPr>
            </w:pPr>
            <w:r w:rsidRPr="003755FC">
              <w:rPr>
                <w:sz w:val="22"/>
                <w:szCs w:val="22"/>
                <w:lang w:eastAsia="en-US"/>
              </w:rPr>
              <w:t>x</w:t>
            </w:r>
          </w:p>
        </w:tc>
      </w:tr>
      <w:tr w:rsidR="003755FC" w:rsidRPr="003755FC" w14:paraId="4F511998" w14:textId="77777777" w:rsidTr="00EB0A6C">
        <w:trPr>
          <w:trHeight w:val="135"/>
          <w:jc w:val="center"/>
        </w:trPr>
        <w:tc>
          <w:tcPr>
            <w:tcW w:w="1328" w:type="dxa"/>
            <w:vMerge/>
            <w:tcBorders>
              <w:top w:val="single" w:sz="4" w:space="0" w:color="auto"/>
              <w:left w:val="single" w:sz="4" w:space="0" w:color="auto"/>
              <w:bottom w:val="single" w:sz="4" w:space="0" w:color="auto"/>
              <w:right w:val="single" w:sz="4" w:space="0" w:color="auto"/>
            </w:tcBorders>
            <w:vAlign w:val="center"/>
            <w:hideMark/>
          </w:tcPr>
          <w:p w14:paraId="447791CA" w14:textId="77777777" w:rsidR="003755FC" w:rsidRPr="003755FC" w:rsidRDefault="003755FC" w:rsidP="003755FC">
            <w:pPr>
              <w:rPr>
                <w:sz w:val="22"/>
                <w:szCs w:val="22"/>
                <w:lang w:eastAsia="en-US"/>
              </w:rPr>
            </w:pPr>
          </w:p>
        </w:tc>
        <w:tc>
          <w:tcPr>
            <w:tcW w:w="1845" w:type="dxa"/>
            <w:tcBorders>
              <w:top w:val="single" w:sz="4" w:space="0" w:color="auto"/>
              <w:left w:val="single" w:sz="4" w:space="0" w:color="auto"/>
              <w:bottom w:val="single" w:sz="4" w:space="0" w:color="auto"/>
              <w:right w:val="single" w:sz="4" w:space="0" w:color="auto"/>
            </w:tcBorders>
            <w:hideMark/>
          </w:tcPr>
          <w:p w14:paraId="3A20DCEE" w14:textId="77777777" w:rsidR="003755FC" w:rsidRPr="003755FC" w:rsidRDefault="003755FC" w:rsidP="003755FC">
            <w:pPr>
              <w:ind w:left="-78" w:right="-2"/>
              <w:jc w:val="center"/>
              <w:rPr>
                <w:sz w:val="22"/>
                <w:szCs w:val="22"/>
                <w:lang w:eastAsia="en-US"/>
              </w:rPr>
            </w:pPr>
            <w:proofErr w:type="spellStart"/>
            <w:r w:rsidRPr="003755FC">
              <w:rPr>
                <w:sz w:val="22"/>
                <w:szCs w:val="22"/>
                <w:lang w:eastAsia="en-US"/>
              </w:rPr>
              <w:t>Двухставочный</w:t>
            </w:r>
            <w:proofErr w:type="spellEnd"/>
          </w:p>
        </w:tc>
        <w:tc>
          <w:tcPr>
            <w:tcW w:w="1417" w:type="dxa"/>
            <w:tcBorders>
              <w:top w:val="single" w:sz="4" w:space="0" w:color="auto"/>
              <w:left w:val="single" w:sz="4" w:space="0" w:color="auto"/>
              <w:bottom w:val="single" w:sz="4" w:space="0" w:color="auto"/>
              <w:right w:val="single" w:sz="4" w:space="0" w:color="auto"/>
            </w:tcBorders>
            <w:vAlign w:val="center"/>
            <w:hideMark/>
          </w:tcPr>
          <w:p w14:paraId="19C87B8B" w14:textId="77777777" w:rsidR="003755FC" w:rsidRPr="003755FC" w:rsidRDefault="003755FC" w:rsidP="003755FC">
            <w:pPr>
              <w:jc w:val="center"/>
              <w:rPr>
                <w:sz w:val="22"/>
                <w:szCs w:val="22"/>
                <w:lang w:eastAsia="en-US"/>
              </w:rPr>
            </w:pPr>
            <w:r w:rsidRPr="003755FC">
              <w:rPr>
                <w:sz w:val="22"/>
                <w:szCs w:val="22"/>
                <w:lang w:eastAsia="en-US"/>
              </w:rPr>
              <w:t>x</w:t>
            </w:r>
          </w:p>
        </w:tc>
        <w:tc>
          <w:tcPr>
            <w:tcW w:w="1040" w:type="dxa"/>
            <w:tcBorders>
              <w:top w:val="single" w:sz="4" w:space="0" w:color="auto"/>
              <w:left w:val="single" w:sz="4" w:space="0" w:color="auto"/>
              <w:bottom w:val="single" w:sz="4" w:space="0" w:color="auto"/>
              <w:right w:val="single" w:sz="4" w:space="0" w:color="auto"/>
            </w:tcBorders>
            <w:vAlign w:val="center"/>
            <w:hideMark/>
          </w:tcPr>
          <w:p w14:paraId="3B38383F" w14:textId="77777777" w:rsidR="003755FC" w:rsidRPr="003755FC" w:rsidRDefault="003755FC" w:rsidP="003755FC">
            <w:pPr>
              <w:jc w:val="center"/>
              <w:rPr>
                <w:sz w:val="22"/>
                <w:szCs w:val="22"/>
                <w:lang w:eastAsia="en-US"/>
              </w:rPr>
            </w:pPr>
            <w:r w:rsidRPr="003755FC">
              <w:rPr>
                <w:sz w:val="22"/>
                <w:szCs w:val="22"/>
                <w:lang w:eastAsia="en-US"/>
              </w:rPr>
              <w:t>x</w:t>
            </w:r>
          </w:p>
        </w:tc>
        <w:tc>
          <w:tcPr>
            <w:tcW w:w="709" w:type="dxa"/>
            <w:tcBorders>
              <w:top w:val="single" w:sz="4" w:space="0" w:color="auto"/>
              <w:left w:val="single" w:sz="4" w:space="0" w:color="auto"/>
              <w:bottom w:val="single" w:sz="4" w:space="0" w:color="auto"/>
              <w:right w:val="single" w:sz="4" w:space="0" w:color="auto"/>
            </w:tcBorders>
            <w:vAlign w:val="center"/>
            <w:hideMark/>
          </w:tcPr>
          <w:p w14:paraId="76D29DED" w14:textId="77777777" w:rsidR="003755FC" w:rsidRPr="003755FC" w:rsidRDefault="003755FC" w:rsidP="003755FC">
            <w:pPr>
              <w:jc w:val="center"/>
              <w:rPr>
                <w:sz w:val="22"/>
                <w:szCs w:val="22"/>
                <w:lang w:eastAsia="en-US"/>
              </w:rPr>
            </w:pPr>
            <w:r w:rsidRPr="003755FC">
              <w:rPr>
                <w:sz w:val="22"/>
                <w:szCs w:val="22"/>
                <w:lang w:eastAsia="en-US"/>
              </w:rPr>
              <w:t>x</w:t>
            </w:r>
          </w:p>
        </w:tc>
        <w:tc>
          <w:tcPr>
            <w:tcW w:w="851" w:type="dxa"/>
            <w:tcBorders>
              <w:top w:val="single" w:sz="4" w:space="0" w:color="auto"/>
              <w:left w:val="single" w:sz="4" w:space="0" w:color="auto"/>
              <w:bottom w:val="single" w:sz="4" w:space="0" w:color="auto"/>
              <w:right w:val="single" w:sz="4" w:space="0" w:color="auto"/>
            </w:tcBorders>
            <w:vAlign w:val="center"/>
            <w:hideMark/>
          </w:tcPr>
          <w:p w14:paraId="09019386" w14:textId="77777777" w:rsidR="003755FC" w:rsidRPr="003755FC" w:rsidRDefault="003755FC" w:rsidP="003755FC">
            <w:pPr>
              <w:ind w:left="-105" w:right="-108"/>
              <w:jc w:val="center"/>
              <w:rPr>
                <w:sz w:val="22"/>
                <w:szCs w:val="22"/>
                <w:lang w:eastAsia="en-US"/>
              </w:rPr>
            </w:pPr>
            <w:r w:rsidRPr="003755FC">
              <w:rPr>
                <w:sz w:val="22"/>
                <w:szCs w:val="22"/>
                <w:lang w:eastAsia="en-US"/>
              </w:rPr>
              <w:t>x</w:t>
            </w:r>
          </w:p>
        </w:tc>
        <w:tc>
          <w:tcPr>
            <w:tcW w:w="708" w:type="dxa"/>
            <w:tcBorders>
              <w:top w:val="single" w:sz="4" w:space="0" w:color="auto"/>
              <w:left w:val="single" w:sz="4" w:space="0" w:color="auto"/>
              <w:bottom w:val="single" w:sz="4" w:space="0" w:color="auto"/>
              <w:right w:val="single" w:sz="4" w:space="0" w:color="auto"/>
            </w:tcBorders>
            <w:vAlign w:val="center"/>
            <w:hideMark/>
          </w:tcPr>
          <w:p w14:paraId="1C852A10" w14:textId="77777777" w:rsidR="003755FC" w:rsidRPr="003755FC" w:rsidRDefault="003755FC" w:rsidP="003755FC">
            <w:pPr>
              <w:ind w:left="-105" w:right="-108"/>
              <w:jc w:val="center"/>
              <w:rPr>
                <w:sz w:val="22"/>
                <w:szCs w:val="22"/>
                <w:lang w:eastAsia="en-US"/>
              </w:rPr>
            </w:pPr>
            <w:r w:rsidRPr="003755FC">
              <w:rPr>
                <w:sz w:val="22"/>
                <w:szCs w:val="22"/>
                <w:lang w:eastAsia="en-US"/>
              </w:rPr>
              <w:t>х</w:t>
            </w:r>
          </w:p>
        </w:tc>
        <w:tc>
          <w:tcPr>
            <w:tcW w:w="709" w:type="dxa"/>
            <w:tcBorders>
              <w:top w:val="single" w:sz="4" w:space="0" w:color="auto"/>
              <w:left w:val="single" w:sz="4" w:space="0" w:color="auto"/>
              <w:bottom w:val="single" w:sz="4" w:space="0" w:color="auto"/>
              <w:right w:val="single" w:sz="4" w:space="0" w:color="auto"/>
            </w:tcBorders>
            <w:vAlign w:val="center"/>
            <w:hideMark/>
          </w:tcPr>
          <w:p w14:paraId="3BAB6BFF" w14:textId="77777777" w:rsidR="003755FC" w:rsidRPr="003755FC" w:rsidRDefault="003755FC" w:rsidP="003755FC">
            <w:pPr>
              <w:ind w:left="-105" w:right="-108"/>
              <w:jc w:val="center"/>
              <w:rPr>
                <w:sz w:val="22"/>
                <w:szCs w:val="22"/>
                <w:lang w:eastAsia="en-US"/>
              </w:rPr>
            </w:pPr>
            <w:r w:rsidRPr="003755FC">
              <w:rPr>
                <w:sz w:val="22"/>
                <w:szCs w:val="22"/>
                <w:lang w:eastAsia="en-US"/>
              </w:rPr>
              <w:t>x</w:t>
            </w:r>
          </w:p>
        </w:tc>
        <w:tc>
          <w:tcPr>
            <w:tcW w:w="993" w:type="dxa"/>
            <w:tcBorders>
              <w:top w:val="single" w:sz="4" w:space="0" w:color="auto"/>
              <w:left w:val="single" w:sz="4" w:space="0" w:color="auto"/>
              <w:bottom w:val="single" w:sz="4" w:space="0" w:color="auto"/>
              <w:right w:val="single" w:sz="4" w:space="0" w:color="auto"/>
            </w:tcBorders>
            <w:vAlign w:val="center"/>
            <w:hideMark/>
          </w:tcPr>
          <w:p w14:paraId="3A5AFAB7" w14:textId="77777777" w:rsidR="003755FC" w:rsidRPr="003755FC" w:rsidRDefault="003755FC" w:rsidP="003755FC">
            <w:pPr>
              <w:ind w:left="-105" w:right="-108"/>
              <w:jc w:val="center"/>
              <w:rPr>
                <w:sz w:val="22"/>
                <w:szCs w:val="22"/>
                <w:lang w:eastAsia="en-US"/>
              </w:rPr>
            </w:pPr>
            <w:r w:rsidRPr="003755FC">
              <w:rPr>
                <w:sz w:val="22"/>
                <w:szCs w:val="22"/>
                <w:lang w:eastAsia="en-US"/>
              </w:rPr>
              <w:t>x</w:t>
            </w:r>
          </w:p>
        </w:tc>
      </w:tr>
      <w:tr w:rsidR="003755FC" w:rsidRPr="003755FC" w14:paraId="0C7AC750" w14:textId="77777777" w:rsidTr="00EB0A6C">
        <w:trPr>
          <w:trHeight w:val="135"/>
          <w:jc w:val="center"/>
        </w:trPr>
        <w:tc>
          <w:tcPr>
            <w:tcW w:w="1328" w:type="dxa"/>
            <w:vMerge/>
            <w:tcBorders>
              <w:top w:val="single" w:sz="4" w:space="0" w:color="auto"/>
              <w:left w:val="single" w:sz="4" w:space="0" w:color="auto"/>
              <w:bottom w:val="single" w:sz="4" w:space="0" w:color="auto"/>
              <w:right w:val="single" w:sz="4" w:space="0" w:color="auto"/>
            </w:tcBorders>
            <w:vAlign w:val="center"/>
            <w:hideMark/>
          </w:tcPr>
          <w:p w14:paraId="754FB142" w14:textId="77777777" w:rsidR="003755FC" w:rsidRPr="003755FC" w:rsidRDefault="003755FC" w:rsidP="003755FC">
            <w:pPr>
              <w:rPr>
                <w:sz w:val="22"/>
                <w:szCs w:val="22"/>
                <w:lang w:eastAsia="en-US"/>
              </w:rPr>
            </w:pPr>
          </w:p>
        </w:tc>
        <w:tc>
          <w:tcPr>
            <w:tcW w:w="1845" w:type="dxa"/>
            <w:tcBorders>
              <w:top w:val="single" w:sz="4" w:space="0" w:color="auto"/>
              <w:left w:val="single" w:sz="4" w:space="0" w:color="auto"/>
              <w:bottom w:val="single" w:sz="4" w:space="0" w:color="auto"/>
              <w:right w:val="single" w:sz="4" w:space="0" w:color="auto"/>
            </w:tcBorders>
            <w:vAlign w:val="center"/>
            <w:hideMark/>
          </w:tcPr>
          <w:p w14:paraId="0D503767" w14:textId="77777777" w:rsidR="003755FC" w:rsidRPr="003755FC" w:rsidRDefault="003755FC" w:rsidP="003755FC">
            <w:pPr>
              <w:ind w:left="-108" w:right="-109"/>
              <w:jc w:val="center"/>
              <w:rPr>
                <w:sz w:val="22"/>
                <w:szCs w:val="22"/>
                <w:lang w:eastAsia="en-US"/>
              </w:rPr>
            </w:pPr>
            <w:r w:rsidRPr="003755FC">
              <w:rPr>
                <w:sz w:val="22"/>
                <w:szCs w:val="22"/>
                <w:lang w:eastAsia="en-US"/>
              </w:rPr>
              <w:t>Ставка за тепловую энергию, руб./Гкал</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96A18CC" w14:textId="77777777" w:rsidR="003755FC" w:rsidRPr="003755FC" w:rsidRDefault="003755FC" w:rsidP="003755FC">
            <w:pPr>
              <w:jc w:val="center"/>
              <w:rPr>
                <w:sz w:val="22"/>
                <w:szCs w:val="22"/>
                <w:lang w:eastAsia="en-US"/>
              </w:rPr>
            </w:pPr>
            <w:r w:rsidRPr="003755FC">
              <w:rPr>
                <w:sz w:val="22"/>
                <w:szCs w:val="22"/>
                <w:lang w:eastAsia="en-US"/>
              </w:rPr>
              <w:t>x</w:t>
            </w:r>
          </w:p>
        </w:tc>
        <w:tc>
          <w:tcPr>
            <w:tcW w:w="1040" w:type="dxa"/>
            <w:tcBorders>
              <w:top w:val="single" w:sz="4" w:space="0" w:color="auto"/>
              <w:left w:val="single" w:sz="4" w:space="0" w:color="auto"/>
              <w:bottom w:val="single" w:sz="4" w:space="0" w:color="auto"/>
              <w:right w:val="single" w:sz="4" w:space="0" w:color="auto"/>
            </w:tcBorders>
            <w:vAlign w:val="center"/>
            <w:hideMark/>
          </w:tcPr>
          <w:p w14:paraId="564634A8" w14:textId="77777777" w:rsidR="003755FC" w:rsidRPr="003755FC" w:rsidRDefault="003755FC" w:rsidP="003755FC">
            <w:pPr>
              <w:jc w:val="center"/>
              <w:rPr>
                <w:sz w:val="22"/>
                <w:szCs w:val="22"/>
                <w:lang w:eastAsia="en-US"/>
              </w:rPr>
            </w:pPr>
            <w:r w:rsidRPr="003755FC">
              <w:rPr>
                <w:sz w:val="22"/>
                <w:szCs w:val="22"/>
                <w:lang w:eastAsia="en-US"/>
              </w:rPr>
              <w:t>x</w:t>
            </w:r>
          </w:p>
        </w:tc>
        <w:tc>
          <w:tcPr>
            <w:tcW w:w="709" w:type="dxa"/>
            <w:tcBorders>
              <w:top w:val="single" w:sz="4" w:space="0" w:color="auto"/>
              <w:left w:val="single" w:sz="4" w:space="0" w:color="auto"/>
              <w:bottom w:val="single" w:sz="4" w:space="0" w:color="auto"/>
              <w:right w:val="single" w:sz="4" w:space="0" w:color="auto"/>
            </w:tcBorders>
            <w:vAlign w:val="center"/>
            <w:hideMark/>
          </w:tcPr>
          <w:p w14:paraId="5E5EF61C" w14:textId="77777777" w:rsidR="003755FC" w:rsidRPr="003755FC" w:rsidRDefault="003755FC" w:rsidP="003755FC">
            <w:pPr>
              <w:jc w:val="center"/>
              <w:rPr>
                <w:sz w:val="22"/>
                <w:szCs w:val="22"/>
                <w:lang w:eastAsia="en-US"/>
              </w:rPr>
            </w:pPr>
            <w:r w:rsidRPr="003755FC">
              <w:rPr>
                <w:sz w:val="22"/>
                <w:szCs w:val="22"/>
                <w:lang w:eastAsia="en-US"/>
              </w:rPr>
              <w:t>x</w:t>
            </w:r>
          </w:p>
        </w:tc>
        <w:tc>
          <w:tcPr>
            <w:tcW w:w="851" w:type="dxa"/>
            <w:tcBorders>
              <w:top w:val="single" w:sz="4" w:space="0" w:color="auto"/>
              <w:left w:val="single" w:sz="4" w:space="0" w:color="auto"/>
              <w:bottom w:val="single" w:sz="4" w:space="0" w:color="auto"/>
              <w:right w:val="single" w:sz="4" w:space="0" w:color="auto"/>
            </w:tcBorders>
            <w:vAlign w:val="center"/>
            <w:hideMark/>
          </w:tcPr>
          <w:p w14:paraId="7C146B48" w14:textId="77777777" w:rsidR="003755FC" w:rsidRPr="003755FC" w:rsidRDefault="003755FC" w:rsidP="003755FC">
            <w:pPr>
              <w:jc w:val="center"/>
              <w:rPr>
                <w:sz w:val="22"/>
                <w:szCs w:val="22"/>
                <w:lang w:eastAsia="en-US"/>
              </w:rPr>
            </w:pPr>
            <w:r w:rsidRPr="003755FC">
              <w:rPr>
                <w:sz w:val="22"/>
                <w:szCs w:val="22"/>
                <w:lang w:eastAsia="en-US"/>
              </w:rPr>
              <w:t>x</w:t>
            </w:r>
          </w:p>
        </w:tc>
        <w:tc>
          <w:tcPr>
            <w:tcW w:w="708" w:type="dxa"/>
            <w:tcBorders>
              <w:top w:val="single" w:sz="4" w:space="0" w:color="auto"/>
              <w:left w:val="single" w:sz="4" w:space="0" w:color="auto"/>
              <w:bottom w:val="single" w:sz="4" w:space="0" w:color="auto"/>
              <w:right w:val="single" w:sz="4" w:space="0" w:color="auto"/>
            </w:tcBorders>
            <w:vAlign w:val="center"/>
            <w:hideMark/>
          </w:tcPr>
          <w:p w14:paraId="3664A490" w14:textId="77777777" w:rsidR="003755FC" w:rsidRPr="003755FC" w:rsidRDefault="003755FC" w:rsidP="003755FC">
            <w:pPr>
              <w:jc w:val="center"/>
              <w:rPr>
                <w:sz w:val="22"/>
                <w:szCs w:val="22"/>
                <w:lang w:eastAsia="en-US"/>
              </w:rPr>
            </w:pPr>
            <w:r w:rsidRPr="003755FC">
              <w:rPr>
                <w:sz w:val="22"/>
                <w:szCs w:val="22"/>
                <w:lang w:eastAsia="en-US"/>
              </w:rPr>
              <w:t>х</w:t>
            </w:r>
          </w:p>
        </w:tc>
        <w:tc>
          <w:tcPr>
            <w:tcW w:w="709" w:type="dxa"/>
            <w:tcBorders>
              <w:top w:val="single" w:sz="4" w:space="0" w:color="auto"/>
              <w:left w:val="single" w:sz="4" w:space="0" w:color="auto"/>
              <w:bottom w:val="single" w:sz="4" w:space="0" w:color="auto"/>
              <w:right w:val="single" w:sz="4" w:space="0" w:color="auto"/>
            </w:tcBorders>
            <w:vAlign w:val="center"/>
            <w:hideMark/>
          </w:tcPr>
          <w:p w14:paraId="4E0A0872" w14:textId="77777777" w:rsidR="003755FC" w:rsidRPr="003755FC" w:rsidRDefault="003755FC" w:rsidP="003755FC">
            <w:pPr>
              <w:jc w:val="center"/>
              <w:rPr>
                <w:sz w:val="22"/>
                <w:szCs w:val="22"/>
                <w:lang w:eastAsia="en-US"/>
              </w:rPr>
            </w:pPr>
            <w:r w:rsidRPr="003755FC">
              <w:rPr>
                <w:sz w:val="22"/>
                <w:szCs w:val="22"/>
                <w:lang w:eastAsia="en-US"/>
              </w:rPr>
              <w:t>x</w:t>
            </w:r>
          </w:p>
        </w:tc>
        <w:tc>
          <w:tcPr>
            <w:tcW w:w="993" w:type="dxa"/>
            <w:tcBorders>
              <w:top w:val="single" w:sz="4" w:space="0" w:color="auto"/>
              <w:left w:val="single" w:sz="4" w:space="0" w:color="auto"/>
              <w:bottom w:val="single" w:sz="4" w:space="0" w:color="auto"/>
              <w:right w:val="single" w:sz="4" w:space="0" w:color="auto"/>
            </w:tcBorders>
            <w:vAlign w:val="center"/>
            <w:hideMark/>
          </w:tcPr>
          <w:p w14:paraId="71F2D8F9" w14:textId="77777777" w:rsidR="003755FC" w:rsidRPr="003755FC" w:rsidRDefault="003755FC" w:rsidP="003755FC">
            <w:pPr>
              <w:jc w:val="center"/>
              <w:rPr>
                <w:sz w:val="22"/>
                <w:szCs w:val="22"/>
                <w:lang w:eastAsia="en-US"/>
              </w:rPr>
            </w:pPr>
            <w:r w:rsidRPr="003755FC">
              <w:rPr>
                <w:sz w:val="22"/>
                <w:szCs w:val="22"/>
                <w:lang w:eastAsia="en-US"/>
              </w:rPr>
              <w:t>x</w:t>
            </w:r>
          </w:p>
        </w:tc>
      </w:tr>
      <w:tr w:rsidR="003755FC" w:rsidRPr="003755FC" w14:paraId="5D0F8D84" w14:textId="77777777" w:rsidTr="00EB0A6C">
        <w:trPr>
          <w:trHeight w:val="135"/>
          <w:jc w:val="center"/>
        </w:trPr>
        <w:tc>
          <w:tcPr>
            <w:tcW w:w="1328" w:type="dxa"/>
            <w:vMerge/>
            <w:tcBorders>
              <w:top w:val="single" w:sz="4" w:space="0" w:color="auto"/>
              <w:left w:val="single" w:sz="4" w:space="0" w:color="auto"/>
              <w:bottom w:val="single" w:sz="4" w:space="0" w:color="auto"/>
              <w:right w:val="single" w:sz="4" w:space="0" w:color="auto"/>
            </w:tcBorders>
            <w:vAlign w:val="center"/>
            <w:hideMark/>
          </w:tcPr>
          <w:p w14:paraId="5D3D0F78" w14:textId="77777777" w:rsidR="003755FC" w:rsidRPr="003755FC" w:rsidRDefault="003755FC" w:rsidP="003755FC">
            <w:pPr>
              <w:rPr>
                <w:sz w:val="22"/>
                <w:szCs w:val="22"/>
                <w:lang w:eastAsia="en-US"/>
              </w:rPr>
            </w:pPr>
          </w:p>
        </w:tc>
        <w:tc>
          <w:tcPr>
            <w:tcW w:w="1845" w:type="dxa"/>
            <w:tcBorders>
              <w:top w:val="single" w:sz="4" w:space="0" w:color="auto"/>
              <w:left w:val="single" w:sz="4" w:space="0" w:color="auto"/>
              <w:bottom w:val="single" w:sz="4" w:space="0" w:color="auto"/>
              <w:right w:val="single" w:sz="4" w:space="0" w:color="auto"/>
            </w:tcBorders>
            <w:hideMark/>
          </w:tcPr>
          <w:p w14:paraId="0A874C68" w14:textId="77777777" w:rsidR="003755FC" w:rsidRPr="003755FC" w:rsidRDefault="003755FC" w:rsidP="003755FC">
            <w:pPr>
              <w:ind w:left="-108" w:right="-109"/>
              <w:jc w:val="center"/>
              <w:rPr>
                <w:sz w:val="22"/>
                <w:szCs w:val="22"/>
                <w:lang w:eastAsia="en-US"/>
              </w:rPr>
            </w:pPr>
            <w:r w:rsidRPr="003755FC">
              <w:rPr>
                <w:sz w:val="22"/>
                <w:szCs w:val="22"/>
                <w:lang w:eastAsia="en-US"/>
              </w:rPr>
              <w:t>Ставка за содержание тепловой мощности, тыс. руб./Гкал/ч в мес.</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38AF525" w14:textId="77777777" w:rsidR="003755FC" w:rsidRPr="003755FC" w:rsidRDefault="003755FC" w:rsidP="003755FC">
            <w:pPr>
              <w:jc w:val="center"/>
              <w:rPr>
                <w:sz w:val="22"/>
                <w:szCs w:val="22"/>
                <w:lang w:eastAsia="en-US"/>
              </w:rPr>
            </w:pPr>
            <w:r w:rsidRPr="003755FC">
              <w:rPr>
                <w:sz w:val="22"/>
                <w:szCs w:val="22"/>
                <w:lang w:eastAsia="en-US"/>
              </w:rPr>
              <w:t>x</w:t>
            </w:r>
          </w:p>
        </w:tc>
        <w:tc>
          <w:tcPr>
            <w:tcW w:w="1040" w:type="dxa"/>
            <w:tcBorders>
              <w:top w:val="single" w:sz="4" w:space="0" w:color="auto"/>
              <w:left w:val="single" w:sz="4" w:space="0" w:color="auto"/>
              <w:bottom w:val="single" w:sz="4" w:space="0" w:color="auto"/>
              <w:right w:val="single" w:sz="4" w:space="0" w:color="auto"/>
            </w:tcBorders>
            <w:vAlign w:val="center"/>
            <w:hideMark/>
          </w:tcPr>
          <w:p w14:paraId="04EB4B3C" w14:textId="77777777" w:rsidR="003755FC" w:rsidRPr="003755FC" w:rsidRDefault="003755FC" w:rsidP="003755FC">
            <w:pPr>
              <w:jc w:val="center"/>
              <w:rPr>
                <w:sz w:val="22"/>
                <w:szCs w:val="22"/>
                <w:lang w:eastAsia="en-US"/>
              </w:rPr>
            </w:pPr>
            <w:r w:rsidRPr="003755FC">
              <w:rPr>
                <w:sz w:val="22"/>
                <w:szCs w:val="22"/>
                <w:lang w:eastAsia="en-US"/>
              </w:rPr>
              <w:t>x</w:t>
            </w:r>
          </w:p>
        </w:tc>
        <w:tc>
          <w:tcPr>
            <w:tcW w:w="709" w:type="dxa"/>
            <w:tcBorders>
              <w:top w:val="single" w:sz="4" w:space="0" w:color="auto"/>
              <w:left w:val="single" w:sz="4" w:space="0" w:color="auto"/>
              <w:bottom w:val="single" w:sz="4" w:space="0" w:color="auto"/>
              <w:right w:val="single" w:sz="4" w:space="0" w:color="auto"/>
            </w:tcBorders>
            <w:vAlign w:val="center"/>
            <w:hideMark/>
          </w:tcPr>
          <w:p w14:paraId="51B1F884" w14:textId="77777777" w:rsidR="003755FC" w:rsidRPr="003755FC" w:rsidRDefault="003755FC" w:rsidP="003755FC">
            <w:pPr>
              <w:jc w:val="center"/>
              <w:rPr>
                <w:sz w:val="22"/>
                <w:szCs w:val="22"/>
                <w:lang w:eastAsia="en-US"/>
              </w:rPr>
            </w:pPr>
            <w:r w:rsidRPr="003755FC">
              <w:rPr>
                <w:sz w:val="22"/>
                <w:szCs w:val="22"/>
                <w:lang w:eastAsia="en-US"/>
              </w:rPr>
              <w:t>x</w:t>
            </w:r>
          </w:p>
        </w:tc>
        <w:tc>
          <w:tcPr>
            <w:tcW w:w="851" w:type="dxa"/>
            <w:tcBorders>
              <w:top w:val="single" w:sz="4" w:space="0" w:color="auto"/>
              <w:left w:val="single" w:sz="4" w:space="0" w:color="auto"/>
              <w:bottom w:val="single" w:sz="4" w:space="0" w:color="auto"/>
              <w:right w:val="single" w:sz="4" w:space="0" w:color="auto"/>
            </w:tcBorders>
            <w:vAlign w:val="center"/>
            <w:hideMark/>
          </w:tcPr>
          <w:p w14:paraId="3397B0E0" w14:textId="77777777" w:rsidR="003755FC" w:rsidRPr="003755FC" w:rsidRDefault="003755FC" w:rsidP="003755FC">
            <w:pPr>
              <w:jc w:val="center"/>
              <w:rPr>
                <w:sz w:val="22"/>
                <w:szCs w:val="22"/>
                <w:lang w:eastAsia="en-US"/>
              </w:rPr>
            </w:pPr>
            <w:r w:rsidRPr="003755FC">
              <w:rPr>
                <w:sz w:val="22"/>
                <w:szCs w:val="22"/>
                <w:lang w:eastAsia="en-US"/>
              </w:rPr>
              <w:t>x</w:t>
            </w:r>
          </w:p>
        </w:tc>
        <w:tc>
          <w:tcPr>
            <w:tcW w:w="708" w:type="dxa"/>
            <w:tcBorders>
              <w:top w:val="single" w:sz="4" w:space="0" w:color="auto"/>
              <w:left w:val="single" w:sz="4" w:space="0" w:color="auto"/>
              <w:bottom w:val="single" w:sz="4" w:space="0" w:color="auto"/>
              <w:right w:val="single" w:sz="4" w:space="0" w:color="auto"/>
            </w:tcBorders>
            <w:vAlign w:val="center"/>
            <w:hideMark/>
          </w:tcPr>
          <w:p w14:paraId="5D6961CE" w14:textId="77777777" w:rsidR="003755FC" w:rsidRPr="003755FC" w:rsidRDefault="003755FC" w:rsidP="003755FC">
            <w:pPr>
              <w:jc w:val="center"/>
              <w:rPr>
                <w:sz w:val="22"/>
                <w:szCs w:val="22"/>
                <w:lang w:eastAsia="en-US"/>
              </w:rPr>
            </w:pPr>
            <w:r w:rsidRPr="003755FC">
              <w:rPr>
                <w:sz w:val="22"/>
                <w:szCs w:val="22"/>
                <w:lang w:eastAsia="en-US"/>
              </w:rPr>
              <w:t>х</w:t>
            </w:r>
          </w:p>
        </w:tc>
        <w:tc>
          <w:tcPr>
            <w:tcW w:w="709" w:type="dxa"/>
            <w:tcBorders>
              <w:top w:val="single" w:sz="4" w:space="0" w:color="auto"/>
              <w:left w:val="single" w:sz="4" w:space="0" w:color="auto"/>
              <w:bottom w:val="single" w:sz="4" w:space="0" w:color="auto"/>
              <w:right w:val="single" w:sz="4" w:space="0" w:color="auto"/>
            </w:tcBorders>
            <w:vAlign w:val="center"/>
            <w:hideMark/>
          </w:tcPr>
          <w:p w14:paraId="2EDA1346" w14:textId="77777777" w:rsidR="003755FC" w:rsidRPr="003755FC" w:rsidRDefault="003755FC" w:rsidP="003755FC">
            <w:pPr>
              <w:jc w:val="center"/>
              <w:rPr>
                <w:sz w:val="22"/>
                <w:szCs w:val="22"/>
                <w:lang w:eastAsia="en-US"/>
              </w:rPr>
            </w:pPr>
            <w:r w:rsidRPr="003755FC">
              <w:rPr>
                <w:sz w:val="22"/>
                <w:szCs w:val="22"/>
                <w:lang w:eastAsia="en-US"/>
              </w:rPr>
              <w:t>x</w:t>
            </w:r>
          </w:p>
        </w:tc>
        <w:tc>
          <w:tcPr>
            <w:tcW w:w="993" w:type="dxa"/>
            <w:tcBorders>
              <w:top w:val="single" w:sz="4" w:space="0" w:color="auto"/>
              <w:left w:val="single" w:sz="4" w:space="0" w:color="auto"/>
              <w:bottom w:val="single" w:sz="4" w:space="0" w:color="auto"/>
              <w:right w:val="single" w:sz="4" w:space="0" w:color="auto"/>
            </w:tcBorders>
            <w:vAlign w:val="center"/>
            <w:hideMark/>
          </w:tcPr>
          <w:p w14:paraId="7F222C6F" w14:textId="77777777" w:rsidR="003755FC" w:rsidRPr="003755FC" w:rsidRDefault="003755FC" w:rsidP="003755FC">
            <w:pPr>
              <w:jc w:val="center"/>
              <w:rPr>
                <w:sz w:val="22"/>
                <w:szCs w:val="22"/>
                <w:lang w:eastAsia="en-US"/>
              </w:rPr>
            </w:pPr>
            <w:r w:rsidRPr="003755FC">
              <w:rPr>
                <w:sz w:val="22"/>
                <w:szCs w:val="22"/>
                <w:lang w:eastAsia="en-US"/>
              </w:rPr>
              <w:t>x</w:t>
            </w:r>
          </w:p>
        </w:tc>
      </w:tr>
    </w:tbl>
    <w:p w14:paraId="38B4F013" w14:textId="77777777" w:rsidR="003755FC" w:rsidRPr="003755FC" w:rsidRDefault="003755FC" w:rsidP="003755FC">
      <w:pPr>
        <w:ind w:left="601" w:right="-142"/>
        <w:jc w:val="right"/>
        <w:rPr>
          <w:b/>
          <w:lang w:eastAsia="en-US"/>
        </w:rPr>
      </w:pPr>
    </w:p>
    <w:p w14:paraId="106ACAB1" w14:textId="77777777" w:rsidR="003755FC" w:rsidRPr="003755FC" w:rsidRDefault="003755FC" w:rsidP="003755FC">
      <w:pPr>
        <w:ind w:left="-142" w:right="-142" w:firstLine="709"/>
        <w:jc w:val="both"/>
        <w:rPr>
          <w:sz w:val="28"/>
          <w:szCs w:val="28"/>
          <w:lang w:eastAsia="en-US"/>
        </w:rPr>
      </w:pPr>
      <w:r w:rsidRPr="003755FC">
        <w:rPr>
          <w:sz w:val="28"/>
          <w:szCs w:val="28"/>
          <w:lang w:eastAsia="en-US"/>
        </w:rPr>
        <w:t xml:space="preserve">* Выделяется в целях реализации пункта 6 статьи 168 Налогового кодекса Российской Федерации (часть вторая). </w:t>
      </w:r>
    </w:p>
    <w:p w14:paraId="6BEEAE35" w14:textId="77777777" w:rsidR="003755FC" w:rsidRPr="003755FC" w:rsidRDefault="003755FC" w:rsidP="003755FC">
      <w:pPr>
        <w:ind w:left="-142" w:right="-142" w:firstLine="709"/>
        <w:jc w:val="right"/>
        <w:rPr>
          <w:sz w:val="28"/>
          <w:szCs w:val="28"/>
          <w:lang w:eastAsia="en-US"/>
        </w:rPr>
      </w:pPr>
      <w:r w:rsidRPr="003755FC">
        <w:rPr>
          <w:sz w:val="28"/>
          <w:szCs w:val="28"/>
          <w:lang w:eastAsia="en-US"/>
        </w:rPr>
        <w:t>».</w:t>
      </w:r>
    </w:p>
    <w:p w14:paraId="3E9E1327" w14:textId="77777777" w:rsidR="003755FC" w:rsidRPr="003755FC" w:rsidRDefault="003755FC" w:rsidP="003755FC">
      <w:pPr>
        <w:ind w:left="4820"/>
        <w:jc w:val="center"/>
        <w:rPr>
          <w:lang w:eastAsia="en-US"/>
        </w:rPr>
      </w:pPr>
    </w:p>
    <w:p w14:paraId="5E050BC8" w14:textId="77777777" w:rsidR="003755FC" w:rsidRDefault="003755FC" w:rsidP="00CE4A06">
      <w:pPr>
        <w:tabs>
          <w:tab w:val="left" w:pos="5580"/>
          <w:tab w:val="left" w:pos="9498"/>
        </w:tabs>
        <w:ind w:right="-569"/>
        <w:rPr>
          <w:color w:val="000000" w:themeColor="text1"/>
        </w:rPr>
        <w:sectPr w:rsidR="003755FC" w:rsidSect="004E59A4">
          <w:headerReference w:type="first" r:id="rId16"/>
          <w:pgSz w:w="11906" w:h="16838" w:code="9"/>
          <w:pgMar w:top="0" w:right="851" w:bottom="0" w:left="1701" w:header="680" w:footer="404" w:gutter="0"/>
          <w:cols w:space="708"/>
          <w:docGrid w:linePitch="360"/>
        </w:sectPr>
      </w:pPr>
    </w:p>
    <w:p w14:paraId="02A1E940" w14:textId="7F4031E7" w:rsidR="003755FC" w:rsidRPr="00081AD4" w:rsidRDefault="003755FC" w:rsidP="003755FC">
      <w:pPr>
        <w:tabs>
          <w:tab w:val="left" w:pos="5580"/>
          <w:tab w:val="left" w:pos="9498"/>
        </w:tabs>
        <w:ind w:left="-961" w:right="-569" w:firstLine="6631"/>
        <w:rPr>
          <w:color w:val="000000" w:themeColor="text1"/>
        </w:rPr>
      </w:pPr>
      <w:r w:rsidRPr="00081AD4">
        <w:rPr>
          <w:color w:val="000000" w:themeColor="text1"/>
        </w:rPr>
        <w:lastRenderedPageBreak/>
        <w:t xml:space="preserve">Приложение № </w:t>
      </w:r>
      <w:r w:rsidR="004E7DF1">
        <w:rPr>
          <w:color w:val="000000" w:themeColor="text1"/>
        </w:rPr>
        <w:t>4</w:t>
      </w:r>
      <w:r w:rsidRPr="00081AD4">
        <w:rPr>
          <w:color w:val="000000" w:themeColor="text1"/>
        </w:rPr>
        <w:t xml:space="preserve"> к протоколу № </w:t>
      </w:r>
      <w:r>
        <w:rPr>
          <w:color w:val="000000" w:themeColor="text1"/>
        </w:rPr>
        <w:t>54</w:t>
      </w:r>
    </w:p>
    <w:p w14:paraId="187DFDD1" w14:textId="77777777" w:rsidR="003755FC" w:rsidRPr="00081AD4" w:rsidRDefault="003755FC" w:rsidP="003755FC">
      <w:pPr>
        <w:tabs>
          <w:tab w:val="left" w:pos="5580"/>
          <w:tab w:val="left" w:pos="9498"/>
        </w:tabs>
        <w:ind w:left="-961" w:right="-569" w:firstLine="6631"/>
        <w:rPr>
          <w:color w:val="000000" w:themeColor="text1"/>
        </w:rPr>
      </w:pPr>
      <w:r w:rsidRPr="00081AD4">
        <w:rPr>
          <w:color w:val="000000" w:themeColor="text1"/>
        </w:rPr>
        <w:t xml:space="preserve">заседания </w:t>
      </w:r>
      <w:r>
        <w:rPr>
          <w:color w:val="000000" w:themeColor="text1"/>
        </w:rPr>
        <w:t>п</w:t>
      </w:r>
      <w:r w:rsidRPr="00081AD4">
        <w:rPr>
          <w:color w:val="000000" w:themeColor="text1"/>
        </w:rPr>
        <w:t>равления Региональной</w:t>
      </w:r>
    </w:p>
    <w:p w14:paraId="347EEBEF" w14:textId="77777777" w:rsidR="003755FC" w:rsidRPr="00081AD4" w:rsidRDefault="003755FC" w:rsidP="003755FC">
      <w:pPr>
        <w:tabs>
          <w:tab w:val="left" w:pos="5580"/>
          <w:tab w:val="left" w:pos="9498"/>
        </w:tabs>
        <w:ind w:left="-961" w:right="-569" w:firstLine="6631"/>
        <w:rPr>
          <w:color w:val="000000" w:themeColor="text1"/>
        </w:rPr>
      </w:pPr>
      <w:r w:rsidRPr="00081AD4">
        <w:rPr>
          <w:color w:val="000000" w:themeColor="text1"/>
        </w:rPr>
        <w:t>энергетической комиссии</w:t>
      </w:r>
    </w:p>
    <w:p w14:paraId="042DF25D" w14:textId="77777777" w:rsidR="003755FC" w:rsidRDefault="003755FC" w:rsidP="003755FC">
      <w:pPr>
        <w:tabs>
          <w:tab w:val="left" w:pos="5580"/>
          <w:tab w:val="left" w:pos="9498"/>
        </w:tabs>
        <w:ind w:left="-961" w:right="-569" w:firstLine="6631"/>
        <w:rPr>
          <w:color w:val="000000" w:themeColor="text1"/>
        </w:rPr>
      </w:pPr>
      <w:r w:rsidRPr="00081AD4">
        <w:rPr>
          <w:color w:val="000000" w:themeColor="text1"/>
        </w:rPr>
        <w:t xml:space="preserve">Кузбасса от </w:t>
      </w:r>
      <w:r>
        <w:rPr>
          <w:color w:val="000000" w:themeColor="text1"/>
        </w:rPr>
        <w:t>07</w:t>
      </w:r>
      <w:r w:rsidRPr="00081AD4">
        <w:rPr>
          <w:color w:val="000000" w:themeColor="text1"/>
        </w:rPr>
        <w:t>.</w:t>
      </w:r>
      <w:r>
        <w:rPr>
          <w:color w:val="000000" w:themeColor="text1"/>
        </w:rPr>
        <w:t>09</w:t>
      </w:r>
      <w:r w:rsidRPr="00081AD4">
        <w:rPr>
          <w:color w:val="000000" w:themeColor="text1"/>
        </w:rPr>
        <w:t>.202</w:t>
      </w:r>
      <w:r>
        <w:rPr>
          <w:color w:val="000000" w:themeColor="text1"/>
        </w:rPr>
        <w:t>1</w:t>
      </w:r>
    </w:p>
    <w:p w14:paraId="65F186BA" w14:textId="77777777" w:rsidR="004E7DF1" w:rsidRPr="004E7DF1" w:rsidRDefault="004E7DF1" w:rsidP="004E7DF1">
      <w:pPr>
        <w:jc w:val="center"/>
        <w:rPr>
          <w:snapToGrid w:val="0"/>
          <w:sz w:val="28"/>
          <w:szCs w:val="28"/>
        </w:rPr>
      </w:pPr>
      <w:r w:rsidRPr="004E7DF1">
        <w:rPr>
          <w:snapToGrid w:val="0"/>
          <w:sz w:val="28"/>
          <w:szCs w:val="28"/>
        </w:rPr>
        <w:t>Экспертное заключение</w:t>
      </w:r>
    </w:p>
    <w:p w14:paraId="7DCA73C5" w14:textId="77777777" w:rsidR="004E7DF1" w:rsidRPr="004E7DF1" w:rsidRDefault="004E7DF1" w:rsidP="004E7DF1">
      <w:pPr>
        <w:jc w:val="center"/>
        <w:rPr>
          <w:snapToGrid w:val="0"/>
          <w:sz w:val="28"/>
          <w:szCs w:val="28"/>
        </w:rPr>
      </w:pPr>
      <w:r w:rsidRPr="004E7DF1">
        <w:rPr>
          <w:snapToGrid w:val="0"/>
          <w:sz w:val="28"/>
          <w:szCs w:val="28"/>
        </w:rPr>
        <w:t>Региональной энергетической комиссии Кузбасса</w:t>
      </w:r>
    </w:p>
    <w:p w14:paraId="5AC8437A" w14:textId="77777777" w:rsidR="004E7DF1" w:rsidRPr="004E7DF1" w:rsidRDefault="004E7DF1" w:rsidP="004E7DF1">
      <w:pPr>
        <w:jc w:val="center"/>
        <w:rPr>
          <w:snapToGrid w:val="0"/>
          <w:sz w:val="28"/>
          <w:szCs w:val="28"/>
        </w:rPr>
      </w:pPr>
      <w:r w:rsidRPr="004E7DF1">
        <w:rPr>
          <w:snapToGrid w:val="0"/>
          <w:sz w:val="28"/>
          <w:szCs w:val="28"/>
        </w:rPr>
        <w:t xml:space="preserve">по материалам, представленным </w:t>
      </w:r>
      <w:r w:rsidRPr="004E7DF1">
        <w:rPr>
          <w:iCs/>
          <w:snapToGrid w:val="0"/>
          <w:sz w:val="28"/>
          <w:szCs w:val="28"/>
        </w:rPr>
        <w:t xml:space="preserve">ОАО «РЖД» (филиал Кузбасский территориальный участок Западно-Сибирской дирекции </w:t>
      </w:r>
      <w:r w:rsidRPr="004E7DF1">
        <w:rPr>
          <w:iCs/>
          <w:snapToGrid w:val="0"/>
          <w:sz w:val="28"/>
          <w:szCs w:val="28"/>
        </w:rPr>
        <w:br/>
        <w:t xml:space="preserve">по тепловодоснабжению - структурное подразделение Центральной дирекции по тепловодоснабжению) по узлу теплоснабжения - котельная </w:t>
      </w:r>
      <w:r w:rsidRPr="004E7DF1">
        <w:rPr>
          <w:iCs/>
          <w:snapToGrid w:val="0"/>
          <w:sz w:val="28"/>
          <w:szCs w:val="28"/>
        </w:rPr>
        <w:br/>
        <w:t xml:space="preserve">МППВ на ст. </w:t>
      </w:r>
      <w:proofErr w:type="spellStart"/>
      <w:r w:rsidRPr="004E7DF1">
        <w:rPr>
          <w:iCs/>
          <w:snapToGrid w:val="0"/>
          <w:sz w:val="28"/>
          <w:szCs w:val="28"/>
        </w:rPr>
        <w:t>Бирюлинская</w:t>
      </w:r>
      <w:proofErr w:type="spellEnd"/>
      <w:r w:rsidRPr="004E7DF1">
        <w:rPr>
          <w:iCs/>
          <w:snapToGrid w:val="0"/>
          <w:sz w:val="28"/>
          <w:szCs w:val="28"/>
        </w:rPr>
        <w:t xml:space="preserve"> </w:t>
      </w:r>
      <w:r w:rsidRPr="004E7DF1">
        <w:rPr>
          <w:snapToGrid w:val="0"/>
          <w:sz w:val="28"/>
          <w:szCs w:val="28"/>
        </w:rPr>
        <w:t xml:space="preserve">для корректировки НВВ и уровня тарифов </w:t>
      </w:r>
      <w:r w:rsidRPr="004E7DF1">
        <w:rPr>
          <w:snapToGrid w:val="0"/>
          <w:sz w:val="28"/>
          <w:szCs w:val="28"/>
        </w:rPr>
        <w:br/>
        <w:t>на тепловую энергию, реализуемую на потребительском рынке</w:t>
      </w:r>
      <w:r w:rsidRPr="004E7DF1">
        <w:rPr>
          <w:snapToGrid w:val="0"/>
          <w:sz w:val="28"/>
          <w:szCs w:val="28"/>
        </w:rPr>
        <w:br/>
      </w:r>
      <w:r w:rsidRPr="004E7DF1">
        <w:rPr>
          <w:iCs/>
          <w:snapToGrid w:val="0"/>
          <w:sz w:val="28"/>
          <w:szCs w:val="28"/>
        </w:rPr>
        <w:t xml:space="preserve">Берёзовского городского округа </w:t>
      </w:r>
      <w:r w:rsidRPr="004E7DF1">
        <w:rPr>
          <w:snapToGrid w:val="0"/>
          <w:sz w:val="28"/>
          <w:szCs w:val="28"/>
        </w:rPr>
        <w:t>на 2022 год</w:t>
      </w:r>
    </w:p>
    <w:p w14:paraId="4FD18359" w14:textId="77777777" w:rsidR="004E7DF1" w:rsidRPr="004E7DF1" w:rsidRDefault="004E7DF1" w:rsidP="004E7DF1">
      <w:pPr>
        <w:jc w:val="center"/>
        <w:rPr>
          <w:snapToGrid w:val="0"/>
          <w:sz w:val="28"/>
          <w:szCs w:val="28"/>
        </w:rPr>
      </w:pPr>
    </w:p>
    <w:p w14:paraId="15423CFB" w14:textId="77777777" w:rsidR="004E7DF1" w:rsidRPr="004E7DF1" w:rsidRDefault="004E7DF1" w:rsidP="004E7DF1">
      <w:pPr>
        <w:keepNext/>
        <w:tabs>
          <w:tab w:val="left" w:pos="284"/>
        </w:tabs>
        <w:jc w:val="center"/>
        <w:outlineLvl w:val="0"/>
        <w:rPr>
          <w:b/>
          <w:bCs/>
          <w:snapToGrid w:val="0"/>
          <w:kern w:val="32"/>
          <w:sz w:val="28"/>
          <w:szCs w:val="32"/>
          <w:lang w:val="x-none" w:eastAsia="en-US"/>
        </w:rPr>
      </w:pPr>
      <w:r w:rsidRPr="004E7DF1">
        <w:rPr>
          <w:b/>
          <w:bCs/>
          <w:snapToGrid w:val="0"/>
          <w:kern w:val="32"/>
          <w:sz w:val="28"/>
          <w:szCs w:val="32"/>
          <w:lang w:val="x-none" w:eastAsia="en-US"/>
        </w:rPr>
        <w:t>Общая характеристика предприятия</w:t>
      </w:r>
    </w:p>
    <w:p w14:paraId="292A225B" w14:textId="77777777" w:rsidR="004E7DF1" w:rsidRPr="004E7DF1" w:rsidRDefault="004E7DF1" w:rsidP="004E7DF1">
      <w:pPr>
        <w:ind w:firstLine="709"/>
        <w:jc w:val="center"/>
        <w:rPr>
          <w:b/>
          <w:snapToGrid w:val="0"/>
          <w:sz w:val="28"/>
          <w:szCs w:val="28"/>
          <w:u w:val="single"/>
        </w:rPr>
      </w:pPr>
    </w:p>
    <w:p w14:paraId="5074C73D" w14:textId="77777777" w:rsidR="004E7DF1" w:rsidRPr="004E7DF1" w:rsidRDefault="004E7DF1" w:rsidP="004E7DF1">
      <w:pPr>
        <w:ind w:right="-1" w:firstLine="709"/>
        <w:jc w:val="both"/>
        <w:rPr>
          <w:sz w:val="28"/>
          <w:szCs w:val="28"/>
          <w:lang w:val="x-none" w:eastAsia="x-none"/>
        </w:rPr>
      </w:pPr>
      <w:r w:rsidRPr="004E7DF1">
        <w:rPr>
          <w:sz w:val="28"/>
          <w:szCs w:val="28"/>
          <w:lang w:val="x-none" w:eastAsia="x-none"/>
        </w:rPr>
        <w:t xml:space="preserve">Полное наименование организации – </w:t>
      </w:r>
      <w:r w:rsidRPr="004E7DF1">
        <w:rPr>
          <w:bCs/>
          <w:iCs/>
          <w:sz w:val="28"/>
          <w:szCs w:val="28"/>
          <w:lang w:val="x-none" w:eastAsia="x-none"/>
        </w:rPr>
        <w:t xml:space="preserve">ОАО «РЖД» (филиал Кузбасский территориальный участок Западно-Сибирской дирекции </w:t>
      </w:r>
      <w:r w:rsidRPr="004E7DF1">
        <w:rPr>
          <w:bCs/>
          <w:iCs/>
          <w:sz w:val="28"/>
          <w:szCs w:val="28"/>
          <w:lang w:val="x-none" w:eastAsia="x-none"/>
        </w:rPr>
        <w:br/>
        <w:t xml:space="preserve">по тепловодоснабжению - структурное подразделение Центральной дирекции по тепловодоснабжению) по узлу теплоснабжения - котельная МППВ </w:t>
      </w:r>
      <w:r w:rsidRPr="004E7DF1">
        <w:rPr>
          <w:bCs/>
          <w:iCs/>
          <w:sz w:val="28"/>
          <w:szCs w:val="28"/>
          <w:lang w:val="x-none" w:eastAsia="x-none"/>
        </w:rPr>
        <w:br/>
        <w:t xml:space="preserve">на ст. </w:t>
      </w:r>
      <w:proofErr w:type="spellStart"/>
      <w:r w:rsidRPr="004E7DF1">
        <w:rPr>
          <w:bCs/>
          <w:iCs/>
          <w:sz w:val="28"/>
          <w:szCs w:val="28"/>
          <w:lang w:val="x-none" w:eastAsia="x-none"/>
        </w:rPr>
        <w:t>Бирюлинская</w:t>
      </w:r>
      <w:proofErr w:type="spellEnd"/>
      <w:r w:rsidRPr="004E7DF1">
        <w:rPr>
          <w:bCs/>
          <w:iCs/>
          <w:sz w:val="28"/>
          <w:szCs w:val="28"/>
          <w:lang w:val="x-none" w:eastAsia="x-none"/>
        </w:rPr>
        <w:t>.</w:t>
      </w:r>
    </w:p>
    <w:p w14:paraId="2B0C4242" w14:textId="77777777" w:rsidR="004E7DF1" w:rsidRPr="004E7DF1" w:rsidRDefault="004E7DF1" w:rsidP="004E7DF1">
      <w:pPr>
        <w:tabs>
          <w:tab w:val="left" w:pos="426"/>
        </w:tabs>
        <w:spacing w:line="276" w:lineRule="auto"/>
        <w:ind w:right="-1" w:firstLine="709"/>
        <w:jc w:val="both"/>
        <w:rPr>
          <w:sz w:val="28"/>
          <w:szCs w:val="28"/>
        </w:rPr>
      </w:pPr>
      <w:r w:rsidRPr="004E7DF1">
        <w:rPr>
          <w:sz w:val="28"/>
          <w:szCs w:val="28"/>
        </w:rPr>
        <w:t xml:space="preserve">Фактический адрес: 650992, г. Кемерово, ул. </w:t>
      </w:r>
      <w:proofErr w:type="spellStart"/>
      <w:r w:rsidRPr="004E7DF1">
        <w:rPr>
          <w:sz w:val="28"/>
          <w:szCs w:val="28"/>
        </w:rPr>
        <w:t>Карболитовская</w:t>
      </w:r>
      <w:proofErr w:type="spellEnd"/>
      <w:r w:rsidRPr="004E7DF1">
        <w:rPr>
          <w:sz w:val="28"/>
          <w:szCs w:val="28"/>
        </w:rPr>
        <w:t>, д.2.</w:t>
      </w:r>
    </w:p>
    <w:p w14:paraId="1056A250" w14:textId="77777777" w:rsidR="004E7DF1" w:rsidRPr="004E7DF1" w:rsidRDefault="004E7DF1" w:rsidP="004E7DF1">
      <w:pPr>
        <w:tabs>
          <w:tab w:val="left" w:pos="284"/>
          <w:tab w:val="left" w:pos="567"/>
        </w:tabs>
        <w:spacing w:line="276" w:lineRule="auto"/>
        <w:ind w:right="-1" w:firstLine="709"/>
        <w:jc w:val="both"/>
        <w:rPr>
          <w:sz w:val="28"/>
          <w:szCs w:val="28"/>
        </w:rPr>
      </w:pPr>
      <w:r w:rsidRPr="004E7DF1">
        <w:rPr>
          <w:sz w:val="28"/>
          <w:szCs w:val="28"/>
        </w:rPr>
        <w:t xml:space="preserve">Должность, фамилия, имя, отчество контактного лица, рабочий телефон – </w:t>
      </w:r>
      <w:proofErr w:type="spellStart"/>
      <w:r w:rsidRPr="004E7DF1">
        <w:rPr>
          <w:sz w:val="28"/>
          <w:szCs w:val="28"/>
        </w:rPr>
        <w:t>Рейникова</w:t>
      </w:r>
      <w:proofErr w:type="spellEnd"/>
      <w:r w:rsidRPr="004E7DF1">
        <w:rPr>
          <w:sz w:val="28"/>
          <w:szCs w:val="28"/>
        </w:rPr>
        <w:t xml:space="preserve"> Юлия Борисовна, телефон (3842) 32-35-15</w:t>
      </w:r>
    </w:p>
    <w:p w14:paraId="669DA3B6" w14:textId="77777777" w:rsidR="004E7DF1" w:rsidRPr="004E7DF1" w:rsidRDefault="004E7DF1" w:rsidP="004E7DF1">
      <w:pPr>
        <w:widowControl w:val="0"/>
        <w:suppressAutoHyphens/>
        <w:ind w:right="-1" w:firstLine="709"/>
        <w:contextualSpacing/>
        <w:jc w:val="both"/>
        <w:rPr>
          <w:snapToGrid w:val="0"/>
          <w:color w:val="000000"/>
          <w:sz w:val="28"/>
          <w:szCs w:val="28"/>
        </w:rPr>
      </w:pPr>
      <w:r w:rsidRPr="004E7DF1">
        <w:rPr>
          <w:snapToGrid w:val="0"/>
          <w:color w:val="000000"/>
          <w:sz w:val="28"/>
          <w:szCs w:val="28"/>
        </w:rPr>
        <w:t xml:space="preserve">Кузбасский региональный производственный участок является подразделением Западно-Сибирской дирекции по тепловодоснабжению – структурного подразделения Центральной дирекции по тепловодоснабжению – филиала ОАО «РЖД» и осуществляет деятельность по управлению комплексом объектов стационарной теплоэнергетики, водоснабжения </w:t>
      </w:r>
      <w:r w:rsidRPr="004E7DF1">
        <w:rPr>
          <w:snapToGrid w:val="0"/>
          <w:color w:val="000000"/>
          <w:sz w:val="28"/>
          <w:szCs w:val="28"/>
        </w:rPr>
        <w:br/>
        <w:t>и водоотведения на территории Кемеровской области, в том числе эксплуатации 6 котельных.</w:t>
      </w:r>
    </w:p>
    <w:p w14:paraId="489E765A" w14:textId="77777777" w:rsidR="004E7DF1" w:rsidRPr="004E7DF1" w:rsidRDefault="004E7DF1" w:rsidP="004E7DF1">
      <w:pPr>
        <w:widowControl w:val="0"/>
        <w:suppressAutoHyphens/>
        <w:ind w:right="-1" w:firstLine="709"/>
        <w:contextualSpacing/>
        <w:jc w:val="both"/>
        <w:rPr>
          <w:snapToGrid w:val="0"/>
          <w:color w:val="000000"/>
          <w:sz w:val="28"/>
          <w:szCs w:val="28"/>
        </w:rPr>
      </w:pPr>
      <w:r w:rsidRPr="004E7DF1">
        <w:rPr>
          <w:snapToGrid w:val="0"/>
          <w:color w:val="000000"/>
          <w:sz w:val="28"/>
          <w:szCs w:val="28"/>
        </w:rPr>
        <w:t xml:space="preserve">Подразделение создано на основании приказа Центральной дирекции по тепловодоснабжению ОАО «РЖД» от 23.11.2010 № 188 «О создании структурных подразделений Центральной дирекции </w:t>
      </w:r>
      <w:r w:rsidRPr="004E7DF1">
        <w:rPr>
          <w:snapToGrid w:val="0"/>
          <w:color w:val="000000"/>
          <w:sz w:val="28"/>
          <w:szCs w:val="28"/>
        </w:rPr>
        <w:br/>
        <w:t xml:space="preserve">по тепловодоснабжению» и является полным правопреемником Дирекции </w:t>
      </w:r>
      <w:r w:rsidRPr="004E7DF1">
        <w:rPr>
          <w:snapToGrid w:val="0"/>
          <w:color w:val="000000"/>
          <w:sz w:val="28"/>
          <w:szCs w:val="28"/>
        </w:rPr>
        <w:br/>
        <w:t xml:space="preserve">по тепловодоснабжению – структурного подразделения Западно-Сибирской железной дороги – филиала ОАО «РЖД». Вышеназванный производственный участок не имеет собственного выделенного бухгалтерского баланса. </w:t>
      </w:r>
    </w:p>
    <w:p w14:paraId="022F307E" w14:textId="77777777" w:rsidR="004E7DF1" w:rsidRPr="004E7DF1" w:rsidRDefault="004E7DF1" w:rsidP="004E7DF1">
      <w:pPr>
        <w:widowControl w:val="0"/>
        <w:suppressAutoHyphens/>
        <w:ind w:firstLine="709"/>
        <w:contextualSpacing/>
        <w:jc w:val="both"/>
        <w:rPr>
          <w:snapToGrid w:val="0"/>
          <w:color w:val="000000"/>
          <w:sz w:val="28"/>
          <w:szCs w:val="28"/>
        </w:rPr>
      </w:pPr>
      <w:r w:rsidRPr="004E7DF1">
        <w:rPr>
          <w:snapToGrid w:val="0"/>
          <w:color w:val="000000"/>
          <w:sz w:val="28"/>
          <w:szCs w:val="28"/>
        </w:rPr>
        <w:t xml:space="preserve">По узлу теплоснабжения котельная МППВ на станции </w:t>
      </w:r>
      <w:proofErr w:type="spellStart"/>
      <w:r w:rsidRPr="004E7DF1">
        <w:rPr>
          <w:snapToGrid w:val="0"/>
          <w:color w:val="000000"/>
          <w:sz w:val="28"/>
          <w:szCs w:val="28"/>
        </w:rPr>
        <w:t>Бирюлинская</w:t>
      </w:r>
      <w:proofErr w:type="spellEnd"/>
      <w:r w:rsidRPr="004E7DF1">
        <w:rPr>
          <w:snapToGrid w:val="0"/>
          <w:color w:val="000000"/>
          <w:sz w:val="28"/>
          <w:szCs w:val="28"/>
        </w:rPr>
        <w:br/>
        <w:t>(г. Березовский) предприятие эксплуатирует 1 котельную установленной мощностью 1,74 Гкал/час (2 котла Нр-18), обеспечивающую тепловой энергией жилищные организации и прочих потребителей (в основном – объекты железнодорожного транспорта, являющиеся аффилированными юридическими лицами ОАО «РЖД. Температурный график работы тепловой сети - 95/70˚С. Для производства тепловой энергии используется энергетический каменный длиннопламенный уголь (класс 0-300 (200))</w:t>
      </w:r>
    </w:p>
    <w:p w14:paraId="6764046C" w14:textId="77777777" w:rsidR="004E7DF1" w:rsidRPr="004E7DF1" w:rsidRDefault="004E7DF1" w:rsidP="004E7DF1">
      <w:pPr>
        <w:widowControl w:val="0"/>
        <w:suppressAutoHyphens/>
        <w:ind w:right="-1" w:firstLine="709"/>
        <w:contextualSpacing/>
        <w:jc w:val="both"/>
        <w:rPr>
          <w:snapToGrid w:val="0"/>
          <w:color w:val="000000"/>
          <w:sz w:val="28"/>
          <w:szCs w:val="28"/>
        </w:rPr>
      </w:pPr>
      <w:r w:rsidRPr="004E7DF1">
        <w:rPr>
          <w:snapToGrid w:val="0"/>
          <w:color w:val="000000"/>
          <w:sz w:val="28"/>
          <w:szCs w:val="28"/>
        </w:rPr>
        <w:lastRenderedPageBreak/>
        <w:t xml:space="preserve">Поставщиком угля для предприятия является </w:t>
      </w:r>
      <w:r w:rsidRPr="004E7DF1">
        <w:rPr>
          <w:snapToGrid w:val="0"/>
          <w:color w:val="000000"/>
          <w:sz w:val="28"/>
          <w:szCs w:val="28"/>
        </w:rPr>
        <w:br/>
        <w:t xml:space="preserve">АО «УК </w:t>
      </w:r>
      <w:proofErr w:type="spellStart"/>
      <w:r w:rsidRPr="004E7DF1">
        <w:rPr>
          <w:snapToGrid w:val="0"/>
          <w:color w:val="000000"/>
          <w:sz w:val="28"/>
          <w:szCs w:val="28"/>
        </w:rPr>
        <w:t>Кузбассразрезуголь</w:t>
      </w:r>
      <w:proofErr w:type="spellEnd"/>
      <w:r w:rsidRPr="004E7DF1">
        <w:rPr>
          <w:snapToGrid w:val="0"/>
          <w:color w:val="000000"/>
          <w:sz w:val="28"/>
          <w:szCs w:val="28"/>
        </w:rPr>
        <w:t>».</w:t>
      </w:r>
    </w:p>
    <w:p w14:paraId="030A9B5A" w14:textId="77777777" w:rsidR="004E7DF1" w:rsidRPr="004E7DF1" w:rsidRDefault="004E7DF1" w:rsidP="004E7DF1">
      <w:pPr>
        <w:widowControl w:val="0"/>
        <w:suppressAutoHyphens/>
        <w:spacing w:line="276" w:lineRule="auto"/>
        <w:ind w:right="-1" w:firstLine="709"/>
        <w:contextualSpacing/>
        <w:jc w:val="both"/>
        <w:rPr>
          <w:color w:val="000000"/>
          <w:sz w:val="28"/>
          <w:szCs w:val="28"/>
        </w:rPr>
      </w:pPr>
      <w:r w:rsidRPr="004E7DF1">
        <w:rPr>
          <w:color w:val="000000"/>
          <w:sz w:val="28"/>
          <w:szCs w:val="28"/>
        </w:rPr>
        <w:t>Предприятие находится на общей системе налогообложения.</w:t>
      </w:r>
    </w:p>
    <w:p w14:paraId="48F67654" w14:textId="77777777" w:rsidR="004E7DF1" w:rsidRPr="004E7DF1" w:rsidRDefault="004E7DF1" w:rsidP="004E7DF1">
      <w:pPr>
        <w:ind w:right="-1" w:firstLine="709"/>
        <w:jc w:val="both"/>
        <w:rPr>
          <w:sz w:val="28"/>
          <w:szCs w:val="28"/>
          <w:lang w:val="x-none" w:eastAsia="x-none"/>
        </w:rPr>
      </w:pPr>
      <w:r w:rsidRPr="004E7DF1">
        <w:rPr>
          <w:bCs/>
          <w:iCs/>
          <w:sz w:val="28"/>
          <w:szCs w:val="28"/>
          <w:lang w:val="x-none" w:eastAsia="x-none"/>
        </w:rPr>
        <w:t xml:space="preserve">ОАО «РЖД» (филиал Кузбасский территориальный участок Западно-Сибирской дирекции по тепловодоснабжению - структурное подразделение Центральной дирекции по тепловодоснабжению) по узлу теплоснабжения - котельная МППВ на ст. </w:t>
      </w:r>
      <w:proofErr w:type="spellStart"/>
      <w:r w:rsidRPr="004E7DF1">
        <w:rPr>
          <w:bCs/>
          <w:iCs/>
          <w:sz w:val="28"/>
          <w:szCs w:val="28"/>
          <w:lang w:val="x-none" w:eastAsia="x-none"/>
        </w:rPr>
        <w:t>Бирюлинская</w:t>
      </w:r>
      <w:proofErr w:type="spellEnd"/>
      <w:r w:rsidRPr="004E7DF1">
        <w:rPr>
          <w:bCs/>
          <w:iCs/>
          <w:sz w:val="28"/>
          <w:szCs w:val="28"/>
          <w:lang w:val="x-none" w:eastAsia="x-none"/>
        </w:rPr>
        <w:t xml:space="preserve"> </w:t>
      </w:r>
      <w:r w:rsidRPr="004E7DF1">
        <w:rPr>
          <w:sz w:val="28"/>
          <w:szCs w:val="28"/>
          <w:lang w:val="x-none" w:eastAsia="x-none"/>
        </w:rPr>
        <w:t xml:space="preserve">осуществляет свою деятельность </w:t>
      </w:r>
      <w:r w:rsidRPr="004E7DF1">
        <w:rPr>
          <w:sz w:val="28"/>
          <w:szCs w:val="28"/>
          <w:lang w:val="x-none" w:eastAsia="x-none"/>
        </w:rPr>
        <w:br/>
        <w:t>в соответствии с действующим на территории Российской Федерации законодательством, Уставом предприятия (стр. 58-65 том 1).</w:t>
      </w:r>
    </w:p>
    <w:p w14:paraId="32265BEC" w14:textId="77777777" w:rsidR="004E7DF1" w:rsidRPr="004E7DF1" w:rsidRDefault="004E7DF1" w:rsidP="004E7DF1">
      <w:pPr>
        <w:ind w:right="-1" w:firstLine="709"/>
        <w:jc w:val="both"/>
        <w:rPr>
          <w:sz w:val="28"/>
          <w:szCs w:val="28"/>
          <w:lang w:val="x-none" w:eastAsia="x-none"/>
        </w:rPr>
      </w:pPr>
      <w:r w:rsidRPr="004E7DF1">
        <w:rPr>
          <w:sz w:val="28"/>
          <w:szCs w:val="28"/>
          <w:lang w:val="x-none" w:eastAsia="x-none"/>
        </w:rPr>
        <w:t xml:space="preserve">В соответствии со статьей 8 Федерального закона от 27.07.2010 </w:t>
      </w:r>
      <w:r w:rsidRPr="004E7DF1">
        <w:rPr>
          <w:sz w:val="28"/>
          <w:szCs w:val="28"/>
          <w:lang w:val="x-none" w:eastAsia="x-none"/>
        </w:rPr>
        <w:br/>
        <w:t xml:space="preserve">№ 190-ФЗ «О теплоснабжении», цены (тарифы) на товары, услуги </w:t>
      </w:r>
      <w:r w:rsidRPr="004E7DF1">
        <w:rPr>
          <w:sz w:val="28"/>
          <w:szCs w:val="28"/>
          <w:lang w:val="x-none" w:eastAsia="x-none"/>
        </w:rPr>
        <w:br/>
        <w:t>в сфере теплоснабжения ОАО «РЖД» подлежат государственному регулированию.</w:t>
      </w:r>
    </w:p>
    <w:p w14:paraId="04A12A54" w14:textId="77777777" w:rsidR="004E7DF1" w:rsidRPr="004E7DF1" w:rsidRDefault="004E7DF1" w:rsidP="004E7DF1">
      <w:pPr>
        <w:ind w:right="-1" w:firstLine="709"/>
        <w:jc w:val="both"/>
        <w:rPr>
          <w:sz w:val="28"/>
          <w:szCs w:val="28"/>
          <w:lang w:val="x-none" w:eastAsia="x-none"/>
        </w:rPr>
      </w:pPr>
      <w:r w:rsidRPr="004E7DF1">
        <w:rPr>
          <w:sz w:val="28"/>
          <w:szCs w:val="28"/>
          <w:lang w:val="x-none" w:eastAsia="x-none"/>
        </w:rPr>
        <w:t xml:space="preserve">В соответствии с пунктами 3, 4, 5 Основ ценообразования в сфере теплоснабжения, утвержденных постановлением Правительства РФ </w:t>
      </w:r>
      <w:r w:rsidRPr="004E7DF1">
        <w:rPr>
          <w:sz w:val="28"/>
          <w:szCs w:val="28"/>
          <w:lang w:val="x-none" w:eastAsia="x-none"/>
        </w:rPr>
        <w:br/>
        <w:t xml:space="preserve">от 22.10.2012 № 1075 «О ценообразовании в сфере теплоснабжения», </w:t>
      </w:r>
      <w:r w:rsidRPr="004E7DF1">
        <w:rPr>
          <w:sz w:val="28"/>
          <w:szCs w:val="28"/>
          <w:lang w:val="x-none" w:eastAsia="x-none"/>
        </w:rPr>
        <w:br/>
        <w:t xml:space="preserve">цены (тарифы) на услуги в сфере теплоснабжения, оказываемые </w:t>
      </w:r>
      <w:r w:rsidRPr="004E7DF1">
        <w:rPr>
          <w:sz w:val="28"/>
          <w:szCs w:val="28"/>
          <w:lang w:val="x-none" w:eastAsia="x-none"/>
        </w:rPr>
        <w:br/>
        <w:t>ОАО «РЖД» посредством комплекса теплоснабжения находящегося</w:t>
      </w:r>
      <w:r w:rsidRPr="004E7DF1">
        <w:rPr>
          <w:sz w:val="28"/>
          <w:szCs w:val="28"/>
          <w:lang w:val="x-none" w:eastAsia="x-none"/>
        </w:rPr>
        <w:br/>
        <w:t xml:space="preserve">в собственности, подлежат государственному регулированию. </w:t>
      </w:r>
    </w:p>
    <w:p w14:paraId="35E197D5" w14:textId="77777777" w:rsidR="004E7DF1" w:rsidRPr="004E7DF1" w:rsidRDefault="004E7DF1" w:rsidP="004E7DF1">
      <w:pPr>
        <w:ind w:right="-1" w:firstLine="709"/>
        <w:jc w:val="both"/>
        <w:rPr>
          <w:sz w:val="28"/>
          <w:szCs w:val="28"/>
          <w:lang w:val="x-none" w:eastAsia="x-none"/>
        </w:rPr>
      </w:pPr>
      <w:r w:rsidRPr="004E7DF1">
        <w:rPr>
          <w:sz w:val="28"/>
          <w:szCs w:val="28"/>
          <w:lang w:val="x-none" w:eastAsia="x-none"/>
        </w:rPr>
        <w:t xml:space="preserve">Расходы предприятия рассчитываются в соответствии с пунктами </w:t>
      </w:r>
      <w:r w:rsidRPr="004E7DF1">
        <w:rPr>
          <w:sz w:val="28"/>
          <w:szCs w:val="28"/>
          <w:lang w:val="x-none" w:eastAsia="x-none"/>
        </w:rPr>
        <w:br/>
        <w:t>28 и 31 Основ ценообразования.</w:t>
      </w:r>
    </w:p>
    <w:p w14:paraId="2A8A8C83" w14:textId="77777777" w:rsidR="004E7DF1" w:rsidRPr="004E7DF1" w:rsidRDefault="004E7DF1" w:rsidP="004E7DF1">
      <w:pPr>
        <w:ind w:firstLine="708"/>
        <w:jc w:val="both"/>
        <w:rPr>
          <w:snapToGrid w:val="0"/>
          <w:color w:val="000000"/>
          <w:kern w:val="32"/>
          <w:sz w:val="28"/>
          <w:szCs w:val="28"/>
        </w:rPr>
      </w:pPr>
      <w:r w:rsidRPr="004E7DF1">
        <w:rPr>
          <w:snapToGrid w:val="0"/>
          <w:sz w:val="28"/>
          <w:szCs w:val="28"/>
        </w:rPr>
        <w:t xml:space="preserve">Долгосрочные параметры регулирования на 2019 – 2023 годы, </w:t>
      </w:r>
      <w:r w:rsidRPr="004E7DF1">
        <w:rPr>
          <w:snapToGrid w:val="0"/>
          <w:sz w:val="28"/>
          <w:szCs w:val="28"/>
        </w:rPr>
        <w:br/>
        <w:t>с указанием операционных расходов, необходимых для расчета фактических операционных расходов 2020 года</w:t>
      </w:r>
      <w:r w:rsidRPr="004E7DF1">
        <w:rPr>
          <w:bCs/>
          <w:snapToGrid w:val="0"/>
          <w:sz w:val="28"/>
          <w:szCs w:val="28"/>
        </w:rPr>
        <w:t xml:space="preserve"> и</w:t>
      </w:r>
      <w:r w:rsidRPr="004E7DF1">
        <w:rPr>
          <w:snapToGrid w:val="0"/>
          <w:sz w:val="28"/>
          <w:szCs w:val="28"/>
        </w:rPr>
        <w:t xml:space="preserve"> плановых операционных расходов 2022 года, утверждены постановлением региональной энергетической комиссии Кемеровской области </w:t>
      </w:r>
      <w:r w:rsidRPr="004E7DF1">
        <w:rPr>
          <w:snapToGrid w:val="0"/>
          <w:color w:val="000000"/>
          <w:kern w:val="32"/>
          <w:sz w:val="28"/>
          <w:szCs w:val="28"/>
        </w:rPr>
        <w:t xml:space="preserve">20.12.2018 № 692 «Об установлении ОАО «РЖД» (филиал Кузбасский территориальный участок Западно-Сибирской дирекции по тепловодоснабжению - структурное подразделение Центральной дирекции по тепловодоснабжению) по узлу теплоснабжения - котельная МППВ на ст. </w:t>
      </w:r>
      <w:proofErr w:type="spellStart"/>
      <w:r w:rsidRPr="004E7DF1">
        <w:rPr>
          <w:snapToGrid w:val="0"/>
          <w:color w:val="000000"/>
          <w:kern w:val="32"/>
          <w:sz w:val="28"/>
          <w:szCs w:val="28"/>
        </w:rPr>
        <w:t>Бирюлинская</w:t>
      </w:r>
      <w:proofErr w:type="spellEnd"/>
      <w:r w:rsidRPr="004E7DF1">
        <w:rPr>
          <w:snapToGrid w:val="0"/>
          <w:color w:val="000000"/>
          <w:kern w:val="32"/>
          <w:sz w:val="28"/>
          <w:szCs w:val="28"/>
        </w:rPr>
        <w:t xml:space="preserve"> долгосрочных параметров регулирования </w:t>
      </w:r>
      <w:r w:rsidRPr="004E7DF1">
        <w:rPr>
          <w:snapToGrid w:val="0"/>
          <w:color w:val="000000"/>
          <w:kern w:val="32"/>
          <w:sz w:val="28"/>
          <w:szCs w:val="28"/>
        </w:rPr>
        <w:br/>
        <w:t xml:space="preserve">и долгосрочных тарифов на тепловую энергию, реализуемую </w:t>
      </w:r>
      <w:r w:rsidRPr="004E7DF1">
        <w:rPr>
          <w:snapToGrid w:val="0"/>
          <w:color w:val="000000"/>
          <w:kern w:val="32"/>
          <w:sz w:val="28"/>
          <w:szCs w:val="28"/>
        </w:rPr>
        <w:br/>
        <w:t>на потребительском рынке г. Березовский, на 2019-2023 годы».</w:t>
      </w:r>
    </w:p>
    <w:p w14:paraId="203D5808" w14:textId="77777777" w:rsidR="004E7DF1" w:rsidRPr="004E7DF1" w:rsidRDefault="004E7DF1" w:rsidP="004E7DF1">
      <w:pPr>
        <w:ind w:right="-1" w:firstLine="709"/>
        <w:jc w:val="both"/>
        <w:rPr>
          <w:bCs/>
          <w:sz w:val="28"/>
          <w:szCs w:val="28"/>
          <w:lang w:val="x-none" w:eastAsia="x-none"/>
        </w:rPr>
      </w:pPr>
      <w:r w:rsidRPr="004E7DF1">
        <w:rPr>
          <w:bCs/>
          <w:sz w:val="28"/>
          <w:szCs w:val="28"/>
          <w:lang w:val="x-none" w:eastAsia="x-none"/>
        </w:rPr>
        <w:t xml:space="preserve">Для составления данного заключения эксперты руководствовались Прогнозом Минэкономразвития РФ, опубликованным на официальном сайте Минэкономразвития РФ 26.09.2020, в соответствии с которым </w:t>
      </w:r>
      <w:r w:rsidRPr="004E7DF1">
        <w:rPr>
          <w:bCs/>
          <w:sz w:val="28"/>
          <w:szCs w:val="28"/>
          <w:lang w:val="x-none" w:eastAsia="x-none"/>
        </w:rPr>
        <w:br/>
        <w:t>индекс потребительских цен (ИПЦ) (2021/2020) составляет 1,036;</w:t>
      </w:r>
    </w:p>
    <w:p w14:paraId="6C66E799" w14:textId="77777777" w:rsidR="004E7DF1" w:rsidRPr="004E7DF1" w:rsidRDefault="004E7DF1" w:rsidP="004E7DF1">
      <w:pPr>
        <w:jc w:val="both"/>
        <w:rPr>
          <w:bCs/>
          <w:sz w:val="28"/>
          <w:szCs w:val="28"/>
          <w:lang w:val="x-none" w:eastAsia="x-none"/>
        </w:rPr>
      </w:pPr>
      <w:r w:rsidRPr="004E7DF1">
        <w:rPr>
          <w:bCs/>
          <w:sz w:val="28"/>
          <w:szCs w:val="28"/>
          <w:lang w:val="x-none" w:eastAsia="x-none"/>
        </w:rPr>
        <w:t>индекс потребительских цен (ИПЦ) (2022/2021) составляет 1,039;</w:t>
      </w:r>
    </w:p>
    <w:p w14:paraId="42CFB75E" w14:textId="77777777" w:rsidR="004E7DF1" w:rsidRPr="004E7DF1" w:rsidRDefault="004E7DF1" w:rsidP="004E7DF1">
      <w:pPr>
        <w:jc w:val="both"/>
        <w:rPr>
          <w:snapToGrid w:val="0"/>
          <w:sz w:val="28"/>
          <w:szCs w:val="28"/>
        </w:rPr>
      </w:pPr>
      <w:r w:rsidRPr="004E7DF1">
        <w:rPr>
          <w:bCs/>
          <w:sz w:val="28"/>
          <w:szCs w:val="28"/>
          <w:lang w:val="x-none" w:eastAsia="x-none"/>
        </w:rPr>
        <w:t>индекс цен производителей по добыче угля (ИЦП на уголь) (2021/2020) составляет 1,033</w:t>
      </w:r>
      <w:r w:rsidRPr="004E7DF1">
        <w:rPr>
          <w:snapToGrid w:val="0"/>
          <w:sz w:val="28"/>
          <w:szCs w:val="28"/>
        </w:rPr>
        <w:t>;</w:t>
      </w:r>
    </w:p>
    <w:p w14:paraId="35BA6272" w14:textId="77777777" w:rsidR="004E7DF1" w:rsidRPr="004E7DF1" w:rsidRDefault="004E7DF1" w:rsidP="004E7DF1">
      <w:pPr>
        <w:jc w:val="both"/>
        <w:rPr>
          <w:snapToGrid w:val="0"/>
          <w:sz w:val="28"/>
          <w:szCs w:val="28"/>
        </w:rPr>
      </w:pPr>
      <w:r w:rsidRPr="004E7DF1">
        <w:rPr>
          <w:snapToGrid w:val="0"/>
          <w:sz w:val="28"/>
          <w:szCs w:val="28"/>
        </w:rPr>
        <w:t xml:space="preserve">индекс цен производителей по добыче угля (ИЦП на уголь) </w:t>
      </w:r>
      <w:r w:rsidRPr="004E7DF1">
        <w:rPr>
          <w:snapToGrid w:val="0"/>
          <w:sz w:val="28"/>
          <w:szCs w:val="28"/>
          <w:lang w:eastAsia="en-US"/>
        </w:rPr>
        <w:t xml:space="preserve">(2022/2021) </w:t>
      </w:r>
      <w:r w:rsidRPr="004E7DF1">
        <w:rPr>
          <w:snapToGrid w:val="0"/>
          <w:sz w:val="28"/>
          <w:szCs w:val="28"/>
        </w:rPr>
        <w:t>составляет 1,039;</w:t>
      </w:r>
    </w:p>
    <w:p w14:paraId="4A5F8C53" w14:textId="77777777" w:rsidR="004E7DF1" w:rsidRPr="004E7DF1" w:rsidRDefault="004E7DF1" w:rsidP="004E7DF1">
      <w:pPr>
        <w:jc w:val="both"/>
        <w:rPr>
          <w:snapToGrid w:val="0"/>
          <w:sz w:val="28"/>
          <w:szCs w:val="28"/>
        </w:rPr>
      </w:pPr>
      <w:r w:rsidRPr="004E7DF1">
        <w:rPr>
          <w:snapToGrid w:val="0"/>
          <w:sz w:val="28"/>
          <w:szCs w:val="28"/>
        </w:rPr>
        <w:t xml:space="preserve">индекс цен производителей на транспорт, за исключением трубопроводного (ИЦП на транспорт) </w:t>
      </w:r>
      <w:r w:rsidRPr="004E7DF1">
        <w:rPr>
          <w:snapToGrid w:val="0"/>
          <w:sz w:val="28"/>
          <w:szCs w:val="28"/>
          <w:lang w:eastAsia="en-US"/>
        </w:rPr>
        <w:t xml:space="preserve">(2021/2020) </w:t>
      </w:r>
      <w:r w:rsidRPr="004E7DF1">
        <w:rPr>
          <w:snapToGrid w:val="0"/>
          <w:sz w:val="28"/>
          <w:szCs w:val="28"/>
        </w:rPr>
        <w:t>составляет 1,036;</w:t>
      </w:r>
    </w:p>
    <w:p w14:paraId="4E972EFB" w14:textId="77777777" w:rsidR="004E7DF1" w:rsidRPr="004E7DF1" w:rsidRDefault="004E7DF1" w:rsidP="004E7DF1">
      <w:pPr>
        <w:jc w:val="both"/>
        <w:rPr>
          <w:snapToGrid w:val="0"/>
          <w:sz w:val="28"/>
          <w:szCs w:val="28"/>
        </w:rPr>
      </w:pPr>
      <w:r w:rsidRPr="004E7DF1">
        <w:rPr>
          <w:snapToGrid w:val="0"/>
          <w:sz w:val="28"/>
          <w:szCs w:val="28"/>
        </w:rPr>
        <w:t xml:space="preserve">индекс цен производителей на транспорт, за исключением трубопроводного (ИЦП на транспорт) </w:t>
      </w:r>
      <w:r w:rsidRPr="004E7DF1">
        <w:rPr>
          <w:snapToGrid w:val="0"/>
          <w:sz w:val="28"/>
          <w:szCs w:val="28"/>
          <w:lang w:eastAsia="en-US"/>
        </w:rPr>
        <w:t xml:space="preserve">(2022/2021) </w:t>
      </w:r>
      <w:r w:rsidRPr="004E7DF1">
        <w:rPr>
          <w:snapToGrid w:val="0"/>
          <w:sz w:val="28"/>
          <w:szCs w:val="28"/>
        </w:rPr>
        <w:t>составляет 1,040;</w:t>
      </w:r>
    </w:p>
    <w:p w14:paraId="18F2436E" w14:textId="77777777" w:rsidR="004E7DF1" w:rsidRPr="004E7DF1" w:rsidRDefault="004E7DF1" w:rsidP="004E7DF1">
      <w:pPr>
        <w:jc w:val="both"/>
        <w:rPr>
          <w:snapToGrid w:val="0"/>
          <w:sz w:val="28"/>
          <w:szCs w:val="28"/>
          <w:lang w:eastAsia="en-US"/>
        </w:rPr>
      </w:pPr>
      <w:r w:rsidRPr="004E7DF1">
        <w:rPr>
          <w:snapToGrid w:val="0"/>
          <w:sz w:val="28"/>
          <w:szCs w:val="28"/>
        </w:rPr>
        <w:lastRenderedPageBreak/>
        <w:t xml:space="preserve">индекс цен производителей на электрическую энергию </w:t>
      </w:r>
      <w:r w:rsidRPr="004E7DF1">
        <w:rPr>
          <w:snapToGrid w:val="0"/>
          <w:sz w:val="28"/>
          <w:szCs w:val="28"/>
        </w:rPr>
        <w:br/>
        <w:t xml:space="preserve">(ИЦП на электрическую энергию) </w:t>
      </w:r>
      <w:r w:rsidRPr="004E7DF1">
        <w:rPr>
          <w:snapToGrid w:val="0"/>
          <w:sz w:val="28"/>
          <w:szCs w:val="28"/>
          <w:lang w:eastAsia="en-US"/>
        </w:rPr>
        <w:t>(2021/2020) составляет 1,040;</w:t>
      </w:r>
    </w:p>
    <w:p w14:paraId="21118A2F" w14:textId="77777777" w:rsidR="004E7DF1" w:rsidRPr="004E7DF1" w:rsidRDefault="004E7DF1" w:rsidP="004E7DF1">
      <w:pPr>
        <w:jc w:val="both"/>
        <w:rPr>
          <w:snapToGrid w:val="0"/>
          <w:sz w:val="28"/>
          <w:szCs w:val="28"/>
          <w:lang w:eastAsia="en-US"/>
        </w:rPr>
      </w:pPr>
      <w:r w:rsidRPr="004E7DF1">
        <w:rPr>
          <w:snapToGrid w:val="0"/>
          <w:sz w:val="28"/>
          <w:szCs w:val="28"/>
        </w:rPr>
        <w:t xml:space="preserve">индекс цен производителей на электрическую энергию </w:t>
      </w:r>
      <w:r w:rsidRPr="004E7DF1">
        <w:rPr>
          <w:snapToGrid w:val="0"/>
          <w:sz w:val="28"/>
          <w:szCs w:val="28"/>
        </w:rPr>
        <w:br/>
        <w:t xml:space="preserve">(ИЦП на электрическую энергию) </w:t>
      </w:r>
      <w:r w:rsidRPr="004E7DF1">
        <w:rPr>
          <w:snapToGrid w:val="0"/>
          <w:sz w:val="28"/>
          <w:szCs w:val="28"/>
          <w:lang w:eastAsia="en-US"/>
        </w:rPr>
        <w:t>(2022/2021)</w:t>
      </w:r>
      <w:r w:rsidRPr="004E7DF1">
        <w:rPr>
          <w:snapToGrid w:val="0"/>
          <w:sz w:val="28"/>
          <w:szCs w:val="28"/>
        </w:rPr>
        <w:t xml:space="preserve"> </w:t>
      </w:r>
      <w:r w:rsidRPr="004E7DF1">
        <w:rPr>
          <w:snapToGrid w:val="0"/>
          <w:sz w:val="28"/>
          <w:szCs w:val="28"/>
          <w:lang w:eastAsia="en-US"/>
        </w:rPr>
        <w:t>составляет 1,040;</w:t>
      </w:r>
    </w:p>
    <w:p w14:paraId="38EF01E5" w14:textId="77777777" w:rsidR="004E7DF1" w:rsidRPr="004E7DF1" w:rsidRDefault="004E7DF1" w:rsidP="004E7DF1">
      <w:pPr>
        <w:jc w:val="both"/>
        <w:rPr>
          <w:snapToGrid w:val="0"/>
          <w:sz w:val="28"/>
          <w:szCs w:val="28"/>
          <w:lang w:eastAsia="en-US"/>
        </w:rPr>
      </w:pPr>
      <w:r w:rsidRPr="004E7DF1">
        <w:rPr>
          <w:snapToGrid w:val="0"/>
          <w:sz w:val="28"/>
          <w:szCs w:val="28"/>
          <w:lang w:eastAsia="en-US"/>
        </w:rPr>
        <w:t>индекс цен производителей (ИЦП) на водоснабжение; водоотведение, организацию сбора и утилизацию отходов, деятельность по ликвидации загрязнений (раздел Е) (2021/2020)</w:t>
      </w:r>
      <w:r w:rsidRPr="004E7DF1">
        <w:rPr>
          <w:snapToGrid w:val="0"/>
          <w:sz w:val="28"/>
          <w:szCs w:val="28"/>
        </w:rPr>
        <w:t xml:space="preserve"> </w:t>
      </w:r>
      <w:r w:rsidRPr="004E7DF1">
        <w:rPr>
          <w:snapToGrid w:val="0"/>
          <w:sz w:val="28"/>
          <w:szCs w:val="28"/>
          <w:lang w:eastAsia="en-US"/>
        </w:rPr>
        <w:t>составляет 1,040;</w:t>
      </w:r>
    </w:p>
    <w:p w14:paraId="44287958" w14:textId="77777777" w:rsidR="004E7DF1" w:rsidRPr="004E7DF1" w:rsidRDefault="004E7DF1" w:rsidP="004E7DF1">
      <w:pPr>
        <w:jc w:val="both"/>
        <w:rPr>
          <w:snapToGrid w:val="0"/>
          <w:sz w:val="28"/>
          <w:szCs w:val="28"/>
          <w:lang w:eastAsia="en-US"/>
        </w:rPr>
      </w:pPr>
      <w:r w:rsidRPr="004E7DF1">
        <w:rPr>
          <w:snapToGrid w:val="0"/>
          <w:sz w:val="28"/>
          <w:szCs w:val="28"/>
          <w:lang w:eastAsia="en-US"/>
        </w:rPr>
        <w:t>индекс цен производителей (ИЦП) на водоснабжение; водоотведение, организацию сбора и утилизацию отходов, деятельность по ликвидации загрязнений (раздел Е) (2022/2021)</w:t>
      </w:r>
      <w:r w:rsidRPr="004E7DF1">
        <w:rPr>
          <w:snapToGrid w:val="0"/>
          <w:sz w:val="28"/>
          <w:szCs w:val="28"/>
        </w:rPr>
        <w:t xml:space="preserve"> </w:t>
      </w:r>
      <w:r w:rsidRPr="004E7DF1">
        <w:rPr>
          <w:snapToGrid w:val="0"/>
          <w:sz w:val="28"/>
          <w:szCs w:val="28"/>
          <w:lang w:eastAsia="en-US"/>
        </w:rPr>
        <w:t>составляет 1,040.</w:t>
      </w:r>
    </w:p>
    <w:p w14:paraId="5FC405ED" w14:textId="77777777" w:rsidR="004E7DF1" w:rsidRPr="004E7DF1" w:rsidRDefault="004E7DF1" w:rsidP="004E7DF1">
      <w:pPr>
        <w:ind w:right="142" w:firstLine="709"/>
        <w:jc w:val="both"/>
        <w:rPr>
          <w:bCs/>
          <w:sz w:val="28"/>
          <w:szCs w:val="28"/>
          <w:lang w:val="x-none" w:eastAsia="x-none"/>
        </w:rPr>
      </w:pPr>
    </w:p>
    <w:p w14:paraId="7E243095" w14:textId="77777777" w:rsidR="004E7DF1" w:rsidRPr="004E7DF1" w:rsidRDefault="004E7DF1" w:rsidP="004E7DF1">
      <w:pPr>
        <w:keepNext/>
        <w:tabs>
          <w:tab w:val="left" w:pos="284"/>
        </w:tabs>
        <w:jc w:val="center"/>
        <w:outlineLvl w:val="0"/>
        <w:rPr>
          <w:b/>
          <w:bCs/>
          <w:snapToGrid w:val="0"/>
          <w:kern w:val="32"/>
          <w:sz w:val="28"/>
          <w:szCs w:val="32"/>
          <w:lang w:val="x-none" w:eastAsia="en-US"/>
        </w:rPr>
      </w:pPr>
      <w:r w:rsidRPr="004E7DF1">
        <w:rPr>
          <w:b/>
          <w:bCs/>
          <w:snapToGrid w:val="0"/>
          <w:kern w:val="32"/>
          <w:sz w:val="28"/>
          <w:szCs w:val="32"/>
          <w:lang w:val="x-none" w:eastAsia="en-US"/>
        </w:rPr>
        <w:t>Нормативно правовая база</w:t>
      </w:r>
    </w:p>
    <w:p w14:paraId="4D68BC04" w14:textId="77777777" w:rsidR="004E7DF1" w:rsidRPr="004E7DF1" w:rsidRDefault="004E7DF1" w:rsidP="004E7DF1">
      <w:pPr>
        <w:ind w:firstLine="851"/>
        <w:rPr>
          <w:snapToGrid w:val="0"/>
          <w:sz w:val="28"/>
          <w:szCs w:val="28"/>
          <w:lang w:eastAsia="en-US"/>
        </w:rPr>
      </w:pPr>
    </w:p>
    <w:p w14:paraId="4601B0E8" w14:textId="77777777" w:rsidR="004E7DF1" w:rsidRPr="004E7DF1" w:rsidRDefault="004E7DF1" w:rsidP="004E7DF1">
      <w:pPr>
        <w:numPr>
          <w:ilvl w:val="0"/>
          <w:numId w:val="8"/>
        </w:numPr>
        <w:tabs>
          <w:tab w:val="left" w:pos="1134"/>
          <w:tab w:val="left" w:pos="9900"/>
        </w:tabs>
        <w:ind w:firstLine="709"/>
        <w:jc w:val="both"/>
        <w:rPr>
          <w:snapToGrid w:val="0"/>
          <w:sz w:val="28"/>
          <w:szCs w:val="28"/>
        </w:rPr>
      </w:pPr>
      <w:r w:rsidRPr="004E7DF1">
        <w:rPr>
          <w:snapToGrid w:val="0"/>
          <w:sz w:val="28"/>
          <w:szCs w:val="28"/>
        </w:rPr>
        <w:t>Гражданский кодекс Российской Федерации.</w:t>
      </w:r>
    </w:p>
    <w:p w14:paraId="49EC8AC0" w14:textId="77777777" w:rsidR="004E7DF1" w:rsidRPr="004E7DF1" w:rsidRDefault="004E7DF1" w:rsidP="004E7DF1">
      <w:pPr>
        <w:numPr>
          <w:ilvl w:val="0"/>
          <w:numId w:val="8"/>
        </w:numPr>
        <w:tabs>
          <w:tab w:val="left" w:pos="1134"/>
          <w:tab w:val="left" w:pos="9900"/>
        </w:tabs>
        <w:ind w:firstLine="709"/>
        <w:jc w:val="both"/>
        <w:rPr>
          <w:snapToGrid w:val="0"/>
          <w:sz w:val="28"/>
          <w:szCs w:val="28"/>
        </w:rPr>
      </w:pPr>
      <w:r w:rsidRPr="004E7DF1">
        <w:rPr>
          <w:snapToGrid w:val="0"/>
          <w:sz w:val="28"/>
          <w:szCs w:val="28"/>
        </w:rPr>
        <w:t>Налоговый кодекс Российской Федерации.</w:t>
      </w:r>
    </w:p>
    <w:p w14:paraId="1293B2C2" w14:textId="77777777" w:rsidR="004E7DF1" w:rsidRPr="004E7DF1" w:rsidRDefault="004E7DF1" w:rsidP="004E7DF1">
      <w:pPr>
        <w:numPr>
          <w:ilvl w:val="0"/>
          <w:numId w:val="8"/>
        </w:numPr>
        <w:tabs>
          <w:tab w:val="left" w:pos="1134"/>
          <w:tab w:val="left" w:pos="9900"/>
        </w:tabs>
        <w:ind w:firstLine="709"/>
        <w:jc w:val="both"/>
        <w:rPr>
          <w:snapToGrid w:val="0"/>
          <w:sz w:val="28"/>
          <w:szCs w:val="28"/>
        </w:rPr>
      </w:pPr>
      <w:r w:rsidRPr="004E7DF1">
        <w:rPr>
          <w:snapToGrid w:val="0"/>
          <w:sz w:val="28"/>
          <w:szCs w:val="28"/>
        </w:rPr>
        <w:t>Трудовой Кодекс Российской Федерации.</w:t>
      </w:r>
    </w:p>
    <w:p w14:paraId="473D6922" w14:textId="77777777" w:rsidR="004E7DF1" w:rsidRPr="004E7DF1" w:rsidRDefault="004E7DF1" w:rsidP="004E7DF1">
      <w:pPr>
        <w:numPr>
          <w:ilvl w:val="0"/>
          <w:numId w:val="8"/>
        </w:numPr>
        <w:tabs>
          <w:tab w:val="left" w:pos="1134"/>
          <w:tab w:val="left" w:pos="9900"/>
        </w:tabs>
        <w:ind w:firstLine="709"/>
        <w:jc w:val="both"/>
        <w:rPr>
          <w:snapToGrid w:val="0"/>
          <w:sz w:val="28"/>
          <w:szCs w:val="28"/>
        </w:rPr>
      </w:pPr>
      <w:r w:rsidRPr="004E7DF1">
        <w:rPr>
          <w:snapToGrid w:val="0"/>
          <w:sz w:val="28"/>
          <w:szCs w:val="28"/>
        </w:rPr>
        <w:t>Федеральный Закон от 17.08.1995 № 147-ФЗ «О естественных монополиях».</w:t>
      </w:r>
    </w:p>
    <w:p w14:paraId="19F72115" w14:textId="77777777" w:rsidR="004E7DF1" w:rsidRPr="004E7DF1" w:rsidRDefault="004E7DF1" w:rsidP="004E7DF1">
      <w:pPr>
        <w:numPr>
          <w:ilvl w:val="0"/>
          <w:numId w:val="8"/>
        </w:numPr>
        <w:tabs>
          <w:tab w:val="left" w:pos="1134"/>
          <w:tab w:val="left" w:pos="9900"/>
        </w:tabs>
        <w:ind w:firstLine="709"/>
        <w:jc w:val="both"/>
        <w:rPr>
          <w:snapToGrid w:val="0"/>
          <w:sz w:val="28"/>
          <w:szCs w:val="28"/>
        </w:rPr>
      </w:pPr>
      <w:r w:rsidRPr="004E7DF1">
        <w:rPr>
          <w:snapToGrid w:val="0"/>
          <w:sz w:val="28"/>
          <w:szCs w:val="28"/>
        </w:rPr>
        <w:t xml:space="preserve"> Федеральный закон от 27.07.2010 № 190-ФЗ «О теплоснабжении».</w:t>
      </w:r>
    </w:p>
    <w:p w14:paraId="38BCF367" w14:textId="77777777" w:rsidR="004E7DF1" w:rsidRPr="004E7DF1" w:rsidRDefault="004E7DF1" w:rsidP="004E7DF1">
      <w:pPr>
        <w:numPr>
          <w:ilvl w:val="0"/>
          <w:numId w:val="8"/>
        </w:numPr>
        <w:tabs>
          <w:tab w:val="left" w:pos="1134"/>
          <w:tab w:val="left" w:pos="9900"/>
        </w:tabs>
        <w:ind w:firstLine="709"/>
        <w:jc w:val="both"/>
        <w:rPr>
          <w:snapToGrid w:val="0"/>
          <w:sz w:val="28"/>
          <w:szCs w:val="28"/>
        </w:rPr>
      </w:pPr>
      <w:r w:rsidRPr="004E7DF1">
        <w:rPr>
          <w:snapToGrid w:val="0"/>
          <w:sz w:val="28"/>
          <w:szCs w:val="28"/>
        </w:rPr>
        <w:t xml:space="preserve">Постановление Правительства РФ от 06.07.1998 № 700 «О введении раздельного учета затрат по регулируемым видам деятельности </w:t>
      </w:r>
      <w:r w:rsidRPr="004E7DF1">
        <w:rPr>
          <w:snapToGrid w:val="0"/>
          <w:sz w:val="28"/>
          <w:szCs w:val="28"/>
        </w:rPr>
        <w:br/>
        <w:t>в энергетике».</w:t>
      </w:r>
    </w:p>
    <w:p w14:paraId="43D288EA" w14:textId="77777777" w:rsidR="004E7DF1" w:rsidRPr="004E7DF1" w:rsidRDefault="004E7DF1" w:rsidP="004E7DF1">
      <w:pPr>
        <w:numPr>
          <w:ilvl w:val="0"/>
          <w:numId w:val="8"/>
        </w:numPr>
        <w:tabs>
          <w:tab w:val="left" w:pos="1134"/>
          <w:tab w:val="left" w:pos="9900"/>
        </w:tabs>
        <w:ind w:firstLine="709"/>
        <w:jc w:val="both"/>
        <w:rPr>
          <w:snapToGrid w:val="0"/>
          <w:sz w:val="28"/>
          <w:szCs w:val="28"/>
        </w:rPr>
      </w:pPr>
      <w:r w:rsidRPr="004E7DF1">
        <w:rPr>
          <w:snapToGrid w:val="0"/>
          <w:sz w:val="28"/>
          <w:szCs w:val="28"/>
        </w:rPr>
        <w:t>Постановление Правительства Российской Федерации от 22.10.2012 № 1075 «О ценообразовании в сфере теплоснабжения».</w:t>
      </w:r>
    </w:p>
    <w:p w14:paraId="7EDB5252" w14:textId="77777777" w:rsidR="004E7DF1" w:rsidRPr="004E7DF1" w:rsidRDefault="004E7DF1" w:rsidP="004E7DF1">
      <w:pPr>
        <w:numPr>
          <w:ilvl w:val="0"/>
          <w:numId w:val="8"/>
        </w:numPr>
        <w:tabs>
          <w:tab w:val="left" w:pos="1134"/>
          <w:tab w:val="left" w:pos="9900"/>
        </w:tabs>
        <w:ind w:firstLine="709"/>
        <w:jc w:val="both"/>
        <w:rPr>
          <w:snapToGrid w:val="0"/>
          <w:sz w:val="28"/>
          <w:szCs w:val="28"/>
        </w:rPr>
      </w:pPr>
      <w:r w:rsidRPr="004E7DF1">
        <w:rPr>
          <w:snapToGrid w:val="0"/>
          <w:sz w:val="28"/>
          <w:szCs w:val="28"/>
        </w:rPr>
        <w:t xml:space="preserve"> Приказ Минэнерго РФ от 30.12.2008 № 323 «Об организации </w:t>
      </w:r>
      <w:r w:rsidRPr="004E7DF1">
        <w:rPr>
          <w:snapToGrid w:val="0"/>
          <w:sz w:val="28"/>
          <w:szCs w:val="28"/>
        </w:rPr>
        <w:br/>
        <w:t xml:space="preserve">в Министерстве энергетики Российской Федерации работы по утверждению нормативов удельного расхода топлива на отпущенную электрическую </w:t>
      </w:r>
      <w:r w:rsidRPr="004E7DF1">
        <w:rPr>
          <w:snapToGrid w:val="0"/>
          <w:sz w:val="28"/>
          <w:szCs w:val="28"/>
        </w:rPr>
        <w:br/>
        <w:t>и тепловую энергию от тепловых электрических станций и котельных».</w:t>
      </w:r>
    </w:p>
    <w:p w14:paraId="3EF20169" w14:textId="77777777" w:rsidR="004E7DF1" w:rsidRPr="004E7DF1" w:rsidRDefault="004E7DF1" w:rsidP="004E7DF1">
      <w:pPr>
        <w:numPr>
          <w:ilvl w:val="0"/>
          <w:numId w:val="8"/>
        </w:numPr>
        <w:tabs>
          <w:tab w:val="left" w:pos="1134"/>
          <w:tab w:val="left" w:pos="9900"/>
        </w:tabs>
        <w:ind w:firstLine="709"/>
        <w:jc w:val="both"/>
        <w:rPr>
          <w:snapToGrid w:val="0"/>
          <w:sz w:val="28"/>
          <w:szCs w:val="28"/>
        </w:rPr>
      </w:pPr>
      <w:r w:rsidRPr="004E7DF1">
        <w:rPr>
          <w:snapToGrid w:val="0"/>
          <w:sz w:val="28"/>
          <w:szCs w:val="28"/>
        </w:rPr>
        <w:t xml:space="preserve"> Приказ Минэнерго РФ от 30.12.2008 № 325 «Об организации </w:t>
      </w:r>
      <w:r w:rsidRPr="004E7DF1">
        <w:rPr>
          <w:snapToGrid w:val="0"/>
          <w:sz w:val="28"/>
          <w:szCs w:val="28"/>
        </w:rPr>
        <w:br/>
        <w:t xml:space="preserve">в Министерстве энергетики Российской Федерации работы по утверждению нормативов технологических потерь при передаче тепловой энергии» (вместе </w:t>
      </w:r>
      <w:r w:rsidRPr="004E7DF1">
        <w:rPr>
          <w:snapToGrid w:val="0"/>
          <w:sz w:val="28"/>
          <w:szCs w:val="28"/>
        </w:rPr>
        <w:br/>
        <w:t xml:space="preserve">с «Инструкцией по организации в Минэнерго России работы по расчету </w:t>
      </w:r>
      <w:r w:rsidRPr="004E7DF1">
        <w:rPr>
          <w:snapToGrid w:val="0"/>
          <w:sz w:val="28"/>
          <w:szCs w:val="28"/>
        </w:rPr>
        <w:br/>
        <w:t>и обоснованию нормативов технологических потерь при передаче тепловой энергии»).</w:t>
      </w:r>
    </w:p>
    <w:p w14:paraId="652CE917" w14:textId="77777777" w:rsidR="004E7DF1" w:rsidRPr="004E7DF1" w:rsidRDefault="004E7DF1" w:rsidP="004E7DF1">
      <w:pPr>
        <w:numPr>
          <w:ilvl w:val="0"/>
          <w:numId w:val="8"/>
        </w:numPr>
        <w:tabs>
          <w:tab w:val="left" w:pos="1134"/>
        </w:tabs>
        <w:ind w:firstLine="709"/>
        <w:jc w:val="both"/>
        <w:rPr>
          <w:snapToGrid w:val="0"/>
          <w:sz w:val="28"/>
          <w:szCs w:val="28"/>
        </w:rPr>
      </w:pPr>
      <w:r w:rsidRPr="004E7DF1">
        <w:rPr>
          <w:snapToGrid w:val="0"/>
          <w:sz w:val="28"/>
          <w:szCs w:val="28"/>
        </w:rPr>
        <w:lastRenderedPageBreak/>
        <w:t xml:space="preserve">Приказ Федеральной службы по тарифам (ФСТ России) </w:t>
      </w:r>
      <w:r w:rsidRPr="004E7DF1">
        <w:rPr>
          <w:snapToGrid w:val="0"/>
          <w:sz w:val="28"/>
          <w:szCs w:val="28"/>
        </w:rPr>
        <w:br/>
        <w:t>от 13.06.2013 № 760-э «Об утверждении Методических указаний по расчету регулируемых цен (тарифов) в сфере теплоснабжения» (далее Методические указания).</w:t>
      </w:r>
    </w:p>
    <w:p w14:paraId="06F7104B" w14:textId="77777777" w:rsidR="004E7DF1" w:rsidRPr="004E7DF1" w:rsidRDefault="004E7DF1" w:rsidP="004E7DF1">
      <w:pPr>
        <w:numPr>
          <w:ilvl w:val="0"/>
          <w:numId w:val="8"/>
        </w:numPr>
        <w:tabs>
          <w:tab w:val="left" w:pos="1134"/>
        </w:tabs>
        <w:ind w:firstLine="709"/>
        <w:jc w:val="both"/>
        <w:rPr>
          <w:snapToGrid w:val="0"/>
          <w:sz w:val="28"/>
          <w:szCs w:val="28"/>
        </w:rPr>
      </w:pPr>
      <w:r w:rsidRPr="004E7DF1">
        <w:rPr>
          <w:snapToGrid w:val="0"/>
          <w:sz w:val="28"/>
          <w:szCs w:val="28"/>
        </w:rPr>
        <w:t xml:space="preserve">Приказ Федеральной службы по тарифам (ФСТ России) </w:t>
      </w:r>
      <w:r w:rsidRPr="004E7DF1">
        <w:rPr>
          <w:snapToGrid w:val="0"/>
          <w:sz w:val="28"/>
          <w:szCs w:val="28"/>
        </w:rPr>
        <w:br/>
        <w:t xml:space="preserve">от 07.06.2013 года № 163 «Об утверждении Регламента открытия дел </w:t>
      </w:r>
      <w:r w:rsidRPr="004E7DF1">
        <w:rPr>
          <w:snapToGrid w:val="0"/>
          <w:sz w:val="28"/>
          <w:szCs w:val="28"/>
        </w:rPr>
        <w:br/>
        <w:t>об установлении регулируемых цен (тарифов) и отмене регулирования тарифов в сфере теплоснабжения».</w:t>
      </w:r>
    </w:p>
    <w:p w14:paraId="4F38C72A" w14:textId="77777777" w:rsidR="004E7DF1" w:rsidRPr="004E7DF1" w:rsidRDefault="004E7DF1" w:rsidP="004E7DF1">
      <w:pPr>
        <w:numPr>
          <w:ilvl w:val="0"/>
          <w:numId w:val="8"/>
        </w:numPr>
        <w:tabs>
          <w:tab w:val="left" w:pos="1134"/>
        </w:tabs>
        <w:ind w:firstLine="709"/>
        <w:jc w:val="both"/>
        <w:rPr>
          <w:snapToGrid w:val="0"/>
          <w:sz w:val="28"/>
          <w:szCs w:val="28"/>
        </w:rPr>
      </w:pPr>
      <w:r w:rsidRPr="004E7DF1">
        <w:rPr>
          <w:snapToGrid w:val="0"/>
          <w:sz w:val="28"/>
          <w:szCs w:val="28"/>
        </w:rPr>
        <w:t xml:space="preserve">Прочие законы и подзаконные акты, методические разработки </w:t>
      </w:r>
      <w:r w:rsidRPr="004E7DF1">
        <w:rPr>
          <w:snapToGrid w:val="0"/>
          <w:sz w:val="28"/>
          <w:szCs w:val="28"/>
        </w:rPr>
        <w:br/>
        <w:t>и подходы, действующие в отношении сферы и предмета государственного регулирования тарифов на продукцию (услуги) в теплоэнергетической отрасли.</w:t>
      </w:r>
    </w:p>
    <w:p w14:paraId="503D7FC2" w14:textId="77777777" w:rsidR="004E7DF1" w:rsidRPr="004E7DF1" w:rsidRDefault="004E7DF1" w:rsidP="004E7DF1">
      <w:pPr>
        <w:tabs>
          <w:tab w:val="left" w:pos="851"/>
          <w:tab w:val="left" w:pos="1134"/>
        </w:tabs>
        <w:ind w:firstLine="709"/>
        <w:jc w:val="both"/>
        <w:rPr>
          <w:sz w:val="28"/>
          <w:szCs w:val="20"/>
        </w:rPr>
      </w:pPr>
      <w:r w:rsidRPr="004E7DF1">
        <w:rPr>
          <w:sz w:val="28"/>
          <w:szCs w:val="20"/>
        </w:rPr>
        <w:t>Вся нормативно – методическая основа используется в редакции, действующей на момент проведения экспертизы.</w:t>
      </w:r>
    </w:p>
    <w:p w14:paraId="625B05B9" w14:textId="77777777" w:rsidR="004E7DF1" w:rsidRPr="004E7DF1" w:rsidRDefault="004E7DF1" w:rsidP="004E7DF1">
      <w:pPr>
        <w:tabs>
          <w:tab w:val="left" w:pos="851"/>
          <w:tab w:val="left" w:pos="1134"/>
        </w:tabs>
        <w:ind w:firstLine="851"/>
        <w:jc w:val="both"/>
        <w:rPr>
          <w:sz w:val="28"/>
          <w:szCs w:val="20"/>
        </w:rPr>
      </w:pPr>
    </w:p>
    <w:p w14:paraId="58F778A6" w14:textId="77777777" w:rsidR="004E7DF1" w:rsidRPr="004E7DF1" w:rsidRDefault="004E7DF1" w:rsidP="004E7DF1">
      <w:pPr>
        <w:tabs>
          <w:tab w:val="left" w:pos="851"/>
          <w:tab w:val="left" w:pos="1134"/>
        </w:tabs>
        <w:ind w:firstLine="851"/>
        <w:jc w:val="both"/>
        <w:rPr>
          <w:sz w:val="28"/>
          <w:szCs w:val="20"/>
        </w:rPr>
      </w:pPr>
    </w:p>
    <w:p w14:paraId="28DC6E78" w14:textId="77777777" w:rsidR="004E7DF1" w:rsidRPr="004E7DF1" w:rsidRDefault="004E7DF1" w:rsidP="004E7DF1">
      <w:pPr>
        <w:keepNext/>
        <w:tabs>
          <w:tab w:val="left" w:pos="284"/>
        </w:tabs>
        <w:jc w:val="center"/>
        <w:outlineLvl w:val="0"/>
        <w:rPr>
          <w:b/>
          <w:bCs/>
          <w:snapToGrid w:val="0"/>
          <w:kern w:val="32"/>
          <w:sz w:val="28"/>
          <w:szCs w:val="32"/>
          <w:lang w:val="x-none" w:eastAsia="en-US"/>
        </w:rPr>
      </w:pPr>
      <w:r w:rsidRPr="004E7DF1">
        <w:rPr>
          <w:b/>
          <w:bCs/>
          <w:snapToGrid w:val="0"/>
          <w:kern w:val="32"/>
          <w:sz w:val="28"/>
          <w:szCs w:val="32"/>
          <w:lang w:val="x-none" w:eastAsia="en-US"/>
        </w:rPr>
        <w:t>Анализ соответствия расчетов тарифов и формы представления предложений нормативно – методическим документам по вопросам регулирования тарифов и (или) их предельных уровней</w:t>
      </w:r>
    </w:p>
    <w:p w14:paraId="2B86B63B" w14:textId="77777777" w:rsidR="004E7DF1" w:rsidRPr="004E7DF1" w:rsidRDefault="004E7DF1" w:rsidP="004E7DF1">
      <w:pPr>
        <w:ind w:firstLine="709"/>
        <w:jc w:val="both"/>
        <w:rPr>
          <w:snapToGrid w:val="0"/>
          <w:sz w:val="28"/>
          <w:szCs w:val="28"/>
        </w:rPr>
      </w:pPr>
    </w:p>
    <w:p w14:paraId="6A09B798" w14:textId="77777777" w:rsidR="004E7DF1" w:rsidRPr="004E7DF1" w:rsidRDefault="004E7DF1" w:rsidP="004E7DF1">
      <w:pPr>
        <w:ind w:right="-1" w:firstLine="709"/>
        <w:jc w:val="both"/>
        <w:rPr>
          <w:snapToGrid w:val="0"/>
          <w:sz w:val="28"/>
          <w:szCs w:val="28"/>
        </w:rPr>
      </w:pPr>
      <w:r w:rsidRPr="004E7DF1">
        <w:rPr>
          <w:snapToGrid w:val="0"/>
          <w:sz w:val="28"/>
          <w:szCs w:val="28"/>
        </w:rPr>
        <w:t xml:space="preserve">Материалы </w:t>
      </w:r>
      <w:r w:rsidRPr="004E7DF1">
        <w:rPr>
          <w:iCs/>
          <w:snapToGrid w:val="0"/>
          <w:sz w:val="28"/>
          <w:szCs w:val="28"/>
        </w:rPr>
        <w:t xml:space="preserve">ОАО «РЖД» (филиал Кузбасский территориальный участок Западно-Сибирской дирекции по тепловодоснабжению - структурное подразделение Центральной дирекции по тепловодоснабжению) по узлу теплоснабжения - котельная МППВ на ст. </w:t>
      </w:r>
      <w:proofErr w:type="spellStart"/>
      <w:r w:rsidRPr="004E7DF1">
        <w:rPr>
          <w:iCs/>
          <w:snapToGrid w:val="0"/>
          <w:sz w:val="28"/>
          <w:szCs w:val="28"/>
        </w:rPr>
        <w:t>Бирюлинская</w:t>
      </w:r>
      <w:proofErr w:type="spellEnd"/>
      <w:r w:rsidRPr="004E7DF1">
        <w:rPr>
          <w:iCs/>
          <w:snapToGrid w:val="0"/>
          <w:sz w:val="28"/>
          <w:szCs w:val="28"/>
        </w:rPr>
        <w:t xml:space="preserve"> </w:t>
      </w:r>
      <w:r w:rsidRPr="004E7DF1">
        <w:rPr>
          <w:snapToGrid w:val="0"/>
          <w:sz w:val="28"/>
          <w:szCs w:val="28"/>
        </w:rPr>
        <w:t xml:space="preserve">по расчету тарифов на 2022 год, с целью корректировки значений долгосрочного периода регулирования 2019-2023 годов, подготовлены в соответствии </w:t>
      </w:r>
      <w:r w:rsidRPr="004E7DF1">
        <w:rPr>
          <w:snapToGrid w:val="0"/>
          <w:sz w:val="28"/>
          <w:szCs w:val="28"/>
        </w:rPr>
        <w:br/>
        <w:t xml:space="preserve">с требованиями «Основ ценообразования в сфере теплоснабжения», утвержденных постановлением Правительства Российской Федерации </w:t>
      </w:r>
      <w:r w:rsidRPr="004E7DF1">
        <w:rPr>
          <w:snapToGrid w:val="0"/>
          <w:sz w:val="28"/>
          <w:szCs w:val="28"/>
        </w:rPr>
        <w:br/>
        <w:t>от 22.10.2012 № 1075 и «Методических указаний по расчету регулируемых цен (тарифов) в сфере теплоснабжения», утверждённых приказом ФСТ России от 13.06.2013 № 760-э. Расчетно-обосновывающие материалы представлены надлежащим образом, прошнурованы, пронумерованы, заверены подписью руководителя  и скреплены печатью предприятия.</w:t>
      </w:r>
    </w:p>
    <w:p w14:paraId="11D52AF9" w14:textId="77777777" w:rsidR="004E7DF1" w:rsidRPr="004E7DF1" w:rsidRDefault="004E7DF1" w:rsidP="004E7DF1">
      <w:pPr>
        <w:ind w:right="142" w:firstLine="709"/>
        <w:jc w:val="both"/>
        <w:rPr>
          <w:snapToGrid w:val="0"/>
          <w:sz w:val="28"/>
          <w:szCs w:val="28"/>
        </w:rPr>
      </w:pPr>
    </w:p>
    <w:p w14:paraId="39DE4363" w14:textId="77777777" w:rsidR="004E7DF1" w:rsidRPr="004E7DF1" w:rsidRDefault="004E7DF1" w:rsidP="004E7DF1">
      <w:pPr>
        <w:keepNext/>
        <w:tabs>
          <w:tab w:val="left" w:pos="284"/>
        </w:tabs>
        <w:jc w:val="center"/>
        <w:outlineLvl w:val="0"/>
        <w:rPr>
          <w:b/>
          <w:bCs/>
          <w:snapToGrid w:val="0"/>
          <w:kern w:val="32"/>
          <w:sz w:val="28"/>
          <w:szCs w:val="32"/>
          <w:lang w:val="x-none" w:eastAsia="en-US"/>
        </w:rPr>
      </w:pPr>
      <w:r w:rsidRPr="004E7DF1">
        <w:rPr>
          <w:b/>
          <w:bCs/>
          <w:snapToGrid w:val="0"/>
          <w:kern w:val="32"/>
          <w:sz w:val="28"/>
          <w:szCs w:val="32"/>
          <w:lang w:val="x-none" w:eastAsia="en-US"/>
        </w:rPr>
        <w:t>Оценка достоверности данных, приведенных в предложениях</w:t>
      </w:r>
      <w:r w:rsidRPr="004E7DF1">
        <w:rPr>
          <w:b/>
          <w:bCs/>
          <w:snapToGrid w:val="0"/>
          <w:kern w:val="32"/>
          <w:sz w:val="28"/>
          <w:szCs w:val="32"/>
          <w:lang w:val="x-none" w:eastAsia="en-US"/>
        </w:rPr>
        <w:br/>
        <w:t>об установлении тарифов и (или) их предельных уровней</w:t>
      </w:r>
    </w:p>
    <w:p w14:paraId="1ECBF7E5" w14:textId="77777777" w:rsidR="004E7DF1" w:rsidRPr="004E7DF1" w:rsidRDefault="004E7DF1" w:rsidP="004E7DF1">
      <w:pPr>
        <w:ind w:firstLine="709"/>
        <w:jc w:val="both"/>
        <w:rPr>
          <w:snapToGrid w:val="0"/>
          <w:sz w:val="28"/>
          <w:szCs w:val="28"/>
        </w:rPr>
      </w:pPr>
    </w:p>
    <w:p w14:paraId="11F1D83F" w14:textId="77777777" w:rsidR="004E7DF1" w:rsidRPr="004E7DF1" w:rsidRDefault="004E7DF1" w:rsidP="004E7DF1">
      <w:pPr>
        <w:ind w:firstLine="709"/>
        <w:jc w:val="both"/>
        <w:rPr>
          <w:snapToGrid w:val="0"/>
          <w:sz w:val="28"/>
          <w:szCs w:val="28"/>
        </w:rPr>
      </w:pPr>
      <w:r w:rsidRPr="004E7DF1">
        <w:rPr>
          <w:snapToGrid w:val="0"/>
          <w:sz w:val="28"/>
          <w:szCs w:val="28"/>
        </w:rPr>
        <w:t xml:space="preserve">Экспертами рассматривались и принимались во внимание </w:t>
      </w:r>
      <w:r w:rsidRPr="004E7DF1">
        <w:rPr>
          <w:snapToGrid w:val="0"/>
          <w:sz w:val="28"/>
          <w:szCs w:val="28"/>
        </w:rPr>
        <w:br/>
        <w:t xml:space="preserve">все представленные документы, имеющие значение для составления доказательного экспертного заключения. При этом эксперты исходили </w:t>
      </w:r>
      <w:r w:rsidRPr="004E7DF1">
        <w:rPr>
          <w:snapToGrid w:val="0"/>
          <w:sz w:val="28"/>
          <w:szCs w:val="28"/>
        </w:rPr>
        <w:br/>
        <w:t>из того, что представленная предприятием информация является достоверной. Ответственность за достоверность информации несет руководитель предприятия.</w:t>
      </w:r>
    </w:p>
    <w:p w14:paraId="0601AA61" w14:textId="77777777" w:rsidR="004E7DF1" w:rsidRPr="004E7DF1" w:rsidRDefault="004E7DF1" w:rsidP="004E7DF1">
      <w:pPr>
        <w:ind w:firstLine="709"/>
        <w:jc w:val="both"/>
        <w:rPr>
          <w:snapToGrid w:val="0"/>
          <w:sz w:val="28"/>
          <w:szCs w:val="28"/>
        </w:rPr>
      </w:pPr>
      <w:r w:rsidRPr="004E7DF1">
        <w:rPr>
          <w:snapToGrid w:val="0"/>
          <w:sz w:val="28"/>
          <w:szCs w:val="28"/>
        </w:rPr>
        <w:t>Проделанная в процессе проведения экспертизы работа не означает проведения полной и всеобъемлющей аудиторской проверки финансово-</w:t>
      </w:r>
      <w:r w:rsidRPr="004E7DF1">
        <w:rPr>
          <w:snapToGrid w:val="0"/>
          <w:sz w:val="28"/>
          <w:szCs w:val="28"/>
        </w:rPr>
        <w:lastRenderedPageBreak/>
        <w:t xml:space="preserve">хозяйственной деятельности предприятия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Выборочная проверка бухгалтерской, статистической и иной документации осуществлялась исключительно с целью оценки достоверности, представленной </w:t>
      </w:r>
      <w:r w:rsidRPr="004E7DF1">
        <w:rPr>
          <w:bCs/>
          <w:iCs/>
          <w:snapToGrid w:val="0"/>
          <w:color w:val="000000"/>
          <w:sz w:val="28"/>
          <w:szCs w:val="28"/>
        </w:rPr>
        <w:t xml:space="preserve">ОАО «РЖД» (филиал Кузбасский территориальный участок Западно-Сибирской дирекции по тепловодоснабжению - структурное подразделение Центральной дирекции по тепловодоснабжению) по узлу теплоснабжения - котельная МППВ на ст. </w:t>
      </w:r>
      <w:proofErr w:type="spellStart"/>
      <w:r w:rsidRPr="004E7DF1">
        <w:rPr>
          <w:bCs/>
          <w:iCs/>
          <w:snapToGrid w:val="0"/>
          <w:color w:val="000000"/>
          <w:sz w:val="28"/>
          <w:szCs w:val="28"/>
        </w:rPr>
        <w:t>Бирюлинская</w:t>
      </w:r>
      <w:proofErr w:type="spellEnd"/>
      <w:r w:rsidRPr="004E7DF1">
        <w:rPr>
          <w:iCs/>
          <w:snapToGrid w:val="0"/>
          <w:sz w:val="28"/>
          <w:szCs w:val="28"/>
        </w:rPr>
        <w:t xml:space="preserve"> </w:t>
      </w:r>
      <w:r w:rsidRPr="004E7DF1">
        <w:rPr>
          <w:snapToGrid w:val="0"/>
          <w:sz w:val="28"/>
          <w:szCs w:val="28"/>
        </w:rPr>
        <w:t xml:space="preserve">информации </w:t>
      </w:r>
      <w:r w:rsidRPr="004E7DF1">
        <w:rPr>
          <w:snapToGrid w:val="0"/>
          <w:sz w:val="28"/>
          <w:szCs w:val="28"/>
        </w:rPr>
        <w:br/>
        <w:t xml:space="preserve">для определения величины экономически обоснованных расходов </w:t>
      </w:r>
      <w:r w:rsidRPr="004E7DF1">
        <w:rPr>
          <w:snapToGrid w:val="0"/>
          <w:sz w:val="28"/>
          <w:szCs w:val="28"/>
        </w:rPr>
        <w:br/>
        <w:t>по регулируемым РЭК Кузбасса видам деятельности на 2022 год.</w:t>
      </w:r>
    </w:p>
    <w:p w14:paraId="08F1F547" w14:textId="77777777" w:rsidR="004E7DF1" w:rsidRPr="004E7DF1" w:rsidRDefault="004E7DF1" w:rsidP="004E7DF1">
      <w:pPr>
        <w:ind w:firstLine="709"/>
        <w:jc w:val="both"/>
        <w:rPr>
          <w:snapToGrid w:val="0"/>
          <w:sz w:val="28"/>
          <w:szCs w:val="28"/>
        </w:rPr>
      </w:pPr>
      <w:r w:rsidRPr="004E7DF1">
        <w:rPr>
          <w:snapToGrid w:val="0"/>
          <w:sz w:val="28"/>
          <w:szCs w:val="28"/>
        </w:rPr>
        <w:t xml:space="preserve">Экспертная оценка экономической обоснованности расходов </w:t>
      </w:r>
      <w:r w:rsidRPr="004E7DF1">
        <w:rPr>
          <w:snapToGrid w:val="0"/>
          <w:sz w:val="28"/>
          <w:szCs w:val="28"/>
        </w:rPr>
        <w:br/>
        <w:t xml:space="preserve">на производство, передачу и сбыт тепловой энергии, принимаемых </w:t>
      </w:r>
      <w:r w:rsidRPr="004E7DF1">
        <w:rPr>
          <w:snapToGrid w:val="0"/>
          <w:sz w:val="28"/>
          <w:szCs w:val="28"/>
        </w:rPr>
        <w:br/>
        <w:t>для расчета тарифов на 2022 год, производилась на основе корректировки расчета операционных расходов, анализа неподконтрольных расходов, расчета затрат на приобретение энергетических ресурсов.</w:t>
      </w:r>
    </w:p>
    <w:p w14:paraId="455B5473" w14:textId="77777777" w:rsidR="004E7DF1" w:rsidRPr="004E7DF1" w:rsidRDefault="004E7DF1" w:rsidP="004E7DF1">
      <w:pPr>
        <w:ind w:firstLine="709"/>
        <w:jc w:val="both"/>
        <w:rPr>
          <w:snapToGrid w:val="0"/>
          <w:sz w:val="28"/>
          <w:szCs w:val="28"/>
          <w:lang w:eastAsia="en-US"/>
        </w:rPr>
      </w:pPr>
    </w:p>
    <w:p w14:paraId="5BC38755" w14:textId="77777777" w:rsidR="004E7DF1" w:rsidRPr="004E7DF1" w:rsidRDefault="004E7DF1" w:rsidP="004E7DF1">
      <w:pPr>
        <w:keepNext/>
        <w:tabs>
          <w:tab w:val="left" w:pos="284"/>
        </w:tabs>
        <w:jc w:val="center"/>
        <w:outlineLvl w:val="0"/>
        <w:rPr>
          <w:b/>
          <w:bCs/>
          <w:snapToGrid w:val="0"/>
          <w:kern w:val="32"/>
          <w:sz w:val="28"/>
          <w:szCs w:val="32"/>
          <w:lang w:val="x-none" w:eastAsia="en-US"/>
        </w:rPr>
      </w:pPr>
      <w:r w:rsidRPr="004E7DF1">
        <w:rPr>
          <w:b/>
          <w:bCs/>
          <w:snapToGrid w:val="0"/>
          <w:kern w:val="32"/>
          <w:sz w:val="28"/>
          <w:szCs w:val="32"/>
          <w:lang w:val="x-none" w:eastAsia="en-US"/>
        </w:rPr>
        <w:t xml:space="preserve">Анализ расходов </w:t>
      </w:r>
      <w:r w:rsidRPr="004E7DF1">
        <w:rPr>
          <w:b/>
          <w:bCs/>
          <w:iCs/>
          <w:snapToGrid w:val="0"/>
          <w:kern w:val="32"/>
          <w:sz w:val="28"/>
          <w:szCs w:val="32"/>
          <w:lang w:val="x-none" w:eastAsia="en-US"/>
        </w:rPr>
        <w:t xml:space="preserve">ОАО «РЖД» по узлу теплоснабжения - котельная </w:t>
      </w:r>
      <w:r w:rsidRPr="004E7DF1">
        <w:rPr>
          <w:b/>
          <w:iCs/>
          <w:snapToGrid w:val="0"/>
          <w:color w:val="000000"/>
          <w:kern w:val="32"/>
          <w:sz w:val="28"/>
          <w:szCs w:val="28"/>
          <w:lang w:val="x-none" w:eastAsia="en-US"/>
        </w:rPr>
        <w:t xml:space="preserve">МППВ на ст. </w:t>
      </w:r>
      <w:proofErr w:type="spellStart"/>
      <w:r w:rsidRPr="004E7DF1">
        <w:rPr>
          <w:b/>
          <w:iCs/>
          <w:snapToGrid w:val="0"/>
          <w:color w:val="000000"/>
          <w:kern w:val="32"/>
          <w:sz w:val="28"/>
          <w:szCs w:val="28"/>
          <w:lang w:val="x-none" w:eastAsia="en-US"/>
        </w:rPr>
        <w:t>Бирюлинская</w:t>
      </w:r>
      <w:proofErr w:type="spellEnd"/>
    </w:p>
    <w:p w14:paraId="772BB39F" w14:textId="77777777" w:rsidR="004E7DF1" w:rsidRPr="004E7DF1" w:rsidRDefault="004E7DF1" w:rsidP="004E7DF1">
      <w:pPr>
        <w:ind w:firstLine="720"/>
        <w:jc w:val="both"/>
        <w:rPr>
          <w:snapToGrid w:val="0"/>
          <w:sz w:val="28"/>
          <w:szCs w:val="28"/>
        </w:rPr>
      </w:pPr>
    </w:p>
    <w:p w14:paraId="6296E29B" w14:textId="77777777" w:rsidR="004E7DF1" w:rsidRPr="004E7DF1" w:rsidRDefault="004E7DF1" w:rsidP="004E7DF1">
      <w:pPr>
        <w:keepNext/>
        <w:keepLines/>
        <w:jc w:val="center"/>
        <w:outlineLvl w:val="1"/>
        <w:rPr>
          <w:rFonts w:eastAsia="Calibri"/>
          <w:b/>
          <w:sz w:val="28"/>
          <w:szCs w:val="28"/>
          <w:lang w:val="x-none" w:eastAsia="en-US"/>
        </w:rPr>
      </w:pPr>
      <w:r w:rsidRPr="004E7DF1">
        <w:rPr>
          <w:rFonts w:eastAsia="Calibri"/>
          <w:b/>
          <w:sz w:val="28"/>
          <w:szCs w:val="28"/>
          <w:lang w:val="x-none" w:eastAsia="en-US"/>
        </w:rPr>
        <w:t>Баланс тепловой энергии</w:t>
      </w:r>
    </w:p>
    <w:p w14:paraId="51803A49" w14:textId="77777777" w:rsidR="004E7DF1" w:rsidRPr="004E7DF1" w:rsidRDefault="004E7DF1" w:rsidP="004E7DF1">
      <w:pPr>
        <w:ind w:firstLine="851"/>
        <w:jc w:val="both"/>
        <w:rPr>
          <w:snapToGrid w:val="0"/>
          <w:sz w:val="28"/>
          <w:szCs w:val="28"/>
        </w:rPr>
      </w:pPr>
    </w:p>
    <w:p w14:paraId="3F48E487" w14:textId="77777777" w:rsidR="004E7DF1" w:rsidRPr="004E7DF1" w:rsidRDefault="004E7DF1" w:rsidP="004E7DF1">
      <w:pPr>
        <w:ind w:firstLine="709"/>
        <w:jc w:val="both"/>
        <w:rPr>
          <w:snapToGrid w:val="0"/>
          <w:sz w:val="28"/>
          <w:szCs w:val="28"/>
        </w:rPr>
      </w:pPr>
      <w:r w:rsidRPr="004E7DF1">
        <w:rPr>
          <w:snapToGrid w:val="0"/>
          <w:sz w:val="28"/>
          <w:szCs w:val="28"/>
        </w:rPr>
        <w:t>Согласно </w:t>
      </w:r>
      <w:hyperlink r:id="rId17" w:anchor="000013" w:history="1">
        <w:r w:rsidRPr="004E7DF1">
          <w:rPr>
            <w:snapToGrid w:val="0"/>
            <w:sz w:val="28"/>
            <w:szCs w:val="28"/>
          </w:rPr>
          <w:t>пункту 22</w:t>
        </w:r>
      </w:hyperlink>
      <w:r w:rsidRPr="004E7DF1">
        <w:rPr>
          <w:snapToGrid w:val="0"/>
          <w:sz w:val="28"/>
          <w:szCs w:val="28"/>
        </w:rPr>
        <w:t xml:space="preserve"> Основ ценообразования тарифы устанавливаются </w:t>
      </w:r>
      <w:r w:rsidRPr="004E7DF1">
        <w:rPr>
          <w:snapToGrid w:val="0"/>
          <w:sz w:val="28"/>
          <w:szCs w:val="28"/>
        </w:rPr>
        <w:br/>
        <w:t xml:space="preserve">на основании необходимой валовой выручки, определенной </w:t>
      </w:r>
      <w:r w:rsidRPr="004E7DF1">
        <w:rPr>
          <w:snapToGrid w:val="0"/>
          <w:sz w:val="28"/>
          <w:szCs w:val="28"/>
        </w:rPr>
        <w:br/>
        <w:t xml:space="preserve">для соответствующего регулируемого вида деятельности, и расчетного объема полезного отпуска соответствующего вида продукции (услуг) </w:t>
      </w:r>
      <w:r w:rsidRPr="004E7DF1">
        <w:rPr>
          <w:snapToGrid w:val="0"/>
          <w:sz w:val="28"/>
          <w:szCs w:val="28"/>
        </w:rPr>
        <w:br/>
        <w:t xml:space="preserve">на расчетный период регулирования, определенного в соответствии </w:t>
      </w:r>
      <w:r w:rsidRPr="004E7DF1">
        <w:rPr>
          <w:snapToGrid w:val="0"/>
          <w:sz w:val="28"/>
          <w:szCs w:val="28"/>
        </w:rPr>
        <w:br/>
        <w:t xml:space="preserve">со схемой теплоснабжения, а в случае отсутствия такой схемы теплоснабжения – на основании программы комплексного развития систем коммунальной инфраструктуры муниципального образования. </w:t>
      </w:r>
      <w:r w:rsidRPr="004E7DF1">
        <w:rPr>
          <w:snapToGrid w:val="0"/>
          <w:sz w:val="28"/>
          <w:szCs w:val="28"/>
        </w:rPr>
        <w:br/>
        <w:t xml:space="preserve">При отсутствии схемы теплоснабжения либо программы комплексного развития систем коммунальной инфраструктуры муниципального образования или при отсутствии в указанных документах информации </w:t>
      </w:r>
      <w:r w:rsidRPr="004E7DF1">
        <w:rPr>
          <w:snapToGrid w:val="0"/>
          <w:sz w:val="28"/>
          <w:szCs w:val="28"/>
        </w:rPr>
        <w:br/>
        <w:t xml:space="preserve">об объемах полезного отпуска тепловой энергии расчетный объем полезного отпуска тепловой энергии определяется органом регулирования </w:t>
      </w:r>
      <w:r w:rsidRPr="004E7DF1">
        <w:rPr>
          <w:snapToGrid w:val="0"/>
          <w:sz w:val="28"/>
          <w:szCs w:val="28"/>
        </w:rPr>
        <w:br/>
        <w:t>в соответствии с методическими </w:t>
      </w:r>
      <w:hyperlink r:id="rId18" w:anchor="100015" w:history="1">
        <w:r w:rsidRPr="004E7DF1">
          <w:rPr>
            <w:snapToGrid w:val="0"/>
            <w:sz w:val="28"/>
            <w:szCs w:val="28"/>
          </w:rPr>
          <w:t>указаниями</w:t>
        </w:r>
      </w:hyperlink>
      <w:r w:rsidRPr="004E7DF1">
        <w:rPr>
          <w:snapToGrid w:val="0"/>
          <w:sz w:val="28"/>
          <w:szCs w:val="28"/>
        </w:rPr>
        <w:t xml:space="preserve"> и с учетом фактического полезного отпуска тепловой энергии за последний отчетный год и средней динамики полезного отпуска тепловой энергии за последние 3 года. </w:t>
      </w:r>
    </w:p>
    <w:p w14:paraId="6A73D8FF" w14:textId="77777777" w:rsidR="004E7DF1" w:rsidRPr="004E7DF1" w:rsidRDefault="004E7DF1" w:rsidP="004E7DF1">
      <w:pPr>
        <w:ind w:firstLine="709"/>
        <w:jc w:val="both"/>
        <w:rPr>
          <w:snapToGrid w:val="0"/>
          <w:sz w:val="28"/>
          <w:szCs w:val="28"/>
        </w:rPr>
      </w:pPr>
      <w:r w:rsidRPr="004E7DF1">
        <w:rPr>
          <w:snapToGrid w:val="0"/>
          <w:sz w:val="28"/>
          <w:szCs w:val="28"/>
        </w:rPr>
        <w:t xml:space="preserve">В соответствии с пунктом 22(1) Основ ценообразования  расчетный объем полезного отпуска тепловой энергии, реализация которой необходима для оказания коммунальных услуг по отоплению и горячему водоснабжению населению и приравненным к нему категориям потребителей, определяется органом регулирования в соответствии с методическими указаниями </w:t>
      </w:r>
      <w:r w:rsidRPr="004E7DF1">
        <w:rPr>
          <w:snapToGrid w:val="0"/>
          <w:sz w:val="28"/>
          <w:szCs w:val="28"/>
        </w:rPr>
        <w:br/>
        <w:t xml:space="preserve">с учетом фактического полезного отпуска тепловой энергии за последний отчетный год и средней динамики полезного отпуска тепловой энергии указанным категориям потребителей за последние 3 года. </w:t>
      </w:r>
    </w:p>
    <w:p w14:paraId="79589330" w14:textId="77777777" w:rsidR="004E7DF1" w:rsidRPr="004E7DF1" w:rsidRDefault="004E7DF1" w:rsidP="004E7DF1">
      <w:pPr>
        <w:ind w:firstLine="709"/>
        <w:jc w:val="both"/>
        <w:rPr>
          <w:snapToGrid w:val="0"/>
          <w:sz w:val="28"/>
          <w:szCs w:val="28"/>
        </w:rPr>
      </w:pPr>
      <w:r w:rsidRPr="004E7DF1">
        <w:rPr>
          <w:snapToGrid w:val="0"/>
          <w:sz w:val="28"/>
          <w:szCs w:val="28"/>
        </w:rPr>
        <w:lastRenderedPageBreak/>
        <w:t xml:space="preserve">Расчет полезного отпуска тепловой энергии произведен экспертами </w:t>
      </w:r>
      <w:r w:rsidRPr="004E7DF1">
        <w:rPr>
          <w:snapToGrid w:val="0"/>
          <w:sz w:val="28"/>
          <w:szCs w:val="28"/>
        </w:rPr>
        <w:br/>
        <w:t xml:space="preserve">на основании данных шаблона BALANCE.CALC.TARIFF.WARM.FACT </w:t>
      </w:r>
      <w:r w:rsidRPr="004E7DF1">
        <w:rPr>
          <w:snapToGrid w:val="0"/>
          <w:sz w:val="28"/>
          <w:szCs w:val="28"/>
        </w:rPr>
        <w:br/>
        <w:t>за 2018, 2019, 2020 годы с учетом средней динамики и представлен в таблице 1.</w:t>
      </w:r>
    </w:p>
    <w:p w14:paraId="56138F7F" w14:textId="77777777" w:rsidR="004E7DF1" w:rsidRPr="004E7DF1" w:rsidRDefault="004E7DF1" w:rsidP="004E7DF1">
      <w:pPr>
        <w:numPr>
          <w:ilvl w:val="0"/>
          <w:numId w:val="9"/>
        </w:numPr>
        <w:ind w:right="-426"/>
        <w:jc w:val="right"/>
        <w:rPr>
          <w:snapToGrid w:val="0"/>
          <w:sz w:val="28"/>
          <w:szCs w:val="28"/>
        </w:rPr>
      </w:pPr>
      <w:r w:rsidRPr="004E7DF1">
        <w:rPr>
          <w:snapToGrid w:val="0"/>
          <w:sz w:val="28"/>
          <w:szCs w:val="28"/>
        </w:rPr>
        <w:br w:type="page"/>
      </w:r>
    </w:p>
    <w:p w14:paraId="4774ED1A" w14:textId="77777777" w:rsidR="004E7DF1" w:rsidRPr="004E7DF1" w:rsidRDefault="004E7DF1" w:rsidP="004E7DF1">
      <w:pPr>
        <w:spacing w:after="120"/>
        <w:ind w:right="-425"/>
        <w:jc w:val="center"/>
        <w:rPr>
          <w:snapToGrid w:val="0"/>
          <w:sz w:val="28"/>
          <w:szCs w:val="28"/>
        </w:rPr>
      </w:pPr>
      <w:r w:rsidRPr="004E7DF1">
        <w:rPr>
          <w:snapToGrid w:val="0"/>
          <w:sz w:val="28"/>
          <w:szCs w:val="28"/>
        </w:rPr>
        <w:lastRenderedPageBreak/>
        <w:t>Объем полезного отпуска на 2022 год</w:t>
      </w:r>
    </w:p>
    <w:tbl>
      <w:tblPr>
        <w:tblW w:w="949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992"/>
        <w:gridCol w:w="1288"/>
        <w:gridCol w:w="981"/>
        <w:gridCol w:w="709"/>
        <w:gridCol w:w="1274"/>
        <w:gridCol w:w="861"/>
        <w:gridCol w:w="1266"/>
      </w:tblGrid>
      <w:tr w:rsidR="004E7DF1" w:rsidRPr="004E7DF1" w14:paraId="5AF8897C" w14:textId="77777777" w:rsidTr="00EB0A6C">
        <w:trPr>
          <w:trHeight w:val="300"/>
        </w:trPr>
        <w:tc>
          <w:tcPr>
            <w:tcW w:w="2122" w:type="dxa"/>
            <w:shd w:val="clear" w:color="auto" w:fill="auto"/>
            <w:vAlign w:val="center"/>
            <w:hideMark/>
          </w:tcPr>
          <w:p w14:paraId="6BB8E2D9" w14:textId="77777777" w:rsidR="004E7DF1" w:rsidRPr="004E7DF1" w:rsidRDefault="004E7DF1" w:rsidP="004E7DF1">
            <w:pPr>
              <w:rPr>
                <w:sz w:val="20"/>
                <w:szCs w:val="20"/>
              </w:rPr>
            </w:pPr>
            <w:r w:rsidRPr="004E7DF1">
              <w:rPr>
                <w:sz w:val="20"/>
                <w:szCs w:val="20"/>
              </w:rPr>
              <w:t> </w:t>
            </w:r>
          </w:p>
        </w:tc>
        <w:tc>
          <w:tcPr>
            <w:tcW w:w="3970" w:type="dxa"/>
            <w:gridSpan w:val="4"/>
            <w:shd w:val="clear" w:color="auto" w:fill="auto"/>
            <w:vAlign w:val="center"/>
            <w:hideMark/>
          </w:tcPr>
          <w:p w14:paraId="2EE387F5" w14:textId="77777777" w:rsidR="004E7DF1" w:rsidRPr="004E7DF1" w:rsidRDefault="004E7DF1" w:rsidP="004E7DF1">
            <w:pPr>
              <w:jc w:val="center"/>
              <w:rPr>
                <w:sz w:val="20"/>
                <w:szCs w:val="20"/>
              </w:rPr>
            </w:pPr>
            <w:r w:rsidRPr="004E7DF1">
              <w:rPr>
                <w:sz w:val="20"/>
                <w:szCs w:val="20"/>
              </w:rPr>
              <w:t>Объем полезного отпуска, тыс. Гкал</w:t>
            </w:r>
          </w:p>
        </w:tc>
        <w:tc>
          <w:tcPr>
            <w:tcW w:w="3401" w:type="dxa"/>
            <w:gridSpan w:val="3"/>
            <w:shd w:val="clear" w:color="auto" w:fill="auto"/>
            <w:vAlign w:val="center"/>
            <w:hideMark/>
          </w:tcPr>
          <w:p w14:paraId="69E395D9" w14:textId="77777777" w:rsidR="004E7DF1" w:rsidRPr="004E7DF1" w:rsidRDefault="004E7DF1" w:rsidP="004E7DF1">
            <w:pPr>
              <w:jc w:val="center"/>
              <w:rPr>
                <w:sz w:val="20"/>
                <w:szCs w:val="20"/>
              </w:rPr>
            </w:pPr>
            <w:r w:rsidRPr="004E7DF1">
              <w:rPr>
                <w:sz w:val="20"/>
                <w:szCs w:val="20"/>
              </w:rPr>
              <w:t>Динамика</w:t>
            </w:r>
          </w:p>
        </w:tc>
      </w:tr>
      <w:tr w:rsidR="004E7DF1" w:rsidRPr="004E7DF1" w14:paraId="08206DF1" w14:textId="77777777" w:rsidTr="00EB0A6C">
        <w:trPr>
          <w:trHeight w:val="300"/>
        </w:trPr>
        <w:tc>
          <w:tcPr>
            <w:tcW w:w="2122" w:type="dxa"/>
            <w:shd w:val="clear" w:color="000000" w:fill="FFFFCC"/>
            <w:vAlign w:val="center"/>
            <w:hideMark/>
          </w:tcPr>
          <w:p w14:paraId="0BBF4A38" w14:textId="77777777" w:rsidR="004E7DF1" w:rsidRPr="004E7DF1" w:rsidRDefault="004E7DF1" w:rsidP="004E7DF1">
            <w:pPr>
              <w:rPr>
                <w:sz w:val="20"/>
                <w:szCs w:val="20"/>
              </w:rPr>
            </w:pPr>
            <w:r w:rsidRPr="004E7DF1">
              <w:rPr>
                <w:sz w:val="20"/>
                <w:szCs w:val="20"/>
              </w:rPr>
              <w:t> </w:t>
            </w:r>
          </w:p>
        </w:tc>
        <w:tc>
          <w:tcPr>
            <w:tcW w:w="992" w:type="dxa"/>
            <w:shd w:val="clear" w:color="000000" w:fill="FFFFCC"/>
            <w:vAlign w:val="center"/>
            <w:hideMark/>
          </w:tcPr>
          <w:p w14:paraId="448EF699" w14:textId="77777777" w:rsidR="004E7DF1" w:rsidRPr="004E7DF1" w:rsidRDefault="004E7DF1" w:rsidP="004E7DF1">
            <w:pPr>
              <w:jc w:val="center"/>
              <w:rPr>
                <w:sz w:val="20"/>
                <w:szCs w:val="20"/>
              </w:rPr>
            </w:pPr>
            <w:r w:rsidRPr="004E7DF1">
              <w:rPr>
                <w:sz w:val="20"/>
                <w:szCs w:val="20"/>
              </w:rPr>
              <w:t>Бюджет</w:t>
            </w:r>
          </w:p>
        </w:tc>
        <w:tc>
          <w:tcPr>
            <w:tcW w:w="1288" w:type="dxa"/>
            <w:shd w:val="clear" w:color="000000" w:fill="FFFFCC"/>
            <w:vAlign w:val="center"/>
            <w:hideMark/>
          </w:tcPr>
          <w:p w14:paraId="3B972486" w14:textId="77777777" w:rsidR="004E7DF1" w:rsidRPr="004E7DF1" w:rsidRDefault="004E7DF1" w:rsidP="004E7DF1">
            <w:pPr>
              <w:jc w:val="center"/>
              <w:rPr>
                <w:sz w:val="20"/>
                <w:szCs w:val="20"/>
              </w:rPr>
            </w:pPr>
            <w:r w:rsidRPr="004E7DF1">
              <w:rPr>
                <w:sz w:val="20"/>
                <w:szCs w:val="20"/>
              </w:rPr>
              <w:t>Население</w:t>
            </w:r>
          </w:p>
        </w:tc>
        <w:tc>
          <w:tcPr>
            <w:tcW w:w="981" w:type="dxa"/>
            <w:shd w:val="clear" w:color="000000" w:fill="FFFFCC"/>
            <w:vAlign w:val="center"/>
            <w:hideMark/>
          </w:tcPr>
          <w:p w14:paraId="3060F376" w14:textId="77777777" w:rsidR="004E7DF1" w:rsidRPr="004E7DF1" w:rsidRDefault="004E7DF1" w:rsidP="004E7DF1">
            <w:pPr>
              <w:jc w:val="center"/>
              <w:rPr>
                <w:sz w:val="20"/>
                <w:szCs w:val="20"/>
              </w:rPr>
            </w:pPr>
            <w:r w:rsidRPr="004E7DF1">
              <w:rPr>
                <w:sz w:val="20"/>
                <w:szCs w:val="20"/>
              </w:rPr>
              <w:t>Прочие</w:t>
            </w:r>
          </w:p>
        </w:tc>
        <w:tc>
          <w:tcPr>
            <w:tcW w:w="709" w:type="dxa"/>
            <w:shd w:val="clear" w:color="000000" w:fill="FFFFCC"/>
            <w:vAlign w:val="center"/>
            <w:hideMark/>
          </w:tcPr>
          <w:p w14:paraId="1268B3FC" w14:textId="77777777" w:rsidR="004E7DF1" w:rsidRPr="004E7DF1" w:rsidRDefault="004E7DF1" w:rsidP="004E7DF1">
            <w:pPr>
              <w:jc w:val="center"/>
              <w:rPr>
                <w:sz w:val="20"/>
                <w:szCs w:val="20"/>
              </w:rPr>
            </w:pPr>
            <w:r w:rsidRPr="004E7DF1">
              <w:rPr>
                <w:sz w:val="20"/>
                <w:szCs w:val="20"/>
              </w:rPr>
              <w:t>Всего</w:t>
            </w:r>
          </w:p>
        </w:tc>
        <w:tc>
          <w:tcPr>
            <w:tcW w:w="1274" w:type="dxa"/>
            <w:shd w:val="clear" w:color="000000" w:fill="FFFFCC"/>
            <w:vAlign w:val="center"/>
            <w:hideMark/>
          </w:tcPr>
          <w:p w14:paraId="55CD9446" w14:textId="77777777" w:rsidR="004E7DF1" w:rsidRPr="004E7DF1" w:rsidRDefault="004E7DF1" w:rsidP="004E7DF1">
            <w:pPr>
              <w:jc w:val="center"/>
              <w:rPr>
                <w:sz w:val="20"/>
                <w:szCs w:val="20"/>
              </w:rPr>
            </w:pPr>
            <w:r w:rsidRPr="004E7DF1">
              <w:rPr>
                <w:sz w:val="20"/>
                <w:szCs w:val="20"/>
              </w:rPr>
              <w:t>Население</w:t>
            </w:r>
          </w:p>
        </w:tc>
        <w:tc>
          <w:tcPr>
            <w:tcW w:w="861" w:type="dxa"/>
            <w:shd w:val="clear" w:color="000000" w:fill="FFFFCC"/>
            <w:vAlign w:val="center"/>
            <w:hideMark/>
          </w:tcPr>
          <w:p w14:paraId="4ABE3771" w14:textId="77777777" w:rsidR="004E7DF1" w:rsidRPr="004E7DF1" w:rsidRDefault="004E7DF1" w:rsidP="004E7DF1">
            <w:pPr>
              <w:jc w:val="center"/>
              <w:rPr>
                <w:sz w:val="20"/>
                <w:szCs w:val="20"/>
              </w:rPr>
            </w:pPr>
            <w:r w:rsidRPr="004E7DF1">
              <w:rPr>
                <w:sz w:val="20"/>
                <w:szCs w:val="20"/>
              </w:rPr>
              <w:t>Прочие</w:t>
            </w:r>
          </w:p>
        </w:tc>
        <w:tc>
          <w:tcPr>
            <w:tcW w:w="1266" w:type="dxa"/>
            <w:shd w:val="clear" w:color="000000" w:fill="FFFFCC"/>
            <w:vAlign w:val="center"/>
            <w:hideMark/>
          </w:tcPr>
          <w:p w14:paraId="7E61C71C" w14:textId="77777777" w:rsidR="004E7DF1" w:rsidRPr="004E7DF1" w:rsidRDefault="004E7DF1" w:rsidP="004E7DF1">
            <w:pPr>
              <w:jc w:val="center"/>
              <w:rPr>
                <w:sz w:val="20"/>
                <w:szCs w:val="20"/>
              </w:rPr>
            </w:pPr>
            <w:r w:rsidRPr="004E7DF1">
              <w:rPr>
                <w:sz w:val="20"/>
                <w:szCs w:val="20"/>
              </w:rPr>
              <w:t>Всего</w:t>
            </w:r>
          </w:p>
        </w:tc>
      </w:tr>
      <w:tr w:rsidR="004E7DF1" w:rsidRPr="004E7DF1" w14:paraId="064C9728" w14:textId="77777777" w:rsidTr="00EB0A6C">
        <w:trPr>
          <w:trHeight w:val="300"/>
        </w:trPr>
        <w:tc>
          <w:tcPr>
            <w:tcW w:w="2122" w:type="dxa"/>
            <w:shd w:val="clear" w:color="auto" w:fill="auto"/>
            <w:vAlign w:val="center"/>
            <w:hideMark/>
          </w:tcPr>
          <w:p w14:paraId="5F267843" w14:textId="77777777" w:rsidR="004E7DF1" w:rsidRPr="004E7DF1" w:rsidRDefault="004E7DF1" w:rsidP="004E7DF1">
            <w:pPr>
              <w:rPr>
                <w:sz w:val="20"/>
                <w:szCs w:val="20"/>
              </w:rPr>
            </w:pPr>
            <w:r w:rsidRPr="004E7DF1">
              <w:rPr>
                <w:sz w:val="20"/>
                <w:szCs w:val="20"/>
              </w:rPr>
              <w:t>Факт 2018</w:t>
            </w:r>
          </w:p>
        </w:tc>
        <w:tc>
          <w:tcPr>
            <w:tcW w:w="992" w:type="dxa"/>
            <w:shd w:val="clear" w:color="auto" w:fill="auto"/>
            <w:vAlign w:val="center"/>
            <w:hideMark/>
          </w:tcPr>
          <w:p w14:paraId="61E087A4" w14:textId="77777777" w:rsidR="004E7DF1" w:rsidRPr="004E7DF1" w:rsidRDefault="004E7DF1" w:rsidP="004E7DF1">
            <w:pPr>
              <w:jc w:val="center"/>
              <w:rPr>
                <w:snapToGrid w:val="0"/>
                <w:sz w:val="20"/>
                <w:szCs w:val="20"/>
              </w:rPr>
            </w:pPr>
            <w:r w:rsidRPr="004E7DF1">
              <w:rPr>
                <w:snapToGrid w:val="0"/>
                <w:sz w:val="20"/>
                <w:szCs w:val="20"/>
              </w:rPr>
              <w:t>0</w:t>
            </w:r>
          </w:p>
        </w:tc>
        <w:tc>
          <w:tcPr>
            <w:tcW w:w="1288" w:type="dxa"/>
            <w:shd w:val="clear" w:color="auto" w:fill="auto"/>
            <w:vAlign w:val="center"/>
            <w:hideMark/>
          </w:tcPr>
          <w:p w14:paraId="7DC08E98" w14:textId="77777777" w:rsidR="004E7DF1" w:rsidRPr="004E7DF1" w:rsidRDefault="004E7DF1" w:rsidP="004E7DF1">
            <w:pPr>
              <w:jc w:val="center"/>
              <w:rPr>
                <w:snapToGrid w:val="0"/>
                <w:sz w:val="20"/>
                <w:szCs w:val="20"/>
              </w:rPr>
            </w:pPr>
            <w:r w:rsidRPr="004E7DF1">
              <w:rPr>
                <w:snapToGrid w:val="0"/>
                <w:sz w:val="20"/>
                <w:szCs w:val="20"/>
              </w:rPr>
              <w:t>0,229</w:t>
            </w:r>
          </w:p>
        </w:tc>
        <w:tc>
          <w:tcPr>
            <w:tcW w:w="981" w:type="dxa"/>
            <w:shd w:val="clear" w:color="auto" w:fill="auto"/>
            <w:vAlign w:val="center"/>
            <w:hideMark/>
          </w:tcPr>
          <w:p w14:paraId="5F2B4C43" w14:textId="77777777" w:rsidR="004E7DF1" w:rsidRPr="004E7DF1" w:rsidRDefault="004E7DF1" w:rsidP="004E7DF1">
            <w:pPr>
              <w:jc w:val="center"/>
              <w:rPr>
                <w:snapToGrid w:val="0"/>
                <w:sz w:val="20"/>
                <w:szCs w:val="20"/>
              </w:rPr>
            </w:pPr>
            <w:r w:rsidRPr="004E7DF1">
              <w:rPr>
                <w:snapToGrid w:val="0"/>
                <w:sz w:val="20"/>
                <w:szCs w:val="20"/>
              </w:rPr>
              <w:t>0,526</w:t>
            </w:r>
          </w:p>
        </w:tc>
        <w:tc>
          <w:tcPr>
            <w:tcW w:w="709" w:type="dxa"/>
            <w:shd w:val="clear" w:color="auto" w:fill="auto"/>
            <w:vAlign w:val="center"/>
            <w:hideMark/>
          </w:tcPr>
          <w:p w14:paraId="1B1987AD" w14:textId="77777777" w:rsidR="004E7DF1" w:rsidRPr="004E7DF1" w:rsidRDefault="004E7DF1" w:rsidP="004E7DF1">
            <w:pPr>
              <w:jc w:val="center"/>
              <w:rPr>
                <w:snapToGrid w:val="0"/>
                <w:sz w:val="20"/>
                <w:szCs w:val="20"/>
              </w:rPr>
            </w:pPr>
            <w:r w:rsidRPr="004E7DF1">
              <w:rPr>
                <w:snapToGrid w:val="0"/>
                <w:sz w:val="20"/>
                <w:szCs w:val="20"/>
              </w:rPr>
              <w:t>0,755</w:t>
            </w:r>
          </w:p>
        </w:tc>
        <w:tc>
          <w:tcPr>
            <w:tcW w:w="1274" w:type="dxa"/>
            <w:shd w:val="clear" w:color="auto" w:fill="auto"/>
            <w:vAlign w:val="center"/>
            <w:hideMark/>
          </w:tcPr>
          <w:p w14:paraId="3D76A973" w14:textId="77777777" w:rsidR="004E7DF1" w:rsidRPr="004E7DF1" w:rsidRDefault="004E7DF1" w:rsidP="004E7DF1">
            <w:pPr>
              <w:jc w:val="center"/>
              <w:rPr>
                <w:sz w:val="20"/>
                <w:szCs w:val="20"/>
              </w:rPr>
            </w:pPr>
          </w:p>
        </w:tc>
        <w:tc>
          <w:tcPr>
            <w:tcW w:w="861" w:type="dxa"/>
            <w:shd w:val="clear" w:color="auto" w:fill="auto"/>
            <w:vAlign w:val="center"/>
            <w:hideMark/>
          </w:tcPr>
          <w:p w14:paraId="0C4F8410" w14:textId="77777777" w:rsidR="004E7DF1" w:rsidRPr="004E7DF1" w:rsidRDefault="004E7DF1" w:rsidP="004E7DF1">
            <w:pPr>
              <w:jc w:val="center"/>
              <w:rPr>
                <w:sz w:val="20"/>
                <w:szCs w:val="20"/>
              </w:rPr>
            </w:pPr>
          </w:p>
        </w:tc>
        <w:tc>
          <w:tcPr>
            <w:tcW w:w="1266" w:type="dxa"/>
            <w:shd w:val="clear" w:color="auto" w:fill="auto"/>
            <w:vAlign w:val="center"/>
            <w:hideMark/>
          </w:tcPr>
          <w:p w14:paraId="618A00C6" w14:textId="77777777" w:rsidR="004E7DF1" w:rsidRPr="004E7DF1" w:rsidRDefault="004E7DF1" w:rsidP="004E7DF1">
            <w:pPr>
              <w:jc w:val="center"/>
              <w:rPr>
                <w:sz w:val="20"/>
                <w:szCs w:val="20"/>
              </w:rPr>
            </w:pPr>
          </w:p>
        </w:tc>
      </w:tr>
      <w:tr w:rsidR="004E7DF1" w:rsidRPr="004E7DF1" w14:paraId="0E9A3601" w14:textId="77777777" w:rsidTr="00EB0A6C">
        <w:trPr>
          <w:trHeight w:val="300"/>
        </w:trPr>
        <w:tc>
          <w:tcPr>
            <w:tcW w:w="2122" w:type="dxa"/>
            <w:shd w:val="clear" w:color="auto" w:fill="auto"/>
            <w:vAlign w:val="center"/>
            <w:hideMark/>
          </w:tcPr>
          <w:p w14:paraId="434F8A3C" w14:textId="77777777" w:rsidR="004E7DF1" w:rsidRPr="004E7DF1" w:rsidRDefault="004E7DF1" w:rsidP="004E7DF1">
            <w:pPr>
              <w:rPr>
                <w:sz w:val="20"/>
                <w:szCs w:val="20"/>
              </w:rPr>
            </w:pPr>
            <w:r w:rsidRPr="004E7DF1">
              <w:rPr>
                <w:sz w:val="20"/>
                <w:szCs w:val="20"/>
              </w:rPr>
              <w:t>Факт 2019</w:t>
            </w:r>
          </w:p>
        </w:tc>
        <w:tc>
          <w:tcPr>
            <w:tcW w:w="992" w:type="dxa"/>
            <w:shd w:val="clear" w:color="auto" w:fill="auto"/>
            <w:vAlign w:val="center"/>
            <w:hideMark/>
          </w:tcPr>
          <w:p w14:paraId="5D76FC2F" w14:textId="77777777" w:rsidR="004E7DF1" w:rsidRPr="004E7DF1" w:rsidRDefault="004E7DF1" w:rsidP="004E7DF1">
            <w:pPr>
              <w:jc w:val="center"/>
              <w:rPr>
                <w:snapToGrid w:val="0"/>
                <w:sz w:val="20"/>
                <w:szCs w:val="20"/>
              </w:rPr>
            </w:pPr>
            <w:r w:rsidRPr="004E7DF1">
              <w:rPr>
                <w:snapToGrid w:val="0"/>
                <w:sz w:val="20"/>
                <w:szCs w:val="20"/>
              </w:rPr>
              <w:t>0</w:t>
            </w:r>
          </w:p>
        </w:tc>
        <w:tc>
          <w:tcPr>
            <w:tcW w:w="1288" w:type="dxa"/>
            <w:shd w:val="clear" w:color="auto" w:fill="auto"/>
            <w:vAlign w:val="center"/>
            <w:hideMark/>
          </w:tcPr>
          <w:p w14:paraId="38B56F7E" w14:textId="77777777" w:rsidR="004E7DF1" w:rsidRPr="004E7DF1" w:rsidRDefault="004E7DF1" w:rsidP="004E7DF1">
            <w:pPr>
              <w:jc w:val="center"/>
              <w:rPr>
                <w:snapToGrid w:val="0"/>
                <w:sz w:val="20"/>
                <w:szCs w:val="20"/>
              </w:rPr>
            </w:pPr>
            <w:r w:rsidRPr="004E7DF1">
              <w:rPr>
                <w:snapToGrid w:val="0"/>
                <w:sz w:val="20"/>
                <w:szCs w:val="20"/>
              </w:rPr>
              <w:t>0,213</w:t>
            </w:r>
          </w:p>
        </w:tc>
        <w:tc>
          <w:tcPr>
            <w:tcW w:w="981" w:type="dxa"/>
            <w:shd w:val="clear" w:color="auto" w:fill="auto"/>
            <w:vAlign w:val="center"/>
            <w:hideMark/>
          </w:tcPr>
          <w:p w14:paraId="2382F524" w14:textId="77777777" w:rsidR="004E7DF1" w:rsidRPr="004E7DF1" w:rsidRDefault="004E7DF1" w:rsidP="004E7DF1">
            <w:pPr>
              <w:jc w:val="center"/>
              <w:rPr>
                <w:snapToGrid w:val="0"/>
                <w:sz w:val="20"/>
                <w:szCs w:val="20"/>
              </w:rPr>
            </w:pPr>
            <w:r w:rsidRPr="004E7DF1">
              <w:rPr>
                <w:snapToGrid w:val="0"/>
                <w:sz w:val="20"/>
                <w:szCs w:val="20"/>
              </w:rPr>
              <w:t>0,652</w:t>
            </w:r>
          </w:p>
        </w:tc>
        <w:tc>
          <w:tcPr>
            <w:tcW w:w="709" w:type="dxa"/>
            <w:shd w:val="clear" w:color="auto" w:fill="auto"/>
            <w:vAlign w:val="center"/>
            <w:hideMark/>
          </w:tcPr>
          <w:p w14:paraId="72031AAD" w14:textId="77777777" w:rsidR="004E7DF1" w:rsidRPr="004E7DF1" w:rsidRDefault="004E7DF1" w:rsidP="004E7DF1">
            <w:pPr>
              <w:jc w:val="center"/>
              <w:rPr>
                <w:snapToGrid w:val="0"/>
                <w:sz w:val="20"/>
                <w:szCs w:val="20"/>
              </w:rPr>
            </w:pPr>
            <w:r w:rsidRPr="004E7DF1">
              <w:rPr>
                <w:snapToGrid w:val="0"/>
                <w:sz w:val="20"/>
                <w:szCs w:val="20"/>
              </w:rPr>
              <w:t>0,865</w:t>
            </w:r>
          </w:p>
        </w:tc>
        <w:tc>
          <w:tcPr>
            <w:tcW w:w="1274" w:type="dxa"/>
            <w:shd w:val="clear" w:color="auto" w:fill="auto"/>
            <w:vAlign w:val="center"/>
            <w:hideMark/>
          </w:tcPr>
          <w:p w14:paraId="7C234C51" w14:textId="77777777" w:rsidR="004E7DF1" w:rsidRPr="004E7DF1" w:rsidRDefault="004E7DF1" w:rsidP="004E7DF1">
            <w:pPr>
              <w:jc w:val="center"/>
              <w:rPr>
                <w:snapToGrid w:val="0"/>
                <w:sz w:val="20"/>
                <w:szCs w:val="20"/>
              </w:rPr>
            </w:pPr>
            <w:r w:rsidRPr="004E7DF1">
              <w:rPr>
                <w:snapToGrid w:val="0"/>
                <w:sz w:val="20"/>
                <w:szCs w:val="20"/>
              </w:rPr>
              <w:t>0,9301310</w:t>
            </w:r>
          </w:p>
        </w:tc>
        <w:tc>
          <w:tcPr>
            <w:tcW w:w="861" w:type="dxa"/>
            <w:shd w:val="clear" w:color="auto" w:fill="auto"/>
            <w:vAlign w:val="center"/>
          </w:tcPr>
          <w:p w14:paraId="7133A7CC" w14:textId="77777777" w:rsidR="004E7DF1" w:rsidRPr="004E7DF1" w:rsidRDefault="004E7DF1" w:rsidP="004E7DF1">
            <w:pPr>
              <w:jc w:val="center"/>
              <w:rPr>
                <w:snapToGrid w:val="0"/>
                <w:sz w:val="20"/>
                <w:szCs w:val="20"/>
              </w:rPr>
            </w:pPr>
            <w:r w:rsidRPr="004E7DF1">
              <w:rPr>
                <w:snapToGrid w:val="0"/>
                <w:sz w:val="20"/>
                <w:szCs w:val="20"/>
              </w:rPr>
              <w:t> </w:t>
            </w:r>
          </w:p>
        </w:tc>
        <w:tc>
          <w:tcPr>
            <w:tcW w:w="1266" w:type="dxa"/>
            <w:shd w:val="clear" w:color="auto" w:fill="auto"/>
            <w:vAlign w:val="center"/>
            <w:hideMark/>
          </w:tcPr>
          <w:p w14:paraId="65B93E5C" w14:textId="77777777" w:rsidR="004E7DF1" w:rsidRPr="004E7DF1" w:rsidRDefault="004E7DF1" w:rsidP="004E7DF1">
            <w:pPr>
              <w:jc w:val="center"/>
              <w:rPr>
                <w:snapToGrid w:val="0"/>
                <w:sz w:val="20"/>
                <w:szCs w:val="20"/>
              </w:rPr>
            </w:pPr>
            <w:r w:rsidRPr="004E7DF1">
              <w:rPr>
                <w:snapToGrid w:val="0"/>
                <w:sz w:val="20"/>
                <w:szCs w:val="20"/>
              </w:rPr>
              <w:t>1,145695364</w:t>
            </w:r>
          </w:p>
        </w:tc>
      </w:tr>
      <w:tr w:rsidR="004E7DF1" w:rsidRPr="004E7DF1" w14:paraId="5BC79106" w14:textId="77777777" w:rsidTr="00EB0A6C">
        <w:trPr>
          <w:trHeight w:val="300"/>
        </w:trPr>
        <w:tc>
          <w:tcPr>
            <w:tcW w:w="2122" w:type="dxa"/>
            <w:shd w:val="clear" w:color="auto" w:fill="auto"/>
            <w:vAlign w:val="center"/>
            <w:hideMark/>
          </w:tcPr>
          <w:p w14:paraId="4D166B07" w14:textId="77777777" w:rsidR="004E7DF1" w:rsidRPr="004E7DF1" w:rsidRDefault="004E7DF1" w:rsidP="004E7DF1">
            <w:pPr>
              <w:rPr>
                <w:sz w:val="20"/>
                <w:szCs w:val="20"/>
              </w:rPr>
            </w:pPr>
            <w:r w:rsidRPr="004E7DF1">
              <w:rPr>
                <w:sz w:val="20"/>
                <w:szCs w:val="20"/>
              </w:rPr>
              <w:t>Факт 2020</w:t>
            </w:r>
          </w:p>
        </w:tc>
        <w:tc>
          <w:tcPr>
            <w:tcW w:w="992" w:type="dxa"/>
            <w:shd w:val="clear" w:color="auto" w:fill="auto"/>
            <w:vAlign w:val="center"/>
            <w:hideMark/>
          </w:tcPr>
          <w:p w14:paraId="7014BAE4" w14:textId="77777777" w:rsidR="004E7DF1" w:rsidRPr="004E7DF1" w:rsidRDefault="004E7DF1" w:rsidP="004E7DF1">
            <w:pPr>
              <w:jc w:val="center"/>
              <w:rPr>
                <w:snapToGrid w:val="0"/>
                <w:sz w:val="20"/>
                <w:szCs w:val="20"/>
              </w:rPr>
            </w:pPr>
            <w:r w:rsidRPr="004E7DF1">
              <w:rPr>
                <w:snapToGrid w:val="0"/>
                <w:sz w:val="20"/>
                <w:szCs w:val="20"/>
              </w:rPr>
              <w:t>0</w:t>
            </w:r>
          </w:p>
        </w:tc>
        <w:tc>
          <w:tcPr>
            <w:tcW w:w="1288" w:type="dxa"/>
            <w:shd w:val="clear" w:color="auto" w:fill="auto"/>
            <w:vAlign w:val="center"/>
            <w:hideMark/>
          </w:tcPr>
          <w:p w14:paraId="6652A461" w14:textId="77777777" w:rsidR="004E7DF1" w:rsidRPr="004E7DF1" w:rsidRDefault="004E7DF1" w:rsidP="004E7DF1">
            <w:pPr>
              <w:jc w:val="center"/>
              <w:rPr>
                <w:snapToGrid w:val="0"/>
                <w:sz w:val="20"/>
                <w:szCs w:val="20"/>
              </w:rPr>
            </w:pPr>
            <w:r w:rsidRPr="004E7DF1">
              <w:rPr>
                <w:snapToGrid w:val="0"/>
                <w:sz w:val="20"/>
                <w:szCs w:val="20"/>
              </w:rPr>
              <w:t>0,214</w:t>
            </w:r>
          </w:p>
        </w:tc>
        <w:tc>
          <w:tcPr>
            <w:tcW w:w="981" w:type="dxa"/>
            <w:shd w:val="clear" w:color="auto" w:fill="auto"/>
            <w:vAlign w:val="center"/>
            <w:hideMark/>
          </w:tcPr>
          <w:p w14:paraId="0B78F848" w14:textId="77777777" w:rsidR="004E7DF1" w:rsidRPr="004E7DF1" w:rsidRDefault="004E7DF1" w:rsidP="004E7DF1">
            <w:pPr>
              <w:jc w:val="center"/>
              <w:rPr>
                <w:snapToGrid w:val="0"/>
                <w:sz w:val="20"/>
                <w:szCs w:val="20"/>
              </w:rPr>
            </w:pPr>
            <w:r w:rsidRPr="004E7DF1">
              <w:rPr>
                <w:snapToGrid w:val="0"/>
                <w:sz w:val="20"/>
                <w:szCs w:val="20"/>
              </w:rPr>
              <w:t>0,840</w:t>
            </w:r>
          </w:p>
        </w:tc>
        <w:tc>
          <w:tcPr>
            <w:tcW w:w="709" w:type="dxa"/>
            <w:shd w:val="clear" w:color="auto" w:fill="auto"/>
            <w:vAlign w:val="center"/>
            <w:hideMark/>
          </w:tcPr>
          <w:p w14:paraId="3AD989DE" w14:textId="77777777" w:rsidR="004E7DF1" w:rsidRPr="004E7DF1" w:rsidRDefault="004E7DF1" w:rsidP="004E7DF1">
            <w:pPr>
              <w:jc w:val="center"/>
              <w:rPr>
                <w:snapToGrid w:val="0"/>
                <w:sz w:val="20"/>
                <w:szCs w:val="20"/>
              </w:rPr>
            </w:pPr>
            <w:r w:rsidRPr="004E7DF1">
              <w:rPr>
                <w:snapToGrid w:val="0"/>
                <w:sz w:val="20"/>
                <w:szCs w:val="20"/>
              </w:rPr>
              <w:t>1,054</w:t>
            </w:r>
          </w:p>
        </w:tc>
        <w:tc>
          <w:tcPr>
            <w:tcW w:w="1274" w:type="dxa"/>
            <w:shd w:val="clear" w:color="auto" w:fill="auto"/>
            <w:vAlign w:val="center"/>
            <w:hideMark/>
          </w:tcPr>
          <w:p w14:paraId="468AEDD4" w14:textId="77777777" w:rsidR="004E7DF1" w:rsidRPr="004E7DF1" w:rsidRDefault="004E7DF1" w:rsidP="004E7DF1">
            <w:pPr>
              <w:jc w:val="center"/>
              <w:rPr>
                <w:snapToGrid w:val="0"/>
                <w:sz w:val="20"/>
                <w:szCs w:val="20"/>
              </w:rPr>
            </w:pPr>
            <w:r w:rsidRPr="004E7DF1">
              <w:rPr>
                <w:snapToGrid w:val="0"/>
                <w:sz w:val="20"/>
                <w:szCs w:val="20"/>
              </w:rPr>
              <w:t>1,0046948</w:t>
            </w:r>
          </w:p>
        </w:tc>
        <w:tc>
          <w:tcPr>
            <w:tcW w:w="861" w:type="dxa"/>
            <w:shd w:val="clear" w:color="auto" w:fill="auto"/>
            <w:vAlign w:val="center"/>
          </w:tcPr>
          <w:p w14:paraId="5AD2B23C" w14:textId="77777777" w:rsidR="004E7DF1" w:rsidRPr="004E7DF1" w:rsidRDefault="004E7DF1" w:rsidP="004E7DF1">
            <w:pPr>
              <w:jc w:val="center"/>
              <w:rPr>
                <w:snapToGrid w:val="0"/>
                <w:sz w:val="20"/>
                <w:szCs w:val="20"/>
              </w:rPr>
            </w:pPr>
            <w:r w:rsidRPr="004E7DF1">
              <w:rPr>
                <w:snapToGrid w:val="0"/>
                <w:sz w:val="20"/>
                <w:szCs w:val="20"/>
              </w:rPr>
              <w:t> </w:t>
            </w:r>
          </w:p>
        </w:tc>
        <w:tc>
          <w:tcPr>
            <w:tcW w:w="1266" w:type="dxa"/>
            <w:shd w:val="clear" w:color="auto" w:fill="auto"/>
            <w:vAlign w:val="center"/>
            <w:hideMark/>
          </w:tcPr>
          <w:p w14:paraId="600C87EE" w14:textId="77777777" w:rsidR="004E7DF1" w:rsidRPr="004E7DF1" w:rsidRDefault="004E7DF1" w:rsidP="004E7DF1">
            <w:pPr>
              <w:jc w:val="center"/>
              <w:rPr>
                <w:snapToGrid w:val="0"/>
                <w:sz w:val="20"/>
                <w:szCs w:val="20"/>
              </w:rPr>
            </w:pPr>
            <w:r w:rsidRPr="004E7DF1">
              <w:rPr>
                <w:snapToGrid w:val="0"/>
                <w:sz w:val="20"/>
                <w:szCs w:val="20"/>
              </w:rPr>
              <w:t>1,21849711</w:t>
            </w:r>
          </w:p>
        </w:tc>
      </w:tr>
      <w:tr w:rsidR="004E7DF1" w:rsidRPr="004E7DF1" w14:paraId="7B736434" w14:textId="77777777" w:rsidTr="00EB0A6C">
        <w:trPr>
          <w:trHeight w:val="300"/>
        </w:trPr>
        <w:tc>
          <w:tcPr>
            <w:tcW w:w="2122" w:type="dxa"/>
            <w:shd w:val="clear" w:color="auto" w:fill="auto"/>
            <w:vAlign w:val="center"/>
          </w:tcPr>
          <w:p w14:paraId="12136BAC" w14:textId="77777777" w:rsidR="004E7DF1" w:rsidRPr="004E7DF1" w:rsidRDefault="004E7DF1" w:rsidP="004E7DF1">
            <w:pPr>
              <w:rPr>
                <w:sz w:val="20"/>
                <w:szCs w:val="20"/>
              </w:rPr>
            </w:pPr>
            <w:r w:rsidRPr="004E7DF1">
              <w:rPr>
                <w:sz w:val="20"/>
                <w:szCs w:val="20"/>
              </w:rPr>
              <w:t>Среднее значение за три года, тыс. Гкал</w:t>
            </w:r>
          </w:p>
        </w:tc>
        <w:tc>
          <w:tcPr>
            <w:tcW w:w="992" w:type="dxa"/>
            <w:shd w:val="clear" w:color="auto" w:fill="auto"/>
            <w:vAlign w:val="center"/>
          </w:tcPr>
          <w:p w14:paraId="0E166CD2" w14:textId="77777777" w:rsidR="004E7DF1" w:rsidRPr="004E7DF1" w:rsidRDefault="004E7DF1" w:rsidP="004E7DF1">
            <w:pPr>
              <w:jc w:val="center"/>
              <w:rPr>
                <w:snapToGrid w:val="0"/>
                <w:sz w:val="20"/>
                <w:szCs w:val="20"/>
              </w:rPr>
            </w:pPr>
            <w:r w:rsidRPr="004E7DF1">
              <w:rPr>
                <w:snapToGrid w:val="0"/>
                <w:sz w:val="20"/>
                <w:szCs w:val="20"/>
              </w:rPr>
              <w:t> </w:t>
            </w:r>
          </w:p>
        </w:tc>
        <w:tc>
          <w:tcPr>
            <w:tcW w:w="1288" w:type="dxa"/>
            <w:shd w:val="clear" w:color="auto" w:fill="auto"/>
            <w:vAlign w:val="center"/>
          </w:tcPr>
          <w:p w14:paraId="0D5964C5" w14:textId="77777777" w:rsidR="004E7DF1" w:rsidRPr="004E7DF1" w:rsidRDefault="004E7DF1" w:rsidP="004E7DF1">
            <w:pPr>
              <w:jc w:val="center"/>
              <w:rPr>
                <w:snapToGrid w:val="0"/>
                <w:sz w:val="20"/>
                <w:szCs w:val="20"/>
              </w:rPr>
            </w:pPr>
            <w:r w:rsidRPr="004E7DF1">
              <w:rPr>
                <w:snapToGrid w:val="0"/>
                <w:sz w:val="20"/>
                <w:szCs w:val="20"/>
              </w:rPr>
              <w:t> </w:t>
            </w:r>
          </w:p>
        </w:tc>
        <w:tc>
          <w:tcPr>
            <w:tcW w:w="981" w:type="dxa"/>
            <w:shd w:val="clear" w:color="auto" w:fill="auto"/>
            <w:vAlign w:val="center"/>
          </w:tcPr>
          <w:p w14:paraId="397BA10C" w14:textId="77777777" w:rsidR="004E7DF1" w:rsidRPr="004E7DF1" w:rsidRDefault="004E7DF1" w:rsidP="004E7DF1">
            <w:pPr>
              <w:jc w:val="center"/>
              <w:rPr>
                <w:snapToGrid w:val="0"/>
                <w:sz w:val="20"/>
                <w:szCs w:val="20"/>
              </w:rPr>
            </w:pPr>
            <w:r w:rsidRPr="004E7DF1">
              <w:rPr>
                <w:snapToGrid w:val="0"/>
                <w:sz w:val="20"/>
                <w:szCs w:val="20"/>
              </w:rPr>
              <w:t> </w:t>
            </w:r>
          </w:p>
        </w:tc>
        <w:tc>
          <w:tcPr>
            <w:tcW w:w="709" w:type="dxa"/>
            <w:shd w:val="clear" w:color="auto" w:fill="auto"/>
            <w:vAlign w:val="center"/>
          </w:tcPr>
          <w:p w14:paraId="56DE2E23" w14:textId="77777777" w:rsidR="004E7DF1" w:rsidRPr="004E7DF1" w:rsidRDefault="004E7DF1" w:rsidP="004E7DF1">
            <w:pPr>
              <w:jc w:val="center"/>
              <w:rPr>
                <w:snapToGrid w:val="0"/>
                <w:sz w:val="20"/>
                <w:szCs w:val="20"/>
              </w:rPr>
            </w:pPr>
            <w:r w:rsidRPr="004E7DF1">
              <w:rPr>
                <w:snapToGrid w:val="0"/>
                <w:sz w:val="20"/>
                <w:szCs w:val="20"/>
              </w:rPr>
              <w:t> </w:t>
            </w:r>
          </w:p>
        </w:tc>
        <w:tc>
          <w:tcPr>
            <w:tcW w:w="1274" w:type="dxa"/>
            <w:shd w:val="clear" w:color="auto" w:fill="auto"/>
            <w:vAlign w:val="center"/>
          </w:tcPr>
          <w:p w14:paraId="249CDA52" w14:textId="77777777" w:rsidR="004E7DF1" w:rsidRPr="004E7DF1" w:rsidRDefault="004E7DF1" w:rsidP="004E7DF1">
            <w:pPr>
              <w:jc w:val="center"/>
              <w:rPr>
                <w:snapToGrid w:val="0"/>
                <w:sz w:val="20"/>
                <w:szCs w:val="20"/>
              </w:rPr>
            </w:pPr>
            <w:r w:rsidRPr="004E7DF1">
              <w:rPr>
                <w:snapToGrid w:val="0"/>
                <w:sz w:val="20"/>
                <w:szCs w:val="20"/>
              </w:rPr>
              <w:t>0,9674129</w:t>
            </w:r>
          </w:p>
        </w:tc>
        <w:tc>
          <w:tcPr>
            <w:tcW w:w="861" w:type="dxa"/>
            <w:shd w:val="clear" w:color="auto" w:fill="auto"/>
            <w:vAlign w:val="center"/>
          </w:tcPr>
          <w:p w14:paraId="30703AF4" w14:textId="77777777" w:rsidR="004E7DF1" w:rsidRPr="004E7DF1" w:rsidRDefault="004E7DF1" w:rsidP="004E7DF1">
            <w:pPr>
              <w:jc w:val="center"/>
              <w:rPr>
                <w:snapToGrid w:val="0"/>
                <w:sz w:val="20"/>
                <w:szCs w:val="20"/>
              </w:rPr>
            </w:pPr>
            <w:r w:rsidRPr="004E7DF1">
              <w:rPr>
                <w:snapToGrid w:val="0"/>
                <w:sz w:val="20"/>
                <w:szCs w:val="20"/>
              </w:rPr>
              <w:t> </w:t>
            </w:r>
          </w:p>
        </w:tc>
        <w:tc>
          <w:tcPr>
            <w:tcW w:w="1266" w:type="dxa"/>
            <w:shd w:val="clear" w:color="auto" w:fill="auto"/>
            <w:vAlign w:val="center"/>
          </w:tcPr>
          <w:p w14:paraId="5C928133" w14:textId="77777777" w:rsidR="004E7DF1" w:rsidRPr="004E7DF1" w:rsidRDefault="004E7DF1" w:rsidP="004E7DF1">
            <w:pPr>
              <w:jc w:val="center"/>
              <w:rPr>
                <w:snapToGrid w:val="0"/>
                <w:sz w:val="20"/>
                <w:szCs w:val="20"/>
              </w:rPr>
            </w:pPr>
            <w:r w:rsidRPr="004E7DF1">
              <w:rPr>
                <w:snapToGrid w:val="0"/>
                <w:sz w:val="20"/>
                <w:szCs w:val="20"/>
              </w:rPr>
              <w:t>1,182096237</w:t>
            </w:r>
          </w:p>
        </w:tc>
      </w:tr>
      <w:tr w:rsidR="004E7DF1" w:rsidRPr="004E7DF1" w14:paraId="5C8C01AC" w14:textId="77777777" w:rsidTr="00EB0A6C">
        <w:trPr>
          <w:trHeight w:val="300"/>
        </w:trPr>
        <w:tc>
          <w:tcPr>
            <w:tcW w:w="2122" w:type="dxa"/>
            <w:shd w:val="clear" w:color="auto" w:fill="auto"/>
            <w:vAlign w:val="center"/>
            <w:hideMark/>
          </w:tcPr>
          <w:p w14:paraId="14D82790" w14:textId="77777777" w:rsidR="004E7DF1" w:rsidRPr="004E7DF1" w:rsidRDefault="004E7DF1" w:rsidP="004E7DF1">
            <w:pPr>
              <w:rPr>
                <w:sz w:val="20"/>
                <w:szCs w:val="20"/>
              </w:rPr>
            </w:pPr>
            <w:r w:rsidRPr="004E7DF1">
              <w:rPr>
                <w:sz w:val="20"/>
                <w:szCs w:val="20"/>
              </w:rPr>
              <w:t xml:space="preserve">За последний отчетный год </w:t>
            </w:r>
            <w:r w:rsidRPr="004E7DF1">
              <w:rPr>
                <w:sz w:val="20"/>
                <w:szCs w:val="20"/>
              </w:rPr>
              <w:br/>
              <w:t>с учетом средней динамики, тыс. Гкал</w:t>
            </w:r>
          </w:p>
        </w:tc>
        <w:tc>
          <w:tcPr>
            <w:tcW w:w="992" w:type="dxa"/>
            <w:shd w:val="clear" w:color="auto" w:fill="auto"/>
            <w:vAlign w:val="center"/>
            <w:hideMark/>
          </w:tcPr>
          <w:p w14:paraId="43727EC7" w14:textId="77777777" w:rsidR="004E7DF1" w:rsidRPr="004E7DF1" w:rsidRDefault="004E7DF1" w:rsidP="004E7DF1">
            <w:pPr>
              <w:jc w:val="center"/>
              <w:rPr>
                <w:snapToGrid w:val="0"/>
                <w:sz w:val="20"/>
                <w:szCs w:val="20"/>
              </w:rPr>
            </w:pPr>
            <w:r w:rsidRPr="004E7DF1">
              <w:rPr>
                <w:snapToGrid w:val="0"/>
                <w:sz w:val="20"/>
                <w:szCs w:val="20"/>
              </w:rPr>
              <w:t> </w:t>
            </w:r>
          </w:p>
        </w:tc>
        <w:tc>
          <w:tcPr>
            <w:tcW w:w="1288" w:type="dxa"/>
            <w:shd w:val="clear" w:color="auto" w:fill="auto"/>
            <w:vAlign w:val="center"/>
            <w:hideMark/>
          </w:tcPr>
          <w:p w14:paraId="1A766C5D" w14:textId="77777777" w:rsidR="004E7DF1" w:rsidRPr="004E7DF1" w:rsidRDefault="004E7DF1" w:rsidP="004E7DF1">
            <w:pPr>
              <w:jc w:val="center"/>
              <w:rPr>
                <w:snapToGrid w:val="0"/>
                <w:sz w:val="20"/>
                <w:szCs w:val="20"/>
              </w:rPr>
            </w:pPr>
            <w:r w:rsidRPr="004E7DF1">
              <w:rPr>
                <w:snapToGrid w:val="0"/>
                <w:sz w:val="20"/>
                <w:szCs w:val="20"/>
              </w:rPr>
              <w:t>0,207</w:t>
            </w:r>
          </w:p>
        </w:tc>
        <w:tc>
          <w:tcPr>
            <w:tcW w:w="981" w:type="dxa"/>
            <w:shd w:val="clear" w:color="auto" w:fill="auto"/>
            <w:vAlign w:val="center"/>
            <w:hideMark/>
          </w:tcPr>
          <w:p w14:paraId="4C27FDFB" w14:textId="77777777" w:rsidR="004E7DF1" w:rsidRPr="004E7DF1" w:rsidRDefault="004E7DF1" w:rsidP="004E7DF1">
            <w:pPr>
              <w:jc w:val="center"/>
              <w:rPr>
                <w:snapToGrid w:val="0"/>
                <w:sz w:val="20"/>
                <w:szCs w:val="20"/>
              </w:rPr>
            </w:pPr>
            <w:r w:rsidRPr="004E7DF1">
              <w:rPr>
                <w:snapToGrid w:val="0"/>
                <w:sz w:val="20"/>
                <w:szCs w:val="20"/>
              </w:rPr>
              <w:t> </w:t>
            </w:r>
          </w:p>
        </w:tc>
        <w:tc>
          <w:tcPr>
            <w:tcW w:w="709" w:type="dxa"/>
            <w:shd w:val="clear" w:color="auto" w:fill="auto"/>
            <w:vAlign w:val="center"/>
            <w:hideMark/>
          </w:tcPr>
          <w:p w14:paraId="354769FD" w14:textId="77777777" w:rsidR="004E7DF1" w:rsidRPr="004E7DF1" w:rsidRDefault="004E7DF1" w:rsidP="004E7DF1">
            <w:pPr>
              <w:jc w:val="center"/>
              <w:rPr>
                <w:snapToGrid w:val="0"/>
                <w:sz w:val="20"/>
                <w:szCs w:val="20"/>
              </w:rPr>
            </w:pPr>
            <w:r w:rsidRPr="004E7DF1">
              <w:rPr>
                <w:snapToGrid w:val="0"/>
                <w:sz w:val="20"/>
                <w:szCs w:val="20"/>
              </w:rPr>
              <w:t>1,246</w:t>
            </w:r>
          </w:p>
        </w:tc>
        <w:tc>
          <w:tcPr>
            <w:tcW w:w="1274" w:type="dxa"/>
            <w:shd w:val="clear" w:color="auto" w:fill="auto"/>
            <w:hideMark/>
          </w:tcPr>
          <w:p w14:paraId="0FB9E6A8" w14:textId="77777777" w:rsidR="004E7DF1" w:rsidRPr="004E7DF1" w:rsidRDefault="004E7DF1" w:rsidP="004E7DF1">
            <w:pPr>
              <w:jc w:val="center"/>
              <w:rPr>
                <w:sz w:val="20"/>
                <w:szCs w:val="20"/>
              </w:rPr>
            </w:pPr>
          </w:p>
        </w:tc>
        <w:tc>
          <w:tcPr>
            <w:tcW w:w="861" w:type="dxa"/>
            <w:shd w:val="clear" w:color="auto" w:fill="auto"/>
            <w:vAlign w:val="center"/>
            <w:hideMark/>
          </w:tcPr>
          <w:p w14:paraId="69D2630A" w14:textId="77777777" w:rsidR="004E7DF1" w:rsidRPr="004E7DF1" w:rsidRDefault="004E7DF1" w:rsidP="004E7DF1">
            <w:pPr>
              <w:jc w:val="center"/>
              <w:rPr>
                <w:sz w:val="20"/>
                <w:szCs w:val="20"/>
              </w:rPr>
            </w:pPr>
          </w:p>
        </w:tc>
        <w:tc>
          <w:tcPr>
            <w:tcW w:w="1266" w:type="dxa"/>
            <w:shd w:val="clear" w:color="auto" w:fill="auto"/>
            <w:vAlign w:val="center"/>
            <w:hideMark/>
          </w:tcPr>
          <w:p w14:paraId="472E76AF" w14:textId="77777777" w:rsidR="004E7DF1" w:rsidRPr="004E7DF1" w:rsidRDefault="004E7DF1" w:rsidP="004E7DF1">
            <w:pPr>
              <w:jc w:val="center"/>
              <w:rPr>
                <w:sz w:val="20"/>
                <w:szCs w:val="20"/>
              </w:rPr>
            </w:pPr>
          </w:p>
        </w:tc>
      </w:tr>
    </w:tbl>
    <w:p w14:paraId="0229051F" w14:textId="77777777" w:rsidR="004E7DF1" w:rsidRPr="004E7DF1" w:rsidRDefault="004E7DF1" w:rsidP="004E7DF1">
      <w:pPr>
        <w:ind w:firstLine="709"/>
        <w:jc w:val="both"/>
        <w:rPr>
          <w:snapToGrid w:val="0"/>
          <w:sz w:val="28"/>
          <w:szCs w:val="28"/>
        </w:rPr>
      </w:pPr>
    </w:p>
    <w:p w14:paraId="7AB61D5F" w14:textId="77777777" w:rsidR="004E7DF1" w:rsidRPr="004E7DF1" w:rsidRDefault="004E7DF1" w:rsidP="004E7DF1">
      <w:pPr>
        <w:ind w:firstLine="709"/>
        <w:jc w:val="both"/>
        <w:rPr>
          <w:snapToGrid w:val="0"/>
          <w:sz w:val="28"/>
          <w:szCs w:val="28"/>
        </w:rPr>
      </w:pPr>
      <w:r w:rsidRPr="004E7DF1">
        <w:rPr>
          <w:snapToGrid w:val="0"/>
          <w:sz w:val="28"/>
          <w:szCs w:val="28"/>
        </w:rPr>
        <w:t>Объем потерь тепловой энергии при передаче устанавливается</w:t>
      </w:r>
      <w:r w:rsidRPr="004E7DF1">
        <w:rPr>
          <w:snapToGrid w:val="0"/>
          <w:sz w:val="28"/>
          <w:szCs w:val="28"/>
        </w:rPr>
        <w:br/>
        <w:t>на первый год долгосрочного периода регулирования, определяется</w:t>
      </w:r>
      <w:r w:rsidRPr="004E7DF1">
        <w:rPr>
          <w:snapToGrid w:val="0"/>
          <w:sz w:val="28"/>
          <w:szCs w:val="28"/>
        </w:rPr>
        <w:br/>
        <w:t>в соответствии с пунктом 40 Методических указаний и в течение этого периода не пересматривается.</w:t>
      </w:r>
    </w:p>
    <w:p w14:paraId="3791BEAD" w14:textId="77777777" w:rsidR="004E7DF1" w:rsidRPr="004E7DF1" w:rsidRDefault="004E7DF1" w:rsidP="004E7DF1">
      <w:pPr>
        <w:ind w:firstLine="709"/>
        <w:jc w:val="both"/>
        <w:rPr>
          <w:snapToGrid w:val="0"/>
          <w:sz w:val="28"/>
          <w:szCs w:val="28"/>
        </w:rPr>
      </w:pPr>
      <w:r w:rsidRPr="004E7DF1">
        <w:rPr>
          <w:snapToGrid w:val="0"/>
          <w:sz w:val="28"/>
          <w:szCs w:val="28"/>
        </w:rPr>
        <w:t xml:space="preserve">Потери тепловой энергии утверждены на 2019 год (первый год долгосрочного периода регулирования) постановлением РЭК КО </w:t>
      </w:r>
      <w:r w:rsidRPr="004E7DF1">
        <w:rPr>
          <w:snapToGrid w:val="0"/>
          <w:sz w:val="28"/>
          <w:szCs w:val="28"/>
        </w:rPr>
        <w:br/>
        <w:t>от 11.12.2018 № 470 «Об утверждении нормативов технологических потерь при передаче тепловой энергии, теплоносителя по тепловым сетям регулируемых организаций Кемеровской области на 2019 год», составляют 0,014 тыс. Гкал.</w:t>
      </w:r>
    </w:p>
    <w:p w14:paraId="6D4CB24F" w14:textId="77777777" w:rsidR="004E7DF1" w:rsidRPr="004E7DF1" w:rsidRDefault="004E7DF1" w:rsidP="004E7DF1">
      <w:pPr>
        <w:ind w:firstLine="709"/>
        <w:jc w:val="both"/>
        <w:rPr>
          <w:snapToGrid w:val="0"/>
          <w:sz w:val="28"/>
          <w:szCs w:val="28"/>
        </w:rPr>
      </w:pPr>
      <w:r w:rsidRPr="004E7DF1">
        <w:rPr>
          <w:b/>
          <w:bCs/>
          <w:snapToGrid w:val="0"/>
          <w:sz w:val="28"/>
          <w:szCs w:val="28"/>
        </w:rPr>
        <w:t>Отпуск в сеть</w:t>
      </w:r>
      <w:r w:rsidRPr="004E7DF1">
        <w:rPr>
          <w:snapToGrid w:val="0"/>
          <w:sz w:val="28"/>
          <w:szCs w:val="28"/>
        </w:rPr>
        <w:t xml:space="preserve"> при этом составляет: 1,246 тыс. Гкал (значение фактического полезного отпуска тепловой энергии за последний отчетный год с учетом средней динамики) + 0,014 тыс. Гкал (потери тепловой энергии, приходящиеся на потребительский рынок) =</w:t>
      </w:r>
      <w:r w:rsidRPr="004E7DF1">
        <w:rPr>
          <w:b/>
          <w:bCs/>
          <w:snapToGrid w:val="0"/>
          <w:sz w:val="28"/>
          <w:szCs w:val="28"/>
        </w:rPr>
        <w:t xml:space="preserve"> 1,260 тыс. Гкал.</w:t>
      </w:r>
    </w:p>
    <w:p w14:paraId="32617B22" w14:textId="77777777" w:rsidR="004E7DF1" w:rsidRPr="004E7DF1" w:rsidRDefault="004E7DF1" w:rsidP="004E7DF1">
      <w:pPr>
        <w:ind w:firstLine="709"/>
        <w:jc w:val="both"/>
        <w:rPr>
          <w:snapToGrid w:val="0"/>
          <w:sz w:val="28"/>
          <w:szCs w:val="28"/>
        </w:rPr>
      </w:pPr>
      <w:r w:rsidRPr="004E7DF1">
        <w:rPr>
          <w:snapToGrid w:val="0"/>
          <w:sz w:val="28"/>
          <w:szCs w:val="28"/>
        </w:rPr>
        <w:t>Сводный баланс тепловой энергии представлен в таблице 2.</w:t>
      </w:r>
    </w:p>
    <w:p w14:paraId="60BD99B2" w14:textId="77777777" w:rsidR="004E7DF1" w:rsidRPr="004E7DF1" w:rsidRDefault="004E7DF1" w:rsidP="004E7DF1">
      <w:pPr>
        <w:numPr>
          <w:ilvl w:val="0"/>
          <w:numId w:val="9"/>
        </w:numPr>
        <w:ind w:right="-426"/>
        <w:jc w:val="right"/>
        <w:rPr>
          <w:snapToGrid w:val="0"/>
          <w:sz w:val="28"/>
          <w:szCs w:val="28"/>
        </w:rPr>
      </w:pPr>
    </w:p>
    <w:p w14:paraId="64BE3367" w14:textId="77777777" w:rsidR="004E7DF1" w:rsidRPr="004E7DF1" w:rsidRDefault="004E7DF1" w:rsidP="004E7DF1">
      <w:pPr>
        <w:spacing w:after="240"/>
        <w:jc w:val="center"/>
        <w:rPr>
          <w:b/>
          <w:snapToGrid w:val="0"/>
          <w:sz w:val="28"/>
          <w:szCs w:val="28"/>
        </w:rPr>
      </w:pPr>
      <w:r w:rsidRPr="004E7DF1">
        <w:rPr>
          <w:b/>
          <w:snapToGrid w:val="0"/>
          <w:sz w:val="28"/>
          <w:szCs w:val="28"/>
        </w:rPr>
        <w:t>Баланс тепловой энергии на 2022 год</w:t>
      </w:r>
    </w:p>
    <w:tbl>
      <w:tblPr>
        <w:tblW w:w="9492" w:type="dxa"/>
        <w:tblInd w:w="113" w:type="dxa"/>
        <w:tblLook w:val="04A0" w:firstRow="1" w:lastRow="0" w:firstColumn="1" w:lastColumn="0" w:noHBand="0" w:noVBand="1"/>
      </w:tblPr>
      <w:tblGrid>
        <w:gridCol w:w="704"/>
        <w:gridCol w:w="2977"/>
        <w:gridCol w:w="1276"/>
        <w:gridCol w:w="1700"/>
        <w:gridCol w:w="1417"/>
        <w:gridCol w:w="1418"/>
      </w:tblGrid>
      <w:tr w:rsidR="004E7DF1" w:rsidRPr="004E7DF1" w14:paraId="6D9CF91D" w14:textId="77777777" w:rsidTr="00EB0A6C">
        <w:trPr>
          <w:trHeight w:val="480"/>
        </w:trPr>
        <w:tc>
          <w:tcPr>
            <w:tcW w:w="70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FC6EC47" w14:textId="77777777" w:rsidR="004E7DF1" w:rsidRPr="004E7DF1" w:rsidRDefault="004E7DF1" w:rsidP="004E7DF1">
            <w:pPr>
              <w:jc w:val="center"/>
            </w:pPr>
            <w:r w:rsidRPr="004E7DF1">
              <w:t>№ п/п</w:t>
            </w:r>
          </w:p>
        </w:tc>
        <w:tc>
          <w:tcPr>
            <w:tcW w:w="297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D635548" w14:textId="77777777" w:rsidR="004E7DF1" w:rsidRPr="004E7DF1" w:rsidRDefault="004E7DF1" w:rsidP="004E7DF1">
            <w:pPr>
              <w:jc w:val="center"/>
            </w:pPr>
            <w:r w:rsidRPr="004E7DF1">
              <w:t>Показатель</w:t>
            </w:r>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6CB7DCE" w14:textId="77777777" w:rsidR="004E7DF1" w:rsidRPr="004E7DF1" w:rsidRDefault="004E7DF1" w:rsidP="004E7DF1">
            <w:pPr>
              <w:jc w:val="center"/>
            </w:pPr>
            <w:r w:rsidRPr="004E7DF1">
              <w:t>ед. изм.</w:t>
            </w:r>
          </w:p>
        </w:tc>
        <w:tc>
          <w:tcPr>
            <w:tcW w:w="170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7A608B9" w14:textId="77777777" w:rsidR="004E7DF1" w:rsidRPr="004E7DF1" w:rsidRDefault="004E7DF1" w:rsidP="004E7DF1">
            <w:pPr>
              <w:jc w:val="center"/>
            </w:pPr>
            <w:r w:rsidRPr="004E7DF1">
              <w:t>Объем тепловой энергии в год</w:t>
            </w:r>
          </w:p>
        </w:tc>
        <w:tc>
          <w:tcPr>
            <w:tcW w:w="2835" w:type="dxa"/>
            <w:gridSpan w:val="2"/>
            <w:tcBorders>
              <w:top w:val="single" w:sz="4" w:space="0" w:color="auto"/>
              <w:left w:val="nil"/>
              <w:bottom w:val="single" w:sz="4" w:space="0" w:color="auto"/>
              <w:right w:val="single" w:sz="4" w:space="0" w:color="000000"/>
            </w:tcBorders>
            <w:shd w:val="clear" w:color="auto" w:fill="auto"/>
            <w:vAlign w:val="center"/>
            <w:hideMark/>
          </w:tcPr>
          <w:p w14:paraId="67A98695" w14:textId="77777777" w:rsidR="004E7DF1" w:rsidRPr="004E7DF1" w:rsidRDefault="004E7DF1" w:rsidP="004E7DF1">
            <w:pPr>
              <w:jc w:val="center"/>
            </w:pPr>
            <w:r w:rsidRPr="004E7DF1">
              <w:t>в том числе:</w:t>
            </w:r>
          </w:p>
        </w:tc>
      </w:tr>
      <w:tr w:rsidR="004E7DF1" w:rsidRPr="004E7DF1" w14:paraId="39311081" w14:textId="77777777" w:rsidTr="00EB0A6C">
        <w:trPr>
          <w:trHeight w:val="264"/>
        </w:trPr>
        <w:tc>
          <w:tcPr>
            <w:tcW w:w="704" w:type="dxa"/>
            <w:vMerge/>
            <w:tcBorders>
              <w:top w:val="single" w:sz="4" w:space="0" w:color="auto"/>
              <w:left w:val="single" w:sz="4" w:space="0" w:color="auto"/>
              <w:bottom w:val="single" w:sz="4" w:space="0" w:color="000000"/>
              <w:right w:val="single" w:sz="4" w:space="0" w:color="auto"/>
            </w:tcBorders>
            <w:vAlign w:val="center"/>
            <w:hideMark/>
          </w:tcPr>
          <w:p w14:paraId="3A0DB875" w14:textId="77777777" w:rsidR="004E7DF1" w:rsidRPr="004E7DF1" w:rsidRDefault="004E7DF1" w:rsidP="004E7DF1"/>
        </w:tc>
        <w:tc>
          <w:tcPr>
            <w:tcW w:w="2977" w:type="dxa"/>
            <w:vMerge/>
            <w:tcBorders>
              <w:top w:val="single" w:sz="4" w:space="0" w:color="auto"/>
              <w:left w:val="single" w:sz="4" w:space="0" w:color="auto"/>
              <w:bottom w:val="single" w:sz="4" w:space="0" w:color="000000"/>
              <w:right w:val="single" w:sz="4" w:space="0" w:color="auto"/>
            </w:tcBorders>
            <w:vAlign w:val="center"/>
            <w:hideMark/>
          </w:tcPr>
          <w:p w14:paraId="3B6A4223" w14:textId="77777777" w:rsidR="004E7DF1" w:rsidRPr="004E7DF1" w:rsidRDefault="004E7DF1" w:rsidP="004E7DF1"/>
        </w:tc>
        <w:tc>
          <w:tcPr>
            <w:tcW w:w="1276" w:type="dxa"/>
            <w:vMerge/>
            <w:tcBorders>
              <w:top w:val="single" w:sz="4" w:space="0" w:color="auto"/>
              <w:left w:val="single" w:sz="4" w:space="0" w:color="auto"/>
              <w:bottom w:val="single" w:sz="4" w:space="0" w:color="000000"/>
              <w:right w:val="single" w:sz="4" w:space="0" w:color="auto"/>
            </w:tcBorders>
            <w:vAlign w:val="center"/>
            <w:hideMark/>
          </w:tcPr>
          <w:p w14:paraId="76780630" w14:textId="77777777" w:rsidR="004E7DF1" w:rsidRPr="004E7DF1" w:rsidRDefault="004E7DF1" w:rsidP="004E7DF1"/>
        </w:tc>
        <w:tc>
          <w:tcPr>
            <w:tcW w:w="1700" w:type="dxa"/>
            <w:vMerge/>
            <w:tcBorders>
              <w:top w:val="single" w:sz="4" w:space="0" w:color="auto"/>
              <w:left w:val="single" w:sz="4" w:space="0" w:color="auto"/>
              <w:bottom w:val="single" w:sz="4" w:space="0" w:color="000000"/>
              <w:right w:val="single" w:sz="4" w:space="0" w:color="auto"/>
            </w:tcBorders>
            <w:vAlign w:val="center"/>
            <w:hideMark/>
          </w:tcPr>
          <w:p w14:paraId="75925898" w14:textId="77777777" w:rsidR="004E7DF1" w:rsidRPr="004E7DF1" w:rsidRDefault="004E7DF1" w:rsidP="004E7DF1"/>
        </w:tc>
        <w:tc>
          <w:tcPr>
            <w:tcW w:w="1417" w:type="dxa"/>
            <w:tcBorders>
              <w:top w:val="nil"/>
              <w:left w:val="nil"/>
              <w:bottom w:val="single" w:sz="4" w:space="0" w:color="auto"/>
              <w:right w:val="single" w:sz="4" w:space="0" w:color="auto"/>
            </w:tcBorders>
            <w:shd w:val="clear" w:color="auto" w:fill="auto"/>
            <w:noWrap/>
            <w:vAlign w:val="center"/>
            <w:hideMark/>
          </w:tcPr>
          <w:p w14:paraId="0A5DB47C" w14:textId="77777777" w:rsidR="004E7DF1" w:rsidRPr="004E7DF1" w:rsidRDefault="004E7DF1" w:rsidP="004E7DF1">
            <w:pPr>
              <w:ind w:hanging="108"/>
              <w:jc w:val="center"/>
            </w:pPr>
            <w:r w:rsidRPr="004E7DF1">
              <w:t xml:space="preserve">1 полугодие </w:t>
            </w:r>
          </w:p>
        </w:tc>
        <w:tc>
          <w:tcPr>
            <w:tcW w:w="1418" w:type="dxa"/>
            <w:tcBorders>
              <w:top w:val="nil"/>
              <w:left w:val="nil"/>
              <w:bottom w:val="single" w:sz="4" w:space="0" w:color="auto"/>
              <w:right w:val="single" w:sz="4" w:space="0" w:color="auto"/>
            </w:tcBorders>
            <w:shd w:val="clear" w:color="auto" w:fill="auto"/>
            <w:noWrap/>
            <w:vAlign w:val="center"/>
            <w:hideMark/>
          </w:tcPr>
          <w:p w14:paraId="47E1B6DD" w14:textId="77777777" w:rsidR="004E7DF1" w:rsidRPr="004E7DF1" w:rsidRDefault="004E7DF1" w:rsidP="004E7DF1">
            <w:pPr>
              <w:ind w:hanging="108"/>
              <w:jc w:val="center"/>
            </w:pPr>
            <w:r w:rsidRPr="004E7DF1">
              <w:t>2 полугодие</w:t>
            </w:r>
          </w:p>
        </w:tc>
      </w:tr>
      <w:tr w:rsidR="004E7DF1" w:rsidRPr="004E7DF1" w14:paraId="633614AB" w14:textId="77777777" w:rsidTr="00EB0A6C">
        <w:trPr>
          <w:trHeight w:val="264"/>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A5304FF" w14:textId="77777777" w:rsidR="004E7DF1" w:rsidRPr="004E7DF1" w:rsidRDefault="004E7DF1" w:rsidP="004E7DF1">
            <w:pPr>
              <w:jc w:val="center"/>
            </w:pPr>
            <w:r w:rsidRPr="004E7DF1">
              <w:t>1.</w:t>
            </w:r>
          </w:p>
        </w:tc>
        <w:tc>
          <w:tcPr>
            <w:tcW w:w="2977" w:type="dxa"/>
            <w:tcBorders>
              <w:top w:val="single" w:sz="4" w:space="0" w:color="auto"/>
              <w:left w:val="nil"/>
              <w:bottom w:val="single" w:sz="4" w:space="0" w:color="auto"/>
              <w:right w:val="single" w:sz="4" w:space="0" w:color="auto"/>
            </w:tcBorders>
            <w:shd w:val="clear" w:color="auto" w:fill="auto"/>
            <w:noWrap/>
            <w:vAlign w:val="center"/>
            <w:hideMark/>
          </w:tcPr>
          <w:p w14:paraId="4DF38633" w14:textId="77777777" w:rsidR="004E7DF1" w:rsidRPr="004E7DF1" w:rsidRDefault="004E7DF1" w:rsidP="004E7DF1">
            <w:r w:rsidRPr="004E7DF1">
              <w:rPr>
                <w:snapToGrid w:val="0"/>
              </w:rPr>
              <w:t>Отпуск тепловой энергии в сеть</w:t>
            </w:r>
          </w:p>
        </w:tc>
        <w:tc>
          <w:tcPr>
            <w:tcW w:w="1276" w:type="dxa"/>
            <w:tcBorders>
              <w:top w:val="nil"/>
              <w:left w:val="nil"/>
              <w:bottom w:val="single" w:sz="4" w:space="0" w:color="auto"/>
              <w:right w:val="single" w:sz="4" w:space="0" w:color="auto"/>
            </w:tcBorders>
            <w:shd w:val="clear" w:color="auto" w:fill="auto"/>
            <w:noWrap/>
            <w:vAlign w:val="center"/>
            <w:hideMark/>
          </w:tcPr>
          <w:p w14:paraId="12702B05" w14:textId="77777777" w:rsidR="004E7DF1" w:rsidRPr="004E7DF1" w:rsidRDefault="004E7DF1" w:rsidP="004E7DF1">
            <w:pPr>
              <w:jc w:val="center"/>
            </w:pPr>
            <w:r w:rsidRPr="004E7DF1">
              <w:t>тыс. Гкал</w:t>
            </w:r>
          </w:p>
        </w:tc>
        <w:tc>
          <w:tcPr>
            <w:tcW w:w="1700" w:type="dxa"/>
            <w:tcBorders>
              <w:top w:val="nil"/>
              <w:left w:val="nil"/>
              <w:bottom w:val="single" w:sz="4" w:space="0" w:color="auto"/>
              <w:right w:val="single" w:sz="4" w:space="0" w:color="auto"/>
            </w:tcBorders>
            <w:shd w:val="clear" w:color="000000" w:fill="FFFFFF"/>
            <w:noWrap/>
            <w:vAlign w:val="center"/>
            <w:hideMark/>
          </w:tcPr>
          <w:p w14:paraId="742F2625" w14:textId="77777777" w:rsidR="004E7DF1" w:rsidRPr="004E7DF1" w:rsidRDefault="004E7DF1" w:rsidP="004E7DF1">
            <w:pPr>
              <w:jc w:val="center"/>
              <w:rPr>
                <w:snapToGrid w:val="0"/>
              </w:rPr>
            </w:pPr>
            <w:r w:rsidRPr="004E7DF1">
              <w:rPr>
                <w:snapToGrid w:val="0"/>
              </w:rPr>
              <w:t>1,260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D756A5" w14:textId="77777777" w:rsidR="004E7DF1" w:rsidRPr="004E7DF1" w:rsidRDefault="004E7DF1" w:rsidP="004E7DF1">
            <w:pPr>
              <w:jc w:val="center"/>
              <w:rPr>
                <w:snapToGrid w:val="0"/>
              </w:rPr>
            </w:pPr>
            <w:r w:rsidRPr="004E7DF1">
              <w:rPr>
                <w:snapToGrid w:val="0"/>
              </w:rPr>
              <w:t>0,730</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1323E5DD" w14:textId="77777777" w:rsidR="004E7DF1" w:rsidRPr="004E7DF1" w:rsidRDefault="004E7DF1" w:rsidP="004E7DF1">
            <w:pPr>
              <w:jc w:val="center"/>
              <w:rPr>
                <w:snapToGrid w:val="0"/>
              </w:rPr>
            </w:pPr>
            <w:r w:rsidRPr="004E7DF1">
              <w:rPr>
                <w:snapToGrid w:val="0"/>
              </w:rPr>
              <w:t>0,530</w:t>
            </w:r>
          </w:p>
        </w:tc>
      </w:tr>
      <w:tr w:rsidR="004E7DF1" w:rsidRPr="004E7DF1" w14:paraId="49EDBF1E" w14:textId="77777777" w:rsidTr="00EB0A6C">
        <w:trPr>
          <w:trHeight w:val="56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CC3C59B" w14:textId="77777777" w:rsidR="004E7DF1" w:rsidRPr="004E7DF1" w:rsidRDefault="004E7DF1" w:rsidP="004E7DF1">
            <w:pPr>
              <w:jc w:val="center"/>
            </w:pPr>
            <w:r w:rsidRPr="004E7DF1">
              <w:t>2.</w:t>
            </w:r>
          </w:p>
        </w:tc>
        <w:tc>
          <w:tcPr>
            <w:tcW w:w="2977" w:type="dxa"/>
            <w:tcBorders>
              <w:top w:val="nil"/>
              <w:left w:val="nil"/>
              <w:bottom w:val="single" w:sz="4" w:space="0" w:color="auto"/>
              <w:right w:val="single" w:sz="4" w:space="0" w:color="auto"/>
            </w:tcBorders>
            <w:shd w:val="clear" w:color="auto" w:fill="auto"/>
            <w:noWrap/>
            <w:vAlign w:val="center"/>
            <w:hideMark/>
          </w:tcPr>
          <w:p w14:paraId="6D808AD8" w14:textId="77777777" w:rsidR="004E7DF1" w:rsidRPr="004E7DF1" w:rsidRDefault="004E7DF1" w:rsidP="004E7DF1">
            <w:r w:rsidRPr="004E7DF1">
              <w:rPr>
                <w:snapToGrid w:val="0"/>
              </w:rPr>
              <w:t>Потери тепловой энергии</w:t>
            </w:r>
          </w:p>
        </w:tc>
        <w:tc>
          <w:tcPr>
            <w:tcW w:w="1276" w:type="dxa"/>
            <w:tcBorders>
              <w:top w:val="nil"/>
              <w:left w:val="nil"/>
              <w:bottom w:val="single" w:sz="4" w:space="0" w:color="auto"/>
              <w:right w:val="single" w:sz="4" w:space="0" w:color="auto"/>
            </w:tcBorders>
            <w:shd w:val="clear" w:color="auto" w:fill="auto"/>
            <w:noWrap/>
            <w:vAlign w:val="center"/>
            <w:hideMark/>
          </w:tcPr>
          <w:p w14:paraId="775B81DE" w14:textId="77777777" w:rsidR="004E7DF1" w:rsidRPr="004E7DF1" w:rsidRDefault="004E7DF1" w:rsidP="004E7DF1">
            <w:pPr>
              <w:jc w:val="center"/>
            </w:pPr>
            <w:r w:rsidRPr="004E7DF1">
              <w:t>тыс. Гкал</w:t>
            </w:r>
          </w:p>
        </w:tc>
        <w:tc>
          <w:tcPr>
            <w:tcW w:w="1700" w:type="dxa"/>
            <w:tcBorders>
              <w:top w:val="nil"/>
              <w:left w:val="nil"/>
              <w:bottom w:val="single" w:sz="4" w:space="0" w:color="auto"/>
              <w:right w:val="single" w:sz="4" w:space="0" w:color="auto"/>
            </w:tcBorders>
            <w:shd w:val="clear" w:color="000000" w:fill="FFFFFF"/>
            <w:noWrap/>
            <w:vAlign w:val="center"/>
            <w:hideMark/>
          </w:tcPr>
          <w:p w14:paraId="0C92162A" w14:textId="77777777" w:rsidR="004E7DF1" w:rsidRPr="004E7DF1" w:rsidRDefault="004E7DF1" w:rsidP="004E7DF1">
            <w:pPr>
              <w:jc w:val="center"/>
              <w:rPr>
                <w:snapToGrid w:val="0"/>
              </w:rPr>
            </w:pPr>
            <w:r w:rsidRPr="004E7DF1">
              <w:rPr>
                <w:snapToGrid w:val="0"/>
              </w:rPr>
              <w:t>0,014</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690E1E" w14:textId="77777777" w:rsidR="004E7DF1" w:rsidRPr="004E7DF1" w:rsidRDefault="004E7DF1" w:rsidP="004E7DF1">
            <w:pPr>
              <w:jc w:val="center"/>
              <w:rPr>
                <w:snapToGrid w:val="0"/>
              </w:rPr>
            </w:pPr>
            <w:r w:rsidRPr="004E7DF1">
              <w:rPr>
                <w:snapToGrid w:val="0"/>
              </w:rPr>
              <w:t>0,008</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684F6BF7" w14:textId="77777777" w:rsidR="004E7DF1" w:rsidRPr="004E7DF1" w:rsidRDefault="004E7DF1" w:rsidP="004E7DF1">
            <w:pPr>
              <w:jc w:val="center"/>
              <w:rPr>
                <w:snapToGrid w:val="0"/>
              </w:rPr>
            </w:pPr>
            <w:r w:rsidRPr="004E7DF1">
              <w:rPr>
                <w:snapToGrid w:val="0"/>
              </w:rPr>
              <w:t>0,006</w:t>
            </w:r>
          </w:p>
        </w:tc>
      </w:tr>
      <w:tr w:rsidR="004E7DF1" w:rsidRPr="004E7DF1" w14:paraId="6AB6AAC4" w14:textId="77777777" w:rsidTr="00EB0A6C">
        <w:trPr>
          <w:trHeight w:val="264"/>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0C9BA50" w14:textId="77777777" w:rsidR="004E7DF1" w:rsidRPr="004E7DF1" w:rsidRDefault="004E7DF1" w:rsidP="004E7DF1">
            <w:pPr>
              <w:jc w:val="center"/>
            </w:pPr>
            <w:r w:rsidRPr="004E7DF1">
              <w:t>3.</w:t>
            </w:r>
          </w:p>
        </w:tc>
        <w:tc>
          <w:tcPr>
            <w:tcW w:w="2977" w:type="dxa"/>
            <w:tcBorders>
              <w:top w:val="nil"/>
              <w:left w:val="nil"/>
              <w:bottom w:val="single" w:sz="4" w:space="0" w:color="auto"/>
              <w:right w:val="single" w:sz="4" w:space="0" w:color="auto"/>
            </w:tcBorders>
            <w:shd w:val="clear" w:color="auto" w:fill="auto"/>
            <w:noWrap/>
            <w:vAlign w:val="center"/>
            <w:hideMark/>
          </w:tcPr>
          <w:p w14:paraId="15FD75CB" w14:textId="77777777" w:rsidR="004E7DF1" w:rsidRPr="004E7DF1" w:rsidRDefault="004E7DF1" w:rsidP="004E7DF1">
            <w:r w:rsidRPr="004E7DF1">
              <w:rPr>
                <w:snapToGrid w:val="0"/>
              </w:rPr>
              <w:t>Полезный отпуск на потребительский рынок</w:t>
            </w:r>
          </w:p>
        </w:tc>
        <w:tc>
          <w:tcPr>
            <w:tcW w:w="1276" w:type="dxa"/>
            <w:tcBorders>
              <w:top w:val="nil"/>
              <w:left w:val="nil"/>
              <w:bottom w:val="single" w:sz="4" w:space="0" w:color="auto"/>
              <w:right w:val="single" w:sz="4" w:space="0" w:color="auto"/>
            </w:tcBorders>
            <w:shd w:val="clear" w:color="auto" w:fill="auto"/>
            <w:noWrap/>
            <w:vAlign w:val="center"/>
            <w:hideMark/>
          </w:tcPr>
          <w:p w14:paraId="379CA159" w14:textId="77777777" w:rsidR="004E7DF1" w:rsidRPr="004E7DF1" w:rsidRDefault="004E7DF1" w:rsidP="004E7DF1">
            <w:pPr>
              <w:jc w:val="center"/>
            </w:pPr>
            <w:r w:rsidRPr="004E7DF1">
              <w:t>тыс. Гкал</w:t>
            </w:r>
          </w:p>
        </w:tc>
        <w:tc>
          <w:tcPr>
            <w:tcW w:w="1700" w:type="dxa"/>
            <w:tcBorders>
              <w:top w:val="nil"/>
              <w:left w:val="nil"/>
              <w:bottom w:val="single" w:sz="4" w:space="0" w:color="auto"/>
              <w:right w:val="single" w:sz="4" w:space="0" w:color="auto"/>
            </w:tcBorders>
            <w:shd w:val="clear" w:color="000000" w:fill="FFFFFF"/>
            <w:noWrap/>
            <w:vAlign w:val="center"/>
            <w:hideMark/>
          </w:tcPr>
          <w:p w14:paraId="0EE69A71" w14:textId="77777777" w:rsidR="004E7DF1" w:rsidRPr="004E7DF1" w:rsidRDefault="004E7DF1" w:rsidP="004E7DF1">
            <w:pPr>
              <w:jc w:val="center"/>
              <w:rPr>
                <w:snapToGrid w:val="0"/>
              </w:rPr>
            </w:pPr>
            <w:r w:rsidRPr="004E7DF1">
              <w:rPr>
                <w:snapToGrid w:val="0"/>
              </w:rPr>
              <w:t>1,246</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BFA2FD" w14:textId="77777777" w:rsidR="004E7DF1" w:rsidRPr="004E7DF1" w:rsidRDefault="004E7DF1" w:rsidP="004E7DF1">
            <w:pPr>
              <w:jc w:val="center"/>
              <w:rPr>
                <w:snapToGrid w:val="0"/>
              </w:rPr>
            </w:pPr>
            <w:r w:rsidRPr="004E7DF1">
              <w:rPr>
                <w:snapToGrid w:val="0"/>
              </w:rPr>
              <w:t>0,722</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35DC97C2" w14:textId="77777777" w:rsidR="004E7DF1" w:rsidRPr="004E7DF1" w:rsidRDefault="004E7DF1" w:rsidP="004E7DF1">
            <w:pPr>
              <w:jc w:val="center"/>
              <w:rPr>
                <w:snapToGrid w:val="0"/>
              </w:rPr>
            </w:pPr>
            <w:r w:rsidRPr="004E7DF1">
              <w:rPr>
                <w:snapToGrid w:val="0"/>
              </w:rPr>
              <w:t>0,524</w:t>
            </w:r>
          </w:p>
        </w:tc>
      </w:tr>
    </w:tbl>
    <w:p w14:paraId="7CC2115E" w14:textId="77777777" w:rsidR="004E7DF1" w:rsidRPr="004E7DF1" w:rsidRDefault="004E7DF1" w:rsidP="004E7DF1">
      <w:pPr>
        <w:ind w:right="-425" w:firstLine="709"/>
        <w:jc w:val="both"/>
        <w:rPr>
          <w:snapToGrid w:val="0"/>
          <w:sz w:val="28"/>
          <w:szCs w:val="28"/>
        </w:rPr>
      </w:pPr>
    </w:p>
    <w:p w14:paraId="3C214021" w14:textId="77777777" w:rsidR="004E7DF1" w:rsidRPr="004E7DF1" w:rsidRDefault="004E7DF1" w:rsidP="004E7DF1">
      <w:pPr>
        <w:ind w:right="-144" w:firstLine="709"/>
        <w:jc w:val="both"/>
        <w:rPr>
          <w:snapToGrid w:val="0"/>
          <w:sz w:val="28"/>
          <w:szCs w:val="28"/>
        </w:rPr>
      </w:pPr>
      <w:r w:rsidRPr="004E7DF1">
        <w:rPr>
          <w:snapToGrid w:val="0"/>
          <w:sz w:val="28"/>
          <w:szCs w:val="28"/>
        </w:rPr>
        <w:t>Объем полезного отпуска на потребительский рынок на 2022 год представлен в таблице 3.</w:t>
      </w:r>
    </w:p>
    <w:p w14:paraId="62A60AED" w14:textId="77777777" w:rsidR="004E7DF1" w:rsidRPr="004E7DF1" w:rsidRDefault="004E7DF1" w:rsidP="004E7DF1">
      <w:pPr>
        <w:numPr>
          <w:ilvl w:val="0"/>
          <w:numId w:val="9"/>
        </w:numPr>
        <w:ind w:right="-426"/>
        <w:jc w:val="right"/>
        <w:rPr>
          <w:b/>
          <w:bCs/>
          <w:snapToGrid w:val="0"/>
          <w:sz w:val="28"/>
          <w:szCs w:val="28"/>
        </w:rPr>
      </w:pPr>
      <w:r w:rsidRPr="004E7DF1">
        <w:rPr>
          <w:b/>
          <w:bCs/>
          <w:snapToGrid w:val="0"/>
          <w:sz w:val="28"/>
          <w:szCs w:val="28"/>
        </w:rPr>
        <w:br w:type="page"/>
      </w:r>
    </w:p>
    <w:p w14:paraId="16FE173E" w14:textId="77777777" w:rsidR="004E7DF1" w:rsidRPr="004E7DF1" w:rsidRDefault="004E7DF1" w:rsidP="004E7DF1">
      <w:pPr>
        <w:spacing w:before="240" w:after="240"/>
        <w:ind w:right="-425"/>
        <w:jc w:val="center"/>
        <w:rPr>
          <w:b/>
          <w:bCs/>
          <w:snapToGrid w:val="0"/>
          <w:sz w:val="28"/>
          <w:szCs w:val="28"/>
        </w:rPr>
      </w:pPr>
      <w:r w:rsidRPr="004E7DF1">
        <w:rPr>
          <w:b/>
          <w:bCs/>
          <w:snapToGrid w:val="0"/>
          <w:sz w:val="28"/>
          <w:szCs w:val="28"/>
        </w:rPr>
        <w:lastRenderedPageBreak/>
        <w:t>Объем полезного отпуска на потребительский рынок на 2022 год</w:t>
      </w:r>
    </w:p>
    <w:tbl>
      <w:tblPr>
        <w:tblW w:w="9493" w:type="dxa"/>
        <w:tblInd w:w="113" w:type="dxa"/>
        <w:tblLook w:val="04A0" w:firstRow="1" w:lastRow="0" w:firstColumn="1" w:lastColumn="0" w:noHBand="0" w:noVBand="1"/>
      </w:tblPr>
      <w:tblGrid>
        <w:gridCol w:w="4957"/>
        <w:gridCol w:w="4536"/>
      </w:tblGrid>
      <w:tr w:rsidR="004E7DF1" w:rsidRPr="004E7DF1" w14:paraId="6D9C2A58" w14:textId="77777777" w:rsidTr="00EB0A6C">
        <w:trPr>
          <w:trHeight w:val="373"/>
        </w:trPr>
        <w:tc>
          <w:tcPr>
            <w:tcW w:w="4957" w:type="dxa"/>
            <w:tcBorders>
              <w:top w:val="single" w:sz="4" w:space="0" w:color="auto"/>
              <w:left w:val="single" w:sz="4" w:space="0" w:color="auto"/>
              <w:bottom w:val="single" w:sz="4" w:space="0" w:color="auto"/>
              <w:right w:val="single" w:sz="4" w:space="0" w:color="auto"/>
            </w:tcBorders>
            <w:shd w:val="clear" w:color="auto" w:fill="auto"/>
            <w:vAlign w:val="center"/>
          </w:tcPr>
          <w:p w14:paraId="2CCE63A4" w14:textId="77777777" w:rsidR="004E7DF1" w:rsidRPr="004E7DF1" w:rsidRDefault="004E7DF1" w:rsidP="004E7DF1">
            <w:pPr>
              <w:jc w:val="center"/>
            </w:pPr>
            <w:r w:rsidRPr="004E7DF1">
              <w:t>Период</w:t>
            </w:r>
          </w:p>
        </w:tc>
        <w:tc>
          <w:tcPr>
            <w:tcW w:w="4536" w:type="dxa"/>
            <w:tcBorders>
              <w:top w:val="single" w:sz="4" w:space="0" w:color="auto"/>
              <w:left w:val="nil"/>
              <w:bottom w:val="single" w:sz="4" w:space="0" w:color="auto"/>
              <w:right w:val="single" w:sz="4" w:space="0" w:color="auto"/>
            </w:tcBorders>
            <w:shd w:val="clear" w:color="auto" w:fill="auto"/>
            <w:vAlign w:val="center"/>
          </w:tcPr>
          <w:p w14:paraId="04D15450" w14:textId="77777777" w:rsidR="004E7DF1" w:rsidRPr="004E7DF1" w:rsidRDefault="004E7DF1" w:rsidP="004E7DF1">
            <w:pPr>
              <w:jc w:val="center"/>
            </w:pPr>
            <w:r w:rsidRPr="004E7DF1">
              <w:t>Объем</w:t>
            </w:r>
          </w:p>
        </w:tc>
      </w:tr>
      <w:tr w:rsidR="004E7DF1" w:rsidRPr="004E7DF1" w14:paraId="087F3677" w14:textId="77777777" w:rsidTr="00EB0A6C">
        <w:trPr>
          <w:trHeight w:val="373"/>
        </w:trPr>
        <w:tc>
          <w:tcPr>
            <w:tcW w:w="4957" w:type="dxa"/>
            <w:tcBorders>
              <w:top w:val="nil"/>
              <w:left w:val="single" w:sz="4" w:space="0" w:color="auto"/>
              <w:bottom w:val="single" w:sz="4" w:space="0" w:color="auto"/>
              <w:right w:val="single" w:sz="4" w:space="0" w:color="auto"/>
            </w:tcBorders>
            <w:shd w:val="clear" w:color="auto" w:fill="auto"/>
            <w:vAlign w:val="center"/>
          </w:tcPr>
          <w:p w14:paraId="1B117565" w14:textId="77777777" w:rsidR="004E7DF1" w:rsidRPr="004E7DF1" w:rsidRDefault="004E7DF1" w:rsidP="004E7DF1">
            <w:pPr>
              <w:jc w:val="center"/>
            </w:pPr>
            <w:r w:rsidRPr="004E7DF1">
              <w:t>январь - июнь</w:t>
            </w:r>
          </w:p>
        </w:tc>
        <w:tc>
          <w:tcPr>
            <w:tcW w:w="4536" w:type="dxa"/>
            <w:tcBorders>
              <w:top w:val="nil"/>
              <w:left w:val="nil"/>
              <w:bottom w:val="single" w:sz="4" w:space="0" w:color="auto"/>
              <w:right w:val="single" w:sz="4" w:space="0" w:color="auto"/>
            </w:tcBorders>
            <w:shd w:val="clear" w:color="auto" w:fill="auto"/>
            <w:vAlign w:val="center"/>
          </w:tcPr>
          <w:p w14:paraId="07D16E40" w14:textId="77777777" w:rsidR="004E7DF1" w:rsidRPr="004E7DF1" w:rsidRDefault="004E7DF1" w:rsidP="004E7DF1">
            <w:pPr>
              <w:jc w:val="center"/>
              <w:rPr>
                <w:snapToGrid w:val="0"/>
              </w:rPr>
            </w:pPr>
            <w:r w:rsidRPr="004E7DF1">
              <w:rPr>
                <w:snapToGrid w:val="0"/>
              </w:rPr>
              <w:t>0,146</w:t>
            </w:r>
          </w:p>
        </w:tc>
      </w:tr>
      <w:tr w:rsidR="004E7DF1" w:rsidRPr="004E7DF1" w14:paraId="38B1E374" w14:textId="77777777" w:rsidTr="00EB0A6C">
        <w:trPr>
          <w:trHeight w:val="373"/>
        </w:trPr>
        <w:tc>
          <w:tcPr>
            <w:tcW w:w="4957" w:type="dxa"/>
            <w:tcBorders>
              <w:top w:val="nil"/>
              <w:left w:val="single" w:sz="4" w:space="0" w:color="auto"/>
              <w:bottom w:val="single" w:sz="4" w:space="0" w:color="auto"/>
              <w:right w:val="single" w:sz="4" w:space="0" w:color="auto"/>
            </w:tcBorders>
            <w:shd w:val="clear" w:color="auto" w:fill="auto"/>
            <w:vAlign w:val="center"/>
            <w:hideMark/>
          </w:tcPr>
          <w:p w14:paraId="135922F6" w14:textId="77777777" w:rsidR="004E7DF1" w:rsidRPr="004E7DF1" w:rsidRDefault="004E7DF1" w:rsidP="004E7DF1">
            <w:pPr>
              <w:jc w:val="center"/>
            </w:pPr>
            <w:r w:rsidRPr="004E7DF1">
              <w:t>июль - декабрь</w:t>
            </w:r>
          </w:p>
        </w:tc>
        <w:tc>
          <w:tcPr>
            <w:tcW w:w="4536" w:type="dxa"/>
            <w:tcBorders>
              <w:top w:val="nil"/>
              <w:left w:val="nil"/>
              <w:bottom w:val="single" w:sz="4" w:space="0" w:color="auto"/>
              <w:right w:val="single" w:sz="4" w:space="0" w:color="auto"/>
            </w:tcBorders>
            <w:shd w:val="clear" w:color="auto" w:fill="auto"/>
            <w:vAlign w:val="center"/>
            <w:hideMark/>
          </w:tcPr>
          <w:p w14:paraId="5D9F05E4" w14:textId="77777777" w:rsidR="004E7DF1" w:rsidRPr="004E7DF1" w:rsidRDefault="004E7DF1" w:rsidP="004E7DF1">
            <w:pPr>
              <w:jc w:val="center"/>
              <w:rPr>
                <w:snapToGrid w:val="0"/>
              </w:rPr>
            </w:pPr>
            <w:r w:rsidRPr="004E7DF1">
              <w:rPr>
                <w:snapToGrid w:val="0"/>
              </w:rPr>
              <w:t>0,106</w:t>
            </w:r>
          </w:p>
        </w:tc>
      </w:tr>
      <w:tr w:rsidR="004E7DF1" w:rsidRPr="004E7DF1" w14:paraId="5F5EA53F" w14:textId="77777777" w:rsidTr="00EB0A6C">
        <w:trPr>
          <w:trHeight w:val="373"/>
        </w:trPr>
        <w:tc>
          <w:tcPr>
            <w:tcW w:w="4957" w:type="dxa"/>
            <w:tcBorders>
              <w:top w:val="nil"/>
              <w:left w:val="single" w:sz="4" w:space="0" w:color="auto"/>
              <w:bottom w:val="single" w:sz="4" w:space="0" w:color="auto"/>
              <w:right w:val="single" w:sz="4" w:space="0" w:color="auto"/>
            </w:tcBorders>
            <w:shd w:val="clear" w:color="auto" w:fill="auto"/>
            <w:vAlign w:val="center"/>
          </w:tcPr>
          <w:p w14:paraId="1B6FBB00" w14:textId="77777777" w:rsidR="004E7DF1" w:rsidRPr="004E7DF1" w:rsidRDefault="004E7DF1" w:rsidP="004E7DF1">
            <w:pPr>
              <w:jc w:val="center"/>
            </w:pPr>
            <w:r w:rsidRPr="004E7DF1">
              <w:t>Всего:</w:t>
            </w:r>
          </w:p>
        </w:tc>
        <w:tc>
          <w:tcPr>
            <w:tcW w:w="4536" w:type="dxa"/>
            <w:tcBorders>
              <w:top w:val="nil"/>
              <w:left w:val="nil"/>
              <w:bottom w:val="single" w:sz="4" w:space="0" w:color="auto"/>
              <w:right w:val="single" w:sz="4" w:space="0" w:color="auto"/>
            </w:tcBorders>
            <w:shd w:val="clear" w:color="auto" w:fill="auto"/>
            <w:vAlign w:val="center"/>
          </w:tcPr>
          <w:p w14:paraId="2865AB05" w14:textId="77777777" w:rsidR="004E7DF1" w:rsidRPr="004E7DF1" w:rsidRDefault="004E7DF1" w:rsidP="004E7DF1">
            <w:pPr>
              <w:jc w:val="center"/>
              <w:rPr>
                <w:snapToGrid w:val="0"/>
              </w:rPr>
            </w:pPr>
            <w:r w:rsidRPr="004E7DF1">
              <w:rPr>
                <w:snapToGrid w:val="0"/>
              </w:rPr>
              <w:t>0,253</w:t>
            </w:r>
          </w:p>
        </w:tc>
      </w:tr>
    </w:tbl>
    <w:p w14:paraId="4CF65833" w14:textId="77777777" w:rsidR="004E7DF1" w:rsidRPr="004E7DF1" w:rsidRDefault="004E7DF1" w:rsidP="004E7DF1">
      <w:pPr>
        <w:ind w:firstLine="851"/>
        <w:jc w:val="both"/>
        <w:rPr>
          <w:snapToGrid w:val="0"/>
          <w:sz w:val="28"/>
          <w:szCs w:val="28"/>
          <w:highlight w:val="green"/>
          <w:lang w:eastAsia="en-US"/>
        </w:rPr>
      </w:pPr>
    </w:p>
    <w:p w14:paraId="21A26F1A" w14:textId="77777777" w:rsidR="004E7DF1" w:rsidRPr="004E7DF1" w:rsidRDefault="004E7DF1" w:rsidP="004E7DF1">
      <w:pPr>
        <w:keepNext/>
        <w:keepLines/>
        <w:jc w:val="center"/>
        <w:outlineLvl w:val="1"/>
        <w:rPr>
          <w:rFonts w:eastAsia="Calibri"/>
          <w:b/>
          <w:sz w:val="28"/>
          <w:szCs w:val="28"/>
          <w:lang w:val="x-none" w:eastAsia="en-US"/>
        </w:rPr>
      </w:pPr>
      <w:r w:rsidRPr="004E7DF1">
        <w:rPr>
          <w:rFonts w:eastAsia="Calibri"/>
          <w:b/>
          <w:sz w:val="28"/>
          <w:szCs w:val="28"/>
          <w:lang w:val="x-none" w:eastAsia="en-US"/>
        </w:rPr>
        <w:t>Расходы на оплату услуг, оказываемых организациями, осуществляющими регулируемые виды деятельности</w:t>
      </w:r>
    </w:p>
    <w:p w14:paraId="6F8CF25D" w14:textId="77777777" w:rsidR="004E7DF1" w:rsidRPr="004E7DF1" w:rsidRDefault="004E7DF1" w:rsidP="004E7DF1">
      <w:pPr>
        <w:rPr>
          <w:snapToGrid w:val="0"/>
          <w:sz w:val="28"/>
          <w:szCs w:val="28"/>
          <w:lang w:eastAsia="en-US"/>
        </w:rPr>
      </w:pPr>
    </w:p>
    <w:p w14:paraId="0D3AC34A" w14:textId="77777777" w:rsidR="004E7DF1" w:rsidRPr="004E7DF1" w:rsidRDefault="004E7DF1" w:rsidP="004E7DF1">
      <w:pPr>
        <w:spacing w:line="288" w:lineRule="auto"/>
        <w:ind w:firstLine="709"/>
        <w:jc w:val="both"/>
        <w:rPr>
          <w:snapToGrid w:val="0"/>
          <w:sz w:val="28"/>
          <w:szCs w:val="28"/>
        </w:rPr>
      </w:pPr>
      <w:r w:rsidRPr="004E7DF1">
        <w:rPr>
          <w:snapToGrid w:val="0"/>
          <w:sz w:val="28"/>
          <w:szCs w:val="28"/>
        </w:rPr>
        <w:t>По данной статье организацией расходов не заявлено.</w:t>
      </w:r>
    </w:p>
    <w:p w14:paraId="226297C5" w14:textId="77777777" w:rsidR="004E7DF1" w:rsidRPr="004E7DF1" w:rsidRDefault="004E7DF1" w:rsidP="004E7DF1">
      <w:pPr>
        <w:rPr>
          <w:snapToGrid w:val="0"/>
          <w:sz w:val="28"/>
          <w:szCs w:val="28"/>
        </w:rPr>
      </w:pPr>
    </w:p>
    <w:p w14:paraId="3B6528A6" w14:textId="77777777" w:rsidR="004E7DF1" w:rsidRPr="004E7DF1" w:rsidRDefault="004E7DF1" w:rsidP="004E7DF1">
      <w:pPr>
        <w:keepNext/>
        <w:keepLines/>
        <w:jc w:val="center"/>
        <w:outlineLvl w:val="1"/>
        <w:rPr>
          <w:rFonts w:eastAsia="Calibri"/>
          <w:b/>
          <w:sz w:val="28"/>
          <w:szCs w:val="28"/>
          <w:lang w:val="x-none" w:eastAsia="en-US"/>
        </w:rPr>
      </w:pPr>
      <w:r w:rsidRPr="004E7DF1">
        <w:rPr>
          <w:rFonts w:eastAsia="Calibri"/>
          <w:b/>
          <w:sz w:val="28"/>
          <w:szCs w:val="28"/>
          <w:lang w:val="x-none" w:eastAsia="en-US"/>
        </w:rPr>
        <w:t>Арендная плата</w:t>
      </w:r>
    </w:p>
    <w:p w14:paraId="32D5381B" w14:textId="77777777" w:rsidR="004E7DF1" w:rsidRPr="004E7DF1" w:rsidRDefault="004E7DF1" w:rsidP="004E7DF1">
      <w:pPr>
        <w:rPr>
          <w:snapToGrid w:val="0"/>
          <w:sz w:val="28"/>
          <w:szCs w:val="28"/>
          <w:lang w:eastAsia="en-US"/>
        </w:rPr>
      </w:pPr>
    </w:p>
    <w:p w14:paraId="38D62872" w14:textId="77777777" w:rsidR="004E7DF1" w:rsidRPr="004E7DF1" w:rsidRDefault="004E7DF1" w:rsidP="004E7DF1">
      <w:pPr>
        <w:tabs>
          <w:tab w:val="left" w:pos="1134"/>
        </w:tabs>
        <w:spacing w:line="288" w:lineRule="auto"/>
        <w:ind w:firstLine="709"/>
        <w:jc w:val="both"/>
        <w:rPr>
          <w:snapToGrid w:val="0"/>
          <w:sz w:val="28"/>
          <w:szCs w:val="28"/>
        </w:rPr>
      </w:pPr>
      <w:r w:rsidRPr="004E7DF1">
        <w:rPr>
          <w:snapToGrid w:val="0"/>
          <w:sz w:val="28"/>
          <w:szCs w:val="28"/>
        </w:rPr>
        <w:t>По данной статье организацией расходов не заявлено.</w:t>
      </w:r>
    </w:p>
    <w:p w14:paraId="0ADA5F94" w14:textId="77777777" w:rsidR="004E7DF1" w:rsidRPr="004E7DF1" w:rsidRDefault="004E7DF1" w:rsidP="004E7DF1">
      <w:pPr>
        <w:rPr>
          <w:snapToGrid w:val="0"/>
          <w:sz w:val="28"/>
          <w:szCs w:val="28"/>
          <w:lang w:eastAsia="en-US"/>
        </w:rPr>
      </w:pPr>
    </w:p>
    <w:p w14:paraId="76917326" w14:textId="77777777" w:rsidR="004E7DF1" w:rsidRPr="004E7DF1" w:rsidRDefault="004E7DF1" w:rsidP="004E7DF1">
      <w:pPr>
        <w:jc w:val="center"/>
        <w:outlineLvl w:val="1"/>
        <w:rPr>
          <w:b/>
          <w:sz w:val="28"/>
        </w:rPr>
      </w:pPr>
      <w:r w:rsidRPr="004E7DF1">
        <w:rPr>
          <w:b/>
          <w:sz w:val="28"/>
        </w:rPr>
        <w:t xml:space="preserve">Плата за выбросы и сбросы загрязняющих веществ в окружающую среду, размещение отходов и другие виды негативного воздействия </w:t>
      </w:r>
      <w:r w:rsidRPr="004E7DF1">
        <w:rPr>
          <w:b/>
          <w:sz w:val="28"/>
        </w:rPr>
        <w:br/>
        <w:t xml:space="preserve">на окружающую среду в пределах установленных нормативов </w:t>
      </w:r>
      <w:r w:rsidRPr="004E7DF1">
        <w:rPr>
          <w:b/>
          <w:sz w:val="28"/>
        </w:rPr>
        <w:br/>
        <w:t xml:space="preserve">и (или) лимитов </w:t>
      </w:r>
    </w:p>
    <w:p w14:paraId="44FB7676" w14:textId="77777777" w:rsidR="004E7DF1" w:rsidRPr="004E7DF1" w:rsidRDefault="004E7DF1" w:rsidP="004E7DF1">
      <w:pPr>
        <w:rPr>
          <w:sz w:val="28"/>
          <w:szCs w:val="28"/>
        </w:rPr>
      </w:pPr>
    </w:p>
    <w:p w14:paraId="7DFC57DE" w14:textId="77777777" w:rsidR="004E7DF1" w:rsidRPr="004E7DF1" w:rsidRDefault="004E7DF1" w:rsidP="004E7DF1">
      <w:pPr>
        <w:ind w:firstLine="709"/>
        <w:jc w:val="both"/>
        <w:rPr>
          <w:sz w:val="28"/>
          <w:szCs w:val="28"/>
        </w:rPr>
      </w:pPr>
      <w:r w:rsidRPr="004E7DF1">
        <w:rPr>
          <w:sz w:val="28"/>
          <w:szCs w:val="28"/>
        </w:rPr>
        <w:t xml:space="preserve">В соответствии с подпунктом 10 пункта 24 Основ ценообразования, расходы, связанные с производством и реализацией продукции (услуг) </w:t>
      </w:r>
      <w:r w:rsidRPr="004E7DF1">
        <w:rPr>
          <w:sz w:val="28"/>
          <w:szCs w:val="28"/>
        </w:rPr>
        <w:br/>
        <w:t xml:space="preserve">по регулируемым видам деятельности, включают в себя плату за выбросы </w:t>
      </w:r>
      <w:r w:rsidRPr="004E7DF1">
        <w:rPr>
          <w:sz w:val="28"/>
          <w:szCs w:val="28"/>
        </w:rPr>
        <w:br/>
        <w:t xml:space="preserve">и сбросы загрязняющих веществ в окружающую среду, размещение отходов и другие виды негативного воздействия на окружающую среду </w:t>
      </w:r>
      <w:r w:rsidRPr="004E7DF1">
        <w:rPr>
          <w:b/>
          <w:bCs/>
          <w:sz w:val="28"/>
          <w:szCs w:val="28"/>
        </w:rPr>
        <w:t>в пределах установленных нормативов и (или) лимитов</w:t>
      </w:r>
      <w:r w:rsidRPr="004E7DF1">
        <w:rPr>
          <w:sz w:val="28"/>
          <w:szCs w:val="28"/>
        </w:rPr>
        <w:t>.</w:t>
      </w:r>
    </w:p>
    <w:p w14:paraId="54C3D908" w14:textId="77777777" w:rsidR="004E7DF1" w:rsidRPr="004E7DF1" w:rsidRDefault="004E7DF1" w:rsidP="004E7DF1">
      <w:pPr>
        <w:ind w:firstLine="709"/>
        <w:jc w:val="both"/>
        <w:rPr>
          <w:color w:val="FF0000"/>
          <w:sz w:val="28"/>
          <w:szCs w:val="28"/>
        </w:rPr>
      </w:pPr>
      <w:r w:rsidRPr="004E7DF1">
        <w:rPr>
          <w:sz w:val="28"/>
          <w:szCs w:val="28"/>
        </w:rPr>
        <w:t xml:space="preserve">По данной статье предприятием планируются расходы в размере </w:t>
      </w:r>
      <w:r w:rsidRPr="004E7DF1">
        <w:rPr>
          <w:sz w:val="28"/>
          <w:szCs w:val="28"/>
        </w:rPr>
        <w:br/>
        <w:t xml:space="preserve">1 тыс. руб. </w:t>
      </w:r>
    </w:p>
    <w:p w14:paraId="7869EBA2" w14:textId="77777777" w:rsidR="004E7DF1" w:rsidRPr="004E7DF1" w:rsidRDefault="004E7DF1" w:rsidP="004E7DF1">
      <w:pPr>
        <w:ind w:firstLine="709"/>
        <w:jc w:val="both"/>
        <w:rPr>
          <w:snapToGrid w:val="0"/>
          <w:sz w:val="28"/>
          <w:szCs w:val="28"/>
        </w:rPr>
      </w:pPr>
      <w:r w:rsidRPr="004E7DF1">
        <w:rPr>
          <w:sz w:val="28"/>
          <w:szCs w:val="28"/>
        </w:rPr>
        <w:t xml:space="preserve">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 рассмотрен и проанализирован расчет суммы платы за выбросы загрязняющих веществ в атмосферный воздух стационарными объектами (стр. 111-112 том 15). </w:t>
      </w:r>
      <w:r w:rsidRPr="004E7DF1">
        <w:rPr>
          <w:snapToGrid w:val="0"/>
          <w:sz w:val="28"/>
          <w:szCs w:val="28"/>
        </w:rPr>
        <w:t xml:space="preserve">Эксперты согласились </w:t>
      </w:r>
      <w:r w:rsidRPr="004E7DF1">
        <w:rPr>
          <w:snapToGrid w:val="0"/>
          <w:sz w:val="28"/>
          <w:szCs w:val="28"/>
        </w:rPr>
        <w:br/>
        <w:t>с правильностью расчета и признают получившуюся величину затрат экономически обоснованной.</w:t>
      </w:r>
    </w:p>
    <w:p w14:paraId="12819CFE" w14:textId="77777777" w:rsidR="004E7DF1" w:rsidRPr="004E7DF1" w:rsidRDefault="004E7DF1" w:rsidP="004E7DF1">
      <w:pPr>
        <w:ind w:firstLine="709"/>
        <w:jc w:val="both"/>
        <w:rPr>
          <w:snapToGrid w:val="0"/>
          <w:sz w:val="28"/>
          <w:szCs w:val="28"/>
        </w:rPr>
      </w:pPr>
      <w:r w:rsidRPr="004E7DF1">
        <w:rPr>
          <w:snapToGrid w:val="0"/>
          <w:sz w:val="28"/>
          <w:szCs w:val="28"/>
        </w:rPr>
        <w:t xml:space="preserve">Размер экономически обоснованных расходов предприятия по данной статье составляет </w:t>
      </w:r>
      <w:r w:rsidRPr="004E7DF1">
        <w:rPr>
          <w:b/>
          <w:snapToGrid w:val="0"/>
          <w:sz w:val="28"/>
          <w:szCs w:val="28"/>
        </w:rPr>
        <w:t>1</w:t>
      </w:r>
      <w:r w:rsidRPr="004E7DF1">
        <w:rPr>
          <w:snapToGrid w:val="0"/>
          <w:sz w:val="28"/>
          <w:szCs w:val="28"/>
        </w:rPr>
        <w:t xml:space="preserve"> </w:t>
      </w:r>
      <w:r w:rsidRPr="004E7DF1">
        <w:rPr>
          <w:b/>
          <w:snapToGrid w:val="0"/>
          <w:sz w:val="28"/>
          <w:szCs w:val="28"/>
        </w:rPr>
        <w:t>тыс. руб.</w:t>
      </w:r>
      <w:r w:rsidRPr="004E7DF1">
        <w:rPr>
          <w:snapToGrid w:val="0"/>
          <w:sz w:val="28"/>
          <w:szCs w:val="28"/>
        </w:rPr>
        <w:t xml:space="preserve"> и предлагается к включению в НВВ предприятия на 2022 год.</w:t>
      </w:r>
    </w:p>
    <w:p w14:paraId="1170688F" w14:textId="77777777" w:rsidR="004E7DF1" w:rsidRPr="004E7DF1" w:rsidRDefault="004E7DF1" w:rsidP="004E7DF1">
      <w:pPr>
        <w:ind w:firstLine="709"/>
        <w:jc w:val="both"/>
        <w:rPr>
          <w:snapToGrid w:val="0"/>
          <w:sz w:val="28"/>
          <w:szCs w:val="28"/>
        </w:rPr>
      </w:pPr>
      <w:r w:rsidRPr="004E7DF1">
        <w:rPr>
          <w:snapToGrid w:val="0"/>
          <w:sz w:val="28"/>
          <w:szCs w:val="28"/>
        </w:rPr>
        <w:t>Корректировка предложения предприятия отсутствует.</w:t>
      </w:r>
    </w:p>
    <w:p w14:paraId="2067F6D7" w14:textId="77777777" w:rsidR="004E7DF1" w:rsidRPr="004E7DF1" w:rsidRDefault="004E7DF1" w:rsidP="004E7DF1">
      <w:pPr>
        <w:ind w:firstLine="709"/>
        <w:jc w:val="both"/>
        <w:rPr>
          <w:sz w:val="28"/>
          <w:szCs w:val="28"/>
        </w:rPr>
      </w:pPr>
    </w:p>
    <w:p w14:paraId="4F75551F" w14:textId="77777777" w:rsidR="004E7DF1" w:rsidRPr="004E7DF1" w:rsidRDefault="004E7DF1" w:rsidP="004E7DF1">
      <w:pPr>
        <w:keepNext/>
        <w:keepLines/>
        <w:jc w:val="center"/>
        <w:outlineLvl w:val="1"/>
        <w:rPr>
          <w:rFonts w:eastAsia="Calibri"/>
          <w:b/>
          <w:sz w:val="28"/>
          <w:szCs w:val="28"/>
          <w:lang w:val="x-none" w:eastAsia="en-US"/>
        </w:rPr>
      </w:pPr>
      <w:r w:rsidRPr="004E7DF1">
        <w:rPr>
          <w:rFonts w:eastAsia="Calibri"/>
          <w:b/>
          <w:sz w:val="28"/>
          <w:szCs w:val="28"/>
          <w:lang w:val="x-none" w:eastAsia="en-US"/>
        </w:rPr>
        <w:t>Налог на имущество</w:t>
      </w:r>
    </w:p>
    <w:p w14:paraId="634F56E2" w14:textId="77777777" w:rsidR="004E7DF1" w:rsidRPr="004E7DF1" w:rsidRDefault="004E7DF1" w:rsidP="004E7DF1">
      <w:pPr>
        <w:ind w:firstLine="851"/>
        <w:jc w:val="both"/>
        <w:rPr>
          <w:sz w:val="28"/>
          <w:szCs w:val="28"/>
        </w:rPr>
      </w:pPr>
    </w:p>
    <w:p w14:paraId="75C50705" w14:textId="77777777" w:rsidR="004E7DF1" w:rsidRPr="004E7DF1" w:rsidRDefault="004E7DF1" w:rsidP="004E7DF1">
      <w:pPr>
        <w:ind w:firstLine="709"/>
        <w:jc w:val="both"/>
        <w:rPr>
          <w:sz w:val="28"/>
          <w:szCs w:val="28"/>
        </w:rPr>
      </w:pPr>
      <w:r w:rsidRPr="004E7DF1">
        <w:rPr>
          <w:sz w:val="28"/>
          <w:szCs w:val="28"/>
        </w:rPr>
        <w:t>По данной статье предприятием расходов не планируется.</w:t>
      </w:r>
    </w:p>
    <w:p w14:paraId="22AB52BD" w14:textId="77777777" w:rsidR="004E7DF1" w:rsidRPr="004E7DF1" w:rsidRDefault="004E7DF1" w:rsidP="004E7DF1">
      <w:pPr>
        <w:tabs>
          <w:tab w:val="left" w:pos="1890"/>
        </w:tabs>
        <w:ind w:firstLine="720"/>
        <w:jc w:val="both"/>
        <w:rPr>
          <w:snapToGrid w:val="0"/>
          <w:sz w:val="28"/>
          <w:szCs w:val="28"/>
          <w:highlight w:val="yellow"/>
          <w:lang w:eastAsia="en-US"/>
        </w:rPr>
      </w:pPr>
    </w:p>
    <w:p w14:paraId="2191E352" w14:textId="77777777" w:rsidR="004E7DF1" w:rsidRPr="004E7DF1" w:rsidRDefault="004E7DF1" w:rsidP="004E7DF1">
      <w:pPr>
        <w:keepNext/>
        <w:keepLines/>
        <w:jc w:val="center"/>
        <w:outlineLvl w:val="1"/>
        <w:rPr>
          <w:rFonts w:eastAsia="Calibri"/>
          <w:b/>
          <w:sz w:val="28"/>
          <w:szCs w:val="28"/>
          <w:lang w:val="x-none" w:eastAsia="en-US"/>
        </w:rPr>
      </w:pPr>
      <w:r w:rsidRPr="004E7DF1">
        <w:rPr>
          <w:rFonts w:eastAsia="Calibri"/>
          <w:b/>
          <w:sz w:val="28"/>
          <w:szCs w:val="28"/>
          <w:lang w:val="x-none" w:eastAsia="en-US"/>
        </w:rPr>
        <w:lastRenderedPageBreak/>
        <w:t>Отчисления на социальные нужды</w:t>
      </w:r>
    </w:p>
    <w:p w14:paraId="74CA7F47" w14:textId="77777777" w:rsidR="004E7DF1" w:rsidRPr="004E7DF1" w:rsidRDefault="004E7DF1" w:rsidP="004E7DF1">
      <w:pPr>
        <w:ind w:firstLine="720"/>
        <w:jc w:val="both"/>
        <w:rPr>
          <w:b/>
          <w:snapToGrid w:val="0"/>
          <w:sz w:val="28"/>
          <w:szCs w:val="28"/>
        </w:rPr>
      </w:pPr>
    </w:p>
    <w:p w14:paraId="1781B35E" w14:textId="77777777" w:rsidR="004E7DF1" w:rsidRPr="004E7DF1" w:rsidRDefault="004E7DF1" w:rsidP="004E7DF1">
      <w:pPr>
        <w:ind w:firstLine="709"/>
        <w:jc w:val="both"/>
        <w:rPr>
          <w:snapToGrid w:val="0"/>
          <w:sz w:val="28"/>
          <w:szCs w:val="28"/>
        </w:rPr>
      </w:pPr>
      <w:r w:rsidRPr="004E7DF1">
        <w:rPr>
          <w:snapToGrid w:val="0"/>
          <w:sz w:val="28"/>
          <w:szCs w:val="28"/>
        </w:rPr>
        <w:t>В расходы по статье «Отчисления на социальные нужды» включаются:</w:t>
      </w:r>
    </w:p>
    <w:p w14:paraId="65CAD844" w14:textId="77777777" w:rsidR="004E7DF1" w:rsidRPr="004E7DF1" w:rsidRDefault="004E7DF1" w:rsidP="004E7DF1">
      <w:pPr>
        <w:ind w:firstLine="709"/>
        <w:jc w:val="both"/>
        <w:rPr>
          <w:snapToGrid w:val="0"/>
          <w:sz w:val="28"/>
          <w:szCs w:val="28"/>
        </w:rPr>
      </w:pPr>
      <w:r w:rsidRPr="004E7DF1">
        <w:rPr>
          <w:snapToGrid w:val="0"/>
          <w:sz w:val="28"/>
          <w:szCs w:val="28"/>
        </w:rPr>
        <w:t xml:space="preserve">- сумма страховых взносов в соответствии со ст. 426, 427 Налогового кодекса Российской Федерации (часть вторая) от 05.08.2000 № 117-ФЗ </w:t>
      </w:r>
      <w:r w:rsidRPr="004E7DF1">
        <w:rPr>
          <w:snapToGrid w:val="0"/>
          <w:sz w:val="28"/>
          <w:szCs w:val="28"/>
        </w:rPr>
        <w:br/>
        <w:t xml:space="preserve">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 (30 %); </w:t>
      </w:r>
    </w:p>
    <w:p w14:paraId="31D78E9B" w14:textId="77777777" w:rsidR="004E7DF1" w:rsidRPr="004E7DF1" w:rsidRDefault="004E7DF1" w:rsidP="004E7DF1">
      <w:pPr>
        <w:ind w:firstLine="709"/>
        <w:jc w:val="both"/>
        <w:rPr>
          <w:snapToGrid w:val="0"/>
          <w:sz w:val="28"/>
          <w:szCs w:val="28"/>
        </w:rPr>
      </w:pPr>
      <w:r w:rsidRPr="004E7DF1">
        <w:rPr>
          <w:snapToGrid w:val="0"/>
          <w:sz w:val="28"/>
          <w:szCs w:val="28"/>
        </w:rPr>
        <w:t xml:space="preserve">- сумма страховых взносов в соответствии со ст. 428 НК Налогового кодекса Российской Федерации (часть вторая) от 05.08.2000 № 117-ФЗ </w:t>
      </w:r>
      <w:r w:rsidRPr="004E7DF1">
        <w:rPr>
          <w:snapToGrid w:val="0"/>
          <w:sz w:val="28"/>
          <w:szCs w:val="28"/>
        </w:rPr>
        <w:br/>
        <w:t>(в зависимости от опасности или вредности труда);</w:t>
      </w:r>
    </w:p>
    <w:p w14:paraId="3586AB59" w14:textId="77777777" w:rsidR="004E7DF1" w:rsidRPr="004E7DF1" w:rsidRDefault="004E7DF1" w:rsidP="004E7DF1">
      <w:pPr>
        <w:ind w:firstLine="709"/>
        <w:jc w:val="both"/>
        <w:rPr>
          <w:snapToGrid w:val="0"/>
          <w:sz w:val="28"/>
          <w:szCs w:val="28"/>
        </w:rPr>
      </w:pPr>
      <w:r w:rsidRPr="004E7DF1">
        <w:rPr>
          <w:snapToGrid w:val="0"/>
          <w:sz w:val="28"/>
          <w:szCs w:val="28"/>
        </w:rPr>
        <w:t xml:space="preserve">- сумма страховых взносов на обязательное социальное страхование </w:t>
      </w:r>
      <w:r w:rsidRPr="004E7DF1">
        <w:rPr>
          <w:snapToGrid w:val="0"/>
          <w:sz w:val="28"/>
          <w:szCs w:val="28"/>
        </w:rPr>
        <w:br/>
        <w:t>от несчастных случаев на производстве и профессиональных заболеваний (согласно Правилам отнесения видов экономической деятельности к классу профессионального риска, утвержденным Постановлением правительства РФ от 01.12.2005 № 713 по всем основаниям (доходу) застрахованных (согласно Федеральному закону от 24.07.1998 № 125-ФЗ «Об обязательном социальном страховании от несчастных случаев на производстве и профессиональных заболеваний» (согласно уведомлению – 0,40 %).</w:t>
      </w:r>
    </w:p>
    <w:p w14:paraId="0A684369" w14:textId="77777777" w:rsidR="004E7DF1" w:rsidRPr="004E7DF1" w:rsidRDefault="004E7DF1" w:rsidP="004E7DF1">
      <w:pPr>
        <w:ind w:firstLine="709"/>
        <w:jc w:val="both"/>
        <w:rPr>
          <w:snapToGrid w:val="0"/>
          <w:sz w:val="28"/>
          <w:szCs w:val="28"/>
        </w:rPr>
      </w:pPr>
      <w:r w:rsidRPr="004E7DF1">
        <w:rPr>
          <w:snapToGrid w:val="0"/>
          <w:sz w:val="28"/>
          <w:szCs w:val="28"/>
        </w:rPr>
        <w:t>Общий процент отчислений на социальные нужды составляет: 30 % (сумма страховых взносов в фонды) + 0,40 % (страхование от несчастных случаев на производстве) = 30,40 %.</w:t>
      </w:r>
    </w:p>
    <w:p w14:paraId="5CEED0F5" w14:textId="77777777" w:rsidR="004E7DF1" w:rsidRPr="004E7DF1" w:rsidRDefault="004E7DF1" w:rsidP="004E7DF1">
      <w:pPr>
        <w:tabs>
          <w:tab w:val="left" w:pos="1890"/>
        </w:tabs>
        <w:ind w:firstLine="709"/>
        <w:jc w:val="both"/>
        <w:rPr>
          <w:snapToGrid w:val="0"/>
          <w:sz w:val="28"/>
          <w:szCs w:val="28"/>
        </w:rPr>
      </w:pPr>
      <w:r w:rsidRPr="004E7DF1">
        <w:rPr>
          <w:snapToGrid w:val="0"/>
          <w:sz w:val="28"/>
          <w:szCs w:val="28"/>
        </w:rPr>
        <w:t xml:space="preserve">Предприятие представило уведомление о размере страховых взносов </w:t>
      </w:r>
      <w:r w:rsidRPr="004E7DF1">
        <w:rPr>
          <w:snapToGrid w:val="0"/>
          <w:sz w:val="28"/>
          <w:szCs w:val="28"/>
        </w:rPr>
        <w:br/>
        <w:t xml:space="preserve">на обязательное социальное страхование от несчастных случаев </w:t>
      </w:r>
      <w:r w:rsidRPr="004E7DF1">
        <w:rPr>
          <w:snapToGrid w:val="0"/>
          <w:sz w:val="28"/>
          <w:szCs w:val="28"/>
        </w:rPr>
        <w:br/>
        <w:t>на производстве и профессиональных заболеваний юридического лица - государственного (муниципального) учреждения по месту нахождения обособленного подразделения (стр. 185-186 том 3).</w:t>
      </w:r>
    </w:p>
    <w:p w14:paraId="50D34196" w14:textId="77777777" w:rsidR="004E7DF1" w:rsidRPr="004E7DF1" w:rsidRDefault="004E7DF1" w:rsidP="004E7DF1">
      <w:pPr>
        <w:ind w:firstLine="709"/>
        <w:jc w:val="both"/>
        <w:rPr>
          <w:snapToGrid w:val="0"/>
          <w:sz w:val="28"/>
          <w:szCs w:val="28"/>
        </w:rPr>
      </w:pPr>
      <w:r w:rsidRPr="004E7DF1">
        <w:rPr>
          <w:snapToGrid w:val="0"/>
          <w:sz w:val="28"/>
          <w:szCs w:val="28"/>
        </w:rPr>
        <w:t xml:space="preserve">По данной статье предприятием планируются расходы в размере </w:t>
      </w:r>
      <w:r w:rsidRPr="004E7DF1">
        <w:rPr>
          <w:snapToGrid w:val="0"/>
          <w:sz w:val="28"/>
          <w:szCs w:val="28"/>
        </w:rPr>
        <w:br/>
        <w:t>173 тыс. руб.</w:t>
      </w:r>
    </w:p>
    <w:p w14:paraId="5387F7A0" w14:textId="77777777" w:rsidR="004E7DF1" w:rsidRPr="004E7DF1" w:rsidRDefault="004E7DF1" w:rsidP="004E7DF1">
      <w:pPr>
        <w:ind w:firstLine="709"/>
        <w:jc w:val="both"/>
        <w:rPr>
          <w:snapToGrid w:val="0"/>
          <w:sz w:val="28"/>
          <w:szCs w:val="28"/>
        </w:rPr>
      </w:pPr>
      <w:r w:rsidRPr="004E7DF1">
        <w:rPr>
          <w:snapToGrid w:val="0"/>
          <w:sz w:val="28"/>
          <w:szCs w:val="28"/>
        </w:rPr>
        <w:t xml:space="preserve">По оценке экспертов, на 2022 год фонд оплаты труда в операционных расходах предприятия на производство тепловой энергии составил: </w:t>
      </w:r>
      <w:r w:rsidRPr="004E7DF1">
        <w:rPr>
          <w:snapToGrid w:val="0"/>
          <w:sz w:val="28"/>
          <w:szCs w:val="28"/>
        </w:rPr>
        <w:br/>
        <w:t xml:space="preserve">529 тыс. руб. (ФОТ на 2019 год) ÷ 1 645 тыс. руб. (операционные расходы </w:t>
      </w:r>
      <w:r w:rsidRPr="004E7DF1">
        <w:rPr>
          <w:snapToGrid w:val="0"/>
          <w:sz w:val="28"/>
          <w:szCs w:val="28"/>
        </w:rPr>
        <w:br/>
        <w:t xml:space="preserve">на 2019 год) × 1 770 тыс. руб. (операционные расходы на 2022 год) = </w:t>
      </w:r>
      <w:r w:rsidRPr="004E7DF1">
        <w:rPr>
          <w:snapToGrid w:val="0"/>
          <w:sz w:val="28"/>
          <w:szCs w:val="28"/>
        </w:rPr>
        <w:br/>
        <w:t>569 тыс. руб.</w:t>
      </w:r>
    </w:p>
    <w:p w14:paraId="223390B1" w14:textId="77777777" w:rsidR="004E7DF1" w:rsidRPr="004E7DF1" w:rsidRDefault="004E7DF1" w:rsidP="004E7DF1">
      <w:pPr>
        <w:ind w:firstLine="709"/>
        <w:jc w:val="both"/>
        <w:rPr>
          <w:snapToGrid w:val="0"/>
          <w:sz w:val="28"/>
          <w:szCs w:val="28"/>
        </w:rPr>
      </w:pPr>
      <w:r w:rsidRPr="004E7DF1">
        <w:rPr>
          <w:snapToGrid w:val="0"/>
          <w:sz w:val="28"/>
          <w:szCs w:val="28"/>
        </w:rPr>
        <w:t xml:space="preserve">Отчисления на социальные нужды на 2022 год при этом составят: </w:t>
      </w:r>
      <w:r w:rsidRPr="004E7DF1">
        <w:rPr>
          <w:snapToGrid w:val="0"/>
          <w:sz w:val="28"/>
          <w:szCs w:val="28"/>
        </w:rPr>
        <w:br/>
        <w:t xml:space="preserve">569 тыс. руб. (ФОТ на 2022 год) × 30,40 % (размер социальных отчислений) = </w:t>
      </w:r>
      <w:r w:rsidRPr="004E7DF1">
        <w:rPr>
          <w:b/>
          <w:snapToGrid w:val="0"/>
          <w:sz w:val="28"/>
          <w:szCs w:val="28"/>
        </w:rPr>
        <w:t xml:space="preserve">173 тыс. руб. </w:t>
      </w:r>
      <w:r w:rsidRPr="004E7DF1">
        <w:rPr>
          <w:snapToGrid w:val="0"/>
          <w:sz w:val="28"/>
          <w:szCs w:val="28"/>
        </w:rPr>
        <w:t xml:space="preserve">Эксперты признают получившуюся величину затрат экономически обоснованной и предлагают её к включению в НВВ предприятия на 2022 год. </w:t>
      </w:r>
    </w:p>
    <w:p w14:paraId="2F42886E" w14:textId="77777777" w:rsidR="004E7DF1" w:rsidRPr="004E7DF1" w:rsidRDefault="004E7DF1" w:rsidP="004E7DF1">
      <w:pPr>
        <w:ind w:firstLine="709"/>
        <w:jc w:val="both"/>
        <w:rPr>
          <w:b/>
          <w:snapToGrid w:val="0"/>
          <w:sz w:val="28"/>
          <w:szCs w:val="28"/>
        </w:rPr>
      </w:pPr>
      <w:r w:rsidRPr="004E7DF1">
        <w:rPr>
          <w:snapToGrid w:val="0"/>
          <w:sz w:val="28"/>
          <w:szCs w:val="28"/>
        </w:rPr>
        <w:t>Корректировка предложения предприятия отсутствует.</w:t>
      </w:r>
    </w:p>
    <w:p w14:paraId="2678AB4B" w14:textId="77777777" w:rsidR="004E7DF1" w:rsidRPr="004E7DF1" w:rsidRDefault="004E7DF1" w:rsidP="004E7DF1">
      <w:pPr>
        <w:keepNext/>
        <w:keepLines/>
        <w:jc w:val="center"/>
        <w:outlineLvl w:val="1"/>
        <w:rPr>
          <w:rFonts w:eastAsia="Calibri"/>
          <w:b/>
          <w:sz w:val="28"/>
          <w:szCs w:val="28"/>
          <w:lang w:val="x-none" w:eastAsia="en-US"/>
        </w:rPr>
      </w:pPr>
      <w:r w:rsidRPr="004E7DF1">
        <w:rPr>
          <w:rFonts w:eastAsia="Calibri"/>
          <w:b/>
          <w:sz w:val="28"/>
          <w:szCs w:val="28"/>
          <w:lang w:val="x-none" w:eastAsia="en-US"/>
        </w:rPr>
        <w:br w:type="page"/>
      </w:r>
      <w:r w:rsidRPr="004E7DF1">
        <w:rPr>
          <w:rFonts w:eastAsia="Calibri"/>
          <w:b/>
          <w:sz w:val="28"/>
          <w:szCs w:val="28"/>
          <w:lang w:val="x-none" w:eastAsia="en-US"/>
        </w:rPr>
        <w:lastRenderedPageBreak/>
        <w:t>Амортизация основных средств и нематериальных активов</w:t>
      </w:r>
    </w:p>
    <w:p w14:paraId="7E503316" w14:textId="77777777" w:rsidR="004E7DF1" w:rsidRPr="004E7DF1" w:rsidRDefault="004E7DF1" w:rsidP="004E7DF1">
      <w:pPr>
        <w:ind w:firstLine="720"/>
        <w:jc w:val="both"/>
        <w:rPr>
          <w:snapToGrid w:val="0"/>
          <w:sz w:val="28"/>
          <w:szCs w:val="28"/>
        </w:rPr>
      </w:pPr>
    </w:p>
    <w:p w14:paraId="65C4C0D6" w14:textId="77777777" w:rsidR="004E7DF1" w:rsidRPr="004E7DF1" w:rsidRDefault="004E7DF1" w:rsidP="004E7DF1">
      <w:pPr>
        <w:ind w:firstLine="709"/>
        <w:jc w:val="both"/>
        <w:rPr>
          <w:sz w:val="28"/>
          <w:szCs w:val="28"/>
        </w:rPr>
      </w:pPr>
      <w:r w:rsidRPr="004E7DF1">
        <w:rPr>
          <w:sz w:val="28"/>
          <w:szCs w:val="28"/>
        </w:rPr>
        <w:t>По данной статье предприятием расходов не планируется.</w:t>
      </w:r>
    </w:p>
    <w:p w14:paraId="4826B6AC" w14:textId="77777777" w:rsidR="004E7DF1" w:rsidRPr="004E7DF1" w:rsidRDefault="004E7DF1" w:rsidP="004E7DF1">
      <w:pPr>
        <w:rPr>
          <w:snapToGrid w:val="0"/>
          <w:sz w:val="28"/>
          <w:szCs w:val="28"/>
        </w:rPr>
      </w:pPr>
    </w:p>
    <w:p w14:paraId="103AB1AA" w14:textId="77777777" w:rsidR="004E7DF1" w:rsidRPr="004E7DF1" w:rsidRDefault="004E7DF1" w:rsidP="004E7DF1">
      <w:pPr>
        <w:keepNext/>
        <w:keepLines/>
        <w:jc w:val="center"/>
        <w:outlineLvl w:val="1"/>
        <w:rPr>
          <w:rFonts w:eastAsia="Calibri"/>
          <w:b/>
          <w:sz w:val="28"/>
          <w:szCs w:val="28"/>
          <w:lang w:val="x-none" w:eastAsia="en-US"/>
        </w:rPr>
      </w:pPr>
      <w:r w:rsidRPr="004E7DF1">
        <w:rPr>
          <w:rFonts w:eastAsia="Calibri"/>
          <w:b/>
          <w:sz w:val="28"/>
          <w:szCs w:val="28"/>
          <w:lang w:val="x-none" w:eastAsia="en-US"/>
        </w:rPr>
        <w:t>Расходы на топливо</w:t>
      </w:r>
    </w:p>
    <w:p w14:paraId="36BE7DAE" w14:textId="77777777" w:rsidR="004E7DF1" w:rsidRPr="004E7DF1" w:rsidRDefault="004E7DF1" w:rsidP="004E7DF1">
      <w:pPr>
        <w:ind w:firstLine="720"/>
        <w:jc w:val="both"/>
        <w:rPr>
          <w:snapToGrid w:val="0"/>
          <w:sz w:val="28"/>
          <w:szCs w:val="28"/>
        </w:rPr>
      </w:pPr>
    </w:p>
    <w:p w14:paraId="44E85B85" w14:textId="77777777" w:rsidR="004E7DF1" w:rsidRPr="004E7DF1" w:rsidRDefault="004E7DF1" w:rsidP="004E7DF1">
      <w:pPr>
        <w:tabs>
          <w:tab w:val="left" w:pos="1890"/>
        </w:tabs>
        <w:ind w:firstLine="709"/>
        <w:jc w:val="both"/>
        <w:rPr>
          <w:snapToGrid w:val="0"/>
          <w:sz w:val="28"/>
          <w:szCs w:val="28"/>
        </w:rPr>
      </w:pPr>
      <w:r w:rsidRPr="004E7DF1">
        <w:rPr>
          <w:snapToGrid w:val="0"/>
          <w:sz w:val="28"/>
          <w:szCs w:val="28"/>
        </w:rPr>
        <w:t xml:space="preserve">По данной статье предприятием планируются расходы в размере </w:t>
      </w:r>
      <w:r w:rsidRPr="004E7DF1">
        <w:rPr>
          <w:snapToGrid w:val="0"/>
          <w:sz w:val="28"/>
          <w:szCs w:val="28"/>
        </w:rPr>
        <w:br/>
        <w:t xml:space="preserve">987 тыс. руб. </w:t>
      </w:r>
    </w:p>
    <w:p w14:paraId="210BD8F5" w14:textId="77777777" w:rsidR="004E7DF1" w:rsidRPr="004E7DF1" w:rsidRDefault="004E7DF1" w:rsidP="004E7DF1">
      <w:pPr>
        <w:tabs>
          <w:tab w:val="left" w:pos="1890"/>
        </w:tabs>
        <w:ind w:firstLine="709"/>
        <w:jc w:val="both"/>
        <w:rPr>
          <w:snapToGrid w:val="0"/>
          <w:sz w:val="28"/>
          <w:szCs w:val="28"/>
        </w:rPr>
      </w:pPr>
      <w:r w:rsidRPr="004E7DF1">
        <w:rPr>
          <w:snapToGrid w:val="0"/>
          <w:sz w:val="28"/>
          <w:szCs w:val="28"/>
        </w:rPr>
        <w:t>Для выработки тепловой энергии на котельной применяют уголь длиннопламенный.</w:t>
      </w:r>
    </w:p>
    <w:p w14:paraId="5E8EE819" w14:textId="77777777" w:rsidR="004E7DF1" w:rsidRPr="004E7DF1" w:rsidRDefault="004E7DF1" w:rsidP="004E7DF1">
      <w:pPr>
        <w:ind w:firstLine="709"/>
        <w:jc w:val="both"/>
        <w:rPr>
          <w:snapToGrid w:val="0"/>
          <w:sz w:val="28"/>
          <w:szCs w:val="28"/>
        </w:rPr>
      </w:pPr>
      <w:r w:rsidRPr="004E7DF1">
        <w:rPr>
          <w:snapToGrid w:val="0"/>
          <w:sz w:val="28"/>
          <w:szCs w:val="28"/>
        </w:rPr>
        <w:t xml:space="preserve">В соответствии с балансом тепловой энергии отпуск тепловой энергии </w:t>
      </w:r>
      <w:r w:rsidRPr="004E7DF1">
        <w:rPr>
          <w:snapToGrid w:val="0"/>
          <w:sz w:val="28"/>
          <w:szCs w:val="28"/>
        </w:rPr>
        <w:br/>
        <w:t>в сеть составляет 1,260 тыс. Гкал.</w:t>
      </w:r>
    </w:p>
    <w:p w14:paraId="2B6AF0A8" w14:textId="77777777" w:rsidR="004E7DF1" w:rsidRPr="004E7DF1" w:rsidRDefault="004E7DF1" w:rsidP="004E7DF1">
      <w:pPr>
        <w:ind w:firstLine="709"/>
        <w:jc w:val="both"/>
        <w:rPr>
          <w:snapToGrid w:val="0"/>
          <w:sz w:val="28"/>
          <w:szCs w:val="28"/>
        </w:rPr>
      </w:pPr>
      <w:r w:rsidRPr="004E7DF1">
        <w:rPr>
          <w:snapToGrid w:val="0"/>
          <w:sz w:val="28"/>
          <w:szCs w:val="28"/>
        </w:rPr>
        <w:t xml:space="preserve">Удельный расход условного топлива, в соответствии с постановлением Региональной энергетической комиссии Кузбасса от 10.08.2021 № 282 </w:t>
      </w:r>
      <w:r w:rsidRPr="004E7DF1">
        <w:rPr>
          <w:snapToGrid w:val="0"/>
          <w:sz w:val="28"/>
          <w:szCs w:val="28"/>
        </w:rPr>
        <w:br/>
        <w:t xml:space="preserve">«Об утверждении нормативов удельного расхода топлива при производстве тепловой энергии источниками тепловой энергии за исключением источников тепловой энергии, функционирующих в режиме комбинированной выработки электрической и тепловой энергии </w:t>
      </w:r>
      <w:r w:rsidRPr="004E7DF1">
        <w:rPr>
          <w:snapToGrid w:val="0"/>
          <w:sz w:val="28"/>
          <w:szCs w:val="28"/>
        </w:rPr>
        <w:br/>
        <w:t xml:space="preserve">с установленной мощностью производства электрической энергии 25 МВт </w:t>
      </w:r>
      <w:r w:rsidRPr="004E7DF1">
        <w:rPr>
          <w:snapToGrid w:val="0"/>
          <w:sz w:val="28"/>
          <w:szCs w:val="28"/>
        </w:rPr>
        <w:br/>
        <w:t xml:space="preserve">и более, на 2022 год» составляет 222,5 кг </w:t>
      </w:r>
      <w:proofErr w:type="spellStart"/>
      <w:r w:rsidRPr="004E7DF1">
        <w:rPr>
          <w:snapToGrid w:val="0"/>
          <w:sz w:val="28"/>
          <w:szCs w:val="28"/>
        </w:rPr>
        <w:t>у.т</w:t>
      </w:r>
      <w:proofErr w:type="spellEnd"/>
      <w:r w:rsidRPr="004E7DF1">
        <w:rPr>
          <w:snapToGrid w:val="0"/>
          <w:sz w:val="28"/>
          <w:szCs w:val="28"/>
        </w:rPr>
        <w:t>./Гкал.</w:t>
      </w:r>
    </w:p>
    <w:p w14:paraId="409F3440" w14:textId="77777777" w:rsidR="004E7DF1" w:rsidRPr="004E7DF1" w:rsidRDefault="004E7DF1" w:rsidP="004E7DF1">
      <w:pPr>
        <w:ind w:firstLine="709"/>
        <w:jc w:val="both"/>
        <w:rPr>
          <w:snapToGrid w:val="0"/>
          <w:sz w:val="28"/>
          <w:szCs w:val="28"/>
        </w:rPr>
      </w:pPr>
      <w:r w:rsidRPr="004E7DF1">
        <w:rPr>
          <w:snapToGrid w:val="0"/>
          <w:sz w:val="28"/>
          <w:szCs w:val="28"/>
        </w:rPr>
        <w:t>Коэффициент перевода условного топлива в натуральное принимается на уровне 0,81, в соответствии с шаблоном WARM.TOPL.Q1. 2021.EIAS.</w:t>
      </w:r>
    </w:p>
    <w:p w14:paraId="36A43F36" w14:textId="77777777" w:rsidR="004E7DF1" w:rsidRPr="004E7DF1" w:rsidRDefault="004E7DF1" w:rsidP="004E7DF1">
      <w:pPr>
        <w:ind w:firstLine="709"/>
        <w:jc w:val="both"/>
        <w:rPr>
          <w:snapToGrid w:val="0"/>
          <w:sz w:val="28"/>
          <w:szCs w:val="28"/>
        </w:rPr>
      </w:pPr>
      <w:r w:rsidRPr="004E7DF1">
        <w:rPr>
          <w:snapToGrid w:val="0"/>
          <w:sz w:val="28"/>
          <w:szCs w:val="28"/>
        </w:rPr>
        <w:t xml:space="preserve">Количество натурального топлива при этом составляет: 1,260 тыс. Гкал (отпуск в сеть) × 222,5 кг </w:t>
      </w:r>
      <w:proofErr w:type="spellStart"/>
      <w:r w:rsidRPr="004E7DF1">
        <w:rPr>
          <w:snapToGrid w:val="0"/>
          <w:sz w:val="28"/>
          <w:szCs w:val="28"/>
        </w:rPr>
        <w:t>у.т</w:t>
      </w:r>
      <w:proofErr w:type="spellEnd"/>
      <w:r w:rsidRPr="004E7DF1">
        <w:rPr>
          <w:snapToGrid w:val="0"/>
          <w:sz w:val="28"/>
          <w:szCs w:val="28"/>
        </w:rPr>
        <w:t xml:space="preserve">./Гкал (удельный расход условного топлива) ÷ 0,81 (коэффициент перевода условного топлива в натуральное) = </w:t>
      </w:r>
      <w:r w:rsidRPr="004E7DF1">
        <w:rPr>
          <w:b/>
          <w:bCs/>
          <w:snapToGrid w:val="0"/>
          <w:sz w:val="28"/>
          <w:szCs w:val="28"/>
        </w:rPr>
        <w:t>346 т</w:t>
      </w:r>
      <w:r w:rsidRPr="004E7DF1">
        <w:rPr>
          <w:snapToGrid w:val="0"/>
          <w:sz w:val="28"/>
          <w:szCs w:val="28"/>
        </w:rPr>
        <w:t xml:space="preserve"> (натурального топлива).</w:t>
      </w:r>
    </w:p>
    <w:p w14:paraId="5619CACA" w14:textId="77777777" w:rsidR="004E7DF1" w:rsidRPr="004E7DF1" w:rsidRDefault="004E7DF1" w:rsidP="004E7DF1">
      <w:pPr>
        <w:ind w:firstLine="709"/>
        <w:jc w:val="both"/>
        <w:rPr>
          <w:snapToGrid w:val="0"/>
          <w:sz w:val="28"/>
          <w:szCs w:val="28"/>
        </w:rPr>
      </w:pPr>
      <w:r w:rsidRPr="004E7DF1">
        <w:rPr>
          <w:snapToGrid w:val="0"/>
          <w:sz w:val="28"/>
          <w:szCs w:val="28"/>
        </w:rPr>
        <w:t>Для подтверждения затрат на поставку угля ОАО «РЖД» представило следующую документацию:</w:t>
      </w:r>
    </w:p>
    <w:p w14:paraId="36858EDC" w14:textId="77777777" w:rsidR="004E7DF1" w:rsidRPr="004E7DF1" w:rsidRDefault="004E7DF1" w:rsidP="004E7DF1">
      <w:pPr>
        <w:ind w:firstLine="709"/>
        <w:jc w:val="both"/>
        <w:rPr>
          <w:snapToGrid w:val="0"/>
          <w:sz w:val="28"/>
          <w:szCs w:val="28"/>
        </w:rPr>
      </w:pPr>
      <w:r w:rsidRPr="004E7DF1">
        <w:rPr>
          <w:snapToGrid w:val="0"/>
          <w:sz w:val="28"/>
          <w:szCs w:val="28"/>
        </w:rPr>
        <w:t>Договор № 3607294 от 08.10.2019, заключенный с АО «Угольная компания «</w:t>
      </w:r>
      <w:proofErr w:type="spellStart"/>
      <w:r w:rsidRPr="004E7DF1">
        <w:rPr>
          <w:snapToGrid w:val="0"/>
          <w:sz w:val="28"/>
          <w:szCs w:val="28"/>
        </w:rPr>
        <w:t>Кузбассразрезуголь</w:t>
      </w:r>
      <w:proofErr w:type="spellEnd"/>
      <w:r w:rsidRPr="004E7DF1">
        <w:rPr>
          <w:snapToGrid w:val="0"/>
          <w:sz w:val="28"/>
          <w:szCs w:val="28"/>
        </w:rPr>
        <w:t xml:space="preserve">» на поставку угля, действующий </w:t>
      </w:r>
      <w:r w:rsidRPr="004E7DF1">
        <w:rPr>
          <w:snapToGrid w:val="0"/>
          <w:sz w:val="28"/>
          <w:szCs w:val="28"/>
        </w:rPr>
        <w:br/>
        <w:t xml:space="preserve">по 27.02.2023, без </w:t>
      </w:r>
      <w:proofErr w:type="spellStart"/>
      <w:r w:rsidRPr="004E7DF1">
        <w:rPr>
          <w:snapToGrid w:val="0"/>
          <w:sz w:val="28"/>
          <w:szCs w:val="28"/>
        </w:rPr>
        <w:t>автопролонгации</w:t>
      </w:r>
      <w:proofErr w:type="spellEnd"/>
      <w:r w:rsidRPr="004E7DF1">
        <w:rPr>
          <w:snapToGrid w:val="0"/>
          <w:sz w:val="28"/>
          <w:szCs w:val="28"/>
        </w:rPr>
        <w:t xml:space="preserve"> (стр. 1-60 том 13);</w:t>
      </w:r>
    </w:p>
    <w:p w14:paraId="3CC661D8" w14:textId="77777777" w:rsidR="004E7DF1" w:rsidRPr="004E7DF1" w:rsidRDefault="004E7DF1" w:rsidP="004E7DF1">
      <w:pPr>
        <w:ind w:firstLine="709"/>
        <w:jc w:val="both"/>
        <w:rPr>
          <w:snapToGrid w:val="0"/>
          <w:sz w:val="28"/>
          <w:szCs w:val="28"/>
        </w:rPr>
      </w:pPr>
      <w:r w:rsidRPr="004E7DF1">
        <w:rPr>
          <w:snapToGrid w:val="0"/>
          <w:sz w:val="28"/>
          <w:szCs w:val="28"/>
        </w:rPr>
        <w:t>Аукционная документация открытого аукциона № 5183/ОАЭ-РЖДС/19 на право заключения договоров поставки угля (стр. 61-154 том 13);</w:t>
      </w:r>
    </w:p>
    <w:p w14:paraId="21A45FBB" w14:textId="77777777" w:rsidR="004E7DF1" w:rsidRPr="004E7DF1" w:rsidRDefault="004E7DF1" w:rsidP="004E7DF1">
      <w:pPr>
        <w:ind w:firstLine="709"/>
        <w:jc w:val="both"/>
        <w:rPr>
          <w:snapToGrid w:val="0"/>
          <w:sz w:val="28"/>
          <w:szCs w:val="28"/>
        </w:rPr>
      </w:pPr>
      <w:r w:rsidRPr="004E7DF1">
        <w:rPr>
          <w:snapToGrid w:val="0"/>
          <w:sz w:val="28"/>
          <w:szCs w:val="28"/>
        </w:rPr>
        <w:t>Протокол проведения электронного аукциона № 5905/ОАЭ-РЖДС/19/2 (дополнительные материалы);</w:t>
      </w:r>
    </w:p>
    <w:p w14:paraId="39F94E9E" w14:textId="77777777" w:rsidR="004E7DF1" w:rsidRPr="004E7DF1" w:rsidRDefault="004E7DF1" w:rsidP="004E7DF1">
      <w:pPr>
        <w:ind w:firstLine="709"/>
        <w:jc w:val="both"/>
        <w:rPr>
          <w:snapToGrid w:val="0"/>
          <w:sz w:val="28"/>
          <w:szCs w:val="28"/>
        </w:rPr>
      </w:pPr>
      <w:r w:rsidRPr="004E7DF1">
        <w:rPr>
          <w:snapToGrid w:val="0"/>
          <w:sz w:val="28"/>
          <w:szCs w:val="28"/>
        </w:rPr>
        <w:t>Протокол проведения электронного аукциона № 5429/ОАЭ-ЦДЗС/20/2 (дополнительные материалы);</w:t>
      </w:r>
    </w:p>
    <w:p w14:paraId="2C49DA64" w14:textId="77777777" w:rsidR="004E7DF1" w:rsidRPr="004E7DF1" w:rsidRDefault="004E7DF1" w:rsidP="004E7DF1">
      <w:pPr>
        <w:ind w:firstLine="709"/>
        <w:jc w:val="both"/>
        <w:rPr>
          <w:snapToGrid w:val="0"/>
          <w:sz w:val="28"/>
          <w:szCs w:val="28"/>
        </w:rPr>
      </w:pPr>
      <w:r w:rsidRPr="004E7DF1">
        <w:rPr>
          <w:snapToGrid w:val="0"/>
          <w:sz w:val="28"/>
          <w:szCs w:val="28"/>
        </w:rPr>
        <w:t>Протокол проведения электронного аукциона № 5183/ОАЭ-РЖДС/19/2 (дополнительные материалы).</w:t>
      </w:r>
    </w:p>
    <w:p w14:paraId="284C03C0" w14:textId="77777777" w:rsidR="004E7DF1" w:rsidRPr="004E7DF1" w:rsidRDefault="004E7DF1" w:rsidP="004E7DF1">
      <w:pPr>
        <w:ind w:firstLine="709"/>
        <w:jc w:val="both"/>
        <w:rPr>
          <w:snapToGrid w:val="0"/>
          <w:sz w:val="28"/>
          <w:szCs w:val="28"/>
        </w:rPr>
      </w:pPr>
      <w:r w:rsidRPr="004E7DF1">
        <w:rPr>
          <w:snapToGrid w:val="0"/>
          <w:sz w:val="28"/>
          <w:szCs w:val="28"/>
        </w:rPr>
        <w:t xml:space="preserve">По данным приложения № 4 к договору поставки № 3607294 </w:t>
      </w:r>
      <w:r w:rsidRPr="004E7DF1">
        <w:rPr>
          <w:snapToGrid w:val="0"/>
          <w:sz w:val="28"/>
          <w:szCs w:val="28"/>
        </w:rPr>
        <w:br/>
        <w:t>от 08.10.2019 (стр. 59 том 13) цена натурального топлива без учета доставки на 2019 год составила 1 433,25 руб./т.</w:t>
      </w:r>
    </w:p>
    <w:p w14:paraId="073892ED" w14:textId="77777777" w:rsidR="004E7DF1" w:rsidRPr="004E7DF1" w:rsidRDefault="004E7DF1" w:rsidP="004E7DF1">
      <w:pPr>
        <w:ind w:firstLine="709"/>
        <w:jc w:val="both"/>
        <w:rPr>
          <w:snapToGrid w:val="0"/>
          <w:sz w:val="28"/>
          <w:szCs w:val="28"/>
        </w:rPr>
      </w:pPr>
      <w:r w:rsidRPr="004E7DF1">
        <w:rPr>
          <w:snapToGrid w:val="0"/>
          <w:sz w:val="28"/>
          <w:szCs w:val="28"/>
        </w:rPr>
        <w:t xml:space="preserve">В соответствии с пунктом 2.1. договора № 3607294 </w:t>
      </w:r>
      <w:r w:rsidRPr="004E7DF1">
        <w:rPr>
          <w:snapToGrid w:val="0"/>
          <w:sz w:val="28"/>
          <w:szCs w:val="28"/>
        </w:rPr>
        <w:br/>
        <w:t xml:space="preserve">от 08.10.2019, цена товара не подлежит изменению в течение всего срока действия настоящего Договора, за исключением случаев, предусмотренным настоящим договором. В соответствии с пунктом 2.1.2. Ценой товара </w:t>
      </w:r>
      <w:r w:rsidRPr="004E7DF1">
        <w:rPr>
          <w:snapToGrid w:val="0"/>
          <w:sz w:val="28"/>
          <w:szCs w:val="28"/>
        </w:rPr>
        <w:br/>
      </w:r>
      <w:r w:rsidRPr="004E7DF1">
        <w:rPr>
          <w:snapToGrid w:val="0"/>
          <w:sz w:val="28"/>
          <w:szCs w:val="28"/>
        </w:rPr>
        <w:lastRenderedPageBreak/>
        <w:t>в 4 квартале 2019 года по 4 квартал 2020 года является базовая цена, определенная в результате проведенной процедуры размещения заказа. Начиная с 1 квартала 2021 года и в дальнейшем цена товара подлежит ежегодной индексации.</w:t>
      </w:r>
    </w:p>
    <w:p w14:paraId="20694E17" w14:textId="77777777" w:rsidR="004E7DF1" w:rsidRPr="004E7DF1" w:rsidRDefault="004E7DF1" w:rsidP="004E7DF1">
      <w:pPr>
        <w:ind w:firstLine="709"/>
        <w:jc w:val="both"/>
        <w:rPr>
          <w:snapToGrid w:val="0"/>
          <w:sz w:val="28"/>
          <w:szCs w:val="28"/>
        </w:rPr>
      </w:pPr>
      <w:r w:rsidRPr="004E7DF1">
        <w:rPr>
          <w:snapToGrid w:val="0"/>
          <w:sz w:val="28"/>
          <w:szCs w:val="28"/>
        </w:rPr>
        <w:t xml:space="preserve">Эксперты рассчитали цену натурального топлива на 2022 год: </w:t>
      </w:r>
      <w:r w:rsidRPr="004E7DF1">
        <w:rPr>
          <w:snapToGrid w:val="0"/>
          <w:sz w:val="28"/>
          <w:szCs w:val="28"/>
        </w:rPr>
        <w:br/>
        <w:t xml:space="preserve">1 433,25 руб./т. (цена угля в 2019 году) × 1,033 (ИЦП на уголь 2021/2020) × 1,039 (ИЦП на уголь 2022/2021) = </w:t>
      </w:r>
      <w:r w:rsidRPr="004E7DF1">
        <w:rPr>
          <w:b/>
          <w:snapToGrid w:val="0"/>
          <w:sz w:val="28"/>
          <w:szCs w:val="28"/>
        </w:rPr>
        <w:t>1 538,29 руб./т</w:t>
      </w:r>
      <w:r w:rsidRPr="004E7DF1">
        <w:rPr>
          <w:snapToGrid w:val="0"/>
          <w:sz w:val="28"/>
          <w:szCs w:val="28"/>
        </w:rPr>
        <w:t xml:space="preserve"> (цена натурального топлива на 2022 год, с учетом инфляции).</w:t>
      </w:r>
    </w:p>
    <w:p w14:paraId="02E5807B" w14:textId="77777777" w:rsidR="004E7DF1" w:rsidRPr="004E7DF1" w:rsidRDefault="004E7DF1" w:rsidP="004E7DF1">
      <w:pPr>
        <w:ind w:firstLine="709"/>
        <w:jc w:val="both"/>
        <w:rPr>
          <w:snapToGrid w:val="0"/>
          <w:sz w:val="28"/>
          <w:szCs w:val="28"/>
        </w:rPr>
      </w:pPr>
      <w:r w:rsidRPr="004E7DF1">
        <w:rPr>
          <w:snapToGrid w:val="0"/>
          <w:sz w:val="28"/>
          <w:szCs w:val="28"/>
        </w:rPr>
        <w:t xml:space="preserve">По данным приложения № 4 к договору поставки № 3607294 </w:t>
      </w:r>
      <w:r w:rsidRPr="004E7DF1">
        <w:rPr>
          <w:snapToGrid w:val="0"/>
          <w:sz w:val="28"/>
          <w:szCs w:val="28"/>
        </w:rPr>
        <w:br/>
        <w:t>от 08.10.2019 (стр. 59 том 13) стоимость перевозки топлива на 2019 год составила 320,78 руб./т. Перевозка осуществляется железнодорожным транспортом до станции Новокузнецк – Восточный.</w:t>
      </w:r>
      <w:r w:rsidRPr="004E7DF1">
        <w:rPr>
          <w:snapToGrid w:val="0"/>
          <w:sz w:val="28"/>
          <w:szCs w:val="28"/>
        </w:rPr>
        <w:tab/>
      </w:r>
    </w:p>
    <w:p w14:paraId="397EA409" w14:textId="77777777" w:rsidR="004E7DF1" w:rsidRPr="004E7DF1" w:rsidRDefault="004E7DF1" w:rsidP="004E7DF1">
      <w:pPr>
        <w:ind w:firstLine="709"/>
        <w:jc w:val="both"/>
        <w:rPr>
          <w:snapToGrid w:val="0"/>
          <w:sz w:val="28"/>
          <w:szCs w:val="28"/>
        </w:rPr>
      </w:pPr>
      <w:r w:rsidRPr="004E7DF1">
        <w:rPr>
          <w:snapToGrid w:val="0"/>
          <w:sz w:val="28"/>
          <w:szCs w:val="28"/>
        </w:rPr>
        <w:t xml:space="preserve">Эксперты рассчитали цену перевозки на 2022 год с учетом инфляции: </w:t>
      </w:r>
      <w:r w:rsidRPr="004E7DF1">
        <w:rPr>
          <w:snapToGrid w:val="0"/>
          <w:sz w:val="28"/>
          <w:szCs w:val="28"/>
        </w:rPr>
        <w:br/>
        <w:t xml:space="preserve">320,78 руб./т. (стоимость транспортировки на 2019 год) × 1,036 (ИЦП </w:t>
      </w:r>
      <w:r w:rsidRPr="004E7DF1">
        <w:rPr>
          <w:snapToGrid w:val="0"/>
          <w:sz w:val="28"/>
          <w:szCs w:val="28"/>
        </w:rPr>
        <w:br/>
        <w:t xml:space="preserve">на транспорт 2021/2020) × 1,040 (ИЦП на транспорт 2022/2021) = </w:t>
      </w:r>
      <w:r w:rsidRPr="004E7DF1">
        <w:rPr>
          <w:snapToGrid w:val="0"/>
          <w:sz w:val="28"/>
          <w:szCs w:val="28"/>
        </w:rPr>
        <w:br/>
      </w:r>
      <w:r w:rsidRPr="004E7DF1">
        <w:rPr>
          <w:b/>
          <w:snapToGrid w:val="0"/>
          <w:sz w:val="28"/>
          <w:szCs w:val="28"/>
        </w:rPr>
        <w:t>345,62 руб./т.</w:t>
      </w:r>
    </w:p>
    <w:p w14:paraId="4A67AD56" w14:textId="77777777" w:rsidR="004E7DF1" w:rsidRPr="004E7DF1" w:rsidRDefault="004E7DF1" w:rsidP="004E7DF1">
      <w:pPr>
        <w:ind w:firstLine="709"/>
        <w:jc w:val="both"/>
        <w:rPr>
          <w:snapToGrid w:val="0"/>
          <w:sz w:val="28"/>
          <w:szCs w:val="28"/>
        </w:rPr>
      </w:pPr>
      <w:r w:rsidRPr="004E7DF1">
        <w:rPr>
          <w:snapToGrid w:val="0"/>
          <w:sz w:val="28"/>
          <w:szCs w:val="28"/>
        </w:rPr>
        <w:t xml:space="preserve">От станции Новокузнецк – Восточный топливо транспортируется </w:t>
      </w:r>
      <w:r w:rsidRPr="004E7DF1">
        <w:rPr>
          <w:snapToGrid w:val="0"/>
          <w:sz w:val="28"/>
          <w:szCs w:val="28"/>
        </w:rPr>
        <w:br/>
        <w:t xml:space="preserve">до станции Топки железнодорожным транспортом. Поставка осуществляется организацией материально-технического снабжения филиалов и дочерних </w:t>
      </w:r>
      <w:r w:rsidRPr="004E7DF1">
        <w:rPr>
          <w:snapToGrid w:val="0"/>
          <w:sz w:val="28"/>
          <w:szCs w:val="28"/>
        </w:rPr>
        <w:br/>
        <w:t xml:space="preserve">и зависимых обществ (ОМТО) ОАО «РЖД». </w:t>
      </w:r>
      <w:r w:rsidRPr="004E7DF1">
        <w:rPr>
          <w:snapToGrid w:val="0"/>
          <w:sz w:val="28"/>
          <w:szCs w:val="28"/>
        </w:rPr>
        <w:br/>
        <w:t xml:space="preserve">В подтверждение расходов на транспортировку ОАО «РЖД» представило регламент организации материально-технического снабжения филиалов </w:t>
      </w:r>
      <w:r w:rsidRPr="004E7DF1">
        <w:rPr>
          <w:snapToGrid w:val="0"/>
          <w:sz w:val="28"/>
          <w:szCs w:val="28"/>
        </w:rPr>
        <w:br/>
        <w:t xml:space="preserve">и дочерних и зависимых обществ ОАО «РЖД» (дополнительные материалы стр. 45 – 82), </w:t>
      </w:r>
      <w:proofErr w:type="spellStart"/>
      <w:r w:rsidRPr="004E7DF1">
        <w:rPr>
          <w:snapToGrid w:val="0"/>
          <w:sz w:val="28"/>
          <w:szCs w:val="28"/>
        </w:rPr>
        <w:t>оборотно</w:t>
      </w:r>
      <w:proofErr w:type="spellEnd"/>
      <w:r w:rsidRPr="004E7DF1">
        <w:rPr>
          <w:snapToGrid w:val="0"/>
          <w:sz w:val="28"/>
          <w:szCs w:val="28"/>
        </w:rPr>
        <w:t xml:space="preserve">-сальдовую ведомость расходов по углю котельной </w:t>
      </w:r>
      <w:r w:rsidRPr="004E7DF1">
        <w:rPr>
          <w:snapToGrid w:val="0"/>
          <w:sz w:val="28"/>
          <w:szCs w:val="28"/>
        </w:rPr>
        <w:br/>
        <w:t xml:space="preserve">ст. </w:t>
      </w:r>
      <w:proofErr w:type="spellStart"/>
      <w:r w:rsidRPr="004E7DF1">
        <w:rPr>
          <w:snapToGrid w:val="0"/>
          <w:sz w:val="28"/>
          <w:szCs w:val="28"/>
        </w:rPr>
        <w:t>Бирюлинская</w:t>
      </w:r>
      <w:proofErr w:type="spellEnd"/>
      <w:r w:rsidRPr="004E7DF1">
        <w:rPr>
          <w:snapToGrid w:val="0"/>
          <w:sz w:val="28"/>
          <w:szCs w:val="28"/>
        </w:rPr>
        <w:t xml:space="preserve"> за 2020 г. (стр. 174 дополнительных материалов).</w:t>
      </w:r>
    </w:p>
    <w:p w14:paraId="06719257" w14:textId="77777777" w:rsidR="004E7DF1" w:rsidRPr="004E7DF1" w:rsidRDefault="004E7DF1" w:rsidP="004E7DF1">
      <w:pPr>
        <w:ind w:firstLine="709"/>
        <w:jc w:val="both"/>
        <w:rPr>
          <w:snapToGrid w:val="0"/>
          <w:sz w:val="28"/>
          <w:szCs w:val="28"/>
        </w:rPr>
      </w:pPr>
      <w:r w:rsidRPr="004E7DF1">
        <w:rPr>
          <w:snapToGrid w:val="0"/>
          <w:sz w:val="28"/>
          <w:szCs w:val="28"/>
        </w:rPr>
        <w:t xml:space="preserve">В соответствии с вышеуказанной ведомостью, стоимость доставки </w:t>
      </w:r>
      <w:r w:rsidRPr="004E7DF1">
        <w:rPr>
          <w:snapToGrid w:val="0"/>
          <w:sz w:val="28"/>
          <w:szCs w:val="28"/>
        </w:rPr>
        <w:br/>
        <w:t xml:space="preserve">в 2020 году составляла 48 610,64 руб. В соответствии с шаблоном WARM TOPL.Q4.2020. количество натурального топлива в 2020 году составило </w:t>
      </w:r>
      <w:r w:rsidRPr="004E7DF1">
        <w:rPr>
          <w:snapToGrid w:val="0"/>
          <w:sz w:val="28"/>
          <w:szCs w:val="28"/>
        </w:rPr>
        <w:br/>
        <w:t>313 т.</w:t>
      </w:r>
    </w:p>
    <w:p w14:paraId="4E07BBC4" w14:textId="77777777" w:rsidR="004E7DF1" w:rsidRPr="004E7DF1" w:rsidRDefault="004E7DF1" w:rsidP="004E7DF1">
      <w:pPr>
        <w:ind w:firstLine="709"/>
        <w:jc w:val="both"/>
        <w:rPr>
          <w:snapToGrid w:val="0"/>
          <w:sz w:val="28"/>
          <w:szCs w:val="28"/>
        </w:rPr>
      </w:pPr>
      <w:r w:rsidRPr="004E7DF1">
        <w:rPr>
          <w:snapToGrid w:val="0"/>
          <w:sz w:val="28"/>
          <w:szCs w:val="28"/>
        </w:rPr>
        <w:t xml:space="preserve">Эксперты рассчитали цену железнодорожной доставки ОМТО </w:t>
      </w:r>
      <w:r w:rsidRPr="004E7DF1">
        <w:rPr>
          <w:snapToGrid w:val="0"/>
          <w:sz w:val="28"/>
          <w:szCs w:val="28"/>
        </w:rPr>
        <w:br/>
        <w:t xml:space="preserve">на 2022 год с учетом инфляции: (48 610,64 руб. (стоимость доставки топлива в 2020 году) ÷ 313 т. (количество натурального топлива в 2020 году)) × 1,036 (ИЦП на транспорт 2021/2020) × 1,040 (ИЦП на транспорт 2022/2021) = </w:t>
      </w:r>
      <w:r w:rsidRPr="004E7DF1">
        <w:rPr>
          <w:b/>
          <w:snapToGrid w:val="0"/>
          <w:sz w:val="28"/>
          <w:szCs w:val="28"/>
        </w:rPr>
        <w:t>167,33 руб./т.</w:t>
      </w:r>
    </w:p>
    <w:p w14:paraId="19BB35D5" w14:textId="77777777" w:rsidR="004E7DF1" w:rsidRPr="004E7DF1" w:rsidRDefault="004E7DF1" w:rsidP="004E7DF1">
      <w:pPr>
        <w:ind w:firstLine="709"/>
        <w:jc w:val="both"/>
        <w:rPr>
          <w:snapToGrid w:val="0"/>
          <w:sz w:val="28"/>
          <w:szCs w:val="28"/>
        </w:rPr>
      </w:pPr>
      <w:r w:rsidRPr="004E7DF1">
        <w:rPr>
          <w:snapToGrid w:val="0"/>
          <w:sz w:val="28"/>
          <w:szCs w:val="28"/>
        </w:rPr>
        <w:t>От железнодорожной станции Топки топливо доставляется автотранспортом до котельной. В соответствии с шаблоном WARM.TOPL.Q</w:t>
      </w:r>
      <w:proofErr w:type="gramStart"/>
      <w:r w:rsidRPr="004E7DF1">
        <w:rPr>
          <w:snapToGrid w:val="0"/>
          <w:sz w:val="28"/>
          <w:szCs w:val="28"/>
        </w:rPr>
        <w:t>1.2021.EIAS</w:t>
      </w:r>
      <w:proofErr w:type="gramEnd"/>
      <w:r w:rsidRPr="004E7DF1">
        <w:rPr>
          <w:snapToGrid w:val="0"/>
          <w:sz w:val="28"/>
          <w:szCs w:val="28"/>
        </w:rPr>
        <w:t>, цена транспортировки автотранспортом в 2021 году составляет 564,97 руб./т.</w:t>
      </w:r>
    </w:p>
    <w:p w14:paraId="3E0CE7DF" w14:textId="77777777" w:rsidR="004E7DF1" w:rsidRPr="004E7DF1" w:rsidRDefault="004E7DF1" w:rsidP="004E7DF1">
      <w:pPr>
        <w:ind w:firstLine="709"/>
        <w:jc w:val="both"/>
        <w:rPr>
          <w:snapToGrid w:val="0"/>
          <w:sz w:val="28"/>
          <w:szCs w:val="28"/>
        </w:rPr>
      </w:pPr>
      <w:r w:rsidRPr="004E7DF1">
        <w:rPr>
          <w:snapToGrid w:val="0"/>
          <w:sz w:val="28"/>
          <w:szCs w:val="28"/>
        </w:rPr>
        <w:t xml:space="preserve">Цена транспортировки автотранспортом в 2022 году составит: </w:t>
      </w:r>
      <w:r w:rsidRPr="004E7DF1">
        <w:rPr>
          <w:snapToGrid w:val="0"/>
          <w:sz w:val="28"/>
          <w:szCs w:val="28"/>
        </w:rPr>
        <w:br/>
        <w:t xml:space="preserve">564,97 руб./т (цена транспортировки автотранспортом в 2021 году) × 1,040 (ИЦП на транспорт 2022/2021) = </w:t>
      </w:r>
      <w:r w:rsidRPr="004E7DF1">
        <w:rPr>
          <w:b/>
          <w:snapToGrid w:val="0"/>
          <w:sz w:val="28"/>
          <w:szCs w:val="28"/>
        </w:rPr>
        <w:t>587,57 руб./т.</w:t>
      </w:r>
    </w:p>
    <w:p w14:paraId="10283865" w14:textId="77777777" w:rsidR="004E7DF1" w:rsidRPr="004E7DF1" w:rsidRDefault="004E7DF1" w:rsidP="004E7DF1">
      <w:pPr>
        <w:ind w:firstLine="709"/>
        <w:jc w:val="both"/>
        <w:rPr>
          <w:snapToGrid w:val="0"/>
          <w:sz w:val="28"/>
          <w:szCs w:val="28"/>
        </w:rPr>
      </w:pPr>
      <w:r w:rsidRPr="004E7DF1">
        <w:rPr>
          <w:b/>
          <w:snapToGrid w:val="0"/>
          <w:sz w:val="28"/>
          <w:szCs w:val="28"/>
          <w:u w:val="single"/>
        </w:rPr>
        <w:t>Цена угля с учетом доставки на 2022 год составит:</w:t>
      </w:r>
      <w:r w:rsidRPr="004E7DF1">
        <w:rPr>
          <w:snapToGrid w:val="0"/>
          <w:sz w:val="28"/>
          <w:szCs w:val="28"/>
        </w:rPr>
        <w:t xml:space="preserve"> 1 538,29 руб./т (цена топлива на 2022 год) + 345,62 руб./т. (цена железнодорожной доставки АО «УК «</w:t>
      </w:r>
      <w:proofErr w:type="spellStart"/>
      <w:r w:rsidRPr="004E7DF1">
        <w:rPr>
          <w:snapToGrid w:val="0"/>
          <w:sz w:val="28"/>
          <w:szCs w:val="28"/>
        </w:rPr>
        <w:t>Кузбассразрезуголь</w:t>
      </w:r>
      <w:proofErr w:type="spellEnd"/>
      <w:r w:rsidRPr="004E7DF1">
        <w:rPr>
          <w:snapToGrid w:val="0"/>
          <w:sz w:val="28"/>
          <w:szCs w:val="28"/>
        </w:rPr>
        <w:t xml:space="preserve">») + 167,33 руб./т (цена железнодорожной доставки ОМТО ОАО «РЖД») + 587,57 руб./т (цена транспортировки автотранспортом) = </w:t>
      </w:r>
      <w:r w:rsidRPr="004E7DF1">
        <w:rPr>
          <w:b/>
          <w:snapToGrid w:val="0"/>
          <w:sz w:val="28"/>
          <w:szCs w:val="28"/>
        </w:rPr>
        <w:t>2 638,81 руб./т.</w:t>
      </w:r>
    </w:p>
    <w:p w14:paraId="7208411F" w14:textId="77777777" w:rsidR="004E7DF1" w:rsidRPr="004E7DF1" w:rsidRDefault="004E7DF1" w:rsidP="004E7DF1">
      <w:pPr>
        <w:ind w:firstLine="709"/>
        <w:jc w:val="both"/>
        <w:rPr>
          <w:snapToGrid w:val="0"/>
          <w:sz w:val="28"/>
          <w:szCs w:val="28"/>
        </w:rPr>
      </w:pPr>
      <w:r w:rsidRPr="004E7DF1">
        <w:rPr>
          <w:snapToGrid w:val="0"/>
          <w:sz w:val="28"/>
          <w:szCs w:val="28"/>
        </w:rPr>
        <w:lastRenderedPageBreak/>
        <w:t>Эксперты рассчитали затраты на приобретение топлива: 346 т (количество натурального топлива) × 2 638,81</w:t>
      </w:r>
      <w:r w:rsidRPr="004E7DF1">
        <w:rPr>
          <w:b/>
          <w:snapToGrid w:val="0"/>
          <w:sz w:val="28"/>
          <w:szCs w:val="28"/>
        </w:rPr>
        <w:t xml:space="preserve"> </w:t>
      </w:r>
      <w:r w:rsidRPr="004E7DF1">
        <w:rPr>
          <w:snapToGrid w:val="0"/>
          <w:sz w:val="28"/>
          <w:szCs w:val="28"/>
        </w:rPr>
        <w:t xml:space="preserve">руб./т (цена натурального топлива на 2022 год) = </w:t>
      </w:r>
      <w:r w:rsidRPr="004E7DF1">
        <w:rPr>
          <w:b/>
          <w:bCs/>
          <w:snapToGrid w:val="0"/>
          <w:sz w:val="28"/>
          <w:szCs w:val="28"/>
        </w:rPr>
        <w:t>913 тыс. руб.</w:t>
      </w:r>
      <w:r w:rsidRPr="004E7DF1">
        <w:rPr>
          <w:snapToGrid w:val="0"/>
          <w:sz w:val="28"/>
          <w:szCs w:val="28"/>
        </w:rPr>
        <w:t xml:space="preserve"> и предлагают их к включению в НВВ предприятия на 2022 год в качестве экономически обоснованных расходов.</w:t>
      </w:r>
    </w:p>
    <w:p w14:paraId="41B73893" w14:textId="77777777" w:rsidR="004E7DF1" w:rsidRPr="004E7DF1" w:rsidRDefault="004E7DF1" w:rsidP="004E7DF1">
      <w:pPr>
        <w:tabs>
          <w:tab w:val="left" w:pos="1890"/>
        </w:tabs>
        <w:ind w:firstLine="709"/>
        <w:jc w:val="both"/>
        <w:rPr>
          <w:snapToGrid w:val="0"/>
          <w:sz w:val="28"/>
          <w:szCs w:val="28"/>
        </w:rPr>
      </w:pPr>
      <w:r w:rsidRPr="004E7DF1">
        <w:rPr>
          <w:snapToGrid w:val="0"/>
          <w:sz w:val="28"/>
          <w:szCs w:val="28"/>
        </w:rPr>
        <w:t xml:space="preserve">Расходы в размере 74 тыс. руб., не подтвержденные предприятием документально, подлежат исключению из НВВ на 2022 год, </w:t>
      </w:r>
      <w:r w:rsidRPr="004E7DF1">
        <w:rPr>
          <w:snapToGrid w:val="0"/>
          <w:sz w:val="28"/>
          <w:szCs w:val="28"/>
        </w:rPr>
        <w:br/>
        <w:t xml:space="preserve">как экономически необоснованные. </w:t>
      </w:r>
    </w:p>
    <w:p w14:paraId="2D02320D" w14:textId="77777777" w:rsidR="004E7DF1" w:rsidRPr="004E7DF1" w:rsidRDefault="004E7DF1" w:rsidP="004E7DF1">
      <w:pPr>
        <w:ind w:firstLine="709"/>
        <w:jc w:val="both"/>
        <w:rPr>
          <w:snapToGrid w:val="0"/>
          <w:sz w:val="28"/>
          <w:szCs w:val="28"/>
        </w:rPr>
      </w:pPr>
    </w:p>
    <w:p w14:paraId="4846DD9C" w14:textId="77777777" w:rsidR="004E7DF1" w:rsidRPr="004E7DF1" w:rsidRDefault="004E7DF1" w:rsidP="004E7DF1">
      <w:pPr>
        <w:keepNext/>
        <w:keepLines/>
        <w:jc w:val="center"/>
        <w:outlineLvl w:val="1"/>
        <w:rPr>
          <w:rFonts w:eastAsia="Calibri"/>
          <w:b/>
          <w:sz w:val="28"/>
          <w:szCs w:val="28"/>
          <w:lang w:val="x-none" w:eastAsia="en-US"/>
        </w:rPr>
      </w:pPr>
      <w:r w:rsidRPr="004E7DF1">
        <w:rPr>
          <w:rFonts w:eastAsia="Calibri"/>
          <w:b/>
          <w:sz w:val="28"/>
          <w:szCs w:val="28"/>
          <w:lang w:val="x-none" w:eastAsia="en-US"/>
        </w:rPr>
        <w:t>Расходы на электрическую энергию</w:t>
      </w:r>
    </w:p>
    <w:p w14:paraId="61B08F0C" w14:textId="77777777" w:rsidR="004E7DF1" w:rsidRPr="004E7DF1" w:rsidRDefault="004E7DF1" w:rsidP="004E7DF1">
      <w:pPr>
        <w:ind w:firstLine="720"/>
        <w:jc w:val="both"/>
        <w:rPr>
          <w:snapToGrid w:val="0"/>
          <w:sz w:val="28"/>
          <w:szCs w:val="28"/>
        </w:rPr>
      </w:pPr>
    </w:p>
    <w:p w14:paraId="4D6CB658" w14:textId="77777777" w:rsidR="004E7DF1" w:rsidRPr="004E7DF1" w:rsidRDefault="004E7DF1" w:rsidP="004E7DF1">
      <w:pPr>
        <w:tabs>
          <w:tab w:val="left" w:pos="1890"/>
        </w:tabs>
        <w:ind w:firstLine="851"/>
        <w:jc w:val="both"/>
        <w:rPr>
          <w:snapToGrid w:val="0"/>
          <w:sz w:val="28"/>
          <w:szCs w:val="28"/>
        </w:rPr>
      </w:pPr>
      <w:r w:rsidRPr="004E7DF1">
        <w:rPr>
          <w:snapToGrid w:val="0"/>
          <w:sz w:val="28"/>
          <w:szCs w:val="28"/>
        </w:rPr>
        <w:t xml:space="preserve">По данной статье предприятием планируются расходы в размере </w:t>
      </w:r>
      <w:r w:rsidRPr="004E7DF1">
        <w:rPr>
          <w:snapToGrid w:val="0"/>
          <w:sz w:val="28"/>
          <w:szCs w:val="28"/>
        </w:rPr>
        <w:br/>
        <w:t xml:space="preserve">126 тыс. руб. </w:t>
      </w:r>
    </w:p>
    <w:p w14:paraId="5E9C38E4" w14:textId="77777777" w:rsidR="004E7DF1" w:rsidRPr="004E7DF1" w:rsidRDefault="004E7DF1" w:rsidP="004E7DF1">
      <w:pPr>
        <w:tabs>
          <w:tab w:val="left" w:pos="1890"/>
        </w:tabs>
        <w:ind w:firstLine="851"/>
        <w:jc w:val="both"/>
        <w:rPr>
          <w:snapToGrid w:val="0"/>
          <w:sz w:val="28"/>
          <w:szCs w:val="28"/>
        </w:rPr>
      </w:pPr>
      <w:r w:rsidRPr="004E7DF1">
        <w:rPr>
          <w:snapToGrid w:val="0"/>
          <w:sz w:val="28"/>
          <w:szCs w:val="28"/>
        </w:rPr>
        <w:t xml:space="preserve">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счета-фактуры за январь – декабрь 2020 года (стр. 12 - 309 том 12). Также в составе обосновывающих документов ОАО «РЖД» представило договор купли-продажи электрической энергии (мощности) в границах </w:t>
      </w:r>
      <w:r w:rsidRPr="004E7DF1">
        <w:rPr>
          <w:snapToGrid w:val="0"/>
          <w:sz w:val="28"/>
          <w:szCs w:val="28"/>
        </w:rPr>
        <w:br/>
        <w:t xml:space="preserve">ОАО «Кузбассэнерго» №155/011-р/121Д-05 от 30.08.2005, заключенный </w:t>
      </w:r>
      <w:r w:rsidRPr="004E7DF1">
        <w:rPr>
          <w:snapToGrid w:val="0"/>
          <w:sz w:val="28"/>
          <w:szCs w:val="28"/>
        </w:rPr>
        <w:br/>
        <w:t xml:space="preserve">с ООО «Русэнергосбыт», действующий до 31.12.2010, с </w:t>
      </w:r>
      <w:proofErr w:type="spellStart"/>
      <w:r w:rsidRPr="004E7DF1">
        <w:rPr>
          <w:snapToGrid w:val="0"/>
          <w:sz w:val="28"/>
          <w:szCs w:val="28"/>
        </w:rPr>
        <w:t>автопролонгацией</w:t>
      </w:r>
      <w:proofErr w:type="spellEnd"/>
      <w:r w:rsidRPr="004E7DF1">
        <w:rPr>
          <w:snapToGrid w:val="0"/>
          <w:sz w:val="28"/>
          <w:szCs w:val="28"/>
        </w:rPr>
        <w:t xml:space="preserve"> (стр. 2 - 11 том 12).</w:t>
      </w:r>
    </w:p>
    <w:p w14:paraId="2A3F6463" w14:textId="77777777" w:rsidR="004E7DF1" w:rsidRPr="004E7DF1" w:rsidRDefault="004E7DF1" w:rsidP="004E7DF1">
      <w:pPr>
        <w:tabs>
          <w:tab w:val="left" w:pos="1890"/>
        </w:tabs>
        <w:ind w:firstLine="851"/>
        <w:jc w:val="both"/>
        <w:rPr>
          <w:snapToGrid w:val="0"/>
          <w:sz w:val="28"/>
          <w:szCs w:val="28"/>
        </w:rPr>
      </w:pPr>
      <w:r w:rsidRPr="004E7DF1">
        <w:rPr>
          <w:snapToGrid w:val="0"/>
          <w:sz w:val="28"/>
          <w:szCs w:val="28"/>
        </w:rPr>
        <w:t>Эксперты рассчитали средневзвешенную цену электрической энергии за 2020 год на основе данных представленных счетов-фактур, которая составила 3,50783 руб./</w:t>
      </w:r>
      <w:proofErr w:type="spellStart"/>
      <w:r w:rsidRPr="004E7DF1">
        <w:rPr>
          <w:snapToGrid w:val="0"/>
          <w:sz w:val="28"/>
          <w:szCs w:val="28"/>
        </w:rPr>
        <w:t>кВтч</w:t>
      </w:r>
      <w:proofErr w:type="spellEnd"/>
      <w:r w:rsidRPr="004E7DF1">
        <w:rPr>
          <w:snapToGrid w:val="0"/>
          <w:sz w:val="28"/>
          <w:szCs w:val="28"/>
        </w:rPr>
        <w:t>.</w:t>
      </w:r>
    </w:p>
    <w:p w14:paraId="5CFAF079" w14:textId="77777777" w:rsidR="004E7DF1" w:rsidRPr="004E7DF1" w:rsidRDefault="004E7DF1" w:rsidP="004E7DF1">
      <w:pPr>
        <w:tabs>
          <w:tab w:val="left" w:pos="1890"/>
        </w:tabs>
        <w:ind w:firstLine="851"/>
        <w:jc w:val="both"/>
        <w:rPr>
          <w:snapToGrid w:val="0"/>
          <w:sz w:val="28"/>
          <w:szCs w:val="28"/>
        </w:rPr>
      </w:pPr>
      <w:r w:rsidRPr="004E7DF1">
        <w:rPr>
          <w:snapToGrid w:val="0"/>
          <w:sz w:val="28"/>
          <w:szCs w:val="28"/>
        </w:rPr>
        <w:t xml:space="preserve">Необходимый расход электрической энергии принят на уровне плана 2019 года и составляет 33,290 тыс. </w:t>
      </w:r>
      <w:proofErr w:type="spellStart"/>
      <w:r w:rsidRPr="004E7DF1">
        <w:rPr>
          <w:snapToGrid w:val="0"/>
          <w:sz w:val="28"/>
          <w:szCs w:val="28"/>
        </w:rPr>
        <w:t>кВтч</w:t>
      </w:r>
      <w:proofErr w:type="spellEnd"/>
      <w:r w:rsidRPr="004E7DF1">
        <w:rPr>
          <w:snapToGrid w:val="0"/>
          <w:sz w:val="28"/>
          <w:szCs w:val="28"/>
        </w:rPr>
        <w:t>, согласно п. 50 Методических указаний.</w:t>
      </w:r>
    </w:p>
    <w:p w14:paraId="21E828E0" w14:textId="77777777" w:rsidR="004E7DF1" w:rsidRPr="004E7DF1" w:rsidRDefault="004E7DF1" w:rsidP="004E7DF1">
      <w:pPr>
        <w:tabs>
          <w:tab w:val="left" w:pos="1890"/>
        </w:tabs>
        <w:ind w:firstLine="851"/>
        <w:jc w:val="both"/>
        <w:rPr>
          <w:snapToGrid w:val="0"/>
          <w:sz w:val="28"/>
          <w:szCs w:val="28"/>
        </w:rPr>
      </w:pPr>
      <w:r w:rsidRPr="004E7DF1">
        <w:rPr>
          <w:snapToGrid w:val="0"/>
          <w:sz w:val="28"/>
          <w:szCs w:val="28"/>
        </w:rPr>
        <w:t>Расходы на приобретение электрической энергии на 2022 год составляют: 3,50783 руб./</w:t>
      </w:r>
      <w:proofErr w:type="spellStart"/>
      <w:r w:rsidRPr="004E7DF1">
        <w:rPr>
          <w:snapToGrid w:val="0"/>
          <w:sz w:val="28"/>
          <w:szCs w:val="28"/>
        </w:rPr>
        <w:t>кВтч</w:t>
      </w:r>
      <w:proofErr w:type="spellEnd"/>
      <w:r w:rsidRPr="004E7DF1">
        <w:rPr>
          <w:snapToGrid w:val="0"/>
          <w:sz w:val="28"/>
          <w:szCs w:val="28"/>
        </w:rPr>
        <w:t xml:space="preserve"> (средневзвешенная цена электрической энергии за 2020 год) × 1,040 (ИЦП на электрическую энергию (2021/2020)) × 1,040 (ИЦП на электрическую энергию (2022/2021)) ×  33,290 тыс. </w:t>
      </w:r>
      <w:proofErr w:type="spellStart"/>
      <w:r w:rsidRPr="004E7DF1">
        <w:rPr>
          <w:snapToGrid w:val="0"/>
          <w:sz w:val="28"/>
          <w:szCs w:val="28"/>
        </w:rPr>
        <w:t>кВтч</w:t>
      </w:r>
      <w:proofErr w:type="spellEnd"/>
      <w:r w:rsidRPr="004E7DF1">
        <w:rPr>
          <w:snapToGrid w:val="0"/>
          <w:sz w:val="28"/>
          <w:szCs w:val="28"/>
        </w:rPr>
        <w:t xml:space="preserve"> (плановый расход электрической энергии) = 126 тыс. руб. и предлагаются </w:t>
      </w:r>
      <w:r w:rsidRPr="004E7DF1">
        <w:rPr>
          <w:snapToGrid w:val="0"/>
          <w:sz w:val="28"/>
          <w:szCs w:val="28"/>
        </w:rPr>
        <w:br/>
        <w:t xml:space="preserve">к включению в НВВ предприятия на 2022 год в качестве экономически обоснованных расходов. </w:t>
      </w:r>
    </w:p>
    <w:p w14:paraId="6274E7D3" w14:textId="77777777" w:rsidR="004E7DF1" w:rsidRPr="004E7DF1" w:rsidRDefault="004E7DF1" w:rsidP="004E7DF1">
      <w:pPr>
        <w:ind w:firstLine="851"/>
        <w:jc w:val="both"/>
        <w:rPr>
          <w:snapToGrid w:val="0"/>
          <w:sz w:val="28"/>
          <w:szCs w:val="28"/>
        </w:rPr>
      </w:pPr>
      <w:r w:rsidRPr="004E7DF1">
        <w:rPr>
          <w:snapToGrid w:val="0"/>
          <w:sz w:val="28"/>
          <w:szCs w:val="28"/>
        </w:rPr>
        <w:t>Корректировка предложения предприятия отсутствует.</w:t>
      </w:r>
    </w:p>
    <w:p w14:paraId="39EE6A4F" w14:textId="77777777" w:rsidR="004E7DF1" w:rsidRPr="004E7DF1" w:rsidRDefault="004E7DF1" w:rsidP="004E7DF1">
      <w:pPr>
        <w:ind w:firstLine="851"/>
        <w:jc w:val="both"/>
        <w:rPr>
          <w:snapToGrid w:val="0"/>
          <w:sz w:val="28"/>
          <w:szCs w:val="28"/>
        </w:rPr>
      </w:pPr>
    </w:p>
    <w:p w14:paraId="0A713EAE" w14:textId="77777777" w:rsidR="004E7DF1" w:rsidRPr="004E7DF1" w:rsidRDefault="004E7DF1" w:rsidP="004E7DF1">
      <w:pPr>
        <w:keepNext/>
        <w:keepLines/>
        <w:jc w:val="center"/>
        <w:outlineLvl w:val="1"/>
        <w:rPr>
          <w:rFonts w:eastAsia="Calibri"/>
          <w:b/>
          <w:sz w:val="28"/>
          <w:szCs w:val="28"/>
          <w:lang w:val="x-none" w:eastAsia="en-US"/>
        </w:rPr>
      </w:pPr>
      <w:r w:rsidRPr="004E7DF1">
        <w:rPr>
          <w:rFonts w:eastAsia="Calibri"/>
          <w:b/>
          <w:sz w:val="28"/>
          <w:szCs w:val="28"/>
          <w:lang w:val="x-none" w:eastAsia="en-US"/>
        </w:rPr>
        <w:t>Расходы на холодную воду</w:t>
      </w:r>
    </w:p>
    <w:p w14:paraId="357E54DB" w14:textId="77777777" w:rsidR="004E7DF1" w:rsidRPr="004E7DF1" w:rsidRDefault="004E7DF1" w:rsidP="004E7DF1">
      <w:pPr>
        <w:ind w:firstLine="720"/>
        <w:jc w:val="both"/>
        <w:rPr>
          <w:snapToGrid w:val="0"/>
          <w:sz w:val="28"/>
          <w:szCs w:val="28"/>
        </w:rPr>
      </w:pPr>
    </w:p>
    <w:p w14:paraId="4A8A1F83" w14:textId="77777777" w:rsidR="004E7DF1" w:rsidRPr="004E7DF1" w:rsidRDefault="004E7DF1" w:rsidP="004E7DF1">
      <w:pPr>
        <w:tabs>
          <w:tab w:val="left" w:pos="1890"/>
        </w:tabs>
        <w:ind w:firstLine="851"/>
        <w:jc w:val="both"/>
        <w:rPr>
          <w:snapToGrid w:val="0"/>
          <w:sz w:val="28"/>
          <w:szCs w:val="28"/>
        </w:rPr>
      </w:pPr>
      <w:r w:rsidRPr="004E7DF1">
        <w:rPr>
          <w:snapToGrid w:val="0"/>
          <w:sz w:val="28"/>
          <w:szCs w:val="28"/>
        </w:rPr>
        <w:t xml:space="preserve">По данной статье предприятием планируются расходы в размере </w:t>
      </w:r>
      <w:r w:rsidRPr="004E7DF1">
        <w:rPr>
          <w:snapToGrid w:val="0"/>
          <w:sz w:val="28"/>
          <w:szCs w:val="28"/>
        </w:rPr>
        <w:br/>
        <w:t xml:space="preserve">3 тыс. руб. </w:t>
      </w:r>
    </w:p>
    <w:p w14:paraId="2FE7C925" w14:textId="77777777" w:rsidR="004E7DF1" w:rsidRPr="004E7DF1" w:rsidRDefault="004E7DF1" w:rsidP="004E7DF1">
      <w:pPr>
        <w:tabs>
          <w:tab w:val="left" w:pos="1890"/>
        </w:tabs>
        <w:ind w:firstLine="851"/>
        <w:jc w:val="both"/>
        <w:rPr>
          <w:snapToGrid w:val="0"/>
          <w:sz w:val="28"/>
          <w:szCs w:val="28"/>
        </w:rPr>
      </w:pPr>
      <w:r w:rsidRPr="004E7DF1">
        <w:rPr>
          <w:snapToGrid w:val="0"/>
          <w:sz w:val="28"/>
          <w:szCs w:val="28"/>
        </w:rPr>
        <w:t xml:space="preserve">Экспертами был произведен анализ экономической обоснованности затрат предприятия по данной статье, в соответствии с Основами ценообразования. </w:t>
      </w:r>
    </w:p>
    <w:p w14:paraId="6A1C6123" w14:textId="77777777" w:rsidR="004E7DF1" w:rsidRPr="004E7DF1" w:rsidRDefault="004E7DF1" w:rsidP="004E7DF1">
      <w:pPr>
        <w:tabs>
          <w:tab w:val="left" w:pos="1890"/>
        </w:tabs>
        <w:ind w:firstLine="851"/>
        <w:jc w:val="both"/>
        <w:rPr>
          <w:snapToGrid w:val="0"/>
          <w:sz w:val="28"/>
          <w:szCs w:val="28"/>
        </w:rPr>
      </w:pPr>
      <w:r w:rsidRPr="004E7DF1">
        <w:rPr>
          <w:snapToGrid w:val="0"/>
          <w:sz w:val="28"/>
          <w:szCs w:val="28"/>
        </w:rPr>
        <w:t xml:space="preserve">Постановлением региональной энергетической комиссии Кемеровской области от 30.10.2018 № 291 «Об утверждении производственной программы в сфере холодного водоснабжения </w:t>
      </w:r>
      <w:r w:rsidRPr="004E7DF1">
        <w:rPr>
          <w:snapToGrid w:val="0"/>
          <w:sz w:val="28"/>
          <w:szCs w:val="28"/>
        </w:rPr>
        <w:br/>
      </w:r>
      <w:r w:rsidRPr="004E7DF1">
        <w:rPr>
          <w:snapToGrid w:val="0"/>
          <w:sz w:val="28"/>
          <w:szCs w:val="28"/>
        </w:rPr>
        <w:lastRenderedPageBreak/>
        <w:t xml:space="preserve">и об установлении тарифов на питьевую воду ПАО «ЦОФ «Березовская» </w:t>
      </w:r>
      <w:r w:rsidRPr="004E7DF1">
        <w:rPr>
          <w:snapToGrid w:val="0"/>
          <w:sz w:val="28"/>
          <w:szCs w:val="28"/>
        </w:rPr>
        <w:br/>
        <w:t xml:space="preserve">(г. Березовский)» (в редакции постановления РЭК Кемеровской области </w:t>
      </w:r>
      <w:r w:rsidRPr="004E7DF1">
        <w:rPr>
          <w:snapToGrid w:val="0"/>
          <w:sz w:val="28"/>
          <w:szCs w:val="28"/>
        </w:rPr>
        <w:br/>
        <w:t>от 06.08.2019 № 211, постановления РЭК Кузбасса от 20.08.2020 № 187) предприятию установлен тариф на холодную воду в размере 9,55 руб./куб. м с 01.07.2021.</w:t>
      </w:r>
    </w:p>
    <w:p w14:paraId="5DC76D9B" w14:textId="77777777" w:rsidR="004E7DF1" w:rsidRPr="004E7DF1" w:rsidRDefault="004E7DF1" w:rsidP="004E7DF1">
      <w:pPr>
        <w:tabs>
          <w:tab w:val="left" w:pos="1890"/>
        </w:tabs>
        <w:ind w:firstLine="851"/>
        <w:jc w:val="both"/>
        <w:rPr>
          <w:snapToGrid w:val="0"/>
          <w:sz w:val="28"/>
          <w:szCs w:val="28"/>
        </w:rPr>
      </w:pPr>
      <w:r w:rsidRPr="004E7DF1">
        <w:rPr>
          <w:snapToGrid w:val="0"/>
          <w:sz w:val="28"/>
          <w:szCs w:val="28"/>
        </w:rPr>
        <w:t xml:space="preserve">Плановый тариф на холодную воду с 01.01.2022 года составит 9,55 руб./куб. м (равен тарифу 2 полугодия 2021). </w:t>
      </w:r>
    </w:p>
    <w:p w14:paraId="46C4B0BE" w14:textId="77777777" w:rsidR="004E7DF1" w:rsidRPr="004E7DF1" w:rsidRDefault="004E7DF1" w:rsidP="004E7DF1">
      <w:pPr>
        <w:tabs>
          <w:tab w:val="left" w:pos="1890"/>
        </w:tabs>
        <w:ind w:firstLine="851"/>
        <w:jc w:val="both"/>
        <w:rPr>
          <w:snapToGrid w:val="0"/>
          <w:sz w:val="28"/>
          <w:szCs w:val="28"/>
        </w:rPr>
      </w:pPr>
      <w:r w:rsidRPr="004E7DF1">
        <w:rPr>
          <w:snapToGrid w:val="0"/>
          <w:sz w:val="28"/>
          <w:szCs w:val="28"/>
        </w:rPr>
        <w:t>Плановый тариф на холодную воду с 01.07.2022 года составит: 9,55 руб./куб. м (тариф с 01.01.2022) × 1,040 (ИЦП на водоснабжение (2022/2021) = 9,93 руб./куб. м.</w:t>
      </w:r>
    </w:p>
    <w:p w14:paraId="02BD5646" w14:textId="77777777" w:rsidR="004E7DF1" w:rsidRPr="004E7DF1" w:rsidRDefault="004E7DF1" w:rsidP="004E7DF1">
      <w:pPr>
        <w:tabs>
          <w:tab w:val="left" w:pos="1890"/>
        </w:tabs>
        <w:ind w:firstLine="851"/>
        <w:jc w:val="both"/>
        <w:rPr>
          <w:snapToGrid w:val="0"/>
          <w:sz w:val="28"/>
          <w:szCs w:val="28"/>
        </w:rPr>
      </w:pPr>
      <w:r w:rsidRPr="004E7DF1">
        <w:rPr>
          <w:snapToGrid w:val="0"/>
          <w:sz w:val="28"/>
          <w:szCs w:val="28"/>
        </w:rPr>
        <w:t xml:space="preserve">Необходимый объем потребления холодной воды принят на уровне плана 2019 года и составляет 0,295 тыс. куб. м, согласно п. 50 Методических указаний. </w:t>
      </w:r>
    </w:p>
    <w:p w14:paraId="34A36876" w14:textId="77777777" w:rsidR="004E7DF1" w:rsidRPr="004E7DF1" w:rsidRDefault="004E7DF1" w:rsidP="004E7DF1">
      <w:pPr>
        <w:tabs>
          <w:tab w:val="left" w:pos="1890"/>
        </w:tabs>
        <w:ind w:firstLine="851"/>
        <w:jc w:val="both"/>
        <w:rPr>
          <w:snapToGrid w:val="0"/>
          <w:sz w:val="28"/>
          <w:szCs w:val="28"/>
        </w:rPr>
      </w:pPr>
      <w:r w:rsidRPr="004E7DF1">
        <w:rPr>
          <w:snapToGrid w:val="0"/>
          <w:sz w:val="28"/>
          <w:szCs w:val="28"/>
        </w:rPr>
        <w:t xml:space="preserve">Эксперты рассчитали объем потребления холодной воды </w:t>
      </w:r>
      <w:r w:rsidRPr="004E7DF1">
        <w:rPr>
          <w:snapToGrid w:val="0"/>
          <w:sz w:val="28"/>
          <w:szCs w:val="28"/>
        </w:rPr>
        <w:br/>
        <w:t xml:space="preserve">по полугодиям. </w:t>
      </w:r>
    </w:p>
    <w:p w14:paraId="7BEB5713" w14:textId="77777777" w:rsidR="004E7DF1" w:rsidRPr="004E7DF1" w:rsidRDefault="004E7DF1" w:rsidP="004E7DF1">
      <w:pPr>
        <w:tabs>
          <w:tab w:val="left" w:pos="1890"/>
        </w:tabs>
        <w:ind w:firstLine="851"/>
        <w:jc w:val="both"/>
        <w:rPr>
          <w:snapToGrid w:val="0"/>
          <w:sz w:val="28"/>
          <w:szCs w:val="28"/>
        </w:rPr>
      </w:pPr>
      <w:r w:rsidRPr="004E7DF1">
        <w:rPr>
          <w:snapToGrid w:val="0"/>
          <w:sz w:val="28"/>
          <w:szCs w:val="28"/>
        </w:rPr>
        <w:t xml:space="preserve">Объем потребления холодной воды в 1 полугодии составляет: </w:t>
      </w:r>
      <w:r w:rsidRPr="004E7DF1">
        <w:rPr>
          <w:snapToGrid w:val="0"/>
          <w:sz w:val="28"/>
          <w:szCs w:val="28"/>
        </w:rPr>
        <w:br/>
        <w:t xml:space="preserve">0,295 тыс. куб. м (общий объем потребления) × 0,5 (доля первого полугодия </w:t>
      </w:r>
      <w:r w:rsidRPr="004E7DF1">
        <w:rPr>
          <w:snapToGrid w:val="0"/>
          <w:sz w:val="28"/>
          <w:szCs w:val="28"/>
        </w:rPr>
        <w:br/>
        <w:t>в общем объеме полезного отпуска в 2019 году) = 0,15 тыс. куб. м.</w:t>
      </w:r>
    </w:p>
    <w:p w14:paraId="0E786D70" w14:textId="77777777" w:rsidR="004E7DF1" w:rsidRPr="004E7DF1" w:rsidRDefault="004E7DF1" w:rsidP="004E7DF1">
      <w:pPr>
        <w:tabs>
          <w:tab w:val="left" w:pos="1890"/>
        </w:tabs>
        <w:ind w:firstLine="851"/>
        <w:jc w:val="both"/>
        <w:rPr>
          <w:snapToGrid w:val="0"/>
          <w:sz w:val="28"/>
          <w:szCs w:val="28"/>
        </w:rPr>
      </w:pPr>
      <w:r w:rsidRPr="004E7DF1">
        <w:rPr>
          <w:snapToGrid w:val="0"/>
          <w:sz w:val="28"/>
          <w:szCs w:val="28"/>
        </w:rPr>
        <w:t xml:space="preserve">Объем потребления холодной воды во 2 полугодии составляет: </w:t>
      </w:r>
      <w:r w:rsidRPr="004E7DF1">
        <w:rPr>
          <w:snapToGrid w:val="0"/>
          <w:sz w:val="28"/>
          <w:szCs w:val="28"/>
        </w:rPr>
        <w:br/>
        <w:t xml:space="preserve">0,295 тыс. куб. м (общий объем потребления) × 0,5 (доля второго полугодия </w:t>
      </w:r>
      <w:r w:rsidRPr="004E7DF1">
        <w:rPr>
          <w:snapToGrid w:val="0"/>
          <w:sz w:val="28"/>
          <w:szCs w:val="28"/>
        </w:rPr>
        <w:br/>
        <w:t>в общем объеме полезного отпуска в 2019 году) = 0,15 тыс. куб. м.</w:t>
      </w:r>
    </w:p>
    <w:p w14:paraId="3D0B2D24" w14:textId="77777777" w:rsidR="004E7DF1" w:rsidRPr="004E7DF1" w:rsidRDefault="004E7DF1" w:rsidP="004E7DF1">
      <w:pPr>
        <w:tabs>
          <w:tab w:val="left" w:pos="1890"/>
        </w:tabs>
        <w:ind w:firstLine="851"/>
        <w:jc w:val="both"/>
        <w:rPr>
          <w:snapToGrid w:val="0"/>
          <w:sz w:val="28"/>
          <w:szCs w:val="28"/>
        </w:rPr>
      </w:pPr>
      <w:r w:rsidRPr="004E7DF1">
        <w:rPr>
          <w:snapToGrid w:val="0"/>
          <w:sz w:val="28"/>
          <w:szCs w:val="28"/>
        </w:rPr>
        <w:t xml:space="preserve">Расходы на приобретение холодной воды на 2022 год составляют: </w:t>
      </w:r>
      <w:r w:rsidRPr="004E7DF1">
        <w:rPr>
          <w:snapToGrid w:val="0"/>
          <w:sz w:val="28"/>
          <w:szCs w:val="28"/>
        </w:rPr>
        <w:br/>
        <w:t xml:space="preserve">0,15 тыс. куб. м (плановый объем потребления холодной воды в 1 полугодии 2022 года) ×  9,55 руб./куб. м (плановый тариф на холодную воду </w:t>
      </w:r>
      <w:r w:rsidRPr="004E7DF1">
        <w:rPr>
          <w:snapToGrid w:val="0"/>
          <w:sz w:val="28"/>
          <w:szCs w:val="28"/>
        </w:rPr>
        <w:br/>
        <w:t xml:space="preserve">в 1 полугодии 2022 года) + 0,15 тыс. куб. м (плановый объем потребления холодной воды во 2 полугодии 2022 года) ×  9,93 руб./куб. м (плановый тариф на холодную воду во 2 полугодии 2022 года) = </w:t>
      </w:r>
      <w:r w:rsidRPr="004E7DF1">
        <w:rPr>
          <w:b/>
          <w:snapToGrid w:val="0"/>
          <w:sz w:val="28"/>
          <w:szCs w:val="28"/>
        </w:rPr>
        <w:t>3 тыс. руб.</w:t>
      </w:r>
      <w:r w:rsidRPr="004E7DF1">
        <w:rPr>
          <w:snapToGrid w:val="0"/>
          <w:sz w:val="28"/>
          <w:szCs w:val="28"/>
        </w:rPr>
        <w:t xml:space="preserve"> </w:t>
      </w:r>
      <w:r w:rsidRPr="004E7DF1">
        <w:rPr>
          <w:snapToGrid w:val="0"/>
          <w:sz w:val="28"/>
          <w:szCs w:val="28"/>
        </w:rPr>
        <w:br/>
        <w:t xml:space="preserve">и предлагаются к включению в НВВ предприятия на 2022 год в качестве экономически обоснованных расходов. </w:t>
      </w:r>
    </w:p>
    <w:p w14:paraId="70CF948B" w14:textId="77777777" w:rsidR="004E7DF1" w:rsidRPr="004E7DF1" w:rsidRDefault="004E7DF1" w:rsidP="004E7DF1">
      <w:pPr>
        <w:tabs>
          <w:tab w:val="left" w:pos="1890"/>
        </w:tabs>
        <w:ind w:firstLine="709"/>
        <w:jc w:val="both"/>
        <w:rPr>
          <w:snapToGrid w:val="0"/>
          <w:sz w:val="28"/>
          <w:szCs w:val="28"/>
        </w:rPr>
      </w:pPr>
      <w:r w:rsidRPr="004E7DF1">
        <w:rPr>
          <w:snapToGrid w:val="0"/>
          <w:sz w:val="28"/>
          <w:szCs w:val="28"/>
        </w:rPr>
        <w:t>Корректировка предложения предприятия отсутствует.</w:t>
      </w:r>
    </w:p>
    <w:p w14:paraId="668289DC" w14:textId="77777777" w:rsidR="004E7DF1" w:rsidRPr="004E7DF1" w:rsidRDefault="004E7DF1" w:rsidP="004E7DF1">
      <w:pPr>
        <w:tabs>
          <w:tab w:val="left" w:pos="1890"/>
        </w:tabs>
        <w:ind w:firstLine="709"/>
        <w:jc w:val="both"/>
        <w:rPr>
          <w:snapToGrid w:val="0"/>
          <w:sz w:val="28"/>
          <w:szCs w:val="28"/>
        </w:rPr>
      </w:pPr>
    </w:p>
    <w:p w14:paraId="38EFB662" w14:textId="77777777" w:rsidR="004E7DF1" w:rsidRPr="004E7DF1" w:rsidRDefault="004E7DF1" w:rsidP="004E7DF1">
      <w:pPr>
        <w:keepNext/>
        <w:keepLines/>
        <w:jc w:val="center"/>
        <w:outlineLvl w:val="1"/>
        <w:rPr>
          <w:rFonts w:eastAsia="Calibri"/>
          <w:b/>
          <w:sz w:val="28"/>
          <w:szCs w:val="28"/>
          <w:lang w:val="x-none" w:eastAsia="en-US"/>
        </w:rPr>
      </w:pPr>
      <w:r w:rsidRPr="004E7DF1">
        <w:rPr>
          <w:rFonts w:eastAsia="Calibri"/>
          <w:b/>
          <w:sz w:val="28"/>
          <w:szCs w:val="28"/>
          <w:lang w:val="x-none" w:eastAsia="en-US"/>
        </w:rPr>
        <w:t xml:space="preserve">Прибыль </w:t>
      </w:r>
    </w:p>
    <w:p w14:paraId="5F3491EF" w14:textId="77777777" w:rsidR="004E7DF1" w:rsidRPr="004E7DF1" w:rsidRDefault="004E7DF1" w:rsidP="004E7DF1">
      <w:pPr>
        <w:tabs>
          <w:tab w:val="left" w:pos="1890"/>
        </w:tabs>
        <w:ind w:firstLine="720"/>
        <w:jc w:val="both"/>
        <w:rPr>
          <w:snapToGrid w:val="0"/>
          <w:sz w:val="28"/>
          <w:szCs w:val="28"/>
        </w:rPr>
      </w:pPr>
    </w:p>
    <w:p w14:paraId="7ECF70D6" w14:textId="77777777" w:rsidR="004E7DF1" w:rsidRPr="004E7DF1" w:rsidRDefault="004E7DF1" w:rsidP="004E7DF1">
      <w:pPr>
        <w:tabs>
          <w:tab w:val="left" w:pos="1890"/>
        </w:tabs>
        <w:ind w:firstLine="720"/>
        <w:jc w:val="both"/>
        <w:rPr>
          <w:snapToGrid w:val="0"/>
          <w:sz w:val="28"/>
          <w:szCs w:val="28"/>
        </w:rPr>
      </w:pPr>
      <w:r w:rsidRPr="004E7DF1">
        <w:rPr>
          <w:snapToGrid w:val="0"/>
          <w:sz w:val="28"/>
          <w:szCs w:val="28"/>
        </w:rPr>
        <w:t xml:space="preserve">В соответствии с пунктом 48 Основ ценообразования в сфере теплоснабжения, утвержденных постановлением Правительства РФ </w:t>
      </w:r>
      <w:r w:rsidRPr="004E7DF1">
        <w:rPr>
          <w:snapToGrid w:val="0"/>
          <w:sz w:val="28"/>
          <w:szCs w:val="28"/>
        </w:rPr>
        <w:br/>
        <w:t xml:space="preserve">от 22.10.2012 № 1075 «О ценообразовании в сфере теплоснабжения», величина нормативной прибыли регулируемой организации включает в себя расходы на капитальные вложения (инвестиции), расходы на погашение </w:t>
      </w:r>
      <w:r w:rsidRPr="004E7DF1">
        <w:rPr>
          <w:snapToGrid w:val="0"/>
          <w:sz w:val="28"/>
          <w:szCs w:val="28"/>
        </w:rPr>
        <w:br/>
        <w:t xml:space="preserve">и обслуживание заемных средств, привлекаемых на реализацию мероприятий инвестиционной программы, экономически обоснованные расходы </w:t>
      </w:r>
      <w:r w:rsidRPr="004E7DF1">
        <w:rPr>
          <w:snapToGrid w:val="0"/>
          <w:sz w:val="28"/>
          <w:szCs w:val="28"/>
        </w:rPr>
        <w:br/>
        <w:t>на выплаты, предусмотренные коллективными договорами, не учитываемые при определении налоговой базы налога на прибыль.</w:t>
      </w:r>
    </w:p>
    <w:p w14:paraId="7728BAF9" w14:textId="77777777" w:rsidR="004E7DF1" w:rsidRPr="004E7DF1" w:rsidRDefault="004E7DF1" w:rsidP="004E7DF1">
      <w:pPr>
        <w:tabs>
          <w:tab w:val="left" w:pos="1890"/>
        </w:tabs>
        <w:ind w:firstLine="720"/>
        <w:jc w:val="both"/>
        <w:rPr>
          <w:b/>
          <w:bCs/>
          <w:snapToGrid w:val="0"/>
          <w:sz w:val="28"/>
          <w:szCs w:val="28"/>
        </w:rPr>
      </w:pPr>
      <w:r w:rsidRPr="004E7DF1">
        <w:rPr>
          <w:snapToGrid w:val="0"/>
          <w:sz w:val="28"/>
          <w:szCs w:val="28"/>
        </w:rPr>
        <w:t xml:space="preserve">По данной статье предприятием планируются расходы в размере </w:t>
      </w:r>
      <w:r w:rsidRPr="004E7DF1">
        <w:rPr>
          <w:snapToGrid w:val="0"/>
          <w:sz w:val="28"/>
          <w:szCs w:val="28"/>
        </w:rPr>
        <w:br/>
      </w:r>
      <w:r w:rsidRPr="004E7DF1">
        <w:rPr>
          <w:b/>
          <w:bCs/>
          <w:snapToGrid w:val="0"/>
          <w:sz w:val="28"/>
          <w:szCs w:val="28"/>
        </w:rPr>
        <w:t>18 тыс. руб.</w:t>
      </w:r>
    </w:p>
    <w:p w14:paraId="7099DEC3" w14:textId="77777777" w:rsidR="004E7DF1" w:rsidRPr="004E7DF1" w:rsidRDefault="004E7DF1" w:rsidP="004E7DF1">
      <w:pPr>
        <w:tabs>
          <w:tab w:val="left" w:pos="1890"/>
        </w:tabs>
        <w:ind w:firstLine="720"/>
        <w:jc w:val="both"/>
        <w:rPr>
          <w:b/>
          <w:bCs/>
          <w:snapToGrid w:val="0"/>
          <w:sz w:val="28"/>
          <w:szCs w:val="28"/>
        </w:rPr>
      </w:pPr>
      <w:r w:rsidRPr="004E7DF1">
        <w:rPr>
          <w:snapToGrid w:val="0"/>
          <w:sz w:val="28"/>
          <w:szCs w:val="28"/>
        </w:rPr>
        <w:t xml:space="preserve">Для обоснования указанных затрат предприятие представило аналитическую ведомость в разрезе выплат социального характера за 2020 год </w:t>
      </w:r>
      <w:r w:rsidRPr="004E7DF1">
        <w:rPr>
          <w:snapToGrid w:val="0"/>
          <w:sz w:val="28"/>
          <w:szCs w:val="28"/>
        </w:rPr>
        <w:lastRenderedPageBreak/>
        <w:t>(стр. 171-182 том 3), расчет процента распределения на тепловую энергию (стр. 170 том 3), расчет процента распределения по котельным выплат социального характера за 2020 год (стр. 170 том 3), расчет выплат социального характера по видам деятельности за 2020 год (стр. 170 том 3),  коллективный договор ОАО «РЖД» на 2020-2022 годы (протокол заседания правления ОАО «РЖД» № 55 от 28.10.2019) (стр. 1-50 дополнительных материалов).</w:t>
      </w:r>
    </w:p>
    <w:p w14:paraId="5A03C5DD" w14:textId="77777777" w:rsidR="004E7DF1" w:rsidRPr="004E7DF1" w:rsidRDefault="004E7DF1" w:rsidP="004E7DF1">
      <w:pPr>
        <w:tabs>
          <w:tab w:val="left" w:pos="1890"/>
        </w:tabs>
        <w:ind w:firstLine="851"/>
        <w:jc w:val="both"/>
        <w:rPr>
          <w:snapToGrid w:val="0"/>
          <w:sz w:val="28"/>
          <w:szCs w:val="28"/>
        </w:rPr>
      </w:pPr>
      <w:r w:rsidRPr="004E7DF1">
        <w:rPr>
          <w:snapToGrid w:val="0"/>
          <w:sz w:val="28"/>
          <w:szCs w:val="28"/>
        </w:rPr>
        <w:t xml:space="preserve">Согласно аналитической ведомости в разрезе выплат социального характера за 2020 год, общая сумма выплат социального характера составляет 2 897 тыс. руб., процент распределения на тепловую энергию – 75,52 %, процент распределения на котельную </w:t>
      </w:r>
      <w:proofErr w:type="spellStart"/>
      <w:r w:rsidRPr="004E7DF1">
        <w:rPr>
          <w:snapToGrid w:val="0"/>
          <w:sz w:val="28"/>
          <w:szCs w:val="28"/>
        </w:rPr>
        <w:t>Бирюлинская</w:t>
      </w:r>
      <w:proofErr w:type="spellEnd"/>
      <w:r w:rsidRPr="004E7DF1">
        <w:rPr>
          <w:snapToGrid w:val="0"/>
          <w:sz w:val="28"/>
          <w:szCs w:val="28"/>
        </w:rPr>
        <w:t xml:space="preserve"> – 0,8 %.</w:t>
      </w:r>
    </w:p>
    <w:p w14:paraId="5DCAA632" w14:textId="77777777" w:rsidR="004E7DF1" w:rsidRPr="004E7DF1" w:rsidRDefault="004E7DF1" w:rsidP="004E7DF1">
      <w:pPr>
        <w:tabs>
          <w:tab w:val="left" w:pos="1890"/>
        </w:tabs>
        <w:ind w:firstLine="851"/>
        <w:jc w:val="both"/>
        <w:rPr>
          <w:snapToGrid w:val="0"/>
          <w:sz w:val="28"/>
          <w:szCs w:val="28"/>
        </w:rPr>
      </w:pPr>
      <w:r w:rsidRPr="004E7DF1">
        <w:rPr>
          <w:snapToGrid w:val="0"/>
          <w:sz w:val="28"/>
          <w:szCs w:val="28"/>
        </w:rPr>
        <w:t xml:space="preserve">Эксперты произвели расчет прибыли на 2022 год: 2 897 тыс. руб. (общая сумма выплат социального характера) × 75,52% (процент отчислений на тепловую энергию) × 0,8% (процент отчислений на котельную Артышта) = </w:t>
      </w:r>
      <w:r w:rsidRPr="004E7DF1">
        <w:rPr>
          <w:b/>
          <w:snapToGrid w:val="0"/>
          <w:sz w:val="28"/>
          <w:szCs w:val="28"/>
        </w:rPr>
        <w:t>18 тыс. руб.</w:t>
      </w:r>
      <w:r w:rsidRPr="004E7DF1">
        <w:rPr>
          <w:snapToGrid w:val="0"/>
          <w:sz w:val="28"/>
          <w:szCs w:val="28"/>
        </w:rPr>
        <w:t xml:space="preserve"> Данная сумма признается экономически обоснованной </w:t>
      </w:r>
      <w:r w:rsidRPr="004E7DF1">
        <w:rPr>
          <w:snapToGrid w:val="0"/>
          <w:sz w:val="28"/>
          <w:szCs w:val="28"/>
        </w:rPr>
        <w:br/>
        <w:t>и предлагается к включению в НВВ предприятия на 2022 год.</w:t>
      </w:r>
    </w:p>
    <w:p w14:paraId="4256B01E" w14:textId="77777777" w:rsidR="004E7DF1" w:rsidRPr="004E7DF1" w:rsidRDefault="004E7DF1" w:rsidP="004E7DF1">
      <w:pPr>
        <w:tabs>
          <w:tab w:val="left" w:pos="1890"/>
        </w:tabs>
        <w:ind w:firstLine="851"/>
        <w:jc w:val="both"/>
        <w:rPr>
          <w:snapToGrid w:val="0"/>
          <w:sz w:val="28"/>
          <w:szCs w:val="28"/>
        </w:rPr>
      </w:pPr>
      <w:r w:rsidRPr="004E7DF1">
        <w:rPr>
          <w:snapToGrid w:val="0"/>
          <w:sz w:val="28"/>
          <w:szCs w:val="28"/>
        </w:rPr>
        <w:t>Корректировка предложения предприятия отсутствует.</w:t>
      </w:r>
    </w:p>
    <w:p w14:paraId="12AF5494" w14:textId="77777777" w:rsidR="004E7DF1" w:rsidRPr="004E7DF1" w:rsidRDefault="004E7DF1" w:rsidP="004E7DF1">
      <w:pPr>
        <w:tabs>
          <w:tab w:val="left" w:pos="1890"/>
        </w:tabs>
        <w:ind w:firstLine="851"/>
        <w:jc w:val="both"/>
        <w:rPr>
          <w:snapToGrid w:val="0"/>
          <w:sz w:val="28"/>
          <w:szCs w:val="28"/>
        </w:rPr>
      </w:pPr>
    </w:p>
    <w:p w14:paraId="6B4C77E5" w14:textId="77777777" w:rsidR="004E7DF1" w:rsidRPr="004E7DF1" w:rsidRDefault="004E7DF1" w:rsidP="004E7DF1">
      <w:pPr>
        <w:keepNext/>
        <w:keepLines/>
        <w:jc w:val="center"/>
        <w:outlineLvl w:val="1"/>
        <w:rPr>
          <w:rFonts w:eastAsia="Calibri"/>
          <w:b/>
          <w:sz w:val="28"/>
          <w:szCs w:val="28"/>
          <w:lang w:val="x-none" w:eastAsia="en-US"/>
        </w:rPr>
      </w:pPr>
      <w:r w:rsidRPr="004E7DF1">
        <w:rPr>
          <w:rFonts w:eastAsia="Calibri"/>
          <w:b/>
          <w:sz w:val="28"/>
          <w:szCs w:val="28"/>
          <w:lang w:val="x-none" w:eastAsia="en-US"/>
        </w:rPr>
        <w:t>Налог на прибыль</w:t>
      </w:r>
    </w:p>
    <w:p w14:paraId="6FA08CFE" w14:textId="77777777" w:rsidR="004E7DF1" w:rsidRPr="004E7DF1" w:rsidRDefault="004E7DF1" w:rsidP="004E7DF1">
      <w:pPr>
        <w:ind w:firstLine="851"/>
        <w:jc w:val="both"/>
        <w:rPr>
          <w:snapToGrid w:val="0"/>
          <w:sz w:val="28"/>
          <w:szCs w:val="28"/>
        </w:rPr>
      </w:pPr>
    </w:p>
    <w:p w14:paraId="7D4DCF66" w14:textId="77777777" w:rsidR="004E7DF1" w:rsidRPr="004E7DF1" w:rsidRDefault="004E7DF1" w:rsidP="004E7DF1">
      <w:pPr>
        <w:ind w:firstLine="709"/>
        <w:jc w:val="both"/>
        <w:rPr>
          <w:snapToGrid w:val="0"/>
          <w:sz w:val="28"/>
          <w:szCs w:val="28"/>
        </w:rPr>
      </w:pPr>
      <w:r w:rsidRPr="004E7DF1">
        <w:rPr>
          <w:snapToGrid w:val="0"/>
          <w:sz w:val="28"/>
          <w:szCs w:val="28"/>
        </w:rPr>
        <w:t>Налог на прибыль в соответствии с главой 25 части второй Налогового кодекса Российской Федерации составляет 20% от денежного выражения прибыли, определяемой в соответствии со статьей 247 настоящего Налогового кодекса, подлежащей налогообложению.</w:t>
      </w:r>
    </w:p>
    <w:p w14:paraId="2D1A883F" w14:textId="77777777" w:rsidR="004E7DF1" w:rsidRPr="004E7DF1" w:rsidRDefault="004E7DF1" w:rsidP="004E7DF1">
      <w:pPr>
        <w:tabs>
          <w:tab w:val="left" w:pos="1890"/>
        </w:tabs>
        <w:ind w:firstLine="709"/>
        <w:jc w:val="both"/>
        <w:rPr>
          <w:snapToGrid w:val="0"/>
          <w:sz w:val="28"/>
          <w:szCs w:val="28"/>
        </w:rPr>
      </w:pPr>
      <w:r w:rsidRPr="004E7DF1">
        <w:rPr>
          <w:snapToGrid w:val="0"/>
          <w:sz w:val="28"/>
          <w:szCs w:val="28"/>
        </w:rPr>
        <w:t xml:space="preserve">По данной статье предприятием расходы не заявлены. </w:t>
      </w:r>
    </w:p>
    <w:p w14:paraId="6DE9AD07" w14:textId="77777777" w:rsidR="004E7DF1" w:rsidRPr="004E7DF1" w:rsidRDefault="004E7DF1" w:rsidP="004E7DF1">
      <w:pPr>
        <w:ind w:firstLine="709"/>
        <w:jc w:val="both"/>
        <w:rPr>
          <w:snapToGrid w:val="0"/>
          <w:sz w:val="28"/>
          <w:szCs w:val="28"/>
        </w:rPr>
      </w:pPr>
      <w:r w:rsidRPr="004E7DF1">
        <w:rPr>
          <w:snapToGrid w:val="0"/>
          <w:sz w:val="28"/>
          <w:szCs w:val="28"/>
        </w:rPr>
        <w:t xml:space="preserve">Эксперты рассчитали экономически обоснованную величину налога </w:t>
      </w:r>
      <w:r w:rsidRPr="004E7DF1">
        <w:rPr>
          <w:snapToGrid w:val="0"/>
          <w:sz w:val="28"/>
          <w:szCs w:val="28"/>
        </w:rPr>
        <w:br/>
        <w:t>на прибыль в размере:</w:t>
      </w:r>
    </w:p>
    <w:p w14:paraId="389FE512" w14:textId="77777777" w:rsidR="004E7DF1" w:rsidRPr="004E7DF1" w:rsidRDefault="004E7DF1" w:rsidP="004E7DF1">
      <w:pPr>
        <w:ind w:firstLine="709"/>
        <w:jc w:val="both"/>
        <w:rPr>
          <w:snapToGrid w:val="0"/>
          <w:sz w:val="28"/>
          <w:szCs w:val="28"/>
        </w:rPr>
      </w:pPr>
      <w:r w:rsidRPr="004E7DF1">
        <w:rPr>
          <w:snapToGrid w:val="0"/>
          <w:sz w:val="28"/>
          <w:szCs w:val="28"/>
        </w:rPr>
        <w:t xml:space="preserve">18 тыс. руб. (размер нормативной прибыли) ÷ 0,8 (приведение </w:t>
      </w:r>
      <w:r w:rsidRPr="004E7DF1">
        <w:rPr>
          <w:snapToGrid w:val="0"/>
          <w:sz w:val="28"/>
          <w:szCs w:val="28"/>
        </w:rPr>
        <w:br/>
        <w:t xml:space="preserve">к налогооблагаемой базе до налогообложения) × 0,2 (20 % налог на прибыль) = </w:t>
      </w:r>
      <w:r w:rsidRPr="004E7DF1">
        <w:rPr>
          <w:b/>
          <w:snapToGrid w:val="0"/>
          <w:sz w:val="28"/>
          <w:szCs w:val="28"/>
        </w:rPr>
        <w:t>5 тыс. руб.</w:t>
      </w:r>
    </w:p>
    <w:p w14:paraId="6923C35F" w14:textId="77777777" w:rsidR="004E7DF1" w:rsidRPr="004E7DF1" w:rsidRDefault="004E7DF1" w:rsidP="004E7DF1">
      <w:pPr>
        <w:ind w:firstLine="709"/>
        <w:jc w:val="both"/>
        <w:rPr>
          <w:snapToGrid w:val="0"/>
          <w:sz w:val="28"/>
          <w:szCs w:val="28"/>
        </w:rPr>
      </w:pPr>
      <w:r w:rsidRPr="004E7DF1">
        <w:rPr>
          <w:snapToGrid w:val="0"/>
          <w:sz w:val="28"/>
          <w:szCs w:val="28"/>
          <w:lang w:eastAsia="en-US"/>
        </w:rPr>
        <w:t xml:space="preserve">В связи с тем, что предложение предприятия на 2022 год по данной статье отсутствует, с целью соблюдения баланса интересов производителей </w:t>
      </w:r>
      <w:r w:rsidRPr="004E7DF1">
        <w:rPr>
          <w:snapToGrid w:val="0"/>
          <w:sz w:val="28"/>
          <w:szCs w:val="28"/>
          <w:lang w:eastAsia="en-US"/>
        </w:rPr>
        <w:br/>
        <w:t xml:space="preserve">и потребителей тепловой энергии, указанная величина не предлагается </w:t>
      </w:r>
      <w:r w:rsidRPr="004E7DF1">
        <w:rPr>
          <w:snapToGrid w:val="0"/>
          <w:sz w:val="28"/>
          <w:szCs w:val="28"/>
          <w:lang w:eastAsia="en-US"/>
        </w:rPr>
        <w:br/>
      </w:r>
      <w:r w:rsidRPr="004E7DF1">
        <w:rPr>
          <w:snapToGrid w:val="0"/>
          <w:sz w:val="28"/>
          <w:szCs w:val="28"/>
        </w:rPr>
        <w:t>к включению в НВВ предприятия на 2022 год.</w:t>
      </w:r>
    </w:p>
    <w:p w14:paraId="1C0AF991" w14:textId="77777777" w:rsidR="004E7DF1" w:rsidRPr="004E7DF1" w:rsidRDefault="004E7DF1" w:rsidP="004E7DF1">
      <w:pPr>
        <w:tabs>
          <w:tab w:val="left" w:pos="1890"/>
        </w:tabs>
        <w:ind w:firstLine="851"/>
        <w:jc w:val="both"/>
        <w:rPr>
          <w:snapToGrid w:val="0"/>
          <w:sz w:val="28"/>
          <w:szCs w:val="28"/>
        </w:rPr>
      </w:pPr>
    </w:p>
    <w:p w14:paraId="6C14F249" w14:textId="77777777" w:rsidR="004E7DF1" w:rsidRPr="004E7DF1" w:rsidRDefault="004E7DF1" w:rsidP="004E7DF1">
      <w:pPr>
        <w:keepNext/>
        <w:keepLines/>
        <w:jc w:val="center"/>
        <w:outlineLvl w:val="1"/>
        <w:rPr>
          <w:rFonts w:eastAsia="Calibri"/>
          <w:b/>
          <w:sz w:val="28"/>
          <w:szCs w:val="28"/>
          <w:lang w:val="x-none" w:eastAsia="en-US"/>
        </w:rPr>
      </w:pPr>
      <w:r w:rsidRPr="004E7DF1">
        <w:rPr>
          <w:rFonts w:eastAsia="Calibri"/>
          <w:b/>
          <w:sz w:val="28"/>
          <w:szCs w:val="28"/>
          <w:lang w:val="x-none" w:eastAsia="en-US"/>
        </w:rPr>
        <w:t>Расчетная предпринимательская прибыль</w:t>
      </w:r>
    </w:p>
    <w:p w14:paraId="7A9FC6B6" w14:textId="77777777" w:rsidR="004E7DF1" w:rsidRPr="004E7DF1" w:rsidRDefault="004E7DF1" w:rsidP="004E7DF1">
      <w:pPr>
        <w:rPr>
          <w:snapToGrid w:val="0"/>
          <w:sz w:val="28"/>
          <w:szCs w:val="28"/>
          <w:lang w:eastAsia="en-US"/>
        </w:rPr>
      </w:pPr>
    </w:p>
    <w:p w14:paraId="5E973F68" w14:textId="77777777" w:rsidR="004E7DF1" w:rsidRPr="004E7DF1" w:rsidRDefault="004E7DF1" w:rsidP="004E7DF1">
      <w:pPr>
        <w:tabs>
          <w:tab w:val="left" w:pos="1134"/>
        </w:tabs>
        <w:spacing w:line="288" w:lineRule="auto"/>
        <w:ind w:firstLine="709"/>
        <w:jc w:val="both"/>
        <w:rPr>
          <w:snapToGrid w:val="0"/>
          <w:sz w:val="28"/>
          <w:szCs w:val="28"/>
        </w:rPr>
      </w:pPr>
      <w:r w:rsidRPr="004E7DF1">
        <w:rPr>
          <w:snapToGrid w:val="0"/>
          <w:sz w:val="28"/>
          <w:szCs w:val="28"/>
        </w:rPr>
        <w:t>По данной статье организацией расходов не заявлено.</w:t>
      </w:r>
    </w:p>
    <w:p w14:paraId="6B686C65" w14:textId="77777777" w:rsidR="004E7DF1" w:rsidRPr="004E7DF1" w:rsidRDefault="004E7DF1" w:rsidP="004E7DF1">
      <w:pPr>
        <w:ind w:firstLine="851"/>
        <w:jc w:val="both"/>
        <w:rPr>
          <w:snapToGrid w:val="0"/>
          <w:sz w:val="28"/>
          <w:szCs w:val="28"/>
        </w:rPr>
      </w:pPr>
    </w:p>
    <w:p w14:paraId="201342F3" w14:textId="77777777" w:rsidR="004E7DF1" w:rsidRPr="004E7DF1" w:rsidRDefault="004E7DF1" w:rsidP="004E7DF1">
      <w:pPr>
        <w:keepNext/>
        <w:keepLines/>
        <w:jc w:val="center"/>
        <w:outlineLvl w:val="1"/>
        <w:rPr>
          <w:rFonts w:eastAsia="Calibri"/>
          <w:b/>
          <w:sz w:val="28"/>
          <w:szCs w:val="28"/>
          <w:lang w:val="x-none" w:eastAsia="en-US"/>
        </w:rPr>
      </w:pPr>
      <w:r w:rsidRPr="004E7DF1">
        <w:rPr>
          <w:rFonts w:eastAsia="Calibri"/>
          <w:b/>
          <w:sz w:val="28"/>
          <w:szCs w:val="28"/>
          <w:lang w:val="x-none" w:eastAsia="en-US"/>
        </w:rPr>
        <w:br w:type="page"/>
      </w:r>
      <w:r w:rsidRPr="004E7DF1">
        <w:rPr>
          <w:rFonts w:eastAsia="Calibri"/>
          <w:b/>
          <w:sz w:val="28"/>
          <w:szCs w:val="28"/>
          <w:lang w:val="x-none" w:eastAsia="en-US"/>
        </w:rPr>
        <w:lastRenderedPageBreak/>
        <w:t xml:space="preserve">Корректировка с целью учета отклонения фактических значений параметров расчета тарифов от значений, учтенных </w:t>
      </w:r>
      <w:r w:rsidRPr="004E7DF1">
        <w:rPr>
          <w:rFonts w:eastAsia="Calibri"/>
          <w:b/>
          <w:sz w:val="28"/>
          <w:szCs w:val="28"/>
          <w:lang w:val="x-none" w:eastAsia="en-US"/>
        </w:rPr>
        <w:br/>
        <w:t>при установлении тарифов на тепловую энергию</w:t>
      </w:r>
    </w:p>
    <w:p w14:paraId="1DFC1941" w14:textId="77777777" w:rsidR="004E7DF1" w:rsidRPr="004E7DF1" w:rsidRDefault="004E7DF1" w:rsidP="004E7DF1">
      <w:pPr>
        <w:ind w:firstLine="709"/>
        <w:jc w:val="both"/>
        <w:rPr>
          <w:snapToGrid w:val="0"/>
          <w:sz w:val="28"/>
          <w:szCs w:val="28"/>
        </w:rPr>
      </w:pPr>
    </w:p>
    <w:p w14:paraId="6B619632" w14:textId="77777777" w:rsidR="004E7DF1" w:rsidRPr="004E7DF1" w:rsidRDefault="004E7DF1" w:rsidP="004E7DF1">
      <w:pPr>
        <w:ind w:firstLine="709"/>
        <w:jc w:val="both"/>
        <w:rPr>
          <w:snapToGrid w:val="0"/>
          <w:sz w:val="28"/>
          <w:szCs w:val="28"/>
        </w:rPr>
      </w:pPr>
      <w:r w:rsidRPr="004E7DF1">
        <w:rPr>
          <w:snapToGrid w:val="0"/>
          <w:sz w:val="28"/>
          <w:szCs w:val="28"/>
        </w:rPr>
        <w:t xml:space="preserve">В соответствии с п. 12 Методических указаний, утвержденных приказом ФСТ России от 13.06.2013 № 760-э «Об утверждении Методических указаний по расчету регулируемых цен (тарифов) в сфере теплоснабжения», если регулируемая организация в течение расчетного периода регулирования понесла экономически обоснованные расходы, </w:t>
      </w:r>
      <w:r w:rsidRPr="004E7DF1">
        <w:rPr>
          <w:snapToGrid w:val="0"/>
          <w:sz w:val="28"/>
          <w:szCs w:val="28"/>
        </w:rPr>
        <w:br/>
        <w:t>не учтенные органом регулирования при установлении для нее регулируемых цен (тарифов), то такие экономически обоснованные расходы регулируемой организации включаются органом регулирования в необходимую валовую выручку независимо от достигнутого ею финансового результата.</w:t>
      </w:r>
    </w:p>
    <w:p w14:paraId="19CBF63A" w14:textId="77777777" w:rsidR="004E7DF1" w:rsidRPr="004E7DF1" w:rsidRDefault="004E7DF1" w:rsidP="004E7DF1">
      <w:pPr>
        <w:ind w:firstLine="709"/>
        <w:jc w:val="both"/>
        <w:rPr>
          <w:snapToGrid w:val="0"/>
          <w:sz w:val="28"/>
          <w:szCs w:val="28"/>
        </w:rPr>
      </w:pPr>
      <w:r w:rsidRPr="004E7DF1">
        <w:rPr>
          <w:snapToGrid w:val="0"/>
          <w:sz w:val="28"/>
          <w:szCs w:val="28"/>
        </w:rPr>
        <w:t xml:space="preserve">В соответствии с п. 52 Методических указаний Размер корректировки необходимой валовой выручки, осуществляемой с целью учета отклонения фактических значений параметров расчета тарифов от значений, учтенных </w:t>
      </w:r>
      <w:r w:rsidRPr="004E7DF1">
        <w:rPr>
          <w:snapToGrid w:val="0"/>
          <w:sz w:val="28"/>
          <w:szCs w:val="28"/>
        </w:rPr>
        <w:br/>
        <w:t>при установлении тарифов, рассчитывается по формуле (22) с применением данных за последний расчетный период регулирования, по которому имеются фактические значения.</w:t>
      </w:r>
    </w:p>
    <w:p w14:paraId="40B1BE80" w14:textId="77777777" w:rsidR="004E7DF1" w:rsidRPr="004E7DF1" w:rsidRDefault="004E7DF1" w:rsidP="004E7DF1">
      <w:pPr>
        <w:ind w:firstLine="709"/>
        <w:rPr>
          <w:rFonts w:eastAsia="Calibri"/>
          <w:snapToGrid w:val="0"/>
          <w:sz w:val="28"/>
          <w:szCs w:val="28"/>
        </w:rPr>
      </w:pPr>
    </w:p>
    <w:p w14:paraId="7DE60D83" w14:textId="4E139F90" w:rsidR="004E7DF1" w:rsidRPr="004E7DF1" w:rsidRDefault="004E7DF1" w:rsidP="004E7DF1">
      <w:pPr>
        <w:autoSpaceDE w:val="0"/>
        <w:autoSpaceDN w:val="0"/>
        <w:adjustRightInd w:val="0"/>
        <w:jc w:val="center"/>
        <w:rPr>
          <w:rFonts w:eastAsia="Calibri"/>
          <w:snapToGrid w:val="0"/>
          <w:sz w:val="28"/>
          <w:szCs w:val="28"/>
        </w:rPr>
      </w:pPr>
      <w:r w:rsidRPr="004E7DF1">
        <w:rPr>
          <w:rFonts w:eastAsia="Calibri"/>
          <w:noProof/>
          <w:snapToGrid w:val="0"/>
          <w:position w:val="-12"/>
          <w:sz w:val="28"/>
          <w:szCs w:val="28"/>
        </w:rPr>
        <w:drawing>
          <wp:inline distT="0" distB="0" distL="0" distR="0" wp14:anchorId="189834D8" wp14:editId="35A67642">
            <wp:extent cx="2268220" cy="342900"/>
            <wp:effectExtent l="0" t="0" r="0" b="0"/>
            <wp:docPr id="55" name="Рисунок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268220" cy="342900"/>
                    </a:xfrm>
                    <a:prstGeom prst="rect">
                      <a:avLst/>
                    </a:prstGeom>
                    <a:noFill/>
                    <a:ln>
                      <a:noFill/>
                    </a:ln>
                  </pic:spPr>
                </pic:pic>
              </a:graphicData>
            </a:graphic>
          </wp:inline>
        </w:drawing>
      </w:r>
      <w:r w:rsidRPr="004E7DF1">
        <w:rPr>
          <w:rFonts w:eastAsia="Calibri"/>
          <w:snapToGrid w:val="0"/>
          <w:sz w:val="28"/>
          <w:szCs w:val="28"/>
        </w:rPr>
        <w:t xml:space="preserve"> (тыс. руб.), (22)</w:t>
      </w:r>
    </w:p>
    <w:p w14:paraId="7DA152B2" w14:textId="77777777" w:rsidR="004E7DF1" w:rsidRPr="004E7DF1" w:rsidRDefault="004E7DF1" w:rsidP="004E7DF1">
      <w:pPr>
        <w:autoSpaceDE w:val="0"/>
        <w:autoSpaceDN w:val="0"/>
        <w:adjustRightInd w:val="0"/>
        <w:ind w:firstLine="709"/>
        <w:jc w:val="both"/>
        <w:rPr>
          <w:rFonts w:eastAsia="Calibri"/>
          <w:snapToGrid w:val="0"/>
          <w:sz w:val="28"/>
          <w:szCs w:val="28"/>
        </w:rPr>
      </w:pPr>
    </w:p>
    <w:p w14:paraId="30EE7D76" w14:textId="77777777" w:rsidR="004E7DF1" w:rsidRPr="004E7DF1" w:rsidRDefault="004E7DF1" w:rsidP="004E7DF1">
      <w:pPr>
        <w:ind w:firstLine="709"/>
        <w:jc w:val="both"/>
        <w:rPr>
          <w:snapToGrid w:val="0"/>
          <w:sz w:val="28"/>
          <w:szCs w:val="28"/>
        </w:rPr>
      </w:pPr>
      <w:r w:rsidRPr="004E7DF1">
        <w:rPr>
          <w:snapToGrid w:val="0"/>
          <w:sz w:val="28"/>
          <w:szCs w:val="28"/>
        </w:rPr>
        <w:t>где:</w:t>
      </w:r>
    </w:p>
    <w:p w14:paraId="484FE904" w14:textId="775458BD" w:rsidR="004E7DF1" w:rsidRPr="004E7DF1" w:rsidRDefault="004E7DF1" w:rsidP="004E7DF1">
      <w:pPr>
        <w:ind w:firstLine="709"/>
        <w:jc w:val="both"/>
        <w:rPr>
          <w:snapToGrid w:val="0"/>
          <w:sz w:val="28"/>
          <w:szCs w:val="28"/>
        </w:rPr>
      </w:pPr>
      <w:r w:rsidRPr="004E7DF1">
        <w:rPr>
          <w:noProof/>
          <w:snapToGrid w:val="0"/>
          <w:sz w:val="28"/>
          <w:szCs w:val="28"/>
        </w:rPr>
        <w:drawing>
          <wp:inline distT="0" distB="0" distL="0" distR="0" wp14:anchorId="223000D0" wp14:editId="2B29A2B9">
            <wp:extent cx="817880" cy="342900"/>
            <wp:effectExtent l="0" t="0" r="1270" b="0"/>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817880" cy="342900"/>
                    </a:xfrm>
                    <a:prstGeom prst="rect">
                      <a:avLst/>
                    </a:prstGeom>
                    <a:noFill/>
                    <a:ln>
                      <a:noFill/>
                    </a:ln>
                  </pic:spPr>
                </pic:pic>
              </a:graphicData>
            </a:graphic>
          </wp:inline>
        </w:drawing>
      </w:r>
      <w:r w:rsidRPr="004E7DF1">
        <w:rPr>
          <w:snapToGrid w:val="0"/>
          <w:sz w:val="28"/>
          <w:szCs w:val="28"/>
        </w:rPr>
        <w:t xml:space="preserve"> - размер корректировки необходимой валовой выручки </w:t>
      </w:r>
      <w:r w:rsidRPr="004E7DF1">
        <w:rPr>
          <w:snapToGrid w:val="0"/>
          <w:sz w:val="28"/>
          <w:szCs w:val="28"/>
        </w:rPr>
        <w:br/>
        <w:t>по результатам (i-2)-го года;</w:t>
      </w:r>
    </w:p>
    <w:p w14:paraId="3CAB0D6E" w14:textId="7E277B93" w:rsidR="004E7DF1" w:rsidRPr="004E7DF1" w:rsidRDefault="004E7DF1" w:rsidP="004E7DF1">
      <w:pPr>
        <w:ind w:firstLine="709"/>
        <w:jc w:val="both"/>
        <w:rPr>
          <w:snapToGrid w:val="0"/>
          <w:sz w:val="28"/>
          <w:szCs w:val="28"/>
        </w:rPr>
      </w:pPr>
      <w:r w:rsidRPr="004E7DF1">
        <w:rPr>
          <w:noProof/>
          <w:snapToGrid w:val="0"/>
          <w:sz w:val="28"/>
          <w:szCs w:val="28"/>
        </w:rPr>
        <w:drawing>
          <wp:inline distT="0" distB="0" distL="0" distR="0" wp14:anchorId="269BE3D6" wp14:editId="6E884E0F">
            <wp:extent cx="694690" cy="342900"/>
            <wp:effectExtent l="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94690" cy="342900"/>
                    </a:xfrm>
                    <a:prstGeom prst="rect">
                      <a:avLst/>
                    </a:prstGeom>
                    <a:noFill/>
                    <a:ln>
                      <a:noFill/>
                    </a:ln>
                  </pic:spPr>
                </pic:pic>
              </a:graphicData>
            </a:graphic>
          </wp:inline>
        </w:drawing>
      </w:r>
      <w:r w:rsidRPr="004E7DF1">
        <w:rPr>
          <w:snapToGrid w:val="0"/>
          <w:sz w:val="28"/>
          <w:szCs w:val="28"/>
        </w:rPr>
        <w:t xml:space="preserve"> - фактическая величина необходимой валовой выручки </w:t>
      </w:r>
      <w:r w:rsidRPr="004E7DF1">
        <w:rPr>
          <w:snapToGrid w:val="0"/>
          <w:sz w:val="28"/>
          <w:szCs w:val="28"/>
        </w:rPr>
        <w:br/>
        <w:t xml:space="preserve">в (i-2)-м году, определяемая на основе фактических значений параметров расчета тарифов взамен прогнозных, в том числе с учетом фактического объема полезного отпуска соответствующего вида продукции (услуг), определяемая в соответствии с </w:t>
      </w:r>
      <w:hyperlink r:id="rId22" w:history="1">
        <w:r w:rsidRPr="004E7DF1">
          <w:rPr>
            <w:snapToGrid w:val="0"/>
            <w:sz w:val="28"/>
            <w:szCs w:val="28"/>
          </w:rPr>
          <w:t>пунктом 55</w:t>
        </w:r>
      </w:hyperlink>
      <w:r w:rsidRPr="004E7DF1">
        <w:rPr>
          <w:snapToGrid w:val="0"/>
          <w:sz w:val="28"/>
          <w:szCs w:val="28"/>
        </w:rPr>
        <w:t xml:space="preserve"> настоящих Методических указаний;</w:t>
      </w:r>
    </w:p>
    <w:p w14:paraId="092EF9AD" w14:textId="77777777" w:rsidR="004E7DF1" w:rsidRPr="004E7DF1" w:rsidRDefault="004E7DF1" w:rsidP="004E7DF1">
      <w:pPr>
        <w:ind w:firstLine="709"/>
        <w:jc w:val="both"/>
        <w:rPr>
          <w:snapToGrid w:val="0"/>
          <w:sz w:val="28"/>
          <w:szCs w:val="28"/>
        </w:rPr>
      </w:pPr>
      <w:r w:rsidRPr="004E7DF1">
        <w:rPr>
          <w:snapToGrid w:val="0"/>
          <w:sz w:val="28"/>
          <w:szCs w:val="28"/>
        </w:rPr>
        <w:t xml:space="preserve">ТВi-2 - выручка от реализации товаров (услуг) по регулируемому виду деятельности в (i-2)-м году, определяемая исходя из фактического объема полезного отпуска соответствующего вида продукции (услуг) в (i-2)-м году </w:t>
      </w:r>
      <w:r w:rsidRPr="004E7DF1">
        <w:rPr>
          <w:snapToGrid w:val="0"/>
          <w:sz w:val="28"/>
          <w:szCs w:val="28"/>
        </w:rPr>
        <w:br/>
        <w:t xml:space="preserve">и тарифов, установленных в соответствии с </w:t>
      </w:r>
      <w:hyperlink r:id="rId23" w:history="1">
        <w:r w:rsidRPr="004E7DF1">
          <w:rPr>
            <w:snapToGrid w:val="0"/>
            <w:sz w:val="28"/>
            <w:szCs w:val="28"/>
          </w:rPr>
          <w:t>главой IX</w:t>
        </w:r>
      </w:hyperlink>
      <w:r w:rsidRPr="004E7DF1">
        <w:rPr>
          <w:snapToGrid w:val="0"/>
          <w:sz w:val="28"/>
          <w:szCs w:val="28"/>
        </w:rPr>
        <w:t xml:space="preserve"> настоящих Методических указаний на (i-2)-й год, без учета уровня собираемости платежей.</w:t>
      </w:r>
    </w:p>
    <w:p w14:paraId="6A2D049D" w14:textId="77777777" w:rsidR="004E7DF1" w:rsidRPr="004E7DF1" w:rsidRDefault="004E7DF1" w:rsidP="004E7DF1">
      <w:pPr>
        <w:ind w:firstLine="709"/>
        <w:jc w:val="both"/>
        <w:rPr>
          <w:snapToGrid w:val="0"/>
          <w:sz w:val="28"/>
          <w:szCs w:val="28"/>
          <w:lang w:eastAsia="en-US"/>
        </w:rPr>
      </w:pPr>
      <w:r w:rsidRPr="004E7DF1">
        <w:rPr>
          <w:snapToGrid w:val="0"/>
          <w:sz w:val="28"/>
          <w:szCs w:val="28"/>
          <w:lang w:eastAsia="en-US"/>
        </w:rPr>
        <w:t xml:space="preserve">В соответствии с пунктом 52 Методических указаний, утвержденных приказом ФСТ России от 13.06.2013 № 760-э «Об утверждении Методических указаний по расчету регулируемых цен (тарифов) в сфере теплоснабжения», размер корректировки необходимой валовой выручки, осуществляемой с целью учета отклонения фактических значений параметров расчета тарифов от значений, учтенных при установлении тарифов, рассчитывается как </w:t>
      </w:r>
      <w:r w:rsidRPr="004E7DF1">
        <w:rPr>
          <w:snapToGrid w:val="0"/>
          <w:sz w:val="28"/>
          <w:szCs w:val="28"/>
          <w:lang w:eastAsia="en-US"/>
        </w:rPr>
        <w:lastRenderedPageBreak/>
        <w:t xml:space="preserve">разница между фактической необходимой валовой выручкой и товарной выручкой предприятия, рассчитанной </w:t>
      </w:r>
      <w:r w:rsidRPr="004E7DF1">
        <w:rPr>
          <w:snapToGrid w:val="0"/>
          <w:sz w:val="28"/>
          <w:szCs w:val="28"/>
          <w:lang w:eastAsia="en-US"/>
        </w:rPr>
        <w:br/>
        <w:t xml:space="preserve">как произведение фактического полезного отпуска и утвержденного тарифа. </w:t>
      </w:r>
    </w:p>
    <w:p w14:paraId="5C16DFAA" w14:textId="77777777" w:rsidR="004E7DF1" w:rsidRPr="004E7DF1" w:rsidRDefault="004E7DF1" w:rsidP="004E7DF1">
      <w:pPr>
        <w:ind w:firstLine="709"/>
        <w:jc w:val="both"/>
        <w:rPr>
          <w:snapToGrid w:val="0"/>
          <w:sz w:val="28"/>
          <w:szCs w:val="28"/>
          <w:lang w:eastAsia="en-US"/>
        </w:rPr>
      </w:pPr>
      <w:r w:rsidRPr="004E7DF1">
        <w:rPr>
          <w:snapToGrid w:val="0"/>
          <w:sz w:val="28"/>
          <w:szCs w:val="28"/>
          <w:lang w:eastAsia="en-US"/>
        </w:rPr>
        <w:t>В расчёт фактической необходимой валовой выручки, согласно Методическим указаниям, включаются:</w:t>
      </w:r>
    </w:p>
    <w:p w14:paraId="748F546C" w14:textId="77777777" w:rsidR="004E7DF1" w:rsidRPr="004E7DF1" w:rsidRDefault="004E7DF1" w:rsidP="004E7DF1">
      <w:pPr>
        <w:ind w:firstLine="709"/>
        <w:jc w:val="both"/>
        <w:rPr>
          <w:snapToGrid w:val="0"/>
          <w:sz w:val="28"/>
          <w:szCs w:val="28"/>
        </w:rPr>
      </w:pPr>
      <w:r w:rsidRPr="004E7DF1">
        <w:rPr>
          <w:snapToGrid w:val="0"/>
          <w:sz w:val="28"/>
          <w:szCs w:val="28"/>
        </w:rPr>
        <w:t>- операционные расходы предприятия на уровне базовых значений (согласно пункту 55 Методических указаний);</w:t>
      </w:r>
    </w:p>
    <w:p w14:paraId="39A6A101" w14:textId="77777777" w:rsidR="004E7DF1" w:rsidRPr="004E7DF1" w:rsidRDefault="004E7DF1" w:rsidP="004E7DF1">
      <w:pPr>
        <w:ind w:firstLine="709"/>
        <w:jc w:val="both"/>
        <w:rPr>
          <w:snapToGrid w:val="0"/>
          <w:sz w:val="28"/>
          <w:szCs w:val="28"/>
        </w:rPr>
      </w:pPr>
      <w:r w:rsidRPr="004E7DF1">
        <w:rPr>
          <w:snapToGrid w:val="0"/>
          <w:sz w:val="28"/>
          <w:szCs w:val="28"/>
        </w:rPr>
        <w:t>- неподконтрольные расходы на основании документально подтвержденных, имевших место фактических расходов;</w:t>
      </w:r>
    </w:p>
    <w:p w14:paraId="487B8140" w14:textId="77777777" w:rsidR="004E7DF1" w:rsidRPr="004E7DF1" w:rsidRDefault="004E7DF1" w:rsidP="004E7DF1">
      <w:pPr>
        <w:ind w:firstLine="709"/>
        <w:jc w:val="both"/>
        <w:rPr>
          <w:snapToGrid w:val="0"/>
          <w:sz w:val="28"/>
          <w:szCs w:val="28"/>
        </w:rPr>
      </w:pPr>
      <w:r w:rsidRPr="004E7DF1">
        <w:rPr>
          <w:snapToGrid w:val="0"/>
          <w:sz w:val="28"/>
          <w:szCs w:val="28"/>
        </w:rPr>
        <w:t xml:space="preserve">- расходы на приобретение энергетических ресурсов, холодной воды, теплоносителя, исходя из фактических значений параметров расчета тарифов, как произведение планового объема приобретаемых ресурсов </w:t>
      </w:r>
      <w:r w:rsidRPr="004E7DF1">
        <w:rPr>
          <w:snapToGrid w:val="0"/>
          <w:sz w:val="28"/>
          <w:szCs w:val="28"/>
        </w:rPr>
        <w:br/>
        <w:t>и фактической цены таких ресурсов, скорректированных на изменение объема полезного отпуска (согласно пункту 56 Методических указаний);</w:t>
      </w:r>
    </w:p>
    <w:p w14:paraId="451A3E94" w14:textId="77777777" w:rsidR="004E7DF1" w:rsidRPr="004E7DF1" w:rsidRDefault="004E7DF1" w:rsidP="004E7DF1">
      <w:pPr>
        <w:ind w:firstLine="709"/>
        <w:jc w:val="both"/>
        <w:rPr>
          <w:snapToGrid w:val="0"/>
          <w:sz w:val="28"/>
          <w:szCs w:val="28"/>
        </w:rPr>
      </w:pPr>
      <w:r w:rsidRPr="004E7DF1">
        <w:rPr>
          <w:snapToGrid w:val="0"/>
          <w:sz w:val="28"/>
          <w:szCs w:val="28"/>
        </w:rPr>
        <w:t xml:space="preserve">- расходы на топливо, как произведение планового удельного расхода условного топлива, фактического отпуска тепловой энергии с коллекторов </w:t>
      </w:r>
      <w:r w:rsidRPr="004E7DF1">
        <w:rPr>
          <w:snapToGrid w:val="0"/>
          <w:sz w:val="28"/>
          <w:szCs w:val="28"/>
        </w:rPr>
        <w:br/>
        <w:t>и фактической цены условного топлива;</w:t>
      </w:r>
    </w:p>
    <w:p w14:paraId="1ADF94CD" w14:textId="77777777" w:rsidR="004E7DF1" w:rsidRPr="004E7DF1" w:rsidRDefault="004E7DF1" w:rsidP="004E7DF1">
      <w:pPr>
        <w:ind w:firstLine="709"/>
        <w:jc w:val="both"/>
        <w:rPr>
          <w:snapToGrid w:val="0"/>
          <w:sz w:val="28"/>
          <w:szCs w:val="28"/>
        </w:rPr>
      </w:pPr>
      <w:r w:rsidRPr="004E7DF1">
        <w:rPr>
          <w:snapToGrid w:val="0"/>
          <w:sz w:val="28"/>
          <w:szCs w:val="28"/>
        </w:rPr>
        <w:t>- фактическая прибыль.</w:t>
      </w:r>
    </w:p>
    <w:p w14:paraId="0E5C3892" w14:textId="77777777" w:rsidR="004E7DF1" w:rsidRPr="004E7DF1" w:rsidRDefault="004E7DF1" w:rsidP="004E7DF1">
      <w:pPr>
        <w:ind w:firstLine="709"/>
        <w:jc w:val="both"/>
        <w:rPr>
          <w:snapToGrid w:val="0"/>
          <w:sz w:val="28"/>
          <w:szCs w:val="28"/>
        </w:rPr>
      </w:pPr>
      <w:r w:rsidRPr="004E7DF1">
        <w:rPr>
          <w:snapToGrid w:val="0"/>
          <w:sz w:val="28"/>
          <w:szCs w:val="28"/>
        </w:rPr>
        <w:t xml:space="preserve">Фактическая необходимая валовая выручка (необходимая валовая выручка на основе фактических значений параметров взамен прогнозных) </w:t>
      </w:r>
      <w:r w:rsidRPr="004E7DF1">
        <w:rPr>
          <w:snapToGrid w:val="0"/>
          <w:sz w:val="28"/>
          <w:szCs w:val="28"/>
        </w:rPr>
        <w:br/>
        <w:t>на реализацию тепловой энергии, с учетом нормативных показателей, рассчитана экспертами по группам статей.</w:t>
      </w:r>
    </w:p>
    <w:p w14:paraId="02F2E015" w14:textId="77777777" w:rsidR="004E7DF1" w:rsidRPr="004E7DF1" w:rsidRDefault="004E7DF1" w:rsidP="004E7DF1">
      <w:pPr>
        <w:ind w:firstLine="709"/>
        <w:jc w:val="both"/>
        <w:rPr>
          <w:snapToGrid w:val="0"/>
          <w:sz w:val="28"/>
          <w:szCs w:val="28"/>
        </w:rPr>
      </w:pPr>
      <w:r w:rsidRPr="004E7DF1">
        <w:rPr>
          <w:snapToGrid w:val="0"/>
          <w:sz w:val="28"/>
          <w:szCs w:val="28"/>
        </w:rPr>
        <w:t xml:space="preserve">1. Операционные расходы, за 2020 год принимаются экспертами </w:t>
      </w:r>
      <w:r w:rsidRPr="004E7DF1">
        <w:rPr>
          <w:snapToGrid w:val="0"/>
          <w:sz w:val="28"/>
          <w:szCs w:val="28"/>
        </w:rPr>
        <w:br/>
        <w:t>на уровне базовых значений (согласно пункту 56 Методических указаний).</w:t>
      </w:r>
    </w:p>
    <w:p w14:paraId="3A8B2B18" w14:textId="77777777" w:rsidR="004E7DF1" w:rsidRPr="004E7DF1" w:rsidRDefault="004E7DF1" w:rsidP="004E7DF1">
      <w:pPr>
        <w:ind w:firstLine="709"/>
        <w:jc w:val="both"/>
        <w:rPr>
          <w:snapToGrid w:val="0"/>
          <w:sz w:val="28"/>
          <w:szCs w:val="28"/>
        </w:rPr>
      </w:pPr>
      <w:r w:rsidRPr="004E7DF1">
        <w:rPr>
          <w:snapToGrid w:val="0"/>
          <w:sz w:val="28"/>
          <w:szCs w:val="28"/>
        </w:rPr>
        <w:t xml:space="preserve">2. Неподконтрольные расходы (расходы на оплату услуг, оказываемых организациями, осуществляющими регулируемые виды деятельности, арендная плата, расходы на уплату налогов, сборов и других обязательных платежей, отчисления на социальные нужды, амортизация), проанализированы экспертами на предмет документального подтверждения </w:t>
      </w:r>
      <w:r w:rsidRPr="004E7DF1">
        <w:rPr>
          <w:snapToGrid w:val="0"/>
          <w:sz w:val="28"/>
          <w:szCs w:val="28"/>
        </w:rPr>
        <w:br/>
        <w:t>и фактического отражения в бухгалтерском учете. В целях формирования НВВ на основе фактических значений параметров взамен прогнозных, учитываются фактически произведенные в 2020 году неподконтрольные расходы (в соответствии с п. 39 Методических указаний).</w:t>
      </w:r>
    </w:p>
    <w:p w14:paraId="08010AAC" w14:textId="77777777" w:rsidR="004E7DF1" w:rsidRPr="004E7DF1" w:rsidRDefault="004E7DF1" w:rsidP="004E7DF1">
      <w:pPr>
        <w:ind w:firstLine="709"/>
        <w:jc w:val="both"/>
        <w:rPr>
          <w:snapToGrid w:val="0"/>
          <w:sz w:val="28"/>
          <w:szCs w:val="28"/>
        </w:rPr>
      </w:pPr>
      <w:r w:rsidRPr="004E7DF1">
        <w:rPr>
          <w:snapToGrid w:val="0"/>
          <w:sz w:val="28"/>
          <w:szCs w:val="28"/>
        </w:rPr>
        <w:t>В подтверждение расходов на плату за выбросы и сбросы загрязняющих веществ представлен расчет суммы платы за выбросы загрязняющих веществ в атмосферный воздух стационарными объектами (стр. 111-112 том 15).</w:t>
      </w:r>
    </w:p>
    <w:p w14:paraId="2B030F86" w14:textId="77777777" w:rsidR="004E7DF1" w:rsidRPr="004E7DF1" w:rsidRDefault="004E7DF1" w:rsidP="004E7DF1">
      <w:pPr>
        <w:ind w:firstLine="709"/>
        <w:jc w:val="both"/>
        <w:rPr>
          <w:snapToGrid w:val="0"/>
          <w:sz w:val="28"/>
          <w:szCs w:val="28"/>
          <w:lang w:eastAsia="en-US"/>
        </w:rPr>
      </w:pPr>
      <w:r w:rsidRPr="004E7DF1">
        <w:rPr>
          <w:snapToGrid w:val="0"/>
          <w:sz w:val="28"/>
          <w:szCs w:val="28"/>
          <w:lang w:eastAsia="en-US"/>
        </w:rPr>
        <w:t>В подтверждение расходов по уплате отчислений на социальные нужды предприятием представлена следующая документация:</w:t>
      </w:r>
    </w:p>
    <w:p w14:paraId="2F775382" w14:textId="77777777" w:rsidR="004E7DF1" w:rsidRPr="004E7DF1" w:rsidRDefault="004E7DF1" w:rsidP="004E7DF1">
      <w:pPr>
        <w:ind w:firstLine="709"/>
        <w:jc w:val="both"/>
        <w:rPr>
          <w:snapToGrid w:val="0"/>
          <w:sz w:val="28"/>
          <w:szCs w:val="28"/>
          <w:lang w:eastAsia="en-US"/>
        </w:rPr>
      </w:pPr>
      <w:r w:rsidRPr="004E7DF1">
        <w:rPr>
          <w:snapToGrid w:val="0"/>
          <w:sz w:val="28"/>
          <w:szCs w:val="28"/>
          <w:lang w:eastAsia="en-US"/>
        </w:rPr>
        <w:t xml:space="preserve">Уведомление о размере страховых взносов на обязательное социальное страхование от несчастных случаев на производстве и профессиональных заболеваний юридического лица - государственного (муниципального) учреждения по месту нахождения обособленного подразделения </w:t>
      </w:r>
      <w:r w:rsidRPr="004E7DF1">
        <w:rPr>
          <w:snapToGrid w:val="0"/>
          <w:sz w:val="28"/>
          <w:szCs w:val="28"/>
          <w:lang w:eastAsia="en-US"/>
        </w:rPr>
        <w:br/>
        <w:t>(стр. 185 - 186 том 3).</w:t>
      </w:r>
    </w:p>
    <w:p w14:paraId="0FCB752D" w14:textId="77777777" w:rsidR="004E7DF1" w:rsidRPr="004E7DF1" w:rsidRDefault="004E7DF1" w:rsidP="004E7DF1">
      <w:pPr>
        <w:ind w:firstLine="709"/>
        <w:jc w:val="both"/>
        <w:rPr>
          <w:snapToGrid w:val="0"/>
          <w:sz w:val="28"/>
          <w:szCs w:val="28"/>
          <w:lang w:eastAsia="en-US"/>
        </w:rPr>
      </w:pPr>
      <w:r w:rsidRPr="004E7DF1">
        <w:rPr>
          <w:snapToGrid w:val="0"/>
          <w:sz w:val="28"/>
          <w:szCs w:val="28"/>
          <w:lang w:eastAsia="en-US"/>
        </w:rPr>
        <w:t>Начисление заработной платы за 2020 год АУР (стр. 124 - 169 том 3).</w:t>
      </w:r>
    </w:p>
    <w:p w14:paraId="0B5AF5C0" w14:textId="77777777" w:rsidR="004E7DF1" w:rsidRPr="004E7DF1" w:rsidRDefault="004E7DF1" w:rsidP="004E7DF1">
      <w:pPr>
        <w:ind w:firstLine="709"/>
        <w:jc w:val="both"/>
        <w:rPr>
          <w:snapToGrid w:val="0"/>
          <w:sz w:val="28"/>
          <w:szCs w:val="28"/>
          <w:lang w:eastAsia="en-US"/>
        </w:rPr>
      </w:pPr>
      <w:r w:rsidRPr="004E7DF1">
        <w:rPr>
          <w:snapToGrid w:val="0"/>
          <w:sz w:val="28"/>
          <w:szCs w:val="28"/>
          <w:lang w:eastAsia="en-US"/>
        </w:rPr>
        <w:t xml:space="preserve">Начисление заработной платы за 2020 год прочий персонал </w:t>
      </w:r>
      <w:r w:rsidRPr="004E7DF1">
        <w:rPr>
          <w:snapToGrid w:val="0"/>
          <w:sz w:val="28"/>
          <w:szCs w:val="28"/>
          <w:lang w:eastAsia="en-US"/>
        </w:rPr>
        <w:br/>
        <w:t>(стр. 107 - 123 том 3).</w:t>
      </w:r>
    </w:p>
    <w:p w14:paraId="3B927548" w14:textId="77777777" w:rsidR="004E7DF1" w:rsidRPr="004E7DF1" w:rsidRDefault="004E7DF1" w:rsidP="004E7DF1">
      <w:pPr>
        <w:ind w:firstLine="709"/>
        <w:jc w:val="both"/>
        <w:rPr>
          <w:snapToGrid w:val="0"/>
          <w:sz w:val="28"/>
          <w:szCs w:val="28"/>
          <w:lang w:eastAsia="en-US"/>
        </w:rPr>
      </w:pPr>
      <w:r w:rsidRPr="004E7DF1">
        <w:rPr>
          <w:snapToGrid w:val="0"/>
          <w:sz w:val="28"/>
          <w:szCs w:val="28"/>
          <w:lang w:eastAsia="en-US"/>
        </w:rPr>
        <w:lastRenderedPageBreak/>
        <w:t>Ведомость распределения фактических расходов по заработной плате АУР, прочий персонал, АВР за 12 мес. 2020 (прямо пропорционально фонду оплаты труда ППР) (стр. 106 том 3).</w:t>
      </w:r>
    </w:p>
    <w:p w14:paraId="7CAA1D46" w14:textId="77777777" w:rsidR="004E7DF1" w:rsidRPr="004E7DF1" w:rsidRDefault="004E7DF1" w:rsidP="004E7DF1">
      <w:pPr>
        <w:ind w:firstLine="709"/>
        <w:jc w:val="both"/>
        <w:rPr>
          <w:snapToGrid w:val="0"/>
          <w:sz w:val="28"/>
          <w:szCs w:val="28"/>
          <w:lang w:eastAsia="en-US"/>
        </w:rPr>
      </w:pPr>
      <w:r w:rsidRPr="004E7DF1">
        <w:rPr>
          <w:snapToGrid w:val="0"/>
          <w:sz w:val="28"/>
          <w:szCs w:val="28"/>
          <w:lang w:eastAsia="en-US"/>
        </w:rPr>
        <w:t>Фактически начисленная заработная плата за 2020 год АУР, прочий персонал, относящийся на вид деятельности (стр. 106 том 3).</w:t>
      </w:r>
    </w:p>
    <w:p w14:paraId="253209A2" w14:textId="77777777" w:rsidR="004E7DF1" w:rsidRPr="004E7DF1" w:rsidRDefault="004E7DF1" w:rsidP="004E7DF1">
      <w:pPr>
        <w:ind w:firstLine="709"/>
        <w:jc w:val="both"/>
        <w:rPr>
          <w:snapToGrid w:val="0"/>
          <w:sz w:val="28"/>
          <w:szCs w:val="28"/>
          <w:lang w:eastAsia="en-US"/>
        </w:rPr>
      </w:pPr>
      <w:r w:rsidRPr="004E7DF1">
        <w:rPr>
          <w:snapToGrid w:val="0"/>
          <w:sz w:val="28"/>
          <w:szCs w:val="28"/>
          <w:lang w:eastAsia="en-US"/>
        </w:rPr>
        <w:t xml:space="preserve">Начисление заработной платы за 2020 год по котельной </w:t>
      </w:r>
      <w:proofErr w:type="spellStart"/>
      <w:r w:rsidRPr="004E7DF1">
        <w:rPr>
          <w:snapToGrid w:val="0"/>
          <w:sz w:val="28"/>
          <w:szCs w:val="28"/>
          <w:lang w:eastAsia="en-US"/>
        </w:rPr>
        <w:t>Бирюлинская</w:t>
      </w:r>
      <w:proofErr w:type="spellEnd"/>
      <w:r w:rsidRPr="004E7DF1">
        <w:rPr>
          <w:snapToGrid w:val="0"/>
          <w:sz w:val="28"/>
          <w:szCs w:val="28"/>
          <w:lang w:eastAsia="en-US"/>
        </w:rPr>
        <w:t xml:space="preserve"> (только ремонтный персонал) (стр. 2-4 том 3).</w:t>
      </w:r>
    </w:p>
    <w:p w14:paraId="0BA8416E" w14:textId="77777777" w:rsidR="004E7DF1" w:rsidRPr="004E7DF1" w:rsidRDefault="004E7DF1" w:rsidP="004E7DF1">
      <w:pPr>
        <w:ind w:firstLine="709"/>
        <w:jc w:val="both"/>
        <w:rPr>
          <w:snapToGrid w:val="0"/>
          <w:sz w:val="28"/>
          <w:szCs w:val="28"/>
          <w:lang w:eastAsia="en-US"/>
        </w:rPr>
      </w:pPr>
      <w:r w:rsidRPr="004E7DF1">
        <w:rPr>
          <w:snapToGrid w:val="0"/>
          <w:sz w:val="28"/>
          <w:szCs w:val="28"/>
          <w:lang w:eastAsia="en-US"/>
        </w:rPr>
        <w:t xml:space="preserve">Сводная информация по начислению ФОТ в разрезе регулируемых видов деятельности котельная </w:t>
      </w:r>
      <w:proofErr w:type="spellStart"/>
      <w:r w:rsidRPr="004E7DF1">
        <w:rPr>
          <w:snapToGrid w:val="0"/>
          <w:sz w:val="28"/>
          <w:szCs w:val="28"/>
          <w:lang w:eastAsia="en-US"/>
        </w:rPr>
        <w:t>Бирюлинская</w:t>
      </w:r>
      <w:proofErr w:type="spellEnd"/>
      <w:r w:rsidRPr="004E7DF1">
        <w:rPr>
          <w:snapToGrid w:val="0"/>
          <w:sz w:val="28"/>
          <w:szCs w:val="28"/>
          <w:lang w:eastAsia="en-US"/>
        </w:rPr>
        <w:t xml:space="preserve"> (стр. 1 том 3).</w:t>
      </w:r>
    </w:p>
    <w:p w14:paraId="50E2C791" w14:textId="77777777" w:rsidR="004E7DF1" w:rsidRPr="004E7DF1" w:rsidRDefault="004E7DF1" w:rsidP="004E7DF1">
      <w:pPr>
        <w:ind w:firstLine="709"/>
        <w:jc w:val="both"/>
        <w:rPr>
          <w:snapToGrid w:val="0"/>
          <w:sz w:val="28"/>
          <w:szCs w:val="28"/>
          <w:lang w:eastAsia="en-US"/>
        </w:rPr>
      </w:pPr>
      <w:r w:rsidRPr="004E7DF1">
        <w:rPr>
          <w:snapToGrid w:val="0"/>
          <w:sz w:val="28"/>
          <w:szCs w:val="28"/>
          <w:lang w:eastAsia="en-US"/>
        </w:rPr>
        <w:t>В подтверждение расходов по выплатам социального характера (прибыль) предприятием представлена следующая документация:</w:t>
      </w:r>
    </w:p>
    <w:p w14:paraId="270EDEC4" w14:textId="77777777" w:rsidR="004E7DF1" w:rsidRPr="004E7DF1" w:rsidRDefault="004E7DF1" w:rsidP="004E7DF1">
      <w:pPr>
        <w:ind w:firstLine="709"/>
        <w:jc w:val="both"/>
        <w:rPr>
          <w:snapToGrid w:val="0"/>
          <w:sz w:val="28"/>
          <w:szCs w:val="28"/>
          <w:lang w:eastAsia="en-US"/>
        </w:rPr>
      </w:pPr>
      <w:r w:rsidRPr="004E7DF1">
        <w:rPr>
          <w:snapToGrid w:val="0"/>
          <w:sz w:val="28"/>
          <w:szCs w:val="28"/>
          <w:lang w:eastAsia="en-US"/>
        </w:rPr>
        <w:t>Расчет выплат социального характера по видам деятельности за 2020 год (стр. 170 том 3).</w:t>
      </w:r>
    </w:p>
    <w:p w14:paraId="0084DDEC" w14:textId="77777777" w:rsidR="004E7DF1" w:rsidRPr="004E7DF1" w:rsidRDefault="004E7DF1" w:rsidP="004E7DF1">
      <w:pPr>
        <w:ind w:firstLine="709"/>
        <w:jc w:val="both"/>
        <w:rPr>
          <w:snapToGrid w:val="0"/>
          <w:sz w:val="28"/>
          <w:szCs w:val="28"/>
          <w:lang w:eastAsia="en-US"/>
        </w:rPr>
      </w:pPr>
      <w:r w:rsidRPr="004E7DF1">
        <w:rPr>
          <w:snapToGrid w:val="0"/>
          <w:sz w:val="28"/>
          <w:szCs w:val="28"/>
          <w:lang w:eastAsia="en-US"/>
        </w:rPr>
        <w:t xml:space="preserve">Аналитическая ведомость в разрезе выплат социального характера </w:t>
      </w:r>
      <w:r w:rsidRPr="004E7DF1">
        <w:rPr>
          <w:snapToGrid w:val="0"/>
          <w:sz w:val="28"/>
          <w:szCs w:val="28"/>
          <w:lang w:eastAsia="en-US"/>
        </w:rPr>
        <w:br/>
        <w:t>за 2020 год (стр. 171-182 том 3).</w:t>
      </w:r>
    </w:p>
    <w:p w14:paraId="04425C9D" w14:textId="77777777" w:rsidR="004E7DF1" w:rsidRPr="004E7DF1" w:rsidRDefault="004E7DF1" w:rsidP="004E7DF1">
      <w:pPr>
        <w:ind w:firstLine="709"/>
        <w:jc w:val="both"/>
        <w:rPr>
          <w:snapToGrid w:val="0"/>
          <w:sz w:val="28"/>
          <w:szCs w:val="28"/>
          <w:lang w:eastAsia="en-US"/>
        </w:rPr>
      </w:pPr>
      <w:r w:rsidRPr="004E7DF1">
        <w:rPr>
          <w:snapToGrid w:val="0"/>
          <w:sz w:val="28"/>
          <w:szCs w:val="28"/>
          <w:lang w:eastAsia="en-US"/>
        </w:rPr>
        <w:t>Процент распределения на тепловую энергию (стр. 170 том 3).</w:t>
      </w:r>
    </w:p>
    <w:p w14:paraId="00E79728" w14:textId="77777777" w:rsidR="004E7DF1" w:rsidRPr="004E7DF1" w:rsidRDefault="004E7DF1" w:rsidP="004E7DF1">
      <w:pPr>
        <w:ind w:firstLine="709"/>
        <w:jc w:val="both"/>
        <w:rPr>
          <w:snapToGrid w:val="0"/>
          <w:sz w:val="28"/>
          <w:szCs w:val="28"/>
          <w:lang w:eastAsia="en-US"/>
        </w:rPr>
      </w:pPr>
      <w:r w:rsidRPr="004E7DF1">
        <w:rPr>
          <w:snapToGrid w:val="0"/>
          <w:sz w:val="28"/>
          <w:szCs w:val="28"/>
          <w:lang w:eastAsia="en-US"/>
        </w:rPr>
        <w:t xml:space="preserve">Процент распределения по котельным выплат социального характера </w:t>
      </w:r>
      <w:r w:rsidRPr="004E7DF1">
        <w:rPr>
          <w:snapToGrid w:val="0"/>
          <w:sz w:val="28"/>
          <w:szCs w:val="28"/>
          <w:lang w:eastAsia="en-US"/>
        </w:rPr>
        <w:br/>
        <w:t>за 2020 год (стр. 170 том 3).</w:t>
      </w:r>
    </w:p>
    <w:p w14:paraId="4F9E8745" w14:textId="77777777" w:rsidR="004E7DF1" w:rsidRPr="004E7DF1" w:rsidRDefault="004E7DF1" w:rsidP="004E7DF1">
      <w:pPr>
        <w:autoSpaceDE w:val="0"/>
        <w:autoSpaceDN w:val="0"/>
        <w:adjustRightInd w:val="0"/>
        <w:ind w:firstLine="709"/>
        <w:jc w:val="both"/>
        <w:rPr>
          <w:snapToGrid w:val="0"/>
          <w:sz w:val="28"/>
          <w:szCs w:val="28"/>
          <w:lang w:eastAsia="en-US"/>
        </w:rPr>
      </w:pPr>
      <w:r w:rsidRPr="004E7DF1">
        <w:rPr>
          <w:snapToGrid w:val="0"/>
          <w:sz w:val="28"/>
          <w:szCs w:val="28"/>
          <w:lang w:eastAsia="en-US"/>
        </w:rPr>
        <w:t>Данные расходы признаются экспертами документально подтвержденными и экономически обоснованными.</w:t>
      </w:r>
    </w:p>
    <w:p w14:paraId="0FB8434E" w14:textId="77777777" w:rsidR="004E7DF1" w:rsidRPr="004E7DF1" w:rsidRDefault="004E7DF1" w:rsidP="004E7DF1">
      <w:pPr>
        <w:numPr>
          <w:ilvl w:val="0"/>
          <w:numId w:val="9"/>
        </w:numPr>
        <w:ind w:right="-426"/>
        <w:jc w:val="right"/>
        <w:rPr>
          <w:snapToGrid w:val="0"/>
          <w:sz w:val="28"/>
          <w:szCs w:val="28"/>
          <w:lang w:eastAsia="en-US"/>
        </w:rPr>
      </w:pPr>
      <w:r w:rsidRPr="004E7DF1">
        <w:rPr>
          <w:snapToGrid w:val="0"/>
          <w:sz w:val="28"/>
          <w:szCs w:val="28"/>
          <w:lang w:eastAsia="en-US"/>
        </w:rPr>
        <w:br w:type="page"/>
      </w:r>
      <w:bookmarkStart w:id="55" w:name="_Toc435981491"/>
      <w:bookmarkStart w:id="56" w:name="_Toc470509579"/>
      <w:bookmarkStart w:id="57" w:name="_Toc500323251"/>
      <w:bookmarkStart w:id="58" w:name="_Toc531854404"/>
      <w:bookmarkStart w:id="59" w:name="_Toc532896288"/>
    </w:p>
    <w:p w14:paraId="2AFABDA9" w14:textId="77777777" w:rsidR="004E7DF1" w:rsidRPr="004E7DF1" w:rsidRDefault="004E7DF1" w:rsidP="004E7DF1">
      <w:pPr>
        <w:keepNext/>
        <w:jc w:val="center"/>
        <w:outlineLvl w:val="1"/>
        <w:rPr>
          <w:b/>
          <w:sz w:val="28"/>
          <w:szCs w:val="20"/>
          <w:lang w:eastAsia="x-none"/>
        </w:rPr>
      </w:pPr>
      <w:r w:rsidRPr="004E7DF1">
        <w:rPr>
          <w:b/>
          <w:sz w:val="28"/>
          <w:szCs w:val="20"/>
          <w:lang w:eastAsia="x-none"/>
        </w:rPr>
        <w:lastRenderedPageBreak/>
        <w:t>Реестр фактических неподконтрольных расходов</w:t>
      </w:r>
      <w:bookmarkEnd w:id="55"/>
      <w:r w:rsidRPr="004E7DF1">
        <w:rPr>
          <w:b/>
          <w:sz w:val="28"/>
          <w:szCs w:val="20"/>
          <w:lang w:eastAsia="x-none"/>
        </w:rPr>
        <w:t xml:space="preserve"> по </w:t>
      </w:r>
      <w:r w:rsidRPr="004E7DF1">
        <w:rPr>
          <w:b/>
          <w:sz w:val="28"/>
          <w:szCs w:val="20"/>
          <w:lang w:eastAsia="x-none"/>
        </w:rPr>
        <w:br/>
        <w:t>реализации тепловой энергии</w:t>
      </w:r>
      <w:bookmarkEnd w:id="56"/>
      <w:bookmarkEnd w:id="57"/>
      <w:bookmarkEnd w:id="58"/>
      <w:bookmarkEnd w:id="59"/>
    </w:p>
    <w:p w14:paraId="704ACA51" w14:textId="77777777" w:rsidR="004E7DF1" w:rsidRPr="004E7DF1" w:rsidRDefault="004E7DF1" w:rsidP="004E7DF1">
      <w:pPr>
        <w:ind w:right="281"/>
        <w:jc w:val="right"/>
        <w:rPr>
          <w:sz w:val="28"/>
          <w:szCs w:val="28"/>
        </w:rPr>
      </w:pPr>
      <w:r w:rsidRPr="004E7DF1">
        <w:rPr>
          <w:sz w:val="28"/>
          <w:szCs w:val="28"/>
        </w:rPr>
        <w:t>тыс. руб.</w:t>
      </w:r>
    </w:p>
    <w:tbl>
      <w:tblPr>
        <w:tblW w:w="9357" w:type="dxa"/>
        <w:tblInd w:w="108" w:type="dxa"/>
        <w:tblLook w:val="04A0" w:firstRow="1" w:lastRow="0" w:firstColumn="1" w:lastColumn="0" w:noHBand="0" w:noVBand="1"/>
      </w:tblPr>
      <w:tblGrid>
        <w:gridCol w:w="776"/>
        <w:gridCol w:w="7021"/>
        <w:gridCol w:w="1560"/>
      </w:tblGrid>
      <w:tr w:rsidR="004E7DF1" w:rsidRPr="004E7DF1" w14:paraId="3F800E4A" w14:textId="77777777" w:rsidTr="00EB0A6C">
        <w:trPr>
          <w:trHeight w:val="330"/>
        </w:trPr>
        <w:tc>
          <w:tcPr>
            <w:tcW w:w="77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0408209" w14:textId="77777777" w:rsidR="004E7DF1" w:rsidRPr="004E7DF1" w:rsidRDefault="004E7DF1" w:rsidP="004E7DF1">
            <w:pPr>
              <w:jc w:val="center"/>
              <w:rPr>
                <w:sz w:val="28"/>
                <w:szCs w:val="28"/>
              </w:rPr>
            </w:pPr>
            <w:r w:rsidRPr="004E7DF1">
              <w:rPr>
                <w:sz w:val="28"/>
                <w:szCs w:val="28"/>
              </w:rPr>
              <w:t>№ п/п</w:t>
            </w:r>
          </w:p>
        </w:tc>
        <w:tc>
          <w:tcPr>
            <w:tcW w:w="702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5C94971" w14:textId="77777777" w:rsidR="004E7DF1" w:rsidRPr="004E7DF1" w:rsidRDefault="004E7DF1" w:rsidP="004E7DF1">
            <w:pPr>
              <w:jc w:val="center"/>
              <w:rPr>
                <w:sz w:val="28"/>
                <w:szCs w:val="28"/>
              </w:rPr>
            </w:pPr>
            <w:r w:rsidRPr="004E7DF1">
              <w:rPr>
                <w:sz w:val="28"/>
                <w:szCs w:val="28"/>
              </w:rPr>
              <w:t>Наименование расхода</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56135A67" w14:textId="77777777" w:rsidR="004E7DF1" w:rsidRPr="004E7DF1" w:rsidRDefault="004E7DF1" w:rsidP="004E7DF1">
            <w:pPr>
              <w:jc w:val="center"/>
              <w:rPr>
                <w:sz w:val="28"/>
                <w:szCs w:val="28"/>
              </w:rPr>
            </w:pPr>
            <w:r w:rsidRPr="004E7DF1">
              <w:rPr>
                <w:sz w:val="28"/>
                <w:szCs w:val="28"/>
              </w:rPr>
              <w:t>2020 год</w:t>
            </w:r>
          </w:p>
        </w:tc>
      </w:tr>
      <w:tr w:rsidR="004E7DF1" w:rsidRPr="004E7DF1" w14:paraId="42BDAD4E" w14:textId="77777777" w:rsidTr="00EB0A6C">
        <w:trPr>
          <w:trHeight w:val="330"/>
        </w:trPr>
        <w:tc>
          <w:tcPr>
            <w:tcW w:w="776" w:type="dxa"/>
            <w:vMerge/>
            <w:tcBorders>
              <w:top w:val="single" w:sz="4" w:space="0" w:color="auto"/>
              <w:left w:val="single" w:sz="4" w:space="0" w:color="auto"/>
              <w:bottom w:val="single" w:sz="4" w:space="0" w:color="000000"/>
              <w:right w:val="single" w:sz="4" w:space="0" w:color="auto"/>
            </w:tcBorders>
            <w:vAlign w:val="center"/>
            <w:hideMark/>
          </w:tcPr>
          <w:p w14:paraId="2EB103CD" w14:textId="77777777" w:rsidR="004E7DF1" w:rsidRPr="004E7DF1" w:rsidRDefault="004E7DF1" w:rsidP="004E7DF1">
            <w:pPr>
              <w:rPr>
                <w:sz w:val="28"/>
                <w:szCs w:val="28"/>
              </w:rPr>
            </w:pPr>
          </w:p>
        </w:tc>
        <w:tc>
          <w:tcPr>
            <w:tcW w:w="7021" w:type="dxa"/>
            <w:vMerge/>
            <w:tcBorders>
              <w:top w:val="single" w:sz="4" w:space="0" w:color="auto"/>
              <w:left w:val="single" w:sz="4" w:space="0" w:color="auto"/>
              <w:bottom w:val="single" w:sz="4" w:space="0" w:color="000000"/>
              <w:right w:val="single" w:sz="4" w:space="0" w:color="auto"/>
            </w:tcBorders>
            <w:vAlign w:val="center"/>
            <w:hideMark/>
          </w:tcPr>
          <w:p w14:paraId="57EB9DEC" w14:textId="77777777" w:rsidR="004E7DF1" w:rsidRPr="004E7DF1" w:rsidRDefault="004E7DF1" w:rsidP="004E7DF1">
            <w:pPr>
              <w:rPr>
                <w:sz w:val="28"/>
                <w:szCs w:val="28"/>
              </w:rPr>
            </w:pPr>
          </w:p>
        </w:tc>
        <w:tc>
          <w:tcPr>
            <w:tcW w:w="1560" w:type="dxa"/>
            <w:tcBorders>
              <w:top w:val="nil"/>
              <w:left w:val="nil"/>
              <w:bottom w:val="single" w:sz="4" w:space="0" w:color="auto"/>
              <w:right w:val="single" w:sz="4" w:space="0" w:color="auto"/>
            </w:tcBorders>
            <w:shd w:val="clear" w:color="auto" w:fill="auto"/>
            <w:vAlign w:val="center"/>
            <w:hideMark/>
          </w:tcPr>
          <w:p w14:paraId="05164765" w14:textId="77777777" w:rsidR="004E7DF1" w:rsidRPr="004E7DF1" w:rsidRDefault="004E7DF1" w:rsidP="004E7DF1">
            <w:pPr>
              <w:jc w:val="center"/>
              <w:rPr>
                <w:snapToGrid w:val="0"/>
                <w:sz w:val="28"/>
                <w:szCs w:val="28"/>
              </w:rPr>
            </w:pPr>
            <w:r w:rsidRPr="004E7DF1">
              <w:rPr>
                <w:snapToGrid w:val="0"/>
                <w:sz w:val="28"/>
                <w:szCs w:val="28"/>
              </w:rPr>
              <w:t>Факт</w:t>
            </w:r>
          </w:p>
        </w:tc>
      </w:tr>
      <w:tr w:rsidR="004E7DF1" w:rsidRPr="004E7DF1" w14:paraId="5DA59095" w14:textId="77777777" w:rsidTr="00EB0A6C">
        <w:trPr>
          <w:trHeight w:val="9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01AE6B59" w14:textId="77777777" w:rsidR="004E7DF1" w:rsidRPr="004E7DF1" w:rsidRDefault="004E7DF1" w:rsidP="004E7DF1">
            <w:pPr>
              <w:jc w:val="center"/>
              <w:rPr>
                <w:sz w:val="28"/>
                <w:szCs w:val="28"/>
              </w:rPr>
            </w:pPr>
            <w:r w:rsidRPr="004E7DF1">
              <w:rPr>
                <w:sz w:val="28"/>
                <w:szCs w:val="28"/>
              </w:rPr>
              <w:t>1.1</w:t>
            </w:r>
          </w:p>
        </w:tc>
        <w:tc>
          <w:tcPr>
            <w:tcW w:w="7021" w:type="dxa"/>
            <w:tcBorders>
              <w:top w:val="nil"/>
              <w:left w:val="nil"/>
              <w:bottom w:val="single" w:sz="4" w:space="0" w:color="auto"/>
              <w:right w:val="single" w:sz="4" w:space="0" w:color="auto"/>
            </w:tcBorders>
            <w:shd w:val="clear" w:color="auto" w:fill="auto"/>
            <w:vAlign w:val="center"/>
            <w:hideMark/>
          </w:tcPr>
          <w:p w14:paraId="1B58D8ED" w14:textId="77777777" w:rsidR="004E7DF1" w:rsidRPr="004E7DF1" w:rsidRDefault="004E7DF1" w:rsidP="004E7DF1">
            <w:pPr>
              <w:rPr>
                <w:sz w:val="28"/>
                <w:szCs w:val="28"/>
              </w:rPr>
            </w:pPr>
            <w:r w:rsidRPr="004E7DF1">
              <w:rPr>
                <w:sz w:val="28"/>
                <w:szCs w:val="28"/>
              </w:rPr>
              <w:t>Расходы на оплату услуг, оказываемых организациями, осуществляющими регулируемые виды деятельности</w:t>
            </w:r>
          </w:p>
        </w:tc>
        <w:tc>
          <w:tcPr>
            <w:tcW w:w="1560" w:type="dxa"/>
            <w:tcBorders>
              <w:top w:val="nil"/>
              <w:left w:val="nil"/>
              <w:bottom w:val="single" w:sz="4" w:space="0" w:color="auto"/>
              <w:right w:val="single" w:sz="4" w:space="0" w:color="auto"/>
            </w:tcBorders>
            <w:shd w:val="clear" w:color="auto" w:fill="auto"/>
            <w:noWrap/>
            <w:vAlign w:val="center"/>
            <w:hideMark/>
          </w:tcPr>
          <w:p w14:paraId="3A86BA4B" w14:textId="77777777" w:rsidR="004E7DF1" w:rsidRPr="004E7DF1" w:rsidRDefault="004E7DF1" w:rsidP="004E7DF1">
            <w:pPr>
              <w:jc w:val="center"/>
              <w:rPr>
                <w:snapToGrid w:val="0"/>
                <w:sz w:val="28"/>
                <w:szCs w:val="28"/>
              </w:rPr>
            </w:pPr>
            <w:r w:rsidRPr="004E7DF1">
              <w:rPr>
                <w:snapToGrid w:val="0"/>
                <w:sz w:val="28"/>
                <w:szCs w:val="28"/>
              </w:rPr>
              <w:t>0</w:t>
            </w:r>
          </w:p>
        </w:tc>
      </w:tr>
      <w:tr w:rsidR="004E7DF1" w:rsidRPr="004E7DF1" w14:paraId="01E81A00" w14:textId="77777777" w:rsidTr="00EB0A6C">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33A88CF4" w14:textId="77777777" w:rsidR="004E7DF1" w:rsidRPr="004E7DF1" w:rsidRDefault="004E7DF1" w:rsidP="004E7DF1">
            <w:pPr>
              <w:jc w:val="center"/>
              <w:rPr>
                <w:sz w:val="28"/>
                <w:szCs w:val="28"/>
              </w:rPr>
            </w:pPr>
            <w:r w:rsidRPr="004E7DF1">
              <w:rPr>
                <w:sz w:val="28"/>
                <w:szCs w:val="28"/>
              </w:rPr>
              <w:t>1.2</w:t>
            </w:r>
          </w:p>
        </w:tc>
        <w:tc>
          <w:tcPr>
            <w:tcW w:w="7021" w:type="dxa"/>
            <w:tcBorders>
              <w:top w:val="nil"/>
              <w:left w:val="nil"/>
              <w:bottom w:val="single" w:sz="4" w:space="0" w:color="auto"/>
              <w:right w:val="single" w:sz="4" w:space="0" w:color="auto"/>
            </w:tcBorders>
            <w:shd w:val="clear" w:color="auto" w:fill="auto"/>
            <w:noWrap/>
            <w:vAlign w:val="center"/>
            <w:hideMark/>
          </w:tcPr>
          <w:p w14:paraId="64344AE6" w14:textId="77777777" w:rsidR="004E7DF1" w:rsidRPr="004E7DF1" w:rsidRDefault="004E7DF1" w:rsidP="004E7DF1">
            <w:pPr>
              <w:rPr>
                <w:sz w:val="28"/>
                <w:szCs w:val="28"/>
              </w:rPr>
            </w:pPr>
            <w:r w:rsidRPr="004E7DF1">
              <w:rPr>
                <w:sz w:val="28"/>
                <w:szCs w:val="28"/>
              </w:rPr>
              <w:t>Арендная плата</w:t>
            </w:r>
          </w:p>
        </w:tc>
        <w:tc>
          <w:tcPr>
            <w:tcW w:w="1560" w:type="dxa"/>
            <w:tcBorders>
              <w:top w:val="nil"/>
              <w:left w:val="nil"/>
              <w:bottom w:val="single" w:sz="4" w:space="0" w:color="auto"/>
              <w:right w:val="single" w:sz="4" w:space="0" w:color="auto"/>
            </w:tcBorders>
            <w:shd w:val="clear" w:color="auto" w:fill="auto"/>
            <w:noWrap/>
            <w:vAlign w:val="center"/>
            <w:hideMark/>
          </w:tcPr>
          <w:p w14:paraId="452A46BA" w14:textId="77777777" w:rsidR="004E7DF1" w:rsidRPr="004E7DF1" w:rsidRDefault="004E7DF1" w:rsidP="004E7DF1">
            <w:pPr>
              <w:jc w:val="center"/>
              <w:rPr>
                <w:snapToGrid w:val="0"/>
                <w:sz w:val="28"/>
                <w:szCs w:val="28"/>
              </w:rPr>
            </w:pPr>
            <w:r w:rsidRPr="004E7DF1">
              <w:rPr>
                <w:snapToGrid w:val="0"/>
                <w:sz w:val="28"/>
                <w:szCs w:val="28"/>
              </w:rPr>
              <w:t>0</w:t>
            </w:r>
          </w:p>
        </w:tc>
      </w:tr>
      <w:tr w:rsidR="004E7DF1" w:rsidRPr="004E7DF1" w14:paraId="71539BAA" w14:textId="77777777" w:rsidTr="00EB0A6C">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403A2FF7" w14:textId="77777777" w:rsidR="004E7DF1" w:rsidRPr="004E7DF1" w:rsidRDefault="004E7DF1" w:rsidP="004E7DF1">
            <w:pPr>
              <w:jc w:val="center"/>
              <w:rPr>
                <w:sz w:val="28"/>
                <w:szCs w:val="28"/>
              </w:rPr>
            </w:pPr>
            <w:r w:rsidRPr="004E7DF1">
              <w:rPr>
                <w:sz w:val="28"/>
                <w:szCs w:val="28"/>
              </w:rPr>
              <w:t>1.3</w:t>
            </w:r>
          </w:p>
        </w:tc>
        <w:tc>
          <w:tcPr>
            <w:tcW w:w="7021" w:type="dxa"/>
            <w:tcBorders>
              <w:top w:val="nil"/>
              <w:left w:val="nil"/>
              <w:bottom w:val="single" w:sz="4" w:space="0" w:color="auto"/>
              <w:right w:val="single" w:sz="4" w:space="0" w:color="auto"/>
            </w:tcBorders>
            <w:shd w:val="clear" w:color="auto" w:fill="auto"/>
            <w:noWrap/>
            <w:vAlign w:val="center"/>
            <w:hideMark/>
          </w:tcPr>
          <w:p w14:paraId="134EF8E4" w14:textId="77777777" w:rsidR="004E7DF1" w:rsidRPr="004E7DF1" w:rsidRDefault="004E7DF1" w:rsidP="004E7DF1">
            <w:pPr>
              <w:rPr>
                <w:sz w:val="28"/>
                <w:szCs w:val="28"/>
              </w:rPr>
            </w:pPr>
            <w:r w:rsidRPr="004E7DF1">
              <w:rPr>
                <w:sz w:val="28"/>
                <w:szCs w:val="28"/>
              </w:rPr>
              <w:t>Концессионная плата</w:t>
            </w:r>
          </w:p>
        </w:tc>
        <w:tc>
          <w:tcPr>
            <w:tcW w:w="1560" w:type="dxa"/>
            <w:tcBorders>
              <w:top w:val="nil"/>
              <w:left w:val="nil"/>
              <w:bottom w:val="single" w:sz="4" w:space="0" w:color="auto"/>
              <w:right w:val="single" w:sz="4" w:space="0" w:color="auto"/>
            </w:tcBorders>
            <w:shd w:val="clear" w:color="auto" w:fill="auto"/>
            <w:noWrap/>
            <w:vAlign w:val="center"/>
            <w:hideMark/>
          </w:tcPr>
          <w:p w14:paraId="57AF0B5C" w14:textId="77777777" w:rsidR="004E7DF1" w:rsidRPr="004E7DF1" w:rsidRDefault="004E7DF1" w:rsidP="004E7DF1">
            <w:pPr>
              <w:jc w:val="center"/>
              <w:rPr>
                <w:snapToGrid w:val="0"/>
                <w:sz w:val="28"/>
                <w:szCs w:val="28"/>
              </w:rPr>
            </w:pPr>
            <w:r w:rsidRPr="004E7DF1">
              <w:rPr>
                <w:snapToGrid w:val="0"/>
                <w:sz w:val="28"/>
                <w:szCs w:val="28"/>
              </w:rPr>
              <w:t>0</w:t>
            </w:r>
          </w:p>
        </w:tc>
      </w:tr>
      <w:tr w:rsidR="004E7DF1" w:rsidRPr="004E7DF1" w14:paraId="130787B6" w14:textId="77777777" w:rsidTr="00EB0A6C">
        <w:trPr>
          <w:trHeight w:val="6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2F87C165" w14:textId="77777777" w:rsidR="004E7DF1" w:rsidRPr="004E7DF1" w:rsidRDefault="004E7DF1" w:rsidP="004E7DF1">
            <w:pPr>
              <w:jc w:val="center"/>
              <w:rPr>
                <w:sz w:val="28"/>
                <w:szCs w:val="28"/>
              </w:rPr>
            </w:pPr>
            <w:r w:rsidRPr="004E7DF1">
              <w:rPr>
                <w:sz w:val="28"/>
                <w:szCs w:val="28"/>
              </w:rPr>
              <w:t>1.4</w:t>
            </w:r>
          </w:p>
        </w:tc>
        <w:tc>
          <w:tcPr>
            <w:tcW w:w="7021" w:type="dxa"/>
            <w:tcBorders>
              <w:top w:val="nil"/>
              <w:left w:val="nil"/>
              <w:bottom w:val="single" w:sz="4" w:space="0" w:color="auto"/>
              <w:right w:val="single" w:sz="4" w:space="0" w:color="auto"/>
            </w:tcBorders>
            <w:shd w:val="clear" w:color="auto" w:fill="auto"/>
            <w:vAlign w:val="center"/>
            <w:hideMark/>
          </w:tcPr>
          <w:p w14:paraId="06130441" w14:textId="77777777" w:rsidR="004E7DF1" w:rsidRPr="004E7DF1" w:rsidRDefault="004E7DF1" w:rsidP="004E7DF1">
            <w:pPr>
              <w:jc w:val="both"/>
              <w:rPr>
                <w:sz w:val="28"/>
                <w:szCs w:val="28"/>
              </w:rPr>
            </w:pPr>
            <w:r w:rsidRPr="004E7DF1">
              <w:rPr>
                <w:sz w:val="28"/>
                <w:szCs w:val="28"/>
              </w:rPr>
              <w:t>Расходы на уплату налогов, сборов и других обязательных платежей, в том числе:</w:t>
            </w:r>
          </w:p>
        </w:tc>
        <w:tc>
          <w:tcPr>
            <w:tcW w:w="1560" w:type="dxa"/>
            <w:tcBorders>
              <w:top w:val="nil"/>
              <w:left w:val="nil"/>
              <w:bottom w:val="single" w:sz="4" w:space="0" w:color="auto"/>
              <w:right w:val="single" w:sz="4" w:space="0" w:color="auto"/>
            </w:tcBorders>
            <w:shd w:val="clear" w:color="auto" w:fill="auto"/>
            <w:noWrap/>
            <w:vAlign w:val="center"/>
            <w:hideMark/>
          </w:tcPr>
          <w:p w14:paraId="2296ECCF" w14:textId="77777777" w:rsidR="004E7DF1" w:rsidRPr="004E7DF1" w:rsidRDefault="004E7DF1" w:rsidP="004E7DF1">
            <w:pPr>
              <w:jc w:val="center"/>
              <w:rPr>
                <w:snapToGrid w:val="0"/>
                <w:sz w:val="28"/>
                <w:szCs w:val="28"/>
              </w:rPr>
            </w:pPr>
            <w:r w:rsidRPr="004E7DF1">
              <w:rPr>
                <w:snapToGrid w:val="0"/>
                <w:sz w:val="28"/>
                <w:szCs w:val="28"/>
              </w:rPr>
              <w:t>1</w:t>
            </w:r>
          </w:p>
        </w:tc>
      </w:tr>
      <w:tr w:rsidR="004E7DF1" w:rsidRPr="004E7DF1" w14:paraId="6111DAA9" w14:textId="77777777" w:rsidTr="00EB0A6C">
        <w:trPr>
          <w:trHeight w:val="15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22EE01AC" w14:textId="77777777" w:rsidR="004E7DF1" w:rsidRPr="004E7DF1" w:rsidRDefault="004E7DF1" w:rsidP="004E7DF1">
            <w:pPr>
              <w:jc w:val="center"/>
              <w:rPr>
                <w:sz w:val="28"/>
                <w:szCs w:val="28"/>
              </w:rPr>
            </w:pPr>
            <w:r w:rsidRPr="004E7DF1">
              <w:rPr>
                <w:sz w:val="28"/>
                <w:szCs w:val="28"/>
              </w:rPr>
              <w:t>1.4.1</w:t>
            </w:r>
          </w:p>
        </w:tc>
        <w:tc>
          <w:tcPr>
            <w:tcW w:w="7021" w:type="dxa"/>
            <w:tcBorders>
              <w:top w:val="nil"/>
              <w:left w:val="nil"/>
              <w:bottom w:val="single" w:sz="4" w:space="0" w:color="auto"/>
              <w:right w:val="single" w:sz="4" w:space="0" w:color="auto"/>
            </w:tcBorders>
            <w:shd w:val="clear" w:color="auto" w:fill="auto"/>
            <w:vAlign w:val="center"/>
            <w:hideMark/>
          </w:tcPr>
          <w:p w14:paraId="1FC2F1F0" w14:textId="77777777" w:rsidR="004E7DF1" w:rsidRPr="004E7DF1" w:rsidRDefault="004E7DF1" w:rsidP="004E7DF1">
            <w:pPr>
              <w:jc w:val="both"/>
              <w:rPr>
                <w:sz w:val="28"/>
                <w:szCs w:val="28"/>
              </w:rPr>
            </w:pPr>
            <w:r w:rsidRPr="004E7DF1">
              <w:rPr>
                <w:sz w:val="28"/>
                <w:szCs w:val="28"/>
              </w:rPr>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560" w:type="dxa"/>
            <w:tcBorders>
              <w:top w:val="nil"/>
              <w:left w:val="nil"/>
              <w:bottom w:val="single" w:sz="4" w:space="0" w:color="auto"/>
              <w:right w:val="single" w:sz="4" w:space="0" w:color="auto"/>
            </w:tcBorders>
            <w:shd w:val="clear" w:color="auto" w:fill="auto"/>
            <w:noWrap/>
            <w:vAlign w:val="center"/>
            <w:hideMark/>
          </w:tcPr>
          <w:p w14:paraId="14C83E7C" w14:textId="77777777" w:rsidR="004E7DF1" w:rsidRPr="004E7DF1" w:rsidRDefault="004E7DF1" w:rsidP="004E7DF1">
            <w:pPr>
              <w:jc w:val="center"/>
              <w:rPr>
                <w:snapToGrid w:val="0"/>
                <w:sz w:val="28"/>
                <w:szCs w:val="28"/>
              </w:rPr>
            </w:pPr>
            <w:r w:rsidRPr="004E7DF1">
              <w:rPr>
                <w:snapToGrid w:val="0"/>
                <w:sz w:val="28"/>
                <w:szCs w:val="28"/>
              </w:rPr>
              <w:t>1</w:t>
            </w:r>
          </w:p>
        </w:tc>
      </w:tr>
      <w:tr w:rsidR="004E7DF1" w:rsidRPr="004E7DF1" w14:paraId="5F7E1DDF" w14:textId="77777777" w:rsidTr="00EB0A6C">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04FE6768" w14:textId="77777777" w:rsidR="004E7DF1" w:rsidRPr="004E7DF1" w:rsidRDefault="004E7DF1" w:rsidP="004E7DF1">
            <w:pPr>
              <w:jc w:val="center"/>
              <w:rPr>
                <w:sz w:val="28"/>
                <w:szCs w:val="28"/>
              </w:rPr>
            </w:pPr>
            <w:r w:rsidRPr="004E7DF1">
              <w:rPr>
                <w:sz w:val="28"/>
                <w:szCs w:val="28"/>
              </w:rPr>
              <w:t>1.4.2</w:t>
            </w:r>
          </w:p>
        </w:tc>
        <w:tc>
          <w:tcPr>
            <w:tcW w:w="7021" w:type="dxa"/>
            <w:tcBorders>
              <w:top w:val="nil"/>
              <w:left w:val="nil"/>
              <w:bottom w:val="single" w:sz="4" w:space="0" w:color="auto"/>
              <w:right w:val="single" w:sz="4" w:space="0" w:color="auto"/>
            </w:tcBorders>
            <w:shd w:val="clear" w:color="auto" w:fill="auto"/>
            <w:vAlign w:val="center"/>
            <w:hideMark/>
          </w:tcPr>
          <w:p w14:paraId="2ED1A460" w14:textId="77777777" w:rsidR="004E7DF1" w:rsidRPr="004E7DF1" w:rsidRDefault="004E7DF1" w:rsidP="004E7DF1">
            <w:pPr>
              <w:jc w:val="both"/>
              <w:rPr>
                <w:sz w:val="28"/>
                <w:szCs w:val="28"/>
              </w:rPr>
            </w:pPr>
            <w:r w:rsidRPr="004E7DF1">
              <w:rPr>
                <w:sz w:val="28"/>
                <w:szCs w:val="28"/>
              </w:rPr>
              <w:t>расходы на обязательное страхование</w:t>
            </w:r>
          </w:p>
        </w:tc>
        <w:tc>
          <w:tcPr>
            <w:tcW w:w="1560" w:type="dxa"/>
            <w:tcBorders>
              <w:top w:val="nil"/>
              <w:left w:val="nil"/>
              <w:bottom w:val="single" w:sz="4" w:space="0" w:color="auto"/>
              <w:right w:val="single" w:sz="4" w:space="0" w:color="auto"/>
            </w:tcBorders>
            <w:shd w:val="clear" w:color="auto" w:fill="auto"/>
            <w:noWrap/>
            <w:vAlign w:val="center"/>
            <w:hideMark/>
          </w:tcPr>
          <w:p w14:paraId="3B9BB511" w14:textId="77777777" w:rsidR="004E7DF1" w:rsidRPr="004E7DF1" w:rsidRDefault="004E7DF1" w:rsidP="004E7DF1">
            <w:pPr>
              <w:jc w:val="center"/>
              <w:rPr>
                <w:snapToGrid w:val="0"/>
                <w:sz w:val="28"/>
                <w:szCs w:val="28"/>
              </w:rPr>
            </w:pPr>
            <w:r w:rsidRPr="004E7DF1">
              <w:rPr>
                <w:snapToGrid w:val="0"/>
                <w:sz w:val="28"/>
                <w:szCs w:val="28"/>
              </w:rPr>
              <w:t>0</w:t>
            </w:r>
          </w:p>
        </w:tc>
      </w:tr>
      <w:tr w:rsidR="004E7DF1" w:rsidRPr="004E7DF1" w14:paraId="71DE21F1" w14:textId="77777777" w:rsidTr="00EB0A6C">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044CE5E8" w14:textId="77777777" w:rsidR="004E7DF1" w:rsidRPr="004E7DF1" w:rsidRDefault="004E7DF1" w:rsidP="004E7DF1">
            <w:pPr>
              <w:jc w:val="center"/>
              <w:rPr>
                <w:sz w:val="28"/>
                <w:szCs w:val="28"/>
              </w:rPr>
            </w:pPr>
            <w:r w:rsidRPr="004E7DF1">
              <w:rPr>
                <w:sz w:val="28"/>
                <w:szCs w:val="28"/>
              </w:rPr>
              <w:t>1.4.3</w:t>
            </w:r>
          </w:p>
        </w:tc>
        <w:tc>
          <w:tcPr>
            <w:tcW w:w="7021" w:type="dxa"/>
            <w:tcBorders>
              <w:top w:val="nil"/>
              <w:left w:val="nil"/>
              <w:bottom w:val="single" w:sz="4" w:space="0" w:color="auto"/>
              <w:right w:val="single" w:sz="4" w:space="0" w:color="auto"/>
            </w:tcBorders>
            <w:shd w:val="clear" w:color="auto" w:fill="auto"/>
            <w:noWrap/>
            <w:vAlign w:val="center"/>
            <w:hideMark/>
          </w:tcPr>
          <w:p w14:paraId="151CAC5B" w14:textId="77777777" w:rsidR="004E7DF1" w:rsidRPr="004E7DF1" w:rsidRDefault="004E7DF1" w:rsidP="004E7DF1">
            <w:pPr>
              <w:rPr>
                <w:sz w:val="28"/>
                <w:szCs w:val="28"/>
              </w:rPr>
            </w:pPr>
            <w:r w:rsidRPr="004E7DF1">
              <w:rPr>
                <w:sz w:val="28"/>
                <w:szCs w:val="28"/>
              </w:rPr>
              <w:t>иные расходы</w:t>
            </w:r>
          </w:p>
        </w:tc>
        <w:tc>
          <w:tcPr>
            <w:tcW w:w="1560" w:type="dxa"/>
            <w:tcBorders>
              <w:top w:val="nil"/>
              <w:left w:val="nil"/>
              <w:bottom w:val="single" w:sz="4" w:space="0" w:color="auto"/>
              <w:right w:val="single" w:sz="4" w:space="0" w:color="auto"/>
            </w:tcBorders>
            <w:shd w:val="clear" w:color="auto" w:fill="auto"/>
            <w:noWrap/>
            <w:vAlign w:val="center"/>
            <w:hideMark/>
          </w:tcPr>
          <w:p w14:paraId="080CE5F2" w14:textId="77777777" w:rsidR="004E7DF1" w:rsidRPr="004E7DF1" w:rsidRDefault="004E7DF1" w:rsidP="004E7DF1">
            <w:pPr>
              <w:jc w:val="center"/>
              <w:rPr>
                <w:snapToGrid w:val="0"/>
                <w:sz w:val="28"/>
                <w:szCs w:val="28"/>
              </w:rPr>
            </w:pPr>
            <w:r w:rsidRPr="004E7DF1">
              <w:rPr>
                <w:snapToGrid w:val="0"/>
                <w:sz w:val="28"/>
                <w:szCs w:val="28"/>
              </w:rPr>
              <w:t>0</w:t>
            </w:r>
          </w:p>
        </w:tc>
      </w:tr>
      <w:tr w:rsidR="004E7DF1" w:rsidRPr="004E7DF1" w14:paraId="5D6E0A79" w14:textId="77777777" w:rsidTr="00EB0A6C">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71C9211F" w14:textId="77777777" w:rsidR="004E7DF1" w:rsidRPr="004E7DF1" w:rsidRDefault="004E7DF1" w:rsidP="004E7DF1">
            <w:pPr>
              <w:jc w:val="center"/>
              <w:rPr>
                <w:sz w:val="28"/>
                <w:szCs w:val="28"/>
              </w:rPr>
            </w:pPr>
            <w:r w:rsidRPr="004E7DF1">
              <w:rPr>
                <w:sz w:val="28"/>
                <w:szCs w:val="28"/>
              </w:rPr>
              <w:t>1.5</w:t>
            </w:r>
          </w:p>
        </w:tc>
        <w:tc>
          <w:tcPr>
            <w:tcW w:w="7021" w:type="dxa"/>
            <w:tcBorders>
              <w:top w:val="nil"/>
              <w:left w:val="nil"/>
              <w:bottom w:val="single" w:sz="4" w:space="0" w:color="auto"/>
              <w:right w:val="single" w:sz="4" w:space="0" w:color="auto"/>
            </w:tcBorders>
            <w:shd w:val="clear" w:color="auto" w:fill="auto"/>
            <w:vAlign w:val="center"/>
            <w:hideMark/>
          </w:tcPr>
          <w:p w14:paraId="4C0884CB" w14:textId="77777777" w:rsidR="004E7DF1" w:rsidRPr="004E7DF1" w:rsidRDefault="004E7DF1" w:rsidP="004E7DF1">
            <w:pPr>
              <w:jc w:val="both"/>
              <w:rPr>
                <w:sz w:val="28"/>
                <w:szCs w:val="28"/>
              </w:rPr>
            </w:pPr>
            <w:r w:rsidRPr="004E7DF1">
              <w:rPr>
                <w:sz w:val="28"/>
                <w:szCs w:val="28"/>
              </w:rPr>
              <w:t>Отчисления на социальные нужды</w:t>
            </w:r>
          </w:p>
        </w:tc>
        <w:tc>
          <w:tcPr>
            <w:tcW w:w="1560" w:type="dxa"/>
            <w:tcBorders>
              <w:top w:val="nil"/>
              <w:left w:val="nil"/>
              <w:bottom w:val="single" w:sz="4" w:space="0" w:color="auto"/>
              <w:right w:val="single" w:sz="4" w:space="0" w:color="auto"/>
            </w:tcBorders>
            <w:shd w:val="clear" w:color="auto" w:fill="auto"/>
            <w:noWrap/>
            <w:vAlign w:val="center"/>
            <w:hideMark/>
          </w:tcPr>
          <w:p w14:paraId="7DDB3430" w14:textId="77777777" w:rsidR="004E7DF1" w:rsidRPr="004E7DF1" w:rsidRDefault="004E7DF1" w:rsidP="004E7DF1">
            <w:pPr>
              <w:jc w:val="center"/>
              <w:rPr>
                <w:snapToGrid w:val="0"/>
                <w:sz w:val="28"/>
                <w:szCs w:val="28"/>
              </w:rPr>
            </w:pPr>
            <w:r w:rsidRPr="004E7DF1">
              <w:rPr>
                <w:snapToGrid w:val="0"/>
                <w:sz w:val="28"/>
                <w:szCs w:val="28"/>
              </w:rPr>
              <w:t>190</w:t>
            </w:r>
          </w:p>
        </w:tc>
      </w:tr>
      <w:tr w:rsidR="004E7DF1" w:rsidRPr="004E7DF1" w14:paraId="43643C04" w14:textId="77777777" w:rsidTr="00EB0A6C">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6194B9AB" w14:textId="77777777" w:rsidR="004E7DF1" w:rsidRPr="004E7DF1" w:rsidRDefault="004E7DF1" w:rsidP="004E7DF1">
            <w:pPr>
              <w:jc w:val="center"/>
              <w:rPr>
                <w:sz w:val="28"/>
                <w:szCs w:val="28"/>
              </w:rPr>
            </w:pPr>
            <w:r w:rsidRPr="004E7DF1">
              <w:rPr>
                <w:sz w:val="28"/>
                <w:szCs w:val="28"/>
              </w:rPr>
              <w:t>1.6</w:t>
            </w:r>
          </w:p>
        </w:tc>
        <w:tc>
          <w:tcPr>
            <w:tcW w:w="7021" w:type="dxa"/>
            <w:tcBorders>
              <w:top w:val="nil"/>
              <w:left w:val="nil"/>
              <w:bottom w:val="single" w:sz="4" w:space="0" w:color="auto"/>
              <w:right w:val="single" w:sz="4" w:space="0" w:color="auto"/>
            </w:tcBorders>
            <w:shd w:val="clear" w:color="auto" w:fill="auto"/>
            <w:vAlign w:val="center"/>
            <w:hideMark/>
          </w:tcPr>
          <w:p w14:paraId="21A3BCAD" w14:textId="77777777" w:rsidR="004E7DF1" w:rsidRPr="004E7DF1" w:rsidRDefault="004E7DF1" w:rsidP="004E7DF1">
            <w:pPr>
              <w:jc w:val="both"/>
              <w:rPr>
                <w:sz w:val="28"/>
                <w:szCs w:val="28"/>
              </w:rPr>
            </w:pPr>
            <w:r w:rsidRPr="004E7DF1">
              <w:rPr>
                <w:sz w:val="28"/>
                <w:szCs w:val="28"/>
              </w:rPr>
              <w:t>Расходы по сомнительным долгам</w:t>
            </w:r>
          </w:p>
        </w:tc>
        <w:tc>
          <w:tcPr>
            <w:tcW w:w="1560" w:type="dxa"/>
            <w:tcBorders>
              <w:top w:val="nil"/>
              <w:left w:val="nil"/>
              <w:bottom w:val="single" w:sz="4" w:space="0" w:color="auto"/>
              <w:right w:val="single" w:sz="4" w:space="0" w:color="auto"/>
            </w:tcBorders>
            <w:shd w:val="clear" w:color="auto" w:fill="auto"/>
            <w:noWrap/>
            <w:vAlign w:val="center"/>
            <w:hideMark/>
          </w:tcPr>
          <w:p w14:paraId="2189ED60" w14:textId="77777777" w:rsidR="004E7DF1" w:rsidRPr="004E7DF1" w:rsidRDefault="004E7DF1" w:rsidP="004E7DF1">
            <w:pPr>
              <w:jc w:val="center"/>
              <w:rPr>
                <w:snapToGrid w:val="0"/>
                <w:sz w:val="28"/>
                <w:szCs w:val="28"/>
              </w:rPr>
            </w:pPr>
            <w:r w:rsidRPr="004E7DF1">
              <w:rPr>
                <w:snapToGrid w:val="0"/>
                <w:sz w:val="28"/>
                <w:szCs w:val="28"/>
              </w:rPr>
              <w:t>0</w:t>
            </w:r>
          </w:p>
        </w:tc>
      </w:tr>
      <w:tr w:rsidR="004E7DF1" w:rsidRPr="004E7DF1" w14:paraId="5CA01A46" w14:textId="77777777" w:rsidTr="00EB0A6C">
        <w:trPr>
          <w:trHeight w:val="6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775F2B82" w14:textId="77777777" w:rsidR="004E7DF1" w:rsidRPr="004E7DF1" w:rsidRDefault="004E7DF1" w:rsidP="004E7DF1">
            <w:pPr>
              <w:jc w:val="center"/>
              <w:rPr>
                <w:sz w:val="28"/>
                <w:szCs w:val="28"/>
              </w:rPr>
            </w:pPr>
            <w:r w:rsidRPr="004E7DF1">
              <w:rPr>
                <w:sz w:val="28"/>
                <w:szCs w:val="28"/>
              </w:rPr>
              <w:t>1.7</w:t>
            </w:r>
          </w:p>
        </w:tc>
        <w:tc>
          <w:tcPr>
            <w:tcW w:w="7021" w:type="dxa"/>
            <w:tcBorders>
              <w:top w:val="nil"/>
              <w:left w:val="nil"/>
              <w:bottom w:val="single" w:sz="4" w:space="0" w:color="auto"/>
              <w:right w:val="single" w:sz="4" w:space="0" w:color="auto"/>
            </w:tcBorders>
            <w:shd w:val="clear" w:color="auto" w:fill="auto"/>
            <w:vAlign w:val="center"/>
            <w:hideMark/>
          </w:tcPr>
          <w:p w14:paraId="19151410" w14:textId="77777777" w:rsidR="004E7DF1" w:rsidRPr="004E7DF1" w:rsidRDefault="004E7DF1" w:rsidP="004E7DF1">
            <w:pPr>
              <w:jc w:val="both"/>
              <w:rPr>
                <w:sz w:val="28"/>
                <w:szCs w:val="28"/>
              </w:rPr>
            </w:pPr>
            <w:r w:rsidRPr="004E7DF1">
              <w:rPr>
                <w:sz w:val="28"/>
                <w:szCs w:val="28"/>
              </w:rPr>
              <w:t>Амортизация основных средств и нематериальных активов</w:t>
            </w:r>
          </w:p>
        </w:tc>
        <w:tc>
          <w:tcPr>
            <w:tcW w:w="1560" w:type="dxa"/>
            <w:tcBorders>
              <w:top w:val="nil"/>
              <w:left w:val="nil"/>
              <w:bottom w:val="single" w:sz="4" w:space="0" w:color="auto"/>
              <w:right w:val="single" w:sz="4" w:space="0" w:color="auto"/>
            </w:tcBorders>
            <w:shd w:val="clear" w:color="auto" w:fill="auto"/>
            <w:noWrap/>
            <w:vAlign w:val="center"/>
            <w:hideMark/>
          </w:tcPr>
          <w:p w14:paraId="58AF6AC6" w14:textId="77777777" w:rsidR="004E7DF1" w:rsidRPr="004E7DF1" w:rsidRDefault="004E7DF1" w:rsidP="004E7DF1">
            <w:pPr>
              <w:jc w:val="center"/>
              <w:rPr>
                <w:snapToGrid w:val="0"/>
                <w:sz w:val="28"/>
                <w:szCs w:val="28"/>
              </w:rPr>
            </w:pPr>
            <w:r w:rsidRPr="004E7DF1">
              <w:rPr>
                <w:snapToGrid w:val="0"/>
                <w:sz w:val="28"/>
                <w:szCs w:val="28"/>
              </w:rPr>
              <w:t>0</w:t>
            </w:r>
          </w:p>
        </w:tc>
      </w:tr>
      <w:tr w:rsidR="004E7DF1" w:rsidRPr="004E7DF1" w14:paraId="5A6AB5AC" w14:textId="77777777" w:rsidTr="00EB0A6C">
        <w:trPr>
          <w:trHeight w:val="6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051CE24C" w14:textId="77777777" w:rsidR="004E7DF1" w:rsidRPr="004E7DF1" w:rsidRDefault="004E7DF1" w:rsidP="004E7DF1">
            <w:pPr>
              <w:jc w:val="center"/>
              <w:rPr>
                <w:sz w:val="28"/>
                <w:szCs w:val="28"/>
              </w:rPr>
            </w:pPr>
            <w:r w:rsidRPr="004E7DF1">
              <w:rPr>
                <w:sz w:val="28"/>
                <w:szCs w:val="28"/>
              </w:rPr>
              <w:t>1.8</w:t>
            </w:r>
          </w:p>
        </w:tc>
        <w:tc>
          <w:tcPr>
            <w:tcW w:w="7021" w:type="dxa"/>
            <w:tcBorders>
              <w:top w:val="nil"/>
              <w:left w:val="nil"/>
              <w:bottom w:val="single" w:sz="4" w:space="0" w:color="auto"/>
              <w:right w:val="single" w:sz="4" w:space="0" w:color="auto"/>
            </w:tcBorders>
            <w:shd w:val="clear" w:color="auto" w:fill="auto"/>
            <w:noWrap/>
            <w:vAlign w:val="center"/>
            <w:hideMark/>
          </w:tcPr>
          <w:p w14:paraId="4022428B" w14:textId="77777777" w:rsidR="004E7DF1" w:rsidRPr="004E7DF1" w:rsidRDefault="004E7DF1" w:rsidP="004E7DF1">
            <w:pPr>
              <w:jc w:val="both"/>
              <w:rPr>
                <w:sz w:val="28"/>
                <w:szCs w:val="28"/>
              </w:rPr>
            </w:pPr>
            <w:r w:rsidRPr="004E7DF1">
              <w:rPr>
                <w:sz w:val="28"/>
                <w:szCs w:val="28"/>
              </w:rPr>
              <w:t>Расходы на выплаты по договорам займа и кредитным договорам, включая проценты по ним</w:t>
            </w:r>
          </w:p>
        </w:tc>
        <w:tc>
          <w:tcPr>
            <w:tcW w:w="1560" w:type="dxa"/>
            <w:tcBorders>
              <w:top w:val="nil"/>
              <w:left w:val="nil"/>
              <w:bottom w:val="single" w:sz="4" w:space="0" w:color="auto"/>
              <w:right w:val="single" w:sz="4" w:space="0" w:color="auto"/>
            </w:tcBorders>
            <w:shd w:val="clear" w:color="auto" w:fill="auto"/>
            <w:noWrap/>
            <w:vAlign w:val="center"/>
            <w:hideMark/>
          </w:tcPr>
          <w:p w14:paraId="7D5FAC87" w14:textId="77777777" w:rsidR="004E7DF1" w:rsidRPr="004E7DF1" w:rsidRDefault="004E7DF1" w:rsidP="004E7DF1">
            <w:pPr>
              <w:jc w:val="center"/>
              <w:rPr>
                <w:snapToGrid w:val="0"/>
                <w:sz w:val="28"/>
                <w:szCs w:val="28"/>
              </w:rPr>
            </w:pPr>
            <w:r w:rsidRPr="004E7DF1">
              <w:rPr>
                <w:snapToGrid w:val="0"/>
                <w:sz w:val="28"/>
                <w:szCs w:val="28"/>
              </w:rPr>
              <w:t> </w:t>
            </w:r>
          </w:p>
        </w:tc>
      </w:tr>
      <w:tr w:rsidR="004E7DF1" w:rsidRPr="004E7DF1" w14:paraId="4BF537CA" w14:textId="77777777" w:rsidTr="00EB0A6C">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4AC8606D" w14:textId="77777777" w:rsidR="004E7DF1" w:rsidRPr="004E7DF1" w:rsidRDefault="004E7DF1" w:rsidP="004E7DF1">
            <w:pPr>
              <w:jc w:val="center"/>
              <w:rPr>
                <w:sz w:val="28"/>
                <w:szCs w:val="28"/>
              </w:rPr>
            </w:pPr>
            <w:r w:rsidRPr="004E7DF1">
              <w:rPr>
                <w:sz w:val="28"/>
                <w:szCs w:val="28"/>
              </w:rPr>
              <w:t> </w:t>
            </w:r>
          </w:p>
        </w:tc>
        <w:tc>
          <w:tcPr>
            <w:tcW w:w="7021" w:type="dxa"/>
            <w:tcBorders>
              <w:top w:val="nil"/>
              <w:left w:val="nil"/>
              <w:bottom w:val="single" w:sz="4" w:space="0" w:color="auto"/>
              <w:right w:val="single" w:sz="4" w:space="0" w:color="auto"/>
            </w:tcBorders>
            <w:shd w:val="clear" w:color="auto" w:fill="auto"/>
            <w:noWrap/>
            <w:vAlign w:val="center"/>
            <w:hideMark/>
          </w:tcPr>
          <w:p w14:paraId="04280061" w14:textId="77777777" w:rsidR="004E7DF1" w:rsidRPr="004E7DF1" w:rsidRDefault="004E7DF1" w:rsidP="004E7DF1">
            <w:pPr>
              <w:rPr>
                <w:sz w:val="28"/>
                <w:szCs w:val="28"/>
              </w:rPr>
            </w:pPr>
            <w:r w:rsidRPr="004E7DF1">
              <w:rPr>
                <w:sz w:val="28"/>
                <w:szCs w:val="28"/>
              </w:rPr>
              <w:t>ИТОГО</w:t>
            </w:r>
          </w:p>
        </w:tc>
        <w:tc>
          <w:tcPr>
            <w:tcW w:w="1560" w:type="dxa"/>
            <w:tcBorders>
              <w:top w:val="nil"/>
              <w:left w:val="nil"/>
              <w:bottom w:val="single" w:sz="4" w:space="0" w:color="auto"/>
              <w:right w:val="single" w:sz="4" w:space="0" w:color="auto"/>
            </w:tcBorders>
            <w:shd w:val="clear" w:color="auto" w:fill="auto"/>
            <w:noWrap/>
            <w:vAlign w:val="center"/>
            <w:hideMark/>
          </w:tcPr>
          <w:p w14:paraId="0DA3475B" w14:textId="77777777" w:rsidR="004E7DF1" w:rsidRPr="004E7DF1" w:rsidRDefault="004E7DF1" w:rsidP="004E7DF1">
            <w:pPr>
              <w:jc w:val="center"/>
              <w:rPr>
                <w:snapToGrid w:val="0"/>
                <w:sz w:val="28"/>
                <w:szCs w:val="28"/>
              </w:rPr>
            </w:pPr>
            <w:r w:rsidRPr="004E7DF1">
              <w:rPr>
                <w:snapToGrid w:val="0"/>
                <w:sz w:val="28"/>
                <w:szCs w:val="28"/>
              </w:rPr>
              <w:t>191</w:t>
            </w:r>
          </w:p>
        </w:tc>
      </w:tr>
      <w:tr w:rsidR="004E7DF1" w:rsidRPr="004E7DF1" w14:paraId="422CAB23" w14:textId="77777777" w:rsidTr="00EB0A6C">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196A1009" w14:textId="77777777" w:rsidR="004E7DF1" w:rsidRPr="004E7DF1" w:rsidRDefault="004E7DF1" w:rsidP="004E7DF1">
            <w:pPr>
              <w:jc w:val="center"/>
              <w:rPr>
                <w:sz w:val="28"/>
                <w:szCs w:val="28"/>
              </w:rPr>
            </w:pPr>
            <w:r w:rsidRPr="004E7DF1">
              <w:rPr>
                <w:sz w:val="28"/>
                <w:szCs w:val="28"/>
              </w:rPr>
              <w:t>2</w:t>
            </w:r>
          </w:p>
        </w:tc>
        <w:tc>
          <w:tcPr>
            <w:tcW w:w="7021" w:type="dxa"/>
            <w:tcBorders>
              <w:top w:val="nil"/>
              <w:left w:val="nil"/>
              <w:bottom w:val="single" w:sz="4" w:space="0" w:color="auto"/>
              <w:right w:val="single" w:sz="4" w:space="0" w:color="auto"/>
            </w:tcBorders>
            <w:shd w:val="clear" w:color="auto" w:fill="auto"/>
            <w:noWrap/>
            <w:vAlign w:val="center"/>
            <w:hideMark/>
          </w:tcPr>
          <w:p w14:paraId="14F5DFF8" w14:textId="77777777" w:rsidR="004E7DF1" w:rsidRPr="004E7DF1" w:rsidRDefault="004E7DF1" w:rsidP="004E7DF1">
            <w:pPr>
              <w:rPr>
                <w:sz w:val="28"/>
                <w:szCs w:val="28"/>
              </w:rPr>
            </w:pPr>
            <w:r w:rsidRPr="004E7DF1">
              <w:rPr>
                <w:sz w:val="28"/>
                <w:szCs w:val="28"/>
              </w:rPr>
              <w:t>Налог на прибыль</w:t>
            </w:r>
          </w:p>
        </w:tc>
        <w:tc>
          <w:tcPr>
            <w:tcW w:w="1560" w:type="dxa"/>
            <w:tcBorders>
              <w:top w:val="nil"/>
              <w:left w:val="nil"/>
              <w:bottom w:val="single" w:sz="4" w:space="0" w:color="auto"/>
              <w:right w:val="single" w:sz="4" w:space="0" w:color="auto"/>
            </w:tcBorders>
            <w:shd w:val="clear" w:color="auto" w:fill="auto"/>
            <w:noWrap/>
            <w:vAlign w:val="center"/>
            <w:hideMark/>
          </w:tcPr>
          <w:p w14:paraId="379DF780" w14:textId="77777777" w:rsidR="004E7DF1" w:rsidRPr="004E7DF1" w:rsidRDefault="004E7DF1" w:rsidP="004E7DF1">
            <w:pPr>
              <w:jc w:val="center"/>
              <w:rPr>
                <w:snapToGrid w:val="0"/>
                <w:sz w:val="28"/>
                <w:szCs w:val="28"/>
              </w:rPr>
            </w:pPr>
            <w:r w:rsidRPr="004E7DF1">
              <w:rPr>
                <w:snapToGrid w:val="0"/>
                <w:sz w:val="28"/>
                <w:szCs w:val="28"/>
              </w:rPr>
              <w:t>0</w:t>
            </w:r>
          </w:p>
        </w:tc>
      </w:tr>
      <w:tr w:rsidR="004E7DF1" w:rsidRPr="004E7DF1" w14:paraId="0AE80D8B" w14:textId="77777777" w:rsidTr="00EB0A6C">
        <w:trPr>
          <w:trHeight w:val="12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46AE3C0D" w14:textId="77777777" w:rsidR="004E7DF1" w:rsidRPr="004E7DF1" w:rsidRDefault="004E7DF1" w:rsidP="004E7DF1">
            <w:pPr>
              <w:jc w:val="center"/>
              <w:rPr>
                <w:sz w:val="28"/>
                <w:szCs w:val="28"/>
              </w:rPr>
            </w:pPr>
            <w:r w:rsidRPr="004E7DF1">
              <w:rPr>
                <w:sz w:val="28"/>
                <w:szCs w:val="28"/>
              </w:rPr>
              <w:t>3</w:t>
            </w:r>
          </w:p>
        </w:tc>
        <w:tc>
          <w:tcPr>
            <w:tcW w:w="7021" w:type="dxa"/>
            <w:tcBorders>
              <w:top w:val="nil"/>
              <w:left w:val="nil"/>
              <w:bottom w:val="single" w:sz="4" w:space="0" w:color="auto"/>
              <w:right w:val="single" w:sz="4" w:space="0" w:color="auto"/>
            </w:tcBorders>
            <w:shd w:val="clear" w:color="auto" w:fill="auto"/>
            <w:noWrap/>
            <w:vAlign w:val="center"/>
            <w:hideMark/>
          </w:tcPr>
          <w:p w14:paraId="25428C80" w14:textId="77777777" w:rsidR="004E7DF1" w:rsidRPr="004E7DF1" w:rsidRDefault="004E7DF1" w:rsidP="004E7DF1">
            <w:pPr>
              <w:jc w:val="both"/>
              <w:rPr>
                <w:sz w:val="28"/>
                <w:szCs w:val="28"/>
              </w:rPr>
            </w:pPr>
            <w:r w:rsidRPr="004E7DF1">
              <w:rPr>
                <w:sz w:val="28"/>
                <w:szCs w:val="28"/>
              </w:rPr>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1560" w:type="dxa"/>
            <w:tcBorders>
              <w:top w:val="nil"/>
              <w:left w:val="nil"/>
              <w:bottom w:val="single" w:sz="4" w:space="0" w:color="auto"/>
              <w:right w:val="single" w:sz="4" w:space="0" w:color="auto"/>
            </w:tcBorders>
            <w:shd w:val="clear" w:color="auto" w:fill="auto"/>
            <w:noWrap/>
            <w:vAlign w:val="center"/>
            <w:hideMark/>
          </w:tcPr>
          <w:p w14:paraId="0514D2CF" w14:textId="77777777" w:rsidR="004E7DF1" w:rsidRPr="004E7DF1" w:rsidRDefault="004E7DF1" w:rsidP="004E7DF1">
            <w:pPr>
              <w:jc w:val="center"/>
              <w:rPr>
                <w:snapToGrid w:val="0"/>
                <w:sz w:val="28"/>
                <w:szCs w:val="28"/>
              </w:rPr>
            </w:pPr>
            <w:r w:rsidRPr="004E7DF1">
              <w:rPr>
                <w:snapToGrid w:val="0"/>
                <w:sz w:val="28"/>
                <w:szCs w:val="28"/>
              </w:rPr>
              <w:t>0</w:t>
            </w:r>
          </w:p>
        </w:tc>
      </w:tr>
      <w:tr w:rsidR="004E7DF1" w:rsidRPr="004E7DF1" w14:paraId="060C1572" w14:textId="77777777" w:rsidTr="00EB0A6C">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035C45C5" w14:textId="77777777" w:rsidR="004E7DF1" w:rsidRPr="004E7DF1" w:rsidRDefault="004E7DF1" w:rsidP="004E7DF1">
            <w:pPr>
              <w:jc w:val="center"/>
              <w:rPr>
                <w:sz w:val="28"/>
                <w:szCs w:val="28"/>
              </w:rPr>
            </w:pPr>
            <w:r w:rsidRPr="004E7DF1">
              <w:rPr>
                <w:sz w:val="28"/>
                <w:szCs w:val="28"/>
              </w:rPr>
              <w:t>4</w:t>
            </w:r>
          </w:p>
        </w:tc>
        <w:tc>
          <w:tcPr>
            <w:tcW w:w="7021" w:type="dxa"/>
            <w:tcBorders>
              <w:top w:val="nil"/>
              <w:left w:val="nil"/>
              <w:bottom w:val="single" w:sz="4" w:space="0" w:color="auto"/>
              <w:right w:val="single" w:sz="4" w:space="0" w:color="auto"/>
            </w:tcBorders>
            <w:shd w:val="clear" w:color="auto" w:fill="auto"/>
            <w:vAlign w:val="center"/>
            <w:hideMark/>
          </w:tcPr>
          <w:p w14:paraId="05ED59DB" w14:textId="77777777" w:rsidR="004E7DF1" w:rsidRPr="004E7DF1" w:rsidRDefault="004E7DF1" w:rsidP="004E7DF1">
            <w:pPr>
              <w:jc w:val="both"/>
              <w:rPr>
                <w:sz w:val="28"/>
                <w:szCs w:val="28"/>
              </w:rPr>
            </w:pPr>
            <w:r w:rsidRPr="004E7DF1">
              <w:rPr>
                <w:sz w:val="28"/>
                <w:szCs w:val="28"/>
              </w:rPr>
              <w:t>Итого неподконтрольных расходов</w:t>
            </w:r>
          </w:p>
        </w:tc>
        <w:tc>
          <w:tcPr>
            <w:tcW w:w="1560" w:type="dxa"/>
            <w:tcBorders>
              <w:top w:val="nil"/>
              <w:left w:val="nil"/>
              <w:bottom w:val="single" w:sz="4" w:space="0" w:color="auto"/>
              <w:right w:val="single" w:sz="4" w:space="0" w:color="auto"/>
            </w:tcBorders>
            <w:shd w:val="clear" w:color="auto" w:fill="auto"/>
            <w:noWrap/>
            <w:vAlign w:val="center"/>
            <w:hideMark/>
          </w:tcPr>
          <w:p w14:paraId="7D9CDE60" w14:textId="77777777" w:rsidR="004E7DF1" w:rsidRPr="004E7DF1" w:rsidRDefault="004E7DF1" w:rsidP="004E7DF1">
            <w:pPr>
              <w:jc w:val="center"/>
              <w:rPr>
                <w:snapToGrid w:val="0"/>
                <w:sz w:val="28"/>
                <w:szCs w:val="28"/>
              </w:rPr>
            </w:pPr>
            <w:r w:rsidRPr="004E7DF1">
              <w:rPr>
                <w:snapToGrid w:val="0"/>
                <w:sz w:val="28"/>
                <w:szCs w:val="28"/>
              </w:rPr>
              <w:t>191</w:t>
            </w:r>
          </w:p>
        </w:tc>
      </w:tr>
    </w:tbl>
    <w:p w14:paraId="189F609A" w14:textId="77777777" w:rsidR="004E7DF1" w:rsidRPr="004E7DF1" w:rsidRDefault="004E7DF1" w:rsidP="004E7DF1">
      <w:pPr>
        <w:autoSpaceDE w:val="0"/>
        <w:autoSpaceDN w:val="0"/>
        <w:adjustRightInd w:val="0"/>
        <w:jc w:val="both"/>
        <w:rPr>
          <w:snapToGrid w:val="0"/>
          <w:sz w:val="28"/>
          <w:szCs w:val="28"/>
          <w:lang w:eastAsia="en-US"/>
        </w:rPr>
      </w:pPr>
    </w:p>
    <w:p w14:paraId="3549B18A" w14:textId="77777777" w:rsidR="004E7DF1" w:rsidRPr="004E7DF1" w:rsidRDefault="004E7DF1" w:rsidP="004E7DF1">
      <w:pPr>
        <w:autoSpaceDE w:val="0"/>
        <w:autoSpaceDN w:val="0"/>
        <w:adjustRightInd w:val="0"/>
        <w:ind w:firstLine="709"/>
        <w:jc w:val="both"/>
        <w:rPr>
          <w:snapToGrid w:val="0"/>
          <w:sz w:val="28"/>
          <w:szCs w:val="28"/>
          <w:lang w:eastAsia="en-US"/>
        </w:rPr>
      </w:pPr>
      <w:r w:rsidRPr="004E7DF1">
        <w:rPr>
          <w:snapToGrid w:val="0"/>
          <w:sz w:val="28"/>
          <w:szCs w:val="28"/>
          <w:lang w:eastAsia="en-US"/>
        </w:rPr>
        <w:t>3. Расходы на приобретение энергетических ресурсов, холодной воды, теплоносителя, определялись экспертами, исходя из фактических значений параметров расчета тарифов, как произведение планового объема приобретаемых ресурсов и фактических цен таких ресурсов, скорректированных на изменение объема полезного отпуска (согласно пункту 56 Методических указаний). Расходы на топливо, как произведение планового удельного расхода условного топлива, фактического отпуска тепловой энергии с коллекторов и фактической цены условного топлива.</w:t>
      </w:r>
    </w:p>
    <w:p w14:paraId="672CBA72" w14:textId="77777777" w:rsidR="004E7DF1" w:rsidRPr="004E7DF1" w:rsidRDefault="004E7DF1" w:rsidP="004E7DF1">
      <w:pPr>
        <w:numPr>
          <w:ilvl w:val="0"/>
          <w:numId w:val="9"/>
        </w:numPr>
        <w:spacing w:after="240"/>
        <w:ind w:right="-426"/>
        <w:jc w:val="right"/>
        <w:rPr>
          <w:snapToGrid w:val="0"/>
          <w:sz w:val="28"/>
          <w:szCs w:val="28"/>
          <w:lang w:eastAsia="en-US"/>
        </w:rPr>
      </w:pPr>
      <w:r w:rsidRPr="004E7DF1">
        <w:rPr>
          <w:snapToGrid w:val="0"/>
          <w:sz w:val="28"/>
          <w:szCs w:val="28"/>
          <w:lang w:eastAsia="en-US"/>
        </w:rPr>
        <w:br w:type="page"/>
      </w:r>
    </w:p>
    <w:p w14:paraId="39F993E9" w14:textId="77777777" w:rsidR="004E7DF1" w:rsidRPr="004E7DF1" w:rsidRDefault="004E7DF1" w:rsidP="004E7DF1">
      <w:pPr>
        <w:keepNext/>
        <w:jc w:val="center"/>
        <w:outlineLvl w:val="1"/>
        <w:rPr>
          <w:b/>
          <w:sz w:val="28"/>
          <w:szCs w:val="20"/>
          <w:lang w:eastAsia="x-none"/>
        </w:rPr>
      </w:pPr>
      <w:bookmarkStart w:id="60" w:name="_Toc470509583"/>
      <w:bookmarkStart w:id="61" w:name="_Toc500323252"/>
      <w:bookmarkStart w:id="62" w:name="_Toc531854405"/>
      <w:bookmarkStart w:id="63" w:name="_Toc532896289"/>
      <w:r w:rsidRPr="004E7DF1">
        <w:rPr>
          <w:b/>
          <w:sz w:val="28"/>
          <w:szCs w:val="20"/>
          <w:lang w:eastAsia="x-none"/>
        </w:rPr>
        <w:lastRenderedPageBreak/>
        <w:t>Реестр фактических расходов на приобретение энергетических ресурсов, холодной воды и теплоносителя для реализации тепловой энергии</w:t>
      </w:r>
      <w:bookmarkEnd w:id="60"/>
      <w:bookmarkEnd w:id="61"/>
      <w:bookmarkEnd w:id="62"/>
      <w:bookmarkEnd w:id="63"/>
    </w:p>
    <w:p w14:paraId="36AC2C15" w14:textId="77777777" w:rsidR="004E7DF1" w:rsidRPr="004E7DF1" w:rsidRDefault="004E7DF1" w:rsidP="004E7DF1">
      <w:pPr>
        <w:jc w:val="right"/>
        <w:rPr>
          <w:sz w:val="28"/>
          <w:szCs w:val="28"/>
        </w:rPr>
      </w:pPr>
      <w:r w:rsidRPr="004E7DF1">
        <w:rPr>
          <w:sz w:val="28"/>
          <w:szCs w:val="28"/>
        </w:rPr>
        <w:t>тыс. руб.</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
        <w:gridCol w:w="6409"/>
        <w:gridCol w:w="2233"/>
      </w:tblGrid>
      <w:tr w:rsidR="004E7DF1" w:rsidRPr="004E7DF1" w14:paraId="0AE96DE3" w14:textId="77777777" w:rsidTr="00EB0A6C">
        <w:trPr>
          <w:trHeight w:val="507"/>
        </w:trPr>
        <w:tc>
          <w:tcPr>
            <w:tcW w:w="594" w:type="dxa"/>
            <w:vMerge w:val="restart"/>
            <w:shd w:val="clear" w:color="auto" w:fill="auto"/>
            <w:vAlign w:val="center"/>
            <w:hideMark/>
          </w:tcPr>
          <w:p w14:paraId="062404B0" w14:textId="77777777" w:rsidR="004E7DF1" w:rsidRPr="004E7DF1" w:rsidRDefault="004E7DF1" w:rsidP="004E7DF1">
            <w:pPr>
              <w:jc w:val="center"/>
              <w:rPr>
                <w:sz w:val="28"/>
                <w:szCs w:val="28"/>
              </w:rPr>
            </w:pPr>
            <w:r w:rsidRPr="004E7DF1">
              <w:rPr>
                <w:sz w:val="28"/>
                <w:szCs w:val="28"/>
              </w:rPr>
              <w:t>№ п/п</w:t>
            </w:r>
          </w:p>
        </w:tc>
        <w:tc>
          <w:tcPr>
            <w:tcW w:w="6580" w:type="dxa"/>
            <w:vMerge w:val="restart"/>
            <w:shd w:val="clear" w:color="auto" w:fill="auto"/>
            <w:vAlign w:val="center"/>
            <w:hideMark/>
          </w:tcPr>
          <w:p w14:paraId="2ED48C5C" w14:textId="77777777" w:rsidR="004E7DF1" w:rsidRPr="004E7DF1" w:rsidRDefault="004E7DF1" w:rsidP="004E7DF1">
            <w:pPr>
              <w:jc w:val="center"/>
              <w:rPr>
                <w:sz w:val="28"/>
                <w:szCs w:val="28"/>
              </w:rPr>
            </w:pPr>
            <w:r w:rsidRPr="004E7DF1">
              <w:rPr>
                <w:sz w:val="28"/>
                <w:szCs w:val="28"/>
              </w:rPr>
              <w:t>Наименование ресурса</w:t>
            </w:r>
          </w:p>
        </w:tc>
        <w:tc>
          <w:tcPr>
            <w:tcW w:w="2288" w:type="dxa"/>
            <w:vMerge w:val="restart"/>
            <w:shd w:val="clear" w:color="auto" w:fill="auto"/>
            <w:vAlign w:val="center"/>
            <w:hideMark/>
          </w:tcPr>
          <w:p w14:paraId="2B1976A5" w14:textId="77777777" w:rsidR="004E7DF1" w:rsidRPr="004E7DF1" w:rsidRDefault="004E7DF1" w:rsidP="004E7DF1">
            <w:pPr>
              <w:jc w:val="center"/>
              <w:rPr>
                <w:sz w:val="28"/>
                <w:szCs w:val="28"/>
              </w:rPr>
            </w:pPr>
            <w:r w:rsidRPr="004E7DF1">
              <w:rPr>
                <w:sz w:val="28"/>
                <w:szCs w:val="28"/>
              </w:rPr>
              <w:t>Факт</w:t>
            </w:r>
            <w:r w:rsidRPr="004E7DF1">
              <w:rPr>
                <w:sz w:val="28"/>
                <w:szCs w:val="28"/>
              </w:rPr>
              <w:br/>
              <w:t>2020 года</w:t>
            </w:r>
          </w:p>
        </w:tc>
      </w:tr>
      <w:tr w:rsidR="004E7DF1" w:rsidRPr="004E7DF1" w14:paraId="7A05EBCA" w14:textId="77777777" w:rsidTr="00EB0A6C">
        <w:trPr>
          <w:trHeight w:val="507"/>
        </w:trPr>
        <w:tc>
          <w:tcPr>
            <w:tcW w:w="594" w:type="dxa"/>
            <w:vMerge/>
            <w:shd w:val="clear" w:color="auto" w:fill="auto"/>
            <w:hideMark/>
          </w:tcPr>
          <w:p w14:paraId="38295E0E" w14:textId="77777777" w:rsidR="004E7DF1" w:rsidRPr="004E7DF1" w:rsidRDefault="004E7DF1" w:rsidP="004E7DF1">
            <w:pPr>
              <w:jc w:val="both"/>
              <w:rPr>
                <w:sz w:val="28"/>
                <w:szCs w:val="28"/>
              </w:rPr>
            </w:pPr>
          </w:p>
        </w:tc>
        <w:tc>
          <w:tcPr>
            <w:tcW w:w="6580" w:type="dxa"/>
            <w:vMerge/>
            <w:shd w:val="clear" w:color="auto" w:fill="auto"/>
            <w:hideMark/>
          </w:tcPr>
          <w:p w14:paraId="260A0898" w14:textId="77777777" w:rsidR="004E7DF1" w:rsidRPr="004E7DF1" w:rsidRDefault="004E7DF1" w:rsidP="004E7DF1">
            <w:pPr>
              <w:jc w:val="both"/>
              <w:rPr>
                <w:sz w:val="28"/>
                <w:szCs w:val="28"/>
              </w:rPr>
            </w:pPr>
          </w:p>
        </w:tc>
        <w:tc>
          <w:tcPr>
            <w:tcW w:w="2288" w:type="dxa"/>
            <w:vMerge/>
            <w:shd w:val="clear" w:color="auto" w:fill="auto"/>
            <w:hideMark/>
          </w:tcPr>
          <w:p w14:paraId="69F869F6" w14:textId="77777777" w:rsidR="004E7DF1" w:rsidRPr="004E7DF1" w:rsidRDefault="004E7DF1" w:rsidP="004E7DF1">
            <w:pPr>
              <w:jc w:val="both"/>
              <w:rPr>
                <w:sz w:val="28"/>
                <w:szCs w:val="28"/>
              </w:rPr>
            </w:pPr>
          </w:p>
        </w:tc>
      </w:tr>
      <w:tr w:rsidR="004E7DF1" w:rsidRPr="004E7DF1" w14:paraId="7312397F" w14:textId="77777777" w:rsidTr="00EB0A6C">
        <w:trPr>
          <w:trHeight w:val="353"/>
        </w:trPr>
        <w:tc>
          <w:tcPr>
            <w:tcW w:w="594" w:type="dxa"/>
            <w:shd w:val="clear" w:color="auto" w:fill="auto"/>
            <w:vAlign w:val="center"/>
            <w:hideMark/>
          </w:tcPr>
          <w:p w14:paraId="50339406" w14:textId="77777777" w:rsidR="004E7DF1" w:rsidRPr="004E7DF1" w:rsidRDefault="004E7DF1" w:rsidP="004E7DF1">
            <w:pPr>
              <w:jc w:val="center"/>
              <w:rPr>
                <w:sz w:val="28"/>
                <w:szCs w:val="28"/>
              </w:rPr>
            </w:pPr>
            <w:r w:rsidRPr="004E7DF1">
              <w:rPr>
                <w:sz w:val="28"/>
                <w:szCs w:val="28"/>
              </w:rPr>
              <w:t>1</w:t>
            </w:r>
          </w:p>
        </w:tc>
        <w:tc>
          <w:tcPr>
            <w:tcW w:w="6580" w:type="dxa"/>
            <w:shd w:val="clear" w:color="auto" w:fill="auto"/>
            <w:vAlign w:val="center"/>
            <w:hideMark/>
          </w:tcPr>
          <w:p w14:paraId="65C29CE5" w14:textId="77777777" w:rsidR="004E7DF1" w:rsidRPr="004E7DF1" w:rsidRDefault="004E7DF1" w:rsidP="004E7DF1">
            <w:pPr>
              <w:rPr>
                <w:sz w:val="28"/>
                <w:szCs w:val="28"/>
              </w:rPr>
            </w:pPr>
            <w:r w:rsidRPr="004E7DF1">
              <w:rPr>
                <w:sz w:val="28"/>
                <w:szCs w:val="28"/>
              </w:rPr>
              <w:t>Расходы на топливо</w:t>
            </w:r>
          </w:p>
        </w:tc>
        <w:tc>
          <w:tcPr>
            <w:tcW w:w="228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609DA8D" w14:textId="77777777" w:rsidR="004E7DF1" w:rsidRPr="004E7DF1" w:rsidRDefault="004E7DF1" w:rsidP="004E7DF1">
            <w:pPr>
              <w:jc w:val="center"/>
              <w:rPr>
                <w:snapToGrid w:val="0"/>
                <w:sz w:val="28"/>
                <w:szCs w:val="28"/>
              </w:rPr>
            </w:pPr>
            <w:r w:rsidRPr="004E7DF1">
              <w:rPr>
                <w:snapToGrid w:val="0"/>
                <w:sz w:val="28"/>
                <w:szCs w:val="28"/>
              </w:rPr>
              <w:t>772</w:t>
            </w:r>
          </w:p>
        </w:tc>
      </w:tr>
      <w:tr w:rsidR="004E7DF1" w:rsidRPr="004E7DF1" w14:paraId="4A2AEA1B" w14:textId="77777777" w:rsidTr="00EB0A6C">
        <w:trPr>
          <w:trHeight w:val="353"/>
        </w:trPr>
        <w:tc>
          <w:tcPr>
            <w:tcW w:w="594" w:type="dxa"/>
            <w:shd w:val="clear" w:color="auto" w:fill="auto"/>
            <w:vAlign w:val="center"/>
            <w:hideMark/>
          </w:tcPr>
          <w:p w14:paraId="1D34BB18" w14:textId="77777777" w:rsidR="004E7DF1" w:rsidRPr="004E7DF1" w:rsidRDefault="004E7DF1" w:rsidP="004E7DF1">
            <w:pPr>
              <w:jc w:val="center"/>
              <w:rPr>
                <w:sz w:val="28"/>
                <w:szCs w:val="28"/>
              </w:rPr>
            </w:pPr>
            <w:r w:rsidRPr="004E7DF1">
              <w:rPr>
                <w:sz w:val="28"/>
                <w:szCs w:val="28"/>
              </w:rPr>
              <w:t>2</w:t>
            </w:r>
          </w:p>
        </w:tc>
        <w:tc>
          <w:tcPr>
            <w:tcW w:w="6580" w:type="dxa"/>
            <w:shd w:val="clear" w:color="auto" w:fill="auto"/>
            <w:vAlign w:val="center"/>
            <w:hideMark/>
          </w:tcPr>
          <w:p w14:paraId="0AFA483C" w14:textId="77777777" w:rsidR="004E7DF1" w:rsidRPr="004E7DF1" w:rsidRDefault="004E7DF1" w:rsidP="004E7DF1">
            <w:pPr>
              <w:rPr>
                <w:sz w:val="28"/>
                <w:szCs w:val="28"/>
              </w:rPr>
            </w:pPr>
            <w:r w:rsidRPr="004E7DF1">
              <w:rPr>
                <w:sz w:val="28"/>
                <w:szCs w:val="28"/>
              </w:rPr>
              <w:t>Расходы на электрическую энергию</w:t>
            </w:r>
          </w:p>
        </w:tc>
        <w:tc>
          <w:tcPr>
            <w:tcW w:w="2288" w:type="dxa"/>
            <w:tcBorders>
              <w:top w:val="nil"/>
              <w:left w:val="single" w:sz="4" w:space="0" w:color="auto"/>
              <w:bottom w:val="single" w:sz="4" w:space="0" w:color="auto"/>
              <w:right w:val="single" w:sz="4" w:space="0" w:color="auto"/>
            </w:tcBorders>
            <w:shd w:val="clear" w:color="000000" w:fill="FFFFFF"/>
            <w:vAlign w:val="center"/>
            <w:hideMark/>
          </w:tcPr>
          <w:p w14:paraId="3EB1E855" w14:textId="77777777" w:rsidR="004E7DF1" w:rsidRPr="004E7DF1" w:rsidRDefault="004E7DF1" w:rsidP="004E7DF1">
            <w:pPr>
              <w:jc w:val="center"/>
              <w:rPr>
                <w:snapToGrid w:val="0"/>
                <w:sz w:val="28"/>
                <w:szCs w:val="28"/>
              </w:rPr>
            </w:pPr>
            <w:r w:rsidRPr="004E7DF1">
              <w:rPr>
                <w:snapToGrid w:val="0"/>
                <w:sz w:val="28"/>
                <w:szCs w:val="28"/>
              </w:rPr>
              <w:t>139</w:t>
            </w:r>
          </w:p>
        </w:tc>
      </w:tr>
      <w:tr w:rsidR="004E7DF1" w:rsidRPr="004E7DF1" w14:paraId="4F72EAF3" w14:textId="77777777" w:rsidTr="00EB0A6C">
        <w:trPr>
          <w:trHeight w:val="353"/>
        </w:trPr>
        <w:tc>
          <w:tcPr>
            <w:tcW w:w="594" w:type="dxa"/>
            <w:shd w:val="clear" w:color="auto" w:fill="auto"/>
            <w:vAlign w:val="center"/>
            <w:hideMark/>
          </w:tcPr>
          <w:p w14:paraId="6B63F6DB" w14:textId="77777777" w:rsidR="004E7DF1" w:rsidRPr="004E7DF1" w:rsidRDefault="004E7DF1" w:rsidP="004E7DF1">
            <w:pPr>
              <w:jc w:val="center"/>
              <w:rPr>
                <w:sz w:val="28"/>
                <w:szCs w:val="28"/>
              </w:rPr>
            </w:pPr>
            <w:r w:rsidRPr="004E7DF1">
              <w:rPr>
                <w:sz w:val="28"/>
                <w:szCs w:val="28"/>
              </w:rPr>
              <w:t>3</w:t>
            </w:r>
          </w:p>
        </w:tc>
        <w:tc>
          <w:tcPr>
            <w:tcW w:w="6580" w:type="dxa"/>
            <w:shd w:val="clear" w:color="auto" w:fill="auto"/>
            <w:vAlign w:val="center"/>
            <w:hideMark/>
          </w:tcPr>
          <w:p w14:paraId="750222B8" w14:textId="77777777" w:rsidR="004E7DF1" w:rsidRPr="004E7DF1" w:rsidRDefault="004E7DF1" w:rsidP="004E7DF1">
            <w:pPr>
              <w:rPr>
                <w:sz w:val="28"/>
                <w:szCs w:val="28"/>
              </w:rPr>
            </w:pPr>
            <w:r w:rsidRPr="004E7DF1">
              <w:rPr>
                <w:sz w:val="28"/>
                <w:szCs w:val="28"/>
              </w:rPr>
              <w:t>Расходы на тепловую энергию</w:t>
            </w:r>
          </w:p>
        </w:tc>
        <w:tc>
          <w:tcPr>
            <w:tcW w:w="2288" w:type="dxa"/>
            <w:tcBorders>
              <w:top w:val="nil"/>
              <w:left w:val="single" w:sz="4" w:space="0" w:color="auto"/>
              <w:bottom w:val="single" w:sz="4" w:space="0" w:color="auto"/>
              <w:right w:val="single" w:sz="4" w:space="0" w:color="auto"/>
            </w:tcBorders>
            <w:shd w:val="clear" w:color="auto" w:fill="auto"/>
            <w:vAlign w:val="center"/>
            <w:hideMark/>
          </w:tcPr>
          <w:p w14:paraId="6DFAF416" w14:textId="77777777" w:rsidR="004E7DF1" w:rsidRPr="004E7DF1" w:rsidRDefault="004E7DF1" w:rsidP="004E7DF1">
            <w:pPr>
              <w:jc w:val="center"/>
              <w:rPr>
                <w:snapToGrid w:val="0"/>
                <w:sz w:val="28"/>
                <w:szCs w:val="28"/>
              </w:rPr>
            </w:pPr>
            <w:r w:rsidRPr="004E7DF1">
              <w:rPr>
                <w:snapToGrid w:val="0"/>
                <w:sz w:val="28"/>
                <w:szCs w:val="28"/>
              </w:rPr>
              <w:t>0</w:t>
            </w:r>
          </w:p>
        </w:tc>
      </w:tr>
      <w:tr w:rsidR="004E7DF1" w:rsidRPr="004E7DF1" w14:paraId="3E5FF1E4" w14:textId="77777777" w:rsidTr="00EB0A6C">
        <w:trPr>
          <w:trHeight w:val="353"/>
        </w:trPr>
        <w:tc>
          <w:tcPr>
            <w:tcW w:w="594" w:type="dxa"/>
            <w:shd w:val="clear" w:color="auto" w:fill="auto"/>
            <w:vAlign w:val="center"/>
            <w:hideMark/>
          </w:tcPr>
          <w:p w14:paraId="06AC48F8" w14:textId="77777777" w:rsidR="004E7DF1" w:rsidRPr="004E7DF1" w:rsidRDefault="004E7DF1" w:rsidP="004E7DF1">
            <w:pPr>
              <w:jc w:val="center"/>
              <w:rPr>
                <w:sz w:val="28"/>
                <w:szCs w:val="28"/>
              </w:rPr>
            </w:pPr>
            <w:r w:rsidRPr="004E7DF1">
              <w:rPr>
                <w:sz w:val="28"/>
                <w:szCs w:val="28"/>
              </w:rPr>
              <w:t>4</w:t>
            </w:r>
          </w:p>
        </w:tc>
        <w:tc>
          <w:tcPr>
            <w:tcW w:w="6580" w:type="dxa"/>
            <w:shd w:val="clear" w:color="auto" w:fill="auto"/>
            <w:vAlign w:val="center"/>
            <w:hideMark/>
          </w:tcPr>
          <w:p w14:paraId="1A77F9A9" w14:textId="77777777" w:rsidR="004E7DF1" w:rsidRPr="004E7DF1" w:rsidRDefault="004E7DF1" w:rsidP="004E7DF1">
            <w:pPr>
              <w:rPr>
                <w:sz w:val="28"/>
                <w:szCs w:val="28"/>
              </w:rPr>
            </w:pPr>
            <w:r w:rsidRPr="004E7DF1">
              <w:rPr>
                <w:sz w:val="28"/>
                <w:szCs w:val="28"/>
              </w:rPr>
              <w:t>Расходы на холодную воду</w:t>
            </w:r>
          </w:p>
        </w:tc>
        <w:tc>
          <w:tcPr>
            <w:tcW w:w="2288" w:type="dxa"/>
            <w:tcBorders>
              <w:top w:val="nil"/>
              <w:left w:val="single" w:sz="4" w:space="0" w:color="auto"/>
              <w:bottom w:val="single" w:sz="4" w:space="0" w:color="auto"/>
              <w:right w:val="single" w:sz="4" w:space="0" w:color="auto"/>
            </w:tcBorders>
            <w:shd w:val="clear" w:color="auto" w:fill="auto"/>
            <w:vAlign w:val="center"/>
            <w:hideMark/>
          </w:tcPr>
          <w:p w14:paraId="07B17847" w14:textId="77777777" w:rsidR="004E7DF1" w:rsidRPr="004E7DF1" w:rsidRDefault="004E7DF1" w:rsidP="004E7DF1">
            <w:pPr>
              <w:jc w:val="center"/>
              <w:rPr>
                <w:snapToGrid w:val="0"/>
                <w:sz w:val="28"/>
                <w:szCs w:val="28"/>
              </w:rPr>
            </w:pPr>
            <w:r w:rsidRPr="004E7DF1">
              <w:rPr>
                <w:snapToGrid w:val="0"/>
                <w:sz w:val="28"/>
                <w:szCs w:val="28"/>
              </w:rPr>
              <w:t>3</w:t>
            </w:r>
          </w:p>
        </w:tc>
      </w:tr>
      <w:tr w:rsidR="004E7DF1" w:rsidRPr="004E7DF1" w14:paraId="1108F1F3" w14:textId="77777777" w:rsidTr="00EB0A6C">
        <w:trPr>
          <w:trHeight w:val="353"/>
        </w:trPr>
        <w:tc>
          <w:tcPr>
            <w:tcW w:w="594" w:type="dxa"/>
            <w:shd w:val="clear" w:color="auto" w:fill="auto"/>
            <w:vAlign w:val="center"/>
            <w:hideMark/>
          </w:tcPr>
          <w:p w14:paraId="01CF9737" w14:textId="77777777" w:rsidR="004E7DF1" w:rsidRPr="004E7DF1" w:rsidRDefault="004E7DF1" w:rsidP="004E7DF1">
            <w:pPr>
              <w:jc w:val="center"/>
              <w:rPr>
                <w:sz w:val="28"/>
                <w:szCs w:val="28"/>
              </w:rPr>
            </w:pPr>
            <w:r w:rsidRPr="004E7DF1">
              <w:rPr>
                <w:sz w:val="28"/>
                <w:szCs w:val="28"/>
              </w:rPr>
              <w:t>5</w:t>
            </w:r>
          </w:p>
        </w:tc>
        <w:tc>
          <w:tcPr>
            <w:tcW w:w="6580" w:type="dxa"/>
            <w:shd w:val="clear" w:color="auto" w:fill="auto"/>
            <w:vAlign w:val="center"/>
            <w:hideMark/>
          </w:tcPr>
          <w:p w14:paraId="13E8D53A" w14:textId="77777777" w:rsidR="004E7DF1" w:rsidRPr="004E7DF1" w:rsidRDefault="004E7DF1" w:rsidP="004E7DF1">
            <w:pPr>
              <w:rPr>
                <w:sz w:val="28"/>
                <w:szCs w:val="28"/>
              </w:rPr>
            </w:pPr>
            <w:r w:rsidRPr="004E7DF1">
              <w:rPr>
                <w:sz w:val="28"/>
                <w:szCs w:val="28"/>
              </w:rPr>
              <w:t>Расходы на теплоноситель</w:t>
            </w:r>
          </w:p>
        </w:tc>
        <w:tc>
          <w:tcPr>
            <w:tcW w:w="2288" w:type="dxa"/>
            <w:tcBorders>
              <w:top w:val="nil"/>
              <w:left w:val="single" w:sz="4" w:space="0" w:color="auto"/>
              <w:bottom w:val="single" w:sz="4" w:space="0" w:color="auto"/>
              <w:right w:val="single" w:sz="4" w:space="0" w:color="auto"/>
            </w:tcBorders>
            <w:shd w:val="clear" w:color="auto" w:fill="auto"/>
            <w:vAlign w:val="center"/>
            <w:hideMark/>
          </w:tcPr>
          <w:p w14:paraId="6648C70C" w14:textId="77777777" w:rsidR="004E7DF1" w:rsidRPr="004E7DF1" w:rsidRDefault="004E7DF1" w:rsidP="004E7DF1">
            <w:pPr>
              <w:jc w:val="center"/>
              <w:rPr>
                <w:snapToGrid w:val="0"/>
                <w:sz w:val="28"/>
                <w:szCs w:val="28"/>
              </w:rPr>
            </w:pPr>
            <w:r w:rsidRPr="004E7DF1">
              <w:rPr>
                <w:snapToGrid w:val="0"/>
                <w:sz w:val="28"/>
                <w:szCs w:val="28"/>
              </w:rPr>
              <w:t>0</w:t>
            </w:r>
          </w:p>
        </w:tc>
      </w:tr>
      <w:tr w:rsidR="004E7DF1" w:rsidRPr="004E7DF1" w14:paraId="6B6D525B" w14:textId="77777777" w:rsidTr="00EB0A6C">
        <w:trPr>
          <w:trHeight w:val="353"/>
        </w:trPr>
        <w:tc>
          <w:tcPr>
            <w:tcW w:w="594" w:type="dxa"/>
            <w:shd w:val="clear" w:color="auto" w:fill="auto"/>
            <w:vAlign w:val="center"/>
            <w:hideMark/>
          </w:tcPr>
          <w:p w14:paraId="1F36C1E9" w14:textId="77777777" w:rsidR="004E7DF1" w:rsidRPr="004E7DF1" w:rsidRDefault="004E7DF1" w:rsidP="004E7DF1">
            <w:pPr>
              <w:jc w:val="center"/>
              <w:rPr>
                <w:sz w:val="28"/>
                <w:szCs w:val="28"/>
              </w:rPr>
            </w:pPr>
            <w:r w:rsidRPr="004E7DF1">
              <w:rPr>
                <w:sz w:val="28"/>
                <w:szCs w:val="28"/>
              </w:rPr>
              <w:t>6</w:t>
            </w:r>
          </w:p>
        </w:tc>
        <w:tc>
          <w:tcPr>
            <w:tcW w:w="6580" w:type="dxa"/>
            <w:shd w:val="clear" w:color="auto" w:fill="auto"/>
            <w:vAlign w:val="center"/>
            <w:hideMark/>
          </w:tcPr>
          <w:p w14:paraId="12B9B7D4" w14:textId="77777777" w:rsidR="004E7DF1" w:rsidRPr="004E7DF1" w:rsidRDefault="004E7DF1" w:rsidP="004E7DF1">
            <w:pPr>
              <w:rPr>
                <w:sz w:val="28"/>
                <w:szCs w:val="28"/>
              </w:rPr>
            </w:pPr>
            <w:r w:rsidRPr="004E7DF1">
              <w:rPr>
                <w:sz w:val="28"/>
                <w:szCs w:val="28"/>
              </w:rPr>
              <w:t>ИТОГО:</w:t>
            </w:r>
          </w:p>
          <w:p w14:paraId="79CDEB9F" w14:textId="77777777" w:rsidR="004E7DF1" w:rsidRPr="004E7DF1" w:rsidRDefault="004E7DF1" w:rsidP="004E7DF1">
            <w:pPr>
              <w:autoSpaceDE w:val="0"/>
              <w:autoSpaceDN w:val="0"/>
              <w:adjustRightInd w:val="0"/>
              <w:jc w:val="both"/>
              <w:rPr>
                <w:sz w:val="28"/>
                <w:szCs w:val="28"/>
              </w:rPr>
            </w:pPr>
            <w:r w:rsidRPr="004E7DF1">
              <w:rPr>
                <w:sz w:val="28"/>
                <w:szCs w:val="28"/>
              </w:rPr>
              <w:t>(Стр. 6 = стр. 1 + стр.2 + стр. 3 + стр. 4 + стр. 5.)</w:t>
            </w:r>
          </w:p>
        </w:tc>
        <w:tc>
          <w:tcPr>
            <w:tcW w:w="2288" w:type="dxa"/>
            <w:tcBorders>
              <w:top w:val="nil"/>
              <w:left w:val="single" w:sz="4" w:space="0" w:color="auto"/>
              <w:bottom w:val="single" w:sz="4" w:space="0" w:color="auto"/>
              <w:right w:val="single" w:sz="4" w:space="0" w:color="auto"/>
            </w:tcBorders>
            <w:shd w:val="clear" w:color="auto" w:fill="auto"/>
            <w:vAlign w:val="center"/>
            <w:hideMark/>
          </w:tcPr>
          <w:p w14:paraId="6BD52806" w14:textId="77777777" w:rsidR="004E7DF1" w:rsidRPr="004E7DF1" w:rsidRDefault="004E7DF1" w:rsidP="004E7DF1">
            <w:pPr>
              <w:jc w:val="center"/>
              <w:rPr>
                <w:snapToGrid w:val="0"/>
                <w:sz w:val="28"/>
                <w:szCs w:val="28"/>
              </w:rPr>
            </w:pPr>
            <w:r w:rsidRPr="004E7DF1">
              <w:rPr>
                <w:snapToGrid w:val="0"/>
                <w:sz w:val="28"/>
                <w:szCs w:val="28"/>
              </w:rPr>
              <w:t>914</w:t>
            </w:r>
          </w:p>
        </w:tc>
      </w:tr>
    </w:tbl>
    <w:p w14:paraId="5BFD67B7" w14:textId="77777777" w:rsidR="004E7DF1" w:rsidRPr="004E7DF1" w:rsidRDefault="004E7DF1" w:rsidP="004E7DF1">
      <w:pPr>
        <w:autoSpaceDE w:val="0"/>
        <w:autoSpaceDN w:val="0"/>
        <w:adjustRightInd w:val="0"/>
        <w:jc w:val="both"/>
        <w:rPr>
          <w:snapToGrid w:val="0"/>
          <w:sz w:val="28"/>
          <w:szCs w:val="28"/>
          <w:lang w:eastAsia="en-US"/>
        </w:rPr>
      </w:pPr>
    </w:p>
    <w:p w14:paraId="2380BEA9" w14:textId="77777777" w:rsidR="004E7DF1" w:rsidRPr="004E7DF1" w:rsidRDefault="004E7DF1" w:rsidP="004E7DF1">
      <w:pPr>
        <w:autoSpaceDE w:val="0"/>
        <w:autoSpaceDN w:val="0"/>
        <w:adjustRightInd w:val="0"/>
        <w:ind w:firstLine="709"/>
        <w:jc w:val="both"/>
        <w:rPr>
          <w:snapToGrid w:val="0"/>
          <w:sz w:val="28"/>
          <w:szCs w:val="28"/>
          <w:lang w:eastAsia="en-US"/>
        </w:rPr>
      </w:pPr>
      <w:r w:rsidRPr="004E7DF1">
        <w:rPr>
          <w:snapToGrid w:val="0"/>
          <w:sz w:val="28"/>
          <w:szCs w:val="28"/>
          <w:lang w:eastAsia="en-US"/>
        </w:rPr>
        <w:t>4. Фактическая прибыль у предприятия отсутствует.</w:t>
      </w:r>
    </w:p>
    <w:p w14:paraId="1D1F1171" w14:textId="77777777" w:rsidR="004E7DF1" w:rsidRPr="004E7DF1" w:rsidRDefault="004E7DF1" w:rsidP="004E7DF1">
      <w:pPr>
        <w:numPr>
          <w:ilvl w:val="0"/>
          <w:numId w:val="9"/>
        </w:numPr>
        <w:ind w:right="-426"/>
        <w:jc w:val="right"/>
        <w:rPr>
          <w:snapToGrid w:val="0"/>
          <w:sz w:val="28"/>
          <w:szCs w:val="28"/>
          <w:lang w:eastAsia="en-US"/>
        </w:rPr>
      </w:pPr>
      <w:r w:rsidRPr="004E7DF1">
        <w:rPr>
          <w:snapToGrid w:val="0"/>
          <w:sz w:val="28"/>
          <w:szCs w:val="28"/>
          <w:lang w:eastAsia="en-US"/>
        </w:rPr>
        <w:br w:type="page"/>
      </w:r>
    </w:p>
    <w:p w14:paraId="4BECF0CB" w14:textId="77777777" w:rsidR="004E7DF1" w:rsidRPr="004E7DF1" w:rsidRDefault="004E7DF1" w:rsidP="004E7DF1">
      <w:pPr>
        <w:jc w:val="center"/>
        <w:rPr>
          <w:b/>
          <w:snapToGrid w:val="0"/>
          <w:sz w:val="28"/>
          <w:szCs w:val="28"/>
        </w:rPr>
      </w:pPr>
      <w:r w:rsidRPr="004E7DF1">
        <w:rPr>
          <w:b/>
          <w:snapToGrid w:val="0"/>
          <w:sz w:val="28"/>
          <w:szCs w:val="28"/>
        </w:rPr>
        <w:lastRenderedPageBreak/>
        <w:t>Смета расходов (сводный расчет фактической необходимой валовой выручки методом индексации установленных тарифов</w:t>
      </w:r>
    </w:p>
    <w:p w14:paraId="5BDE864B" w14:textId="77777777" w:rsidR="004E7DF1" w:rsidRPr="004E7DF1" w:rsidRDefault="004E7DF1" w:rsidP="004E7DF1">
      <w:pPr>
        <w:jc w:val="center"/>
        <w:rPr>
          <w:b/>
          <w:snapToGrid w:val="0"/>
          <w:sz w:val="28"/>
          <w:szCs w:val="28"/>
        </w:rPr>
      </w:pPr>
      <w:r w:rsidRPr="004E7DF1">
        <w:rPr>
          <w:b/>
          <w:snapToGrid w:val="0"/>
          <w:sz w:val="28"/>
          <w:szCs w:val="28"/>
        </w:rPr>
        <w:t xml:space="preserve"> на </w:t>
      </w:r>
      <w:r w:rsidRPr="004E7DF1">
        <w:rPr>
          <w:b/>
          <w:snapToGrid w:val="0"/>
          <w:color w:val="000000"/>
          <w:sz w:val="28"/>
          <w:szCs w:val="28"/>
        </w:rPr>
        <w:t>тепловую энергию</w:t>
      </w:r>
      <w:r w:rsidRPr="004E7DF1">
        <w:rPr>
          <w:b/>
          <w:snapToGrid w:val="0"/>
          <w:sz w:val="28"/>
          <w:szCs w:val="28"/>
        </w:rPr>
        <w:t>)</w:t>
      </w:r>
    </w:p>
    <w:p w14:paraId="02D2D054" w14:textId="77777777" w:rsidR="004E7DF1" w:rsidRPr="004E7DF1" w:rsidRDefault="004E7DF1" w:rsidP="004E7DF1">
      <w:pPr>
        <w:jc w:val="right"/>
        <w:rPr>
          <w:snapToGrid w:val="0"/>
          <w:sz w:val="28"/>
          <w:szCs w:val="28"/>
        </w:rPr>
      </w:pPr>
      <w:r w:rsidRPr="004E7DF1">
        <w:rPr>
          <w:snapToGrid w:val="0"/>
          <w:sz w:val="28"/>
          <w:szCs w:val="28"/>
        </w:rPr>
        <w:t>тыс. руб.</w:t>
      </w:r>
    </w:p>
    <w:tbl>
      <w:tblPr>
        <w:tblW w:w="9498" w:type="dxa"/>
        <w:tblInd w:w="108" w:type="dxa"/>
        <w:tblLook w:val="04A0" w:firstRow="1" w:lastRow="0" w:firstColumn="1" w:lastColumn="0" w:noHBand="0" w:noVBand="1"/>
      </w:tblPr>
      <w:tblGrid>
        <w:gridCol w:w="640"/>
        <w:gridCol w:w="7157"/>
        <w:gridCol w:w="1701"/>
      </w:tblGrid>
      <w:tr w:rsidR="004E7DF1" w:rsidRPr="004E7DF1" w14:paraId="5F23B94E" w14:textId="77777777" w:rsidTr="00EB0A6C">
        <w:trPr>
          <w:trHeight w:val="330"/>
        </w:trPr>
        <w:tc>
          <w:tcPr>
            <w:tcW w:w="64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C8EDB43" w14:textId="77777777" w:rsidR="004E7DF1" w:rsidRPr="004E7DF1" w:rsidRDefault="004E7DF1" w:rsidP="004E7DF1">
            <w:pPr>
              <w:jc w:val="center"/>
              <w:rPr>
                <w:color w:val="000000"/>
                <w:sz w:val="28"/>
                <w:szCs w:val="28"/>
              </w:rPr>
            </w:pPr>
            <w:r w:rsidRPr="004E7DF1">
              <w:rPr>
                <w:color w:val="000000"/>
                <w:sz w:val="28"/>
                <w:szCs w:val="28"/>
              </w:rPr>
              <w:t>№ п/п</w:t>
            </w:r>
          </w:p>
        </w:tc>
        <w:tc>
          <w:tcPr>
            <w:tcW w:w="715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F7E94C0" w14:textId="77777777" w:rsidR="004E7DF1" w:rsidRPr="004E7DF1" w:rsidRDefault="004E7DF1" w:rsidP="004E7DF1">
            <w:pPr>
              <w:jc w:val="center"/>
              <w:rPr>
                <w:color w:val="000000"/>
                <w:sz w:val="28"/>
                <w:szCs w:val="28"/>
              </w:rPr>
            </w:pPr>
            <w:r w:rsidRPr="004E7DF1">
              <w:rPr>
                <w:color w:val="000000"/>
                <w:sz w:val="28"/>
                <w:szCs w:val="28"/>
              </w:rPr>
              <w:t>Наименование расхода</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761D5A72" w14:textId="77777777" w:rsidR="004E7DF1" w:rsidRPr="004E7DF1" w:rsidRDefault="004E7DF1" w:rsidP="004E7DF1">
            <w:pPr>
              <w:jc w:val="center"/>
              <w:rPr>
                <w:color w:val="000000"/>
                <w:sz w:val="28"/>
                <w:szCs w:val="28"/>
              </w:rPr>
            </w:pPr>
            <w:r w:rsidRPr="004E7DF1">
              <w:rPr>
                <w:color w:val="000000"/>
                <w:sz w:val="28"/>
                <w:szCs w:val="28"/>
              </w:rPr>
              <w:t>2020 год</w:t>
            </w:r>
          </w:p>
        </w:tc>
      </w:tr>
      <w:tr w:rsidR="004E7DF1" w:rsidRPr="004E7DF1" w14:paraId="529FE8F4" w14:textId="77777777" w:rsidTr="00EB0A6C">
        <w:trPr>
          <w:trHeight w:val="330"/>
        </w:trPr>
        <w:tc>
          <w:tcPr>
            <w:tcW w:w="640" w:type="dxa"/>
            <w:vMerge/>
            <w:tcBorders>
              <w:top w:val="single" w:sz="4" w:space="0" w:color="auto"/>
              <w:left w:val="single" w:sz="4" w:space="0" w:color="auto"/>
              <w:bottom w:val="single" w:sz="4" w:space="0" w:color="000000"/>
              <w:right w:val="single" w:sz="4" w:space="0" w:color="auto"/>
            </w:tcBorders>
            <w:vAlign w:val="center"/>
            <w:hideMark/>
          </w:tcPr>
          <w:p w14:paraId="7888C2C5" w14:textId="77777777" w:rsidR="004E7DF1" w:rsidRPr="004E7DF1" w:rsidRDefault="004E7DF1" w:rsidP="004E7DF1">
            <w:pPr>
              <w:rPr>
                <w:color w:val="000000"/>
                <w:sz w:val="28"/>
                <w:szCs w:val="28"/>
              </w:rPr>
            </w:pPr>
          </w:p>
        </w:tc>
        <w:tc>
          <w:tcPr>
            <w:tcW w:w="7157" w:type="dxa"/>
            <w:vMerge/>
            <w:tcBorders>
              <w:top w:val="single" w:sz="4" w:space="0" w:color="auto"/>
              <w:left w:val="single" w:sz="4" w:space="0" w:color="auto"/>
              <w:bottom w:val="single" w:sz="4" w:space="0" w:color="000000"/>
              <w:right w:val="single" w:sz="4" w:space="0" w:color="auto"/>
            </w:tcBorders>
            <w:vAlign w:val="center"/>
            <w:hideMark/>
          </w:tcPr>
          <w:p w14:paraId="31A4ECD0" w14:textId="77777777" w:rsidR="004E7DF1" w:rsidRPr="004E7DF1" w:rsidRDefault="004E7DF1" w:rsidP="004E7DF1">
            <w:pPr>
              <w:rPr>
                <w:color w:val="000000"/>
                <w:sz w:val="28"/>
                <w:szCs w:val="28"/>
              </w:rPr>
            </w:pPr>
          </w:p>
        </w:tc>
        <w:tc>
          <w:tcPr>
            <w:tcW w:w="1701" w:type="dxa"/>
            <w:tcBorders>
              <w:top w:val="nil"/>
              <w:left w:val="nil"/>
              <w:bottom w:val="single" w:sz="4" w:space="0" w:color="auto"/>
              <w:right w:val="single" w:sz="4" w:space="0" w:color="auto"/>
            </w:tcBorders>
            <w:shd w:val="clear" w:color="auto" w:fill="auto"/>
            <w:vAlign w:val="center"/>
            <w:hideMark/>
          </w:tcPr>
          <w:p w14:paraId="1F1DBB1C" w14:textId="77777777" w:rsidR="004E7DF1" w:rsidRPr="004E7DF1" w:rsidRDefault="004E7DF1" w:rsidP="004E7DF1">
            <w:pPr>
              <w:jc w:val="center"/>
              <w:rPr>
                <w:color w:val="000000"/>
                <w:sz w:val="28"/>
                <w:szCs w:val="28"/>
              </w:rPr>
            </w:pPr>
            <w:r w:rsidRPr="004E7DF1">
              <w:rPr>
                <w:color w:val="000000"/>
                <w:sz w:val="28"/>
                <w:szCs w:val="28"/>
              </w:rPr>
              <w:t>Факт</w:t>
            </w:r>
          </w:p>
        </w:tc>
      </w:tr>
      <w:tr w:rsidR="004E7DF1" w:rsidRPr="004E7DF1" w14:paraId="5F63B138" w14:textId="77777777" w:rsidTr="00EB0A6C">
        <w:trPr>
          <w:trHeight w:val="30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5BB8B2EE" w14:textId="77777777" w:rsidR="004E7DF1" w:rsidRPr="004E7DF1" w:rsidRDefault="004E7DF1" w:rsidP="004E7DF1">
            <w:pPr>
              <w:jc w:val="center"/>
              <w:rPr>
                <w:color w:val="000000"/>
                <w:sz w:val="28"/>
                <w:szCs w:val="28"/>
              </w:rPr>
            </w:pPr>
            <w:r w:rsidRPr="004E7DF1">
              <w:rPr>
                <w:color w:val="000000"/>
                <w:sz w:val="28"/>
                <w:szCs w:val="28"/>
              </w:rPr>
              <w:t>1</w:t>
            </w:r>
          </w:p>
        </w:tc>
        <w:tc>
          <w:tcPr>
            <w:tcW w:w="7157" w:type="dxa"/>
            <w:tcBorders>
              <w:top w:val="nil"/>
              <w:left w:val="nil"/>
              <w:bottom w:val="single" w:sz="4" w:space="0" w:color="auto"/>
              <w:right w:val="single" w:sz="4" w:space="0" w:color="auto"/>
            </w:tcBorders>
            <w:shd w:val="clear" w:color="auto" w:fill="auto"/>
            <w:vAlign w:val="center"/>
            <w:hideMark/>
          </w:tcPr>
          <w:p w14:paraId="57B52994" w14:textId="77777777" w:rsidR="004E7DF1" w:rsidRPr="004E7DF1" w:rsidRDefault="004E7DF1" w:rsidP="004E7DF1">
            <w:pPr>
              <w:rPr>
                <w:color w:val="000000"/>
                <w:sz w:val="28"/>
                <w:szCs w:val="28"/>
              </w:rPr>
            </w:pPr>
            <w:r w:rsidRPr="004E7DF1">
              <w:rPr>
                <w:color w:val="000000"/>
                <w:sz w:val="28"/>
                <w:szCs w:val="28"/>
              </w:rPr>
              <w:t>Операционные (подконтрольные) расходы</w:t>
            </w:r>
          </w:p>
        </w:tc>
        <w:tc>
          <w:tcPr>
            <w:tcW w:w="1701" w:type="dxa"/>
            <w:tcBorders>
              <w:top w:val="nil"/>
              <w:left w:val="nil"/>
              <w:bottom w:val="single" w:sz="4" w:space="0" w:color="auto"/>
              <w:right w:val="single" w:sz="4" w:space="0" w:color="auto"/>
            </w:tcBorders>
            <w:shd w:val="clear" w:color="auto" w:fill="auto"/>
            <w:vAlign w:val="center"/>
            <w:hideMark/>
          </w:tcPr>
          <w:p w14:paraId="5C08F9CA" w14:textId="77777777" w:rsidR="004E7DF1" w:rsidRPr="004E7DF1" w:rsidRDefault="004E7DF1" w:rsidP="004E7DF1">
            <w:pPr>
              <w:jc w:val="center"/>
              <w:rPr>
                <w:snapToGrid w:val="0"/>
                <w:sz w:val="28"/>
                <w:szCs w:val="28"/>
              </w:rPr>
            </w:pPr>
            <w:r w:rsidRPr="004E7DF1">
              <w:rPr>
                <w:snapToGrid w:val="0"/>
                <w:sz w:val="28"/>
                <w:szCs w:val="28"/>
              </w:rPr>
              <w:t>1 678</w:t>
            </w:r>
          </w:p>
        </w:tc>
      </w:tr>
      <w:tr w:rsidR="004E7DF1" w:rsidRPr="004E7DF1" w14:paraId="1208D40A" w14:textId="77777777" w:rsidTr="00EB0A6C">
        <w:trPr>
          <w:trHeight w:val="30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0E928E55" w14:textId="77777777" w:rsidR="004E7DF1" w:rsidRPr="004E7DF1" w:rsidRDefault="004E7DF1" w:rsidP="004E7DF1">
            <w:pPr>
              <w:jc w:val="center"/>
              <w:rPr>
                <w:color w:val="000000"/>
                <w:sz w:val="28"/>
                <w:szCs w:val="28"/>
              </w:rPr>
            </w:pPr>
            <w:r w:rsidRPr="004E7DF1">
              <w:rPr>
                <w:color w:val="000000"/>
                <w:sz w:val="28"/>
                <w:szCs w:val="28"/>
              </w:rPr>
              <w:t>2</w:t>
            </w:r>
          </w:p>
        </w:tc>
        <w:tc>
          <w:tcPr>
            <w:tcW w:w="7157" w:type="dxa"/>
            <w:tcBorders>
              <w:top w:val="nil"/>
              <w:left w:val="nil"/>
              <w:bottom w:val="single" w:sz="4" w:space="0" w:color="auto"/>
              <w:right w:val="single" w:sz="4" w:space="0" w:color="auto"/>
            </w:tcBorders>
            <w:shd w:val="clear" w:color="auto" w:fill="auto"/>
            <w:vAlign w:val="center"/>
            <w:hideMark/>
          </w:tcPr>
          <w:p w14:paraId="276B1651" w14:textId="77777777" w:rsidR="004E7DF1" w:rsidRPr="004E7DF1" w:rsidRDefault="004E7DF1" w:rsidP="004E7DF1">
            <w:pPr>
              <w:jc w:val="both"/>
              <w:rPr>
                <w:color w:val="000000"/>
                <w:sz w:val="28"/>
                <w:szCs w:val="28"/>
              </w:rPr>
            </w:pPr>
            <w:r w:rsidRPr="004E7DF1">
              <w:rPr>
                <w:color w:val="000000"/>
                <w:sz w:val="28"/>
                <w:szCs w:val="28"/>
              </w:rPr>
              <w:t>Неподконтрольные расходы</w:t>
            </w:r>
          </w:p>
        </w:tc>
        <w:tc>
          <w:tcPr>
            <w:tcW w:w="1701" w:type="dxa"/>
            <w:tcBorders>
              <w:top w:val="nil"/>
              <w:left w:val="nil"/>
              <w:bottom w:val="single" w:sz="4" w:space="0" w:color="auto"/>
              <w:right w:val="single" w:sz="4" w:space="0" w:color="auto"/>
            </w:tcBorders>
            <w:shd w:val="clear" w:color="auto" w:fill="auto"/>
            <w:vAlign w:val="center"/>
            <w:hideMark/>
          </w:tcPr>
          <w:p w14:paraId="5243E72F" w14:textId="77777777" w:rsidR="004E7DF1" w:rsidRPr="004E7DF1" w:rsidRDefault="004E7DF1" w:rsidP="004E7DF1">
            <w:pPr>
              <w:jc w:val="center"/>
              <w:rPr>
                <w:snapToGrid w:val="0"/>
                <w:sz w:val="28"/>
                <w:szCs w:val="28"/>
              </w:rPr>
            </w:pPr>
            <w:r w:rsidRPr="004E7DF1">
              <w:rPr>
                <w:snapToGrid w:val="0"/>
                <w:sz w:val="28"/>
                <w:szCs w:val="28"/>
              </w:rPr>
              <w:t>191</w:t>
            </w:r>
          </w:p>
        </w:tc>
      </w:tr>
      <w:tr w:rsidR="004E7DF1" w:rsidRPr="004E7DF1" w14:paraId="33FB7808" w14:textId="77777777" w:rsidTr="00EB0A6C">
        <w:trPr>
          <w:trHeight w:val="90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77BB2E90" w14:textId="77777777" w:rsidR="004E7DF1" w:rsidRPr="004E7DF1" w:rsidRDefault="004E7DF1" w:rsidP="004E7DF1">
            <w:pPr>
              <w:jc w:val="center"/>
              <w:rPr>
                <w:color w:val="000000"/>
                <w:sz w:val="28"/>
                <w:szCs w:val="28"/>
              </w:rPr>
            </w:pPr>
            <w:r w:rsidRPr="004E7DF1">
              <w:rPr>
                <w:color w:val="000000"/>
                <w:sz w:val="28"/>
                <w:szCs w:val="28"/>
              </w:rPr>
              <w:t>3</w:t>
            </w:r>
          </w:p>
        </w:tc>
        <w:tc>
          <w:tcPr>
            <w:tcW w:w="7157" w:type="dxa"/>
            <w:tcBorders>
              <w:top w:val="nil"/>
              <w:left w:val="nil"/>
              <w:bottom w:val="single" w:sz="4" w:space="0" w:color="auto"/>
              <w:right w:val="single" w:sz="4" w:space="0" w:color="auto"/>
            </w:tcBorders>
            <w:shd w:val="clear" w:color="auto" w:fill="auto"/>
            <w:vAlign w:val="center"/>
            <w:hideMark/>
          </w:tcPr>
          <w:p w14:paraId="62F64D96" w14:textId="77777777" w:rsidR="004E7DF1" w:rsidRPr="004E7DF1" w:rsidRDefault="004E7DF1" w:rsidP="004E7DF1">
            <w:pPr>
              <w:jc w:val="both"/>
              <w:rPr>
                <w:color w:val="000000"/>
                <w:sz w:val="28"/>
                <w:szCs w:val="28"/>
              </w:rPr>
            </w:pPr>
            <w:r w:rsidRPr="004E7DF1">
              <w:rPr>
                <w:color w:val="000000"/>
                <w:sz w:val="28"/>
                <w:szCs w:val="28"/>
              </w:rPr>
              <w:t>Расходы на приобретение (производство) энергетических ресурсов, холодной воды и теплоносителя</w:t>
            </w:r>
          </w:p>
        </w:tc>
        <w:tc>
          <w:tcPr>
            <w:tcW w:w="1701" w:type="dxa"/>
            <w:tcBorders>
              <w:top w:val="nil"/>
              <w:left w:val="nil"/>
              <w:bottom w:val="single" w:sz="4" w:space="0" w:color="auto"/>
              <w:right w:val="single" w:sz="4" w:space="0" w:color="auto"/>
            </w:tcBorders>
            <w:shd w:val="clear" w:color="auto" w:fill="auto"/>
            <w:vAlign w:val="center"/>
            <w:hideMark/>
          </w:tcPr>
          <w:p w14:paraId="1E0B5653" w14:textId="77777777" w:rsidR="004E7DF1" w:rsidRPr="004E7DF1" w:rsidRDefault="004E7DF1" w:rsidP="004E7DF1">
            <w:pPr>
              <w:jc w:val="center"/>
              <w:rPr>
                <w:snapToGrid w:val="0"/>
                <w:sz w:val="28"/>
                <w:szCs w:val="28"/>
              </w:rPr>
            </w:pPr>
            <w:r w:rsidRPr="004E7DF1">
              <w:rPr>
                <w:snapToGrid w:val="0"/>
                <w:sz w:val="28"/>
                <w:szCs w:val="28"/>
              </w:rPr>
              <w:t>914</w:t>
            </w:r>
          </w:p>
        </w:tc>
      </w:tr>
      <w:tr w:rsidR="004E7DF1" w:rsidRPr="004E7DF1" w14:paraId="0F525579" w14:textId="77777777" w:rsidTr="00EB0A6C">
        <w:trPr>
          <w:trHeight w:val="30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5138A87E" w14:textId="77777777" w:rsidR="004E7DF1" w:rsidRPr="004E7DF1" w:rsidRDefault="004E7DF1" w:rsidP="004E7DF1">
            <w:pPr>
              <w:jc w:val="center"/>
              <w:rPr>
                <w:color w:val="000000"/>
                <w:sz w:val="28"/>
                <w:szCs w:val="28"/>
              </w:rPr>
            </w:pPr>
            <w:r w:rsidRPr="004E7DF1">
              <w:rPr>
                <w:color w:val="000000"/>
                <w:sz w:val="28"/>
                <w:szCs w:val="28"/>
              </w:rPr>
              <w:t>4</w:t>
            </w:r>
          </w:p>
        </w:tc>
        <w:tc>
          <w:tcPr>
            <w:tcW w:w="7157" w:type="dxa"/>
            <w:tcBorders>
              <w:top w:val="nil"/>
              <w:left w:val="nil"/>
              <w:bottom w:val="single" w:sz="4" w:space="0" w:color="auto"/>
              <w:right w:val="single" w:sz="4" w:space="0" w:color="auto"/>
            </w:tcBorders>
            <w:shd w:val="clear" w:color="auto" w:fill="auto"/>
            <w:vAlign w:val="center"/>
            <w:hideMark/>
          </w:tcPr>
          <w:p w14:paraId="05A4BE99" w14:textId="77777777" w:rsidR="004E7DF1" w:rsidRPr="004E7DF1" w:rsidRDefault="004E7DF1" w:rsidP="004E7DF1">
            <w:pPr>
              <w:jc w:val="both"/>
              <w:rPr>
                <w:color w:val="000000"/>
                <w:sz w:val="28"/>
                <w:szCs w:val="28"/>
              </w:rPr>
            </w:pPr>
            <w:r w:rsidRPr="004E7DF1">
              <w:rPr>
                <w:color w:val="000000"/>
                <w:sz w:val="28"/>
                <w:szCs w:val="28"/>
              </w:rPr>
              <w:t>Прибыль</w:t>
            </w:r>
          </w:p>
        </w:tc>
        <w:tc>
          <w:tcPr>
            <w:tcW w:w="1701" w:type="dxa"/>
            <w:tcBorders>
              <w:top w:val="nil"/>
              <w:left w:val="nil"/>
              <w:bottom w:val="single" w:sz="4" w:space="0" w:color="auto"/>
              <w:right w:val="single" w:sz="4" w:space="0" w:color="auto"/>
            </w:tcBorders>
            <w:shd w:val="clear" w:color="auto" w:fill="auto"/>
            <w:vAlign w:val="center"/>
            <w:hideMark/>
          </w:tcPr>
          <w:p w14:paraId="1C309860" w14:textId="77777777" w:rsidR="004E7DF1" w:rsidRPr="004E7DF1" w:rsidRDefault="004E7DF1" w:rsidP="004E7DF1">
            <w:pPr>
              <w:jc w:val="center"/>
              <w:rPr>
                <w:snapToGrid w:val="0"/>
                <w:sz w:val="28"/>
                <w:szCs w:val="28"/>
              </w:rPr>
            </w:pPr>
            <w:r w:rsidRPr="004E7DF1">
              <w:rPr>
                <w:snapToGrid w:val="0"/>
                <w:sz w:val="28"/>
                <w:szCs w:val="28"/>
              </w:rPr>
              <w:t>18</w:t>
            </w:r>
          </w:p>
        </w:tc>
      </w:tr>
      <w:tr w:rsidR="004E7DF1" w:rsidRPr="004E7DF1" w14:paraId="1DFC683B" w14:textId="77777777" w:rsidTr="00EB0A6C">
        <w:trPr>
          <w:trHeight w:val="30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64A5B814" w14:textId="77777777" w:rsidR="004E7DF1" w:rsidRPr="004E7DF1" w:rsidRDefault="004E7DF1" w:rsidP="004E7DF1">
            <w:pPr>
              <w:jc w:val="center"/>
              <w:rPr>
                <w:color w:val="000000"/>
                <w:sz w:val="28"/>
                <w:szCs w:val="28"/>
              </w:rPr>
            </w:pPr>
            <w:r w:rsidRPr="004E7DF1">
              <w:rPr>
                <w:color w:val="000000"/>
                <w:sz w:val="28"/>
                <w:szCs w:val="28"/>
              </w:rPr>
              <w:t>5</w:t>
            </w:r>
          </w:p>
        </w:tc>
        <w:tc>
          <w:tcPr>
            <w:tcW w:w="7157" w:type="dxa"/>
            <w:tcBorders>
              <w:top w:val="nil"/>
              <w:left w:val="nil"/>
              <w:bottom w:val="single" w:sz="4" w:space="0" w:color="auto"/>
              <w:right w:val="single" w:sz="4" w:space="0" w:color="auto"/>
            </w:tcBorders>
            <w:shd w:val="clear" w:color="auto" w:fill="auto"/>
            <w:vAlign w:val="center"/>
            <w:hideMark/>
          </w:tcPr>
          <w:p w14:paraId="4493CF27" w14:textId="77777777" w:rsidR="004E7DF1" w:rsidRPr="004E7DF1" w:rsidRDefault="004E7DF1" w:rsidP="004E7DF1">
            <w:pPr>
              <w:jc w:val="both"/>
              <w:rPr>
                <w:color w:val="000000"/>
                <w:sz w:val="28"/>
                <w:szCs w:val="28"/>
              </w:rPr>
            </w:pPr>
            <w:r w:rsidRPr="004E7DF1">
              <w:rPr>
                <w:color w:val="000000"/>
                <w:sz w:val="28"/>
                <w:szCs w:val="28"/>
              </w:rPr>
              <w:t>Расчетная предпринимательская прибыль</w:t>
            </w:r>
          </w:p>
        </w:tc>
        <w:tc>
          <w:tcPr>
            <w:tcW w:w="1701" w:type="dxa"/>
            <w:tcBorders>
              <w:top w:val="nil"/>
              <w:left w:val="nil"/>
              <w:bottom w:val="single" w:sz="4" w:space="0" w:color="auto"/>
              <w:right w:val="single" w:sz="4" w:space="0" w:color="auto"/>
            </w:tcBorders>
            <w:shd w:val="clear" w:color="auto" w:fill="auto"/>
            <w:vAlign w:val="center"/>
            <w:hideMark/>
          </w:tcPr>
          <w:p w14:paraId="757ED69E" w14:textId="77777777" w:rsidR="004E7DF1" w:rsidRPr="004E7DF1" w:rsidRDefault="004E7DF1" w:rsidP="004E7DF1">
            <w:pPr>
              <w:jc w:val="center"/>
              <w:rPr>
                <w:snapToGrid w:val="0"/>
                <w:sz w:val="28"/>
                <w:szCs w:val="28"/>
              </w:rPr>
            </w:pPr>
            <w:r w:rsidRPr="004E7DF1">
              <w:rPr>
                <w:snapToGrid w:val="0"/>
                <w:sz w:val="28"/>
                <w:szCs w:val="28"/>
              </w:rPr>
              <w:t>0</w:t>
            </w:r>
          </w:p>
        </w:tc>
      </w:tr>
      <w:tr w:rsidR="004E7DF1" w:rsidRPr="004E7DF1" w14:paraId="374BA1F8" w14:textId="77777777" w:rsidTr="00EB0A6C">
        <w:trPr>
          <w:trHeight w:val="90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77376A95" w14:textId="77777777" w:rsidR="004E7DF1" w:rsidRPr="004E7DF1" w:rsidRDefault="004E7DF1" w:rsidP="004E7DF1">
            <w:pPr>
              <w:jc w:val="center"/>
              <w:rPr>
                <w:color w:val="000000"/>
                <w:sz w:val="28"/>
                <w:szCs w:val="28"/>
              </w:rPr>
            </w:pPr>
            <w:r w:rsidRPr="004E7DF1">
              <w:rPr>
                <w:color w:val="000000"/>
                <w:sz w:val="28"/>
                <w:szCs w:val="28"/>
              </w:rPr>
              <w:t>6</w:t>
            </w:r>
          </w:p>
        </w:tc>
        <w:tc>
          <w:tcPr>
            <w:tcW w:w="7157" w:type="dxa"/>
            <w:tcBorders>
              <w:top w:val="nil"/>
              <w:left w:val="nil"/>
              <w:bottom w:val="single" w:sz="4" w:space="0" w:color="auto"/>
              <w:right w:val="single" w:sz="4" w:space="0" w:color="auto"/>
            </w:tcBorders>
            <w:shd w:val="clear" w:color="auto" w:fill="auto"/>
            <w:vAlign w:val="center"/>
            <w:hideMark/>
          </w:tcPr>
          <w:p w14:paraId="2400DD74" w14:textId="77777777" w:rsidR="004E7DF1" w:rsidRPr="004E7DF1" w:rsidRDefault="004E7DF1" w:rsidP="004E7DF1">
            <w:pPr>
              <w:jc w:val="both"/>
              <w:rPr>
                <w:color w:val="000000"/>
                <w:sz w:val="28"/>
                <w:szCs w:val="28"/>
              </w:rPr>
            </w:pPr>
            <w:r w:rsidRPr="004E7DF1">
              <w:rPr>
                <w:color w:val="000000"/>
                <w:sz w:val="28"/>
                <w:szCs w:val="28"/>
              </w:rPr>
              <w:t>Результаты деятельности до перехода к регулированию цен (тарифов) на основе долгосрочных параметров регулирования</w:t>
            </w:r>
          </w:p>
        </w:tc>
        <w:tc>
          <w:tcPr>
            <w:tcW w:w="1701" w:type="dxa"/>
            <w:tcBorders>
              <w:top w:val="nil"/>
              <w:left w:val="nil"/>
              <w:bottom w:val="single" w:sz="4" w:space="0" w:color="auto"/>
              <w:right w:val="single" w:sz="4" w:space="0" w:color="auto"/>
            </w:tcBorders>
            <w:shd w:val="clear" w:color="auto" w:fill="auto"/>
            <w:vAlign w:val="center"/>
            <w:hideMark/>
          </w:tcPr>
          <w:p w14:paraId="503C606A" w14:textId="77777777" w:rsidR="004E7DF1" w:rsidRPr="004E7DF1" w:rsidRDefault="004E7DF1" w:rsidP="004E7DF1">
            <w:pPr>
              <w:jc w:val="center"/>
              <w:rPr>
                <w:snapToGrid w:val="0"/>
                <w:sz w:val="28"/>
                <w:szCs w:val="28"/>
              </w:rPr>
            </w:pPr>
            <w:r w:rsidRPr="004E7DF1">
              <w:rPr>
                <w:snapToGrid w:val="0"/>
                <w:sz w:val="28"/>
                <w:szCs w:val="28"/>
              </w:rPr>
              <w:t>0</w:t>
            </w:r>
          </w:p>
        </w:tc>
      </w:tr>
      <w:tr w:rsidR="004E7DF1" w:rsidRPr="004E7DF1" w14:paraId="31B5DB09" w14:textId="77777777" w:rsidTr="00EB0A6C">
        <w:trPr>
          <w:trHeight w:val="90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6B916A4D" w14:textId="77777777" w:rsidR="004E7DF1" w:rsidRPr="004E7DF1" w:rsidRDefault="004E7DF1" w:rsidP="004E7DF1">
            <w:pPr>
              <w:jc w:val="center"/>
              <w:rPr>
                <w:color w:val="000000"/>
                <w:sz w:val="28"/>
                <w:szCs w:val="28"/>
              </w:rPr>
            </w:pPr>
            <w:r w:rsidRPr="004E7DF1">
              <w:rPr>
                <w:color w:val="000000"/>
                <w:sz w:val="28"/>
                <w:szCs w:val="28"/>
              </w:rPr>
              <w:t>7</w:t>
            </w:r>
          </w:p>
        </w:tc>
        <w:tc>
          <w:tcPr>
            <w:tcW w:w="7157" w:type="dxa"/>
            <w:tcBorders>
              <w:top w:val="nil"/>
              <w:left w:val="nil"/>
              <w:bottom w:val="single" w:sz="4" w:space="0" w:color="auto"/>
              <w:right w:val="single" w:sz="4" w:space="0" w:color="auto"/>
            </w:tcBorders>
            <w:shd w:val="clear" w:color="auto" w:fill="auto"/>
            <w:vAlign w:val="center"/>
            <w:hideMark/>
          </w:tcPr>
          <w:p w14:paraId="44A8098D" w14:textId="77777777" w:rsidR="004E7DF1" w:rsidRPr="004E7DF1" w:rsidRDefault="004E7DF1" w:rsidP="004E7DF1">
            <w:pPr>
              <w:jc w:val="both"/>
              <w:rPr>
                <w:color w:val="000000"/>
                <w:sz w:val="28"/>
                <w:szCs w:val="28"/>
              </w:rPr>
            </w:pPr>
            <w:r w:rsidRPr="004E7DF1">
              <w:rPr>
                <w:color w:val="000000"/>
                <w:sz w:val="28"/>
                <w:szCs w:val="28"/>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701" w:type="dxa"/>
            <w:tcBorders>
              <w:top w:val="nil"/>
              <w:left w:val="nil"/>
              <w:bottom w:val="single" w:sz="4" w:space="0" w:color="auto"/>
              <w:right w:val="single" w:sz="4" w:space="0" w:color="auto"/>
            </w:tcBorders>
            <w:shd w:val="clear" w:color="auto" w:fill="auto"/>
            <w:vAlign w:val="center"/>
            <w:hideMark/>
          </w:tcPr>
          <w:p w14:paraId="7D83508B" w14:textId="77777777" w:rsidR="004E7DF1" w:rsidRPr="004E7DF1" w:rsidRDefault="004E7DF1" w:rsidP="004E7DF1">
            <w:pPr>
              <w:jc w:val="center"/>
              <w:rPr>
                <w:snapToGrid w:val="0"/>
                <w:sz w:val="28"/>
                <w:szCs w:val="28"/>
              </w:rPr>
            </w:pPr>
            <w:r w:rsidRPr="004E7DF1">
              <w:rPr>
                <w:snapToGrid w:val="0"/>
                <w:sz w:val="28"/>
                <w:szCs w:val="28"/>
              </w:rPr>
              <w:t>0</w:t>
            </w:r>
          </w:p>
        </w:tc>
      </w:tr>
      <w:tr w:rsidR="004E7DF1" w:rsidRPr="004E7DF1" w14:paraId="4C4423A4" w14:textId="77777777" w:rsidTr="00EB0A6C">
        <w:trPr>
          <w:trHeight w:val="90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28A0A989" w14:textId="77777777" w:rsidR="004E7DF1" w:rsidRPr="004E7DF1" w:rsidRDefault="004E7DF1" w:rsidP="004E7DF1">
            <w:pPr>
              <w:jc w:val="center"/>
              <w:rPr>
                <w:color w:val="000000"/>
                <w:sz w:val="28"/>
                <w:szCs w:val="28"/>
              </w:rPr>
            </w:pPr>
            <w:r w:rsidRPr="004E7DF1">
              <w:rPr>
                <w:color w:val="000000"/>
                <w:sz w:val="28"/>
                <w:szCs w:val="28"/>
              </w:rPr>
              <w:t>8</w:t>
            </w:r>
          </w:p>
        </w:tc>
        <w:tc>
          <w:tcPr>
            <w:tcW w:w="7157" w:type="dxa"/>
            <w:tcBorders>
              <w:top w:val="nil"/>
              <w:left w:val="nil"/>
              <w:bottom w:val="single" w:sz="4" w:space="0" w:color="auto"/>
              <w:right w:val="single" w:sz="4" w:space="0" w:color="auto"/>
            </w:tcBorders>
            <w:shd w:val="clear" w:color="auto" w:fill="auto"/>
            <w:vAlign w:val="center"/>
            <w:hideMark/>
          </w:tcPr>
          <w:p w14:paraId="3694A843" w14:textId="77777777" w:rsidR="004E7DF1" w:rsidRPr="004E7DF1" w:rsidRDefault="004E7DF1" w:rsidP="004E7DF1">
            <w:pPr>
              <w:jc w:val="both"/>
              <w:rPr>
                <w:color w:val="000000"/>
                <w:sz w:val="28"/>
                <w:szCs w:val="28"/>
              </w:rPr>
            </w:pPr>
            <w:r w:rsidRPr="004E7DF1">
              <w:rPr>
                <w:color w:val="000000"/>
                <w:sz w:val="28"/>
                <w:szCs w:val="28"/>
              </w:rPr>
              <w:t>Корректировка с учетом надежности и качества реализуемых товаров (оказываемых услуг), подлежащая учету в НВВ</w:t>
            </w:r>
          </w:p>
        </w:tc>
        <w:tc>
          <w:tcPr>
            <w:tcW w:w="1701" w:type="dxa"/>
            <w:tcBorders>
              <w:top w:val="nil"/>
              <w:left w:val="nil"/>
              <w:bottom w:val="single" w:sz="4" w:space="0" w:color="auto"/>
              <w:right w:val="single" w:sz="4" w:space="0" w:color="auto"/>
            </w:tcBorders>
            <w:shd w:val="clear" w:color="auto" w:fill="auto"/>
            <w:vAlign w:val="center"/>
            <w:hideMark/>
          </w:tcPr>
          <w:p w14:paraId="0007F4BA" w14:textId="77777777" w:rsidR="004E7DF1" w:rsidRPr="004E7DF1" w:rsidRDefault="004E7DF1" w:rsidP="004E7DF1">
            <w:pPr>
              <w:jc w:val="center"/>
              <w:rPr>
                <w:snapToGrid w:val="0"/>
                <w:sz w:val="28"/>
                <w:szCs w:val="28"/>
              </w:rPr>
            </w:pPr>
            <w:r w:rsidRPr="004E7DF1">
              <w:rPr>
                <w:snapToGrid w:val="0"/>
                <w:sz w:val="28"/>
                <w:szCs w:val="28"/>
              </w:rPr>
              <w:t>0</w:t>
            </w:r>
          </w:p>
        </w:tc>
      </w:tr>
      <w:tr w:rsidR="004E7DF1" w:rsidRPr="004E7DF1" w14:paraId="0F007707" w14:textId="77777777" w:rsidTr="00EB0A6C">
        <w:trPr>
          <w:trHeight w:val="60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6D181A87" w14:textId="77777777" w:rsidR="004E7DF1" w:rsidRPr="004E7DF1" w:rsidRDefault="004E7DF1" w:rsidP="004E7DF1">
            <w:pPr>
              <w:jc w:val="center"/>
              <w:rPr>
                <w:color w:val="000000"/>
                <w:sz w:val="28"/>
                <w:szCs w:val="28"/>
              </w:rPr>
            </w:pPr>
            <w:r w:rsidRPr="004E7DF1">
              <w:rPr>
                <w:color w:val="000000"/>
                <w:sz w:val="28"/>
                <w:szCs w:val="28"/>
              </w:rPr>
              <w:t>9</w:t>
            </w:r>
          </w:p>
        </w:tc>
        <w:tc>
          <w:tcPr>
            <w:tcW w:w="7157" w:type="dxa"/>
            <w:tcBorders>
              <w:top w:val="nil"/>
              <w:left w:val="nil"/>
              <w:bottom w:val="single" w:sz="4" w:space="0" w:color="auto"/>
              <w:right w:val="single" w:sz="4" w:space="0" w:color="auto"/>
            </w:tcBorders>
            <w:shd w:val="clear" w:color="auto" w:fill="auto"/>
            <w:vAlign w:val="center"/>
            <w:hideMark/>
          </w:tcPr>
          <w:p w14:paraId="50BE8D40" w14:textId="77777777" w:rsidR="004E7DF1" w:rsidRPr="004E7DF1" w:rsidRDefault="004E7DF1" w:rsidP="004E7DF1">
            <w:pPr>
              <w:jc w:val="both"/>
              <w:rPr>
                <w:color w:val="000000"/>
                <w:sz w:val="28"/>
                <w:szCs w:val="28"/>
              </w:rPr>
            </w:pPr>
            <w:r w:rsidRPr="004E7DF1">
              <w:rPr>
                <w:color w:val="000000"/>
                <w:sz w:val="28"/>
                <w:szCs w:val="28"/>
              </w:rPr>
              <w:t>Корректировка НВВ в связи с изменением (неисполнением) инвестиционной программы</w:t>
            </w:r>
          </w:p>
        </w:tc>
        <w:tc>
          <w:tcPr>
            <w:tcW w:w="1701" w:type="dxa"/>
            <w:tcBorders>
              <w:top w:val="nil"/>
              <w:left w:val="nil"/>
              <w:bottom w:val="single" w:sz="4" w:space="0" w:color="auto"/>
              <w:right w:val="single" w:sz="4" w:space="0" w:color="auto"/>
            </w:tcBorders>
            <w:shd w:val="clear" w:color="auto" w:fill="auto"/>
            <w:vAlign w:val="center"/>
            <w:hideMark/>
          </w:tcPr>
          <w:p w14:paraId="393DB2C8" w14:textId="77777777" w:rsidR="004E7DF1" w:rsidRPr="004E7DF1" w:rsidRDefault="004E7DF1" w:rsidP="004E7DF1">
            <w:pPr>
              <w:jc w:val="center"/>
              <w:rPr>
                <w:snapToGrid w:val="0"/>
                <w:sz w:val="28"/>
                <w:szCs w:val="28"/>
              </w:rPr>
            </w:pPr>
            <w:r w:rsidRPr="004E7DF1">
              <w:rPr>
                <w:snapToGrid w:val="0"/>
                <w:sz w:val="28"/>
                <w:szCs w:val="28"/>
              </w:rPr>
              <w:t>0</w:t>
            </w:r>
          </w:p>
        </w:tc>
      </w:tr>
      <w:tr w:rsidR="004E7DF1" w:rsidRPr="004E7DF1" w14:paraId="6553A171" w14:textId="77777777" w:rsidTr="00EB0A6C">
        <w:trPr>
          <w:trHeight w:val="240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1FE30F40" w14:textId="77777777" w:rsidR="004E7DF1" w:rsidRPr="004E7DF1" w:rsidRDefault="004E7DF1" w:rsidP="004E7DF1">
            <w:pPr>
              <w:jc w:val="center"/>
              <w:rPr>
                <w:color w:val="000000"/>
                <w:sz w:val="28"/>
                <w:szCs w:val="28"/>
              </w:rPr>
            </w:pPr>
            <w:r w:rsidRPr="004E7DF1">
              <w:rPr>
                <w:color w:val="000000"/>
                <w:sz w:val="28"/>
                <w:szCs w:val="28"/>
              </w:rPr>
              <w:t>10</w:t>
            </w:r>
          </w:p>
        </w:tc>
        <w:tc>
          <w:tcPr>
            <w:tcW w:w="7157" w:type="dxa"/>
            <w:tcBorders>
              <w:top w:val="nil"/>
              <w:left w:val="nil"/>
              <w:bottom w:val="single" w:sz="4" w:space="0" w:color="auto"/>
              <w:right w:val="single" w:sz="4" w:space="0" w:color="auto"/>
            </w:tcBorders>
            <w:shd w:val="clear" w:color="auto" w:fill="auto"/>
            <w:vAlign w:val="center"/>
            <w:hideMark/>
          </w:tcPr>
          <w:p w14:paraId="64CCDD91" w14:textId="77777777" w:rsidR="004E7DF1" w:rsidRPr="004E7DF1" w:rsidRDefault="004E7DF1" w:rsidP="004E7DF1">
            <w:pPr>
              <w:jc w:val="both"/>
              <w:rPr>
                <w:color w:val="000000"/>
                <w:sz w:val="28"/>
                <w:szCs w:val="28"/>
              </w:rPr>
            </w:pPr>
            <w:r w:rsidRPr="004E7DF1">
              <w:rPr>
                <w:color w:val="000000"/>
                <w:sz w:val="28"/>
                <w:szCs w:val="28"/>
              </w:rPr>
              <w:t>Корректировка, подлежащая учету в НВВ</w:t>
            </w:r>
            <w:r w:rsidRPr="004E7DF1">
              <w:rPr>
                <w:color w:val="000000"/>
                <w:sz w:val="28"/>
                <w:szCs w:val="28"/>
              </w:rPr>
              <w:br/>
              <w:t>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и отклонение сроков реализации программы в области энергосбережения и повышения энергетической эффективности от установленных сроков реализации такой программы</w:t>
            </w:r>
          </w:p>
        </w:tc>
        <w:tc>
          <w:tcPr>
            <w:tcW w:w="1701" w:type="dxa"/>
            <w:tcBorders>
              <w:top w:val="nil"/>
              <w:left w:val="nil"/>
              <w:bottom w:val="single" w:sz="4" w:space="0" w:color="auto"/>
              <w:right w:val="single" w:sz="4" w:space="0" w:color="auto"/>
            </w:tcBorders>
            <w:shd w:val="clear" w:color="auto" w:fill="auto"/>
            <w:vAlign w:val="center"/>
            <w:hideMark/>
          </w:tcPr>
          <w:p w14:paraId="225D0348" w14:textId="77777777" w:rsidR="004E7DF1" w:rsidRPr="004E7DF1" w:rsidRDefault="004E7DF1" w:rsidP="004E7DF1">
            <w:pPr>
              <w:jc w:val="center"/>
              <w:rPr>
                <w:snapToGrid w:val="0"/>
                <w:sz w:val="28"/>
                <w:szCs w:val="28"/>
              </w:rPr>
            </w:pPr>
            <w:r w:rsidRPr="004E7DF1">
              <w:rPr>
                <w:snapToGrid w:val="0"/>
                <w:sz w:val="28"/>
                <w:szCs w:val="28"/>
              </w:rPr>
              <w:t>0</w:t>
            </w:r>
          </w:p>
        </w:tc>
      </w:tr>
      <w:tr w:rsidR="004E7DF1" w:rsidRPr="004E7DF1" w14:paraId="7D0DB10D" w14:textId="77777777" w:rsidTr="00EB0A6C">
        <w:trPr>
          <w:trHeight w:val="30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54656668" w14:textId="77777777" w:rsidR="004E7DF1" w:rsidRPr="004E7DF1" w:rsidRDefault="004E7DF1" w:rsidP="004E7DF1">
            <w:pPr>
              <w:jc w:val="center"/>
              <w:rPr>
                <w:color w:val="000000"/>
                <w:sz w:val="28"/>
                <w:szCs w:val="28"/>
              </w:rPr>
            </w:pPr>
            <w:r w:rsidRPr="004E7DF1">
              <w:rPr>
                <w:color w:val="000000"/>
                <w:sz w:val="28"/>
                <w:szCs w:val="28"/>
              </w:rPr>
              <w:t>11</w:t>
            </w:r>
          </w:p>
        </w:tc>
        <w:tc>
          <w:tcPr>
            <w:tcW w:w="7157" w:type="dxa"/>
            <w:tcBorders>
              <w:top w:val="nil"/>
              <w:left w:val="nil"/>
              <w:bottom w:val="single" w:sz="4" w:space="0" w:color="auto"/>
              <w:right w:val="single" w:sz="4" w:space="0" w:color="auto"/>
            </w:tcBorders>
            <w:shd w:val="clear" w:color="auto" w:fill="auto"/>
            <w:vAlign w:val="center"/>
            <w:hideMark/>
          </w:tcPr>
          <w:p w14:paraId="5116955F" w14:textId="77777777" w:rsidR="004E7DF1" w:rsidRPr="004E7DF1" w:rsidRDefault="004E7DF1" w:rsidP="004E7DF1">
            <w:pPr>
              <w:jc w:val="both"/>
              <w:rPr>
                <w:color w:val="000000"/>
                <w:sz w:val="28"/>
                <w:szCs w:val="28"/>
              </w:rPr>
            </w:pPr>
            <w:r w:rsidRPr="004E7DF1">
              <w:rPr>
                <w:color w:val="000000"/>
                <w:sz w:val="28"/>
                <w:szCs w:val="28"/>
              </w:rPr>
              <w:t>ИТОГО необходимая валовая выручка</w:t>
            </w:r>
          </w:p>
        </w:tc>
        <w:tc>
          <w:tcPr>
            <w:tcW w:w="1701" w:type="dxa"/>
            <w:tcBorders>
              <w:top w:val="nil"/>
              <w:left w:val="nil"/>
              <w:bottom w:val="single" w:sz="4" w:space="0" w:color="auto"/>
              <w:right w:val="single" w:sz="4" w:space="0" w:color="auto"/>
            </w:tcBorders>
            <w:shd w:val="clear" w:color="auto" w:fill="auto"/>
            <w:vAlign w:val="center"/>
            <w:hideMark/>
          </w:tcPr>
          <w:p w14:paraId="6A6D456F" w14:textId="77777777" w:rsidR="004E7DF1" w:rsidRPr="004E7DF1" w:rsidRDefault="004E7DF1" w:rsidP="004E7DF1">
            <w:pPr>
              <w:jc w:val="center"/>
              <w:rPr>
                <w:snapToGrid w:val="0"/>
                <w:sz w:val="28"/>
                <w:szCs w:val="28"/>
              </w:rPr>
            </w:pPr>
            <w:r w:rsidRPr="004E7DF1">
              <w:rPr>
                <w:snapToGrid w:val="0"/>
                <w:sz w:val="28"/>
                <w:szCs w:val="28"/>
              </w:rPr>
              <w:t>2 801</w:t>
            </w:r>
          </w:p>
        </w:tc>
      </w:tr>
    </w:tbl>
    <w:p w14:paraId="114E37FC" w14:textId="77777777" w:rsidR="004E7DF1" w:rsidRPr="004E7DF1" w:rsidRDefault="004E7DF1" w:rsidP="004E7DF1">
      <w:pPr>
        <w:autoSpaceDE w:val="0"/>
        <w:autoSpaceDN w:val="0"/>
        <w:adjustRightInd w:val="0"/>
        <w:ind w:firstLine="709"/>
        <w:jc w:val="both"/>
        <w:rPr>
          <w:snapToGrid w:val="0"/>
          <w:color w:val="000000"/>
          <w:sz w:val="28"/>
          <w:szCs w:val="28"/>
          <w:lang w:eastAsia="en-US"/>
        </w:rPr>
      </w:pPr>
    </w:p>
    <w:p w14:paraId="00C6868F" w14:textId="77777777" w:rsidR="004E7DF1" w:rsidRPr="004E7DF1" w:rsidRDefault="004E7DF1" w:rsidP="004E7DF1">
      <w:pPr>
        <w:autoSpaceDE w:val="0"/>
        <w:autoSpaceDN w:val="0"/>
        <w:adjustRightInd w:val="0"/>
        <w:ind w:firstLine="709"/>
        <w:jc w:val="both"/>
        <w:rPr>
          <w:snapToGrid w:val="0"/>
          <w:color w:val="000000"/>
          <w:sz w:val="28"/>
          <w:szCs w:val="28"/>
          <w:lang w:eastAsia="en-US"/>
        </w:rPr>
      </w:pPr>
      <w:r w:rsidRPr="004E7DF1">
        <w:rPr>
          <w:snapToGrid w:val="0"/>
          <w:color w:val="000000"/>
          <w:sz w:val="28"/>
          <w:szCs w:val="28"/>
          <w:lang w:eastAsia="en-US"/>
        </w:rPr>
        <w:t>Выручка от реализации рассчитана согласно пункту 52 Методических указаний, исходя из фактического объема полезного отпуска тепловой энергии и тарифов, установленных РЭК Кемеровской области на 2020 год.</w:t>
      </w:r>
    </w:p>
    <w:p w14:paraId="5B24BE6A" w14:textId="77777777" w:rsidR="004E7DF1" w:rsidRPr="004E7DF1" w:rsidRDefault="004E7DF1" w:rsidP="004E7DF1">
      <w:pPr>
        <w:numPr>
          <w:ilvl w:val="0"/>
          <w:numId w:val="9"/>
        </w:numPr>
        <w:ind w:right="-426"/>
        <w:jc w:val="right"/>
        <w:rPr>
          <w:snapToGrid w:val="0"/>
          <w:color w:val="000000"/>
          <w:sz w:val="28"/>
          <w:szCs w:val="28"/>
        </w:rPr>
      </w:pPr>
      <w:r w:rsidRPr="004E7DF1">
        <w:rPr>
          <w:snapToGrid w:val="0"/>
          <w:color w:val="000000"/>
          <w:sz w:val="28"/>
          <w:szCs w:val="28"/>
        </w:rPr>
        <w:br w:type="page"/>
      </w:r>
      <w:bookmarkStart w:id="64" w:name="_Toc21094965"/>
      <w:bookmarkStart w:id="65" w:name="_Toc23151654"/>
    </w:p>
    <w:p w14:paraId="2BA9D7A1" w14:textId="77777777" w:rsidR="004E7DF1" w:rsidRPr="004E7DF1" w:rsidRDefault="004E7DF1" w:rsidP="004E7DF1">
      <w:pPr>
        <w:keepNext/>
        <w:keepLines/>
        <w:spacing w:after="120"/>
        <w:jc w:val="center"/>
        <w:outlineLvl w:val="1"/>
        <w:rPr>
          <w:rFonts w:eastAsia="Calibri"/>
          <w:b/>
          <w:sz w:val="28"/>
          <w:szCs w:val="28"/>
          <w:lang w:val="x-none" w:eastAsia="en-US"/>
        </w:rPr>
      </w:pPr>
      <w:r w:rsidRPr="004E7DF1">
        <w:rPr>
          <w:rFonts w:eastAsia="Calibri"/>
          <w:b/>
          <w:sz w:val="28"/>
          <w:szCs w:val="28"/>
          <w:lang w:val="x-none" w:eastAsia="en-US"/>
        </w:rPr>
        <w:lastRenderedPageBreak/>
        <w:t xml:space="preserve">Расчёт корректировки с целью учета отклонений фактических значений параметров расчета тарифов от значений, учтенных при установлении тарифов на </w:t>
      </w:r>
      <w:r w:rsidRPr="004E7DF1">
        <w:rPr>
          <w:rFonts w:eastAsia="Calibri"/>
          <w:b/>
          <w:color w:val="000000"/>
          <w:sz w:val="28"/>
          <w:szCs w:val="28"/>
          <w:lang w:val="x-none" w:eastAsia="en-US"/>
        </w:rPr>
        <w:t xml:space="preserve">тепловую энергию </w:t>
      </w:r>
      <w:r w:rsidRPr="004E7DF1">
        <w:rPr>
          <w:rFonts w:eastAsia="Calibri"/>
          <w:b/>
          <w:sz w:val="28"/>
          <w:szCs w:val="28"/>
          <w:lang w:val="x-none" w:eastAsia="en-US"/>
        </w:rPr>
        <w:t>(дельта НВВ)</w:t>
      </w:r>
      <w:bookmarkEnd w:id="64"/>
      <w:bookmarkEnd w:id="65"/>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20"/>
        <w:gridCol w:w="1435"/>
        <w:gridCol w:w="1843"/>
      </w:tblGrid>
      <w:tr w:rsidR="004E7DF1" w:rsidRPr="004E7DF1" w14:paraId="35C8A42D" w14:textId="77777777" w:rsidTr="00EB0A6C">
        <w:trPr>
          <w:trHeight w:val="300"/>
        </w:trPr>
        <w:tc>
          <w:tcPr>
            <w:tcW w:w="6220" w:type="dxa"/>
            <w:shd w:val="clear" w:color="auto" w:fill="auto"/>
            <w:vAlign w:val="center"/>
            <w:hideMark/>
          </w:tcPr>
          <w:p w14:paraId="2DC208BE" w14:textId="77777777" w:rsidR="004E7DF1" w:rsidRPr="004E7DF1" w:rsidRDefault="004E7DF1" w:rsidP="004E7DF1">
            <w:pPr>
              <w:jc w:val="both"/>
              <w:rPr>
                <w:sz w:val="28"/>
                <w:szCs w:val="28"/>
              </w:rPr>
            </w:pPr>
            <w:r w:rsidRPr="004E7DF1">
              <w:rPr>
                <w:sz w:val="28"/>
                <w:szCs w:val="28"/>
              </w:rPr>
              <w:t>Фактическая необходимая валовая выручка</w:t>
            </w:r>
          </w:p>
        </w:tc>
        <w:tc>
          <w:tcPr>
            <w:tcW w:w="1435" w:type="dxa"/>
            <w:vAlign w:val="center"/>
          </w:tcPr>
          <w:p w14:paraId="07D61EEB" w14:textId="77777777" w:rsidR="004E7DF1" w:rsidRPr="004E7DF1" w:rsidRDefault="004E7DF1" w:rsidP="004E7DF1">
            <w:pPr>
              <w:jc w:val="center"/>
              <w:rPr>
                <w:sz w:val="28"/>
                <w:szCs w:val="28"/>
              </w:rPr>
            </w:pPr>
            <w:r w:rsidRPr="004E7DF1">
              <w:rPr>
                <w:snapToGrid w:val="0"/>
                <w:sz w:val="28"/>
                <w:szCs w:val="28"/>
              </w:rPr>
              <w:t>тыс. руб.</w:t>
            </w:r>
          </w:p>
        </w:tc>
        <w:tc>
          <w:tcPr>
            <w:tcW w:w="1843" w:type="dxa"/>
            <w:vAlign w:val="center"/>
          </w:tcPr>
          <w:p w14:paraId="3C6CD232" w14:textId="77777777" w:rsidR="004E7DF1" w:rsidRPr="004E7DF1" w:rsidRDefault="004E7DF1" w:rsidP="004E7DF1">
            <w:pPr>
              <w:jc w:val="center"/>
              <w:rPr>
                <w:snapToGrid w:val="0"/>
                <w:sz w:val="28"/>
                <w:szCs w:val="28"/>
              </w:rPr>
            </w:pPr>
            <w:r w:rsidRPr="004E7DF1">
              <w:rPr>
                <w:snapToGrid w:val="0"/>
                <w:sz w:val="28"/>
                <w:szCs w:val="28"/>
              </w:rPr>
              <w:t>2 801</w:t>
            </w:r>
          </w:p>
        </w:tc>
      </w:tr>
      <w:tr w:rsidR="004E7DF1" w:rsidRPr="004E7DF1" w14:paraId="5B2D1DF5" w14:textId="77777777" w:rsidTr="00EB0A6C">
        <w:trPr>
          <w:trHeight w:val="300"/>
        </w:trPr>
        <w:tc>
          <w:tcPr>
            <w:tcW w:w="6220" w:type="dxa"/>
            <w:shd w:val="clear" w:color="auto" w:fill="auto"/>
            <w:vAlign w:val="center"/>
            <w:hideMark/>
          </w:tcPr>
          <w:p w14:paraId="6D4F2E48" w14:textId="77777777" w:rsidR="004E7DF1" w:rsidRPr="004E7DF1" w:rsidRDefault="004E7DF1" w:rsidP="004E7DF1">
            <w:pPr>
              <w:jc w:val="both"/>
              <w:rPr>
                <w:sz w:val="28"/>
                <w:szCs w:val="28"/>
              </w:rPr>
            </w:pPr>
            <w:r w:rsidRPr="004E7DF1">
              <w:rPr>
                <w:sz w:val="28"/>
                <w:szCs w:val="28"/>
              </w:rPr>
              <w:t>Выручка от реализации тепловой энергии</w:t>
            </w:r>
          </w:p>
        </w:tc>
        <w:tc>
          <w:tcPr>
            <w:tcW w:w="1435" w:type="dxa"/>
            <w:vAlign w:val="center"/>
          </w:tcPr>
          <w:p w14:paraId="11AF7B7E" w14:textId="77777777" w:rsidR="004E7DF1" w:rsidRPr="004E7DF1" w:rsidRDefault="004E7DF1" w:rsidP="004E7DF1">
            <w:pPr>
              <w:jc w:val="center"/>
              <w:rPr>
                <w:snapToGrid w:val="0"/>
                <w:sz w:val="28"/>
                <w:szCs w:val="28"/>
              </w:rPr>
            </w:pPr>
            <w:r w:rsidRPr="004E7DF1">
              <w:rPr>
                <w:snapToGrid w:val="0"/>
                <w:sz w:val="28"/>
                <w:szCs w:val="28"/>
              </w:rPr>
              <w:t>тыс. руб.</w:t>
            </w:r>
          </w:p>
        </w:tc>
        <w:tc>
          <w:tcPr>
            <w:tcW w:w="1843" w:type="dxa"/>
            <w:vAlign w:val="center"/>
          </w:tcPr>
          <w:p w14:paraId="142143A7" w14:textId="77777777" w:rsidR="004E7DF1" w:rsidRPr="004E7DF1" w:rsidRDefault="004E7DF1" w:rsidP="004E7DF1">
            <w:pPr>
              <w:jc w:val="center"/>
              <w:rPr>
                <w:snapToGrid w:val="0"/>
                <w:sz w:val="28"/>
                <w:szCs w:val="28"/>
              </w:rPr>
            </w:pPr>
            <w:r w:rsidRPr="004E7DF1">
              <w:rPr>
                <w:snapToGrid w:val="0"/>
                <w:sz w:val="28"/>
                <w:szCs w:val="28"/>
              </w:rPr>
              <w:t>2 993</w:t>
            </w:r>
          </w:p>
        </w:tc>
      </w:tr>
      <w:tr w:rsidR="004E7DF1" w:rsidRPr="004E7DF1" w14:paraId="4E950D01" w14:textId="77777777" w:rsidTr="00EB0A6C">
        <w:trPr>
          <w:trHeight w:val="300"/>
        </w:trPr>
        <w:tc>
          <w:tcPr>
            <w:tcW w:w="6220" w:type="dxa"/>
            <w:shd w:val="clear" w:color="auto" w:fill="auto"/>
            <w:vAlign w:val="center"/>
            <w:hideMark/>
          </w:tcPr>
          <w:p w14:paraId="6CE313FF" w14:textId="77777777" w:rsidR="004E7DF1" w:rsidRPr="004E7DF1" w:rsidRDefault="004E7DF1" w:rsidP="004E7DF1">
            <w:pPr>
              <w:jc w:val="both"/>
              <w:rPr>
                <w:sz w:val="28"/>
                <w:szCs w:val="28"/>
              </w:rPr>
            </w:pPr>
            <w:r w:rsidRPr="004E7DF1">
              <w:rPr>
                <w:sz w:val="28"/>
                <w:szCs w:val="28"/>
              </w:rPr>
              <w:t>1 полугодие</w:t>
            </w:r>
          </w:p>
        </w:tc>
        <w:tc>
          <w:tcPr>
            <w:tcW w:w="1435" w:type="dxa"/>
            <w:vAlign w:val="center"/>
          </w:tcPr>
          <w:p w14:paraId="5E830F3A" w14:textId="77777777" w:rsidR="004E7DF1" w:rsidRPr="004E7DF1" w:rsidRDefault="004E7DF1" w:rsidP="004E7DF1">
            <w:pPr>
              <w:jc w:val="center"/>
              <w:rPr>
                <w:snapToGrid w:val="0"/>
                <w:sz w:val="28"/>
                <w:szCs w:val="28"/>
              </w:rPr>
            </w:pPr>
            <w:r w:rsidRPr="004E7DF1">
              <w:rPr>
                <w:snapToGrid w:val="0"/>
                <w:sz w:val="28"/>
                <w:szCs w:val="28"/>
              </w:rPr>
              <w:t> тыс. руб.</w:t>
            </w:r>
          </w:p>
        </w:tc>
        <w:tc>
          <w:tcPr>
            <w:tcW w:w="1843" w:type="dxa"/>
            <w:vAlign w:val="center"/>
          </w:tcPr>
          <w:p w14:paraId="64EC0BFE" w14:textId="77777777" w:rsidR="004E7DF1" w:rsidRPr="004E7DF1" w:rsidRDefault="004E7DF1" w:rsidP="004E7DF1">
            <w:pPr>
              <w:jc w:val="center"/>
              <w:rPr>
                <w:snapToGrid w:val="0"/>
                <w:sz w:val="28"/>
                <w:szCs w:val="28"/>
              </w:rPr>
            </w:pPr>
            <w:r w:rsidRPr="004E7DF1">
              <w:rPr>
                <w:snapToGrid w:val="0"/>
                <w:sz w:val="28"/>
                <w:szCs w:val="28"/>
              </w:rPr>
              <w:t>1 692</w:t>
            </w:r>
          </w:p>
        </w:tc>
      </w:tr>
      <w:tr w:rsidR="004E7DF1" w:rsidRPr="004E7DF1" w14:paraId="02C44420" w14:textId="77777777" w:rsidTr="00EB0A6C">
        <w:trPr>
          <w:trHeight w:val="300"/>
        </w:trPr>
        <w:tc>
          <w:tcPr>
            <w:tcW w:w="6220" w:type="dxa"/>
            <w:shd w:val="clear" w:color="auto" w:fill="auto"/>
            <w:vAlign w:val="center"/>
            <w:hideMark/>
          </w:tcPr>
          <w:p w14:paraId="4720B143" w14:textId="77777777" w:rsidR="004E7DF1" w:rsidRPr="004E7DF1" w:rsidRDefault="004E7DF1" w:rsidP="004E7DF1">
            <w:pPr>
              <w:jc w:val="both"/>
              <w:rPr>
                <w:sz w:val="28"/>
                <w:szCs w:val="28"/>
              </w:rPr>
            </w:pPr>
            <w:r w:rsidRPr="004E7DF1">
              <w:rPr>
                <w:sz w:val="28"/>
                <w:szCs w:val="28"/>
              </w:rPr>
              <w:t>2 полугодие</w:t>
            </w:r>
          </w:p>
        </w:tc>
        <w:tc>
          <w:tcPr>
            <w:tcW w:w="1435" w:type="dxa"/>
            <w:vAlign w:val="center"/>
          </w:tcPr>
          <w:p w14:paraId="4C3D1F45" w14:textId="77777777" w:rsidR="004E7DF1" w:rsidRPr="004E7DF1" w:rsidRDefault="004E7DF1" w:rsidP="004E7DF1">
            <w:pPr>
              <w:jc w:val="center"/>
              <w:rPr>
                <w:snapToGrid w:val="0"/>
                <w:sz w:val="28"/>
                <w:szCs w:val="28"/>
              </w:rPr>
            </w:pPr>
            <w:r w:rsidRPr="004E7DF1">
              <w:rPr>
                <w:snapToGrid w:val="0"/>
                <w:sz w:val="28"/>
                <w:szCs w:val="28"/>
              </w:rPr>
              <w:t> тыс. руб.</w:t>
            </w:r>
          </w:p>
        </w:tc>
        <w:tc>
          <w:tcPr>
            <w:tcW w:w="1843" w:type="dxa"/>
            <w:vAlign w:val="center"/>
          </w:tcPr>
          <w:p w14:paraId="5FE5824A" w14:textId="77777777" w:rsidR="004E7DF1" w:rsidRPr="004E7DF1" w:rsidRDefault="004E7DF1" w:rsidP="004E7DF1">
            <w:pPr>
              <w:jc w:val="center"/>
              <w:rPr>
                <w:snapToGrid w:val="0"/>
                <w:sz w:val="28"/>
                <w:szCs w:val="28"/>
              </w:rPr>
            </w:pPr>
            <w:r w:rsidRPr="004E7DF1">
              <w:rPr>
                <w:snapToGrid w:val="0"/>
                <w:sz w:val="28"/>
                <w:szCs w:val="28"/>
              </w:rPr>
              <w:t>1 300</w:t>
            </w:r>
          </w:p>
        </w:tc>
      </w:tr>
      <w:tr w:rsidR="004E7DF1" w:rsidRPr="004E7DF1" w14:paraId="25BB491F" w14:textId="77777777" w:rsidTr="00EB0A6C">
        <w:trPr>
          <w:trHeight w:val="600"/>
        </w:trPr>
        <w:tc>
          <w:tcPr>
            <w:tcW w:w="6220" w:type="dxa"/>
            <w:shd w:val="clear" w:color="auto" w:fill="auto"/>
            <w:vAlign w:val="center"/>
            <w:hideMark/>
          </w:tcPr>
          <w:p w14:paraId="3E76410A" w14:textId="77777777" w:rsidR="004E7DF1" w:rsidRPr="004E7DF1" w:rsidRDefault="004E7DF1" w:rsidP="004E7DF1">
            <w:pPr>
              <w:jc w:val="both"/>
              <w:rPr>
                <w:sz w:val="28"/>
                <w:szCs w:val="28"/>
              </w:rPr>
            </w:pPr>
            <w:r w:rsidRPr="004E7DF1">
              <w:rPr>
                <w:sz w:val="28"/>
                <w:szCs w:val="28"/>
              </w:rPr>
              <w:t>Полезный отпуск на потребительский рынок (</w:t>
            </w:r>
            <w:r w:rsidRPr="004E7DF1">
              <w:t>шаблон BALANCE.CALC.TARIFF.WARM.2020.FACT)</w:t>
            </w:r>
          </w:p>
        </w:tc>
        <w:tc>
          <w:tcPr>
            <w:tcW w:w="1435" w:type="dxa"/>
            <w:vAlign w:val="center"/>
          </w:tcPr>
          <w:p w14:paraId="59A9E610" w14:textId="77777777" w:rsidR="004E7DF1" w:rsidRPr="004E7DF1" w:rsidRDefault="004E7DF1" w:rsidP="004E7DF1">
            <w:pPr>
              <w:jc w:val="center"/>
              <w:rPr>
                <w:snapToGrid w:val="0"/>
                <w:sz w:val="28"/>
                <w:szCs w:val="28"/>
              </w:rPr>
            </w:pPr>
            <w:r w:rsidRPr="004E7DF1">
              <w:rPr>
                <w:snapToGrid w:val="0"/>
                <w:sz w:val="28"/>
                <w:szCs w:val="28"/>
              </w:rPr>
              <w:t>тыс. Гкал</w:t>
            </w:r>
          </w:p>
        </w:tc>
        <w:tc>
          <w:tcPr>
            <w:tcW w:w="1843" w:type="dxa"/>
            <w:vAlign w:val="center"/>
          </w:tcPr>
          <w:p w14:paraId="65EBE4F4" w14:textId="77777777" w:rsidR="004E7DF1" w:rsidRPr="004E7DF1" w:rsidRDefault="004E7DF1" w:rsidP="004E7DF1">
            <w:pPr>
              <w:jc w:val="center"/>
              <w:rPr>
                <w:snapToGrid w:val="0"/>
                <w:sz w:val="28"/>
                <w:szCs w:val="28"/>
              </w:rPr>
            </w:pPr>
            <w:r w:rsidRPr="004E7DF1">
              <w:rPr>
                <w:snapToGrid w:val="0"/>
                <w:sz w:val="28"/>
                <w:szCs w:val="28"/>
              </w:rPr>
              <w:t>1,054</w:t>
            </w:r>
          </w:p>
        </w:tc>
      </w:tr>
      <w:tr w:rsidR="004E7DF1" w:rsidRPr="004E7DF1" w14:paraId="066D4484" w14:textId="77777777" w:rsidTr="00EB0A6C">
        <w:trPr>
          <w:trHeight w:val="300"/>
        </w:trPr>
        <w:tc>
          <w:tcPr>
            <w:tcW w:w="6220" w:type="dxa"/>
            <w:shd w:val="clear" w:color="auto" w:fill="auto"/>
            <w:vAlign w:val="center"/>
            <w:hideMark/>
          </w:tcPr>
          <w:p w14:paraId="1CF0F3FE" w14:textId="77777777" w:rsidR="004E7DF1" w:rsidRPr="004E7DF1" w:rsidRDefault="004E7DF1" w:rsidP="004E7DF1">
            <w:pPr>
              <w:jc w:val="both"/>
              <w:rPr>
                <w:sz w:val="28"/>
                <w:szCs w:val="28"/>
              </w:rPr>
            </w:pPr>
            <w:r w:rsidRPr="004E7DF1">
              <w:rPr>
                <w:sz w:val="28"/>
                <w:szCs w:val="28"/>
              </w:rPr>
              <w:t>1 полугодие</w:t>
            </w:r>
          </w:p>
        </w:tc>
        <w:tc>
          <w:tcPr>
            <w:tcW w:w="1435" w:type="dxa"/>
            <w:vAlign w:val="center"/>
          </w:tcPr>
          <w:p w14:paraId="62CD26EC" w14:textId="77777777" w:rsidR="004E7DF1" w:rsidRPr="004E7DF1" w:rsidRDefault="004E7DF1" w:rsidP="004E7DF1">
            <w:pPr>
              <w:jc w:val="center"/>
              <w:rPr>
                <w:snapToGrid w:val="0"/>
                <w:sz w:val="28"/>
                <w:szCs w:val="28"/>
              </w:rPr>
            </w:pPr>
            <w:r w:rsidRPr="004E7DF1">
              <w:rPr>
                <w:snapToGrid w:val="0"/>
                <w:sz w:val="28"/>
                <w:szCs w:val="28"/>
              </w:rPr>
              <w:t>тыс. Гкал</w:t>
            </w:r>
          </w:p>
        </w:tc>
        <w:tc>
          <w:tcPr>
            <w:tcW w:w="1843" w:type="dxa"/>
            <w:vAlign w:val="center"/>
          </w:tcPr>
          <w:p w14:paraId="735B08CB" w14:textId="77777777" w:rsidR="004E7DF1" w:rsidRPr="004E7DF1" w:rsidRDefault="004E7DF1" w:rsidP="004E7DF1">
            <w:pPr>
              <w:jc w:val="center"/>
              <w:rPr>
                <w:snapToGrid w:val="0"/>
                <w:sz w:val="28"/>
                <w:szCs w:val="28"/>
              </w:rPr>
            </w:pPr>
            <w:r w:rsidRPr="004E7DF1">
              <w:rPr>
                <w:snapToGrid w:val="0"/>
                <w:sz w:val="28"/>
                <w:szCs w:val="28"/>
              </w:rPr>
              <w:t>0,611</w:t>
            </w:r>
          </w:p>
        </w:tc>
      </w:tr>
      <w:tr w:rsidR="004E7DF1" w:rsidRPr="004E7DF1" w14:paraId="4A1B9F46" w14:textId="77777777" w:rsidTr="00EB0A6C">
        <w:trPr>
          <w:trHeight w:val="300"/>
        </w:trPr>
        <w:tc>
          <w:tcPr>
            <w:tcW w:w="6220" w:type="dxa"/>
            <w:shd w:val="clear" w:color="auto" w:fill="auto"/>
            <w:vAlign w:val="center"/>
            <w:hideMark/>
          </w:tcPr>
          <w:p w14:paraId="28EA3DAB" w14:textId="77777777" w:rsidR="004E7DF1" w:rsidRPr="004E7DF1" w:rsidRDefault="004E7DF1" w:rsidP="004E7DF1">
            <w:pPr>
              <w:jc w:val="both"/>
              <w:rPr>
                <w:sz w:val="28"/>
                <w:szCs w:val="28"/>
              </w:rPr>
            </w:pPr>
            <w:r w:rsidRPr="004E7DF1">
              <w:rPr>
                <w:sz w:val="28"/>
                <w:szCs w:val="28"/>
              </w:rPr>
              <w:t>2 полугодие</w:t>
            </w:r>
          </w:p>
        </w:tc>
        <w:tc>
          <w:tcPr>
            <w:tcW w:w="1435" w:type="dxa"/>
            <w:vAlign w:val="center"/>
          </w:tcPr>
          <w:p w14:paraId="3D4C8810" w14:textId="77777777" w:rsidR="004E7DF1" w:rsidRPr="004E7DF1" w:rsidRDefault="004E7DF1" w:rsidP="004E7DF1">
            <w:pPr>
              <w:jc w:val="center"/>
              <w:rPr>
                <w:snapToGrid w:val="0"/>
                <w:sz w:val="28"/>
                <w:szCs w:val="28"/>
              </w:rPr>
            </w:pPr>
            <w:r w:rsidRPr="004E7DF1">
              <w:rPr>
                <w:snapToGrid w:val="0"/>
                <w:sz w:val="28"/>
                <w:szCs w:val="28"/>
              </w:rPr>
              <w:t>тыс. Гкал</w:t>
            </w:r>
          </w:p>
        </w:tc>
        <w:tc>
          <w:tcPr>
            <w:tcW w:w="1843" w:type="dxa"/>
            <w:vAlign w:val="center"/>
          </w:tcPr>
          <w:p w14:paraId="3C0C9778" w14:textId="77777777" w:rsidR="004E7DF1" w:rsidRPr="004E7DF1" w:rsidRDefault="004E7DF1" w:rsidP="004E7DF1">
            <w:pPr>
              <w:jc w:val="center"/>
              <w:rPr>
                <w:snapToGrid w:val="0"/>
                <w:sz w:val="28"/>
                <w:szCs w:val="28"/>
              </w:rPr>
            </w:pPr>
            <w:r w:rsidRPr="004E7DF1">
              <w:rPr>
                <w:snapToGrid w:val="0"/>
                <w:sz w:val="28"/>
                <w:szCs w:val="28"/>
              </w:rPr>
              <w:t>0,443</w:t>
            </w:r>
          </w:p>
        </w:tc>
      </w:tr>
      <w:tr w:rsidR="004E7DF1" w:rsidRPr="004E7DF1" w14:paraId="046B5AD3" w14:textId="77777777" w:rsidTr="00EB0A6C">
        <w:trPr>
          <w:trHeight w:val="600"/>
        </w:trPr>
        <w:tc>
          <w:tcPr>
            <w:tcW w:w="6220" w:type="dxa"/>
            <w:shd w:val="clear" w:color="auto" w:fill="auto"/>
            <w:vAlign w:val="center"/>
            <w:hideMark/>
          </w:tcPr>
          <w:p w14:paraId="20BA219D" w14:textId="77777777" w:rsidR="004E7DF1" w:rsidRPr="004E7DF1" w:rsidRDefault="004E7DF1" w:rsidP="004E7DF1">
            <w:pPr>
              <w:jc w:val="both"/>
              <w:rPr>
                <w:sz w:val="28"/>
                <w:szCs w:val="28"/>
              </w:rPr>
            </w:pPr>
            <w:r w:rsidRPr="004E7DF1">
              <w:rPr>
                <w:sz w:val="28"/>
                <w:szCs w:val="28"/>
              </w:rPr>
              <w:t xml:space="preserve">Тариф с 1 января 2020 года </w:t>
            </w:r>
          </w:p>
        </w:tc>
        <w:tc>
          <w:tcPr>
            <w:tcW w:w="1435" w:type="dxa"/>
            <w:vAlign w:val="center"/>
          </w:tcPr>
          <w:p w14:paraId="1FA84E11" w14:textId="77777777" w:rsidR="004E7DF1" w:rsidRPr="004E7DF1" w:rsidRDefault="004E7DF1" w:rsidP="004E7DF1">
            <w:pPr>
              <w:jc w:val="center"/>
              <w:rPr>
                <w:snapToGrid w:val="0"/>
                <w:sz w:val="28"/>
                <w:szCs w:val="28"/>
              </w:rPr>
            </w:pPr>
            <w:r w:rsidRPr="004E7DF1">
              <w:rPr>
                <w:snapToGrid w:val="0"/>
                <w:sz w:val="28"/>
                <w:szCs w:val="28"/>
              </w:rPr>
              <w:t>руб./Гкал</w:t>
            </w:r>
          </w:p>
        </w:tc>
        <w:tc>
          <w:tcPr>
            <w:tcW w:w="1843" w:type="dxa"/>
            <w:vAlign w:val="center"/>
          </w:tcPr>
          <w:p w14:paraId="16C7A756" w14:textId="77777777" w:rsidR="004E7DF1" w:rsidRPr="004E7DF1" w:rsidRDefault="004E7DF1" w:rsidP="004E7DF1">
            <w:pPr>
              <w:jc w:val="center"/>
              <w:rPr>
                <w:snapToGrid w:val="0"/>
                <w:sz w:val="28"/>
                <w:szCs w:val="28"/>
              </w:rPr>
            </w:pPr>
            <w:r w:rsidRPr="004E7DF1">
              <w:rPr>
                <w:snapToGrid w:val="0"/>
                <w:sz w:val="28"/>
                <w:szCs w:val="28"/>
              </w:rPr>
              <w:t>2 770,30</w:t>
            </w:r>
          </w:p>
        </w:tc>
      </w:tr>
      <w:tr w:rsidR="004E7DF1" w:rsidRPr="004E7DF1" w14:paraId="62CFD29A" w14:textId="77777777" w:rsidTr="00EB0A6C">
        <w:trPr>
          <w:trHeight w:val="600"/>
        </w:trPr>
        <w:tc>
          <w:tcPr>
            <w:tcW w:w="6220" w:type="dxa"/>
            <w:shd w:val="clear" w:color="auto" w:fill="auto"/>
            <w:vAlign w:val="center"/>
            <w:hideMark/>
          </w:tcPr>
          <w:p w14:paraId="2587F632" w14:textId="77777777" w:rsidR="004E7DF1" w:rsidRPr="004E7DF1" w:rsidRDefault="004E7DF1" w:rsidP="004E7DF1">
            <w:pPr>
              <w:jc w:val="both"/>
              <w:rPr>
                <w:sz w:val="28"/>
                <w:szCs w:val="28"/>
              </w:rPr>
            </w:pPr>
            <w:r w:rsidRPr="004E7DF1">
              <w:rPr>
                <w:sz w:val="28"/>
                <w:szCs w:val="28"/>
              </w:rPr>
              <w:t xml:space="preserve">Тариф с 1 июля 2020 года </w:t>
            </w:r>
          </w:p>
        </w:tc>
        <w:tc>
          <w:tcPr>
            <w:tcW w:w="1435" w:type="dxa"/>
            <w:vAlign w:val="center"/>
          </w:tcPr>
          <w:p w14:paraId="6BFC8FB6" w14:textId="77777777" w:rsidR="004E7DF1" w:rsidRPr="004E7DF1" w:rsidRDefault="004E7DF1" w:rsidP="004E7DF1">
            <w:pPr>
              <w:jc w:val="center"/>
              <w:rPr>
                <w:snapToGrid w:val="0"/>
                <w:sz w:val="28"/>
                <w:szCs w:val="28"/>
              </w:rPr>
            </w:pPr>
            <w:r w:rsidRPr="004E7DF1">
              <w:rPr>
                <w:snapToGrid w:val="0"/>
                <w:sz w:val="28"/>
                <w:szCs w:val="28"/>
              </w:rPr>
              <w:t>руб./Гкал</w:t>
            </w:r>
          </w:p>
        </w:tc>
        <w:tc>
          <w:tcPr>
            <w:tcW w:w="1843" w:type="dxa"/>
            <w:vAlign w:val="center"/>
          </w:tcPr>
          <w:p w14:paraId="5322381F" w14:textId="77777777" w:rsidR="004E7DF1" w:rsidRPr="004E7DF1" w:rsidRDefault="004E7DF1" w:rsidP="004E7DF1">
            <w:pPr>
              <w:jc w:val="center"/>
              <w:rPr>
                <w:snapToGrid w:val="0"/>
                <w:sz w:val="28"/>
                <w:szCs w:val="28"/>
              </w:rPr>
            </w:pPr>
            <w:r w:rsidRPr="004E7DF1">
              <w:rPr>
                <w:snapToGrid w:val="0"/>
                <w:sz w:val="28"/>
                <w:szCs w:val="28"/>
              </w:rPr>
              <w:t>2 936,52</w:t>
            </w:r>
          </w:p>
        </w:tc>
      </w:tr>
      <w:tr w:rsidR="004E7DF1" w:rsidRPr="004E7DF1" w14:paraId="3E1BE6CA" w14:textId="77777777" w:rsidTr="00EB0A6C">
        <w:trPr>
          <w:trHeight w:val="300"/>
        </w:trPr>
        <w:tc>
          <w:tcPr>
            <w:tcW w:w="6220" w:type="dxa"/>
            <w:shd w:val="clear" w:color="auto" w:fill="auto"/>
            <w:vAlign w:val="center"/>
            <w:hideMark/>
          </w:tcPr>
          <w:p w14:paraId="59CF59E0" w14:textId="77777777" w:rsidR="004E7DF1" w:rsidRPr="004E7DF1" w:rsidRDefault="004E7DF1" w:rsidP="004E7DF1">
            <w:pPr>
              <w:jc w:val="both"/>
              <w:rPr>
                <w:sz w:val="28"/>
                <w:szCs w:val="28"/>
              </w:rPr>
            </w:pPr>
            <w:r w:rsidRPr="004E7DF1">
              <w:rPr>
                <w:sz w:val="28"/>
                <w:szCs w:val="28"/>
              </w:rPr>
              <w:t>Дельта НВВ (стр. 1 – стр. 2)</w:t>
            </w:r>
          </w:p>
        </w:tc>
        <w:tc>
          <w:tcPr>
            <w:tcW w:w="1435" w:type="dxa"/>
            <w:vAlign w:val="center"/>
          </w:tcPr>
          <w:p w14:paraId="02B7D0DA" w14:textId="77777777" w:rsidR="004E7DF1" w:rsidRPr="004E7DF1" w:rsidRDefault="004E7DF1" w:rsidP="004E7DF1">
            <w:pPr>
              <w:jc w:val="center"/>
              <w:rPr>
                <w:snapToGrid w:val="0"/>
                <w:sz w:val="28"/>
                <w:szCs w:val="28"/>
              </w:rPr>
            </w:pPr>
            <w:r w:rsidRPr="004E7DF1">
              <w:rPr>
                <w:snapToGrid w:val="0"/>
                <w:sz w:val="28"/>
                <w:szCs w:val="28"/>
              </w:rPr>
              <w:t>тыс. руб.</w:t>
            </w:r>
          </w:p>
        </w:tc>
        <w:tc>
          <w:tcPr>
            <w:tcW w:w="1843" w:type="dxa"/>
            <w:vAlign w:val="center"/>
          </w:tcPr>
          <w:p w14:paraId="60D3F2F1" w14:textId="77777777" w:rsidR="004E7DF1" w:rsidRPr="004E7DF1" w:rsidRDefault="004E7DF1" w:rsidP="004E7DF1">
            <w:pPr>
              <w:jc w:val="center"/>
              <w:rPr>
                <w:snapToGrid w:val="0"/>
                <w:sz w:val="28"/>
                <w:szCs w:val="28"/>
              </w:rPr>
            </w:pPr>
            <w:r w:rsidRPr="004E7DF1">
              <w:rPr>
                <w:snapToGrid w:val="0"/>
                <w:sz w:val="28"/>
                <w:szCs w:val="28"/>
              </w:rPr>
              <w:t>-192</w:t>
            </w:r>
          </w:p>
        </w:tc>
      </w:tr>
    </w:tbl>
    <w:p w14:paraId="4F7198B1" w14:textId="77777777" w:rsidR="004E7DF1" w:rsidRPr="004E7DF1" w:rsidRDefault="004E7DF1" w:rsidP="004E7DF1">
      <w:pPr>
        <w:autoSpaceDE w:val="0"/>
        <w:autoSpaceDN w:val="0"/>
        <w:adjustRightInd w:val="0"/>
        <w:ind w:firstLine="851"/>
        <w:jc w:val="both"/>
        <w:rPr>
          <w:snapToGrid w:val="0"/>
          <w:sz w:val="28"/>
          <w:szCs w:val="28"/>
        </w:rPr>
      </w:pPr>
    </w:p>
    <w:p w14:paraId="53FB98D0" w14:textId="77777777" w:rsidR="004E7DF1" w:rsidRPr="004E7DF1" w:rsidRDefault="004E7DF1" w:rsidP="004E7DF1">
      <w:pPr>
        <w:autoSpaceDE w:val="0"/>
        <w:autoSpaceDN w:val="0"/>
        <w:adjustRightInd w:val="0"/>
        <w:ind w:firstLine="851"/>
        <w:jc w:val="both"/>
        <w:rPr>
          <w:snapToGrid w:val="0"/>
          <w:sz w:val="28"/>
          <w:szCs w:val="28"/>
        </w:rPr>
      </w:pPr>
      <w:r w:rsidRPr="004E7DF1">
        <w:rPr>
          <w:snapToGrid w:val="0"/>
          <w:sz w:val="28"/>
          <w:szCs w:val="28"/>
        </w:rPr>
        <w:t xml:space="preserve">Размер корректировки с целью учета отклонений фактических значений параметров расчета тарифов от значений, учтенных </w:t>
      </w:r>
      <w:r w:rsidRPr="004E7DF1">
        <w:rPr>
          <w:snapToGrid w:val="0"/>
          <w:sz w:val="28"/>
          <w:szCs w:val="28"/>
        </w:rPr>
        <w:br/>
        <w:t>при установлении тарифов, составляет -192 тыс. руб.</w:t>
      </w:r>
    </w:p>
    <w:p w14:paraId="76224D95" w14:textId="77777777" w:rsidR="004E7DF1" w:rsidRPr="004E7DF1" w:rsidRDefault="004E7DF1" w:rsidP="004E7DF1">
      <w:pPr>
        <w:ind w:firstLine="709"/>
        <w:jc w:val="both"/>
        <w:rPr>
          <w:snapToGrid w:val="0"/>
          <w:sz w:val="28"/>
          <w:szCs w:val="28"/>
        </w:rPr>
      </w:pPr>
      <w:r w:rsidRPr="004E7DF1">
        <w:rPr>
          <w:snapToGrid w:val="0"/>
          <w:sz w:val="28"/>
          <w:szCs w:val="28"/>
        </w:rPr>
        <w:t xml:space="preserve">Рассчитанный размер корректировки, в соответствии с пунктом 51 Методических указаний подлежит умножению на ИПЦ 1,036 (2021/2020) </w:t>
      </w:r>
      <w:r w:rsidRPr="004E7DF1">
        <w:rPr>
          <w:snapToGrid w:val="0"/>
          <w:sz w:val="28"/>
          <w:szCs w:val="28"/>
        </w:rPr>
        <w:br/>
        <w:t>и 1,039 (2022/2021), опубликованные на сайте Минэкономразвития России 26.09.2020. Таким образом, размер корректировки с целью учета отклонений фактических значений параметров расчета тарифов от значений, учтенных</w:t>
      </w:r>
      <w:r w:rsidRPr="004E7DF1">
        <w:rPr>
          <w:snapToGrid w:val="0"/>
          <w:sz w:val="28"/>
          <w:szCs w:val="28"/>
        </w:rPr>
        <w:br/>
        <w:t xml:space="preserve">при установлении тарифов </w:t>
      </w:r>
      <w:r w:rsidRPr="004E7DF1">
        <w:rPr>
          <w:snapToGrid w:val="0"/>
          <w:color w:val="000000"/>
          <w:sz w:val="28"/>
          <w:szCs w:val="28"/>
        </w:rPr>
        <w:t>на тепловую энергию,</w:t>
      </w:r>
      <w:r w:rsidRPr="004E7DF1">
        <w:rPr>
          <w:snapToGrid w:val="0"/>
          <w:sz w:val="28"/>
          <w:szCs w:val="28"/>
        </w:rPr>
        <w:t xml:space="preserve"> составляет -206 тыс. руб. </w:t>
      </w:r>
    </w:p>
    <w:p w14:paraId="1D074E28" w14:textId="77777777" w:rsidR="004E7DF1" w:rsidRPr="004E7DF1" w:rsidRDefault="004E7DF1" w:rsidP="004E7DF1">
      <w:pPr>
        <w:ind w:firstLine="709"/>
        <w:jc w:val="both"/>
        <w:rPr>
          <w:snapToGrid w:val="0"/>
          <w:sz w:val="28"/>
          <w:szCs w:val="28"/>
        </w:rPr>
      </w:pPr>
      <w:r w:rsidRPr="004E7DF1">
        <w:rPr>
          <w:snapToGrid w:val="0"/>
          <w:sz w:val="28"/>
          <w:szCs w:val="28"/>
        </w:rPr>
        <w:t>Эксперты признают получившуюся величину затрат экономически обоснованной и предлагают её к исключению из НВВ предприятия на 2022 год.</w:t>
      </w:r>
    </w:p>
    <w:p w14:paraId="3C4E2647" w14:textId="77777777" w:rsidR="004E7DF1" w:rsidRPr="004E7DF1" w:rsidRDefault="004E7DF1" w:rsidP="004E7DF1">
      <w:pPr>
        <w:ind w:firstLine="709"/>
        <w:jc w:val="both"/>
        <w:rPr>
          <w:snapToGrid w:val="0"/>
          <w:sz w:val="28"/>
          <w:szCs w:val="28"/>
        </w:rPr>
      </w:pPr>
      <w:r w:rsidRPr="004E7DF1">
        <w:rPr>
          <w:snapToGrid w:val="0"/>
          <w:sz w:val="28"/>
          <w:szCs w:val="28"/>
        </w:rPr>
        <w:t xml:space="preserve">При расчете НВВ предприятия на 2021 год была произведена корректировка в связи с тарифными ограничениями в размере 991 тыс. руб. Данная сумма была учтена при расчете НВВ на 2022 год в разделе «Корректировка с целью учета отклонения фактических значений параметров расчета тарифов от значений, учтенных при установлении тарифов». Таким образом, корректировка с целью учета отклонения фактических значений параметров расчета тарифов от значений, учтенных при установлении тарифов на 2022 год составила: -206 тыс. руб. + 991 тыс. руб. = </w:t>
      </w:r>
      <w:r w:rsidRPr="004E7DF1">
        <w:rPr>
          <w:b/>
          <w:snapToGrid w:val="0"/>
          <w:sz w:val="28"/>
          <w:szCs w:val="28"/>
        </w:rPr>
        <w:t xml:space="preserve">785 тыс. руб. </w:t>
      </w:r>
      <w:r w:rsidRPr="004E7DF1">
        <w:rPr>
          <w:snapToGrid w:val="0"/>
          <w:sz w:val="28"/>
          <w:szCs w:val="28"/>
        </w:rPr>
        <w:t>Данная сумма включена в НВВ предприятия на 2022 год (стр. 7 Таблицы 11).</w:t>
      </w:r>
    </w:p>
    <w:p w14:paraId="1D1F5227" w14:textId="77777777" w:rsidR="004E7DF1" w:rsidRPr="004E7DF1" w:rsidRDefault="004E7DF1" w:rsidP="004E7DF1">
      <w:pPr>
        <w:autoSpaceDE w:val="0"/>
        <w:autoSpaceDN w:val="0"/>
        <w:adjustRightInd w:val="0"/>
        <w:jc w:val="both"/>
        <w:rPr>
          <w:snapToGrid w:val="0"/>
          <w:color w:val="000000"/>
          <w:sz w:val="28"/>
          <w:szCs w:val="28"/>
          <w:lang w:eastAsia="en-US"/>
        </w:rPr>
      </w:pPr>
    </w:p>
    <w:p w14:paraId="559F6C45" w14:textId="77777777" w:rsidR="004E7DF1" w:rsidRPr="004E7DF1" w:rsidRDefault="004E7DF1" w:rsidP="004E7DF1">
      <w:pPr>
        <w:autoSpaceDE w:val="0"/>
        <w:autoSpaceDN w:val="0"/>
        <w:adjustRightInd w:val="0"/>
        <w:jc w:val="both"/>
        <w:rPr>
          <w:snapToGrid w:val="0"/>
          <w:color w:val="000000"/>
          <w:sz w:val="28"/>
          <w:szCs w:val="28"/>
          <w:lang w:eastAsia="en-US"/>
        </w:rPr>
      </w:pPr>
    </w:p>
    <w:p w14:paraId="6009858E" w14:textId="77777777" w:rsidR="004E7DF1" w:rsidRPr="004E7DF1" w:rsidRDefault="004E7DF1" w:rsidP="004E7DF1">
      <w:pPr>
        <w:autoSpaceDE w:val="0"/>
        <w:autoSpaceDN w:val="0"/>
        <w:adjustRightInd w:val="0"/>
        <w:jc w:val="both"/>
        <w:rPr>
          <w:snapToGrid w:val="0"/>
          <w:color w:val="000000"/>
          <w:sz w:val="28"/>
          <w:szCs w:val="28"/>
          <w:lang w:eastAsia="en-US"/>
        </w:rPr>
      </w:pPr>
    </w:p>
    <w:p w14:paraId="68558767" w14:textId="77777777" w:rsidR="004E7DF1" w:rsidRPr="004E7DF1" w:rsidRDefault="004E7DF1" w:rsidP="004E7DF1">
      <w:pPr>
        <w:autoSpaceDE w:val="0"/>
        <w:autoSpaceDN w:val="0"/>
        <w:adjustRightInd w:val="0"/>
        <w:ind w:firstLine="709"/>
        <w:jc w:val="both"/>
        <w:rPr>
          <w:snapToGrid w:val="0"/>
          <w:color w:val="000000"/>
          <w:sz w:val="28"/>
          <w:szCs w:val="28"/>
          <w:lang w:eastAsia="en-US"/>
        </w:rPr>
      </w:pPr>
    </w:p>
    <w:p w14:paraId="34386D0F" w14:textId="77777777" w:rsidR="004E7DF1" w:rsidRPr="004E7DF1" w:rsidRDefault="004E7DF1" w:rsidP="004E7DF1">
      <w:pPr>
        <w:keepNext/>
        <w:keepLines/>
        <w:jc w:val="center"/>
        <w:outlineLvl w:val="1"/>
        <w:rPr>
          <w:rFonts w:eastAsia="Calibri"/>
          <w:b/>
          <w:sz w:val="28"/>
          <w:szCs w:val="28"/>
          <w:lang w:val="x-none" w:eastAsia="en-US"/>
        </w:rPr>
      </w:pPr>
      <w:r w:rsidRPr="004E7DF1">
        <w:rPr>
          <w:rFonts w:eastAsia="Calibri"/>
          <w:b/>
          <w:sz w:val="28"/>
          <w:szCs w:val="28"/>
          <w:lang w:val="x-none" w:eastAsia="en-US"/>
        </w:rPr>
        <w:t>Расчет необходимой валовой выручки методом индексации установленных тарифов на тепловую энергию на 202</w:t>
      </w:r>
      <w:r w:rsidRPr="004E7DF1">
        <w:rPr>
          <w:rFonts w:eastAsia="Calibri"/>
          <w:b/>
          <w:sz w:val="28"/>
          <w:szCs w:val="28"/>
          <w:lang w:eastAsia="en-US"/>
        </w:rPr>
        <w:t>2</w:t>
      </w:r>
      <w:r w:rsidRPr="004E7DF1">
        <w:rPr>
          <w:rFonts w:eastAsia="Calibri"/>
          <w:b/>
          <w:sz w:val="28"/>
          <w:szCs w:val="28"/>
          <w:lang w:val="x-none" w:eastAsia="en-US"/>
        </w:rPr>
        <w:t xml:space="preserve"> год</w:t>
      </w:r>
    </w:p>
    <w:p w14:paraId="73BCAED7" w14:textId="77777777" w:rsidR="004E7DF1" w:rsidRPr="004E7DF1" w:rsidRDefault="004E7DF1" w:rsidP="004E7DF1">
      <w:pPr>
        <w:rPr>
          <w:snapToGrid w:val="0"/>
          <w:sz w:val="28"/>
          <w:szCs w:val="28"/>
          <w:lang w:eastAsia="en-US"/>
        </w:rPr>
      </w:pPr>
    </w:p>
    <w:p w14:paraId="288C5881" w14:textId="77777777" w:rsidR="004E7DF1" w:rsidRPr="004E7DF1" w:rsidRDefault="004E7DF1" w:rsidP="004E7DF1">
      <w:pPr>
        <w:numPr>
          <w:ilvl w:val="0"/>
          <w:numId w:val="9"/>
        </w:numPr>
        <w:ind w:right="-426"/>
        <w:jc w:val="right"/>
        <w:rPr>
          <w:snapToGrid w:val="0"/>
          <w:sz w:val="28"/>
          <w:szCs w:val="28"/>
          <w:lang w:eastAsia="en-US"/>
        </w:rPr>
      </w:pPr>
    </w:p>
    <w:p w14:paraId="2B2C2402" w14:textId="77777777" w:rsidR="004E7DF1" w:rsidRPr="004E7DF1" w:rsidRDefault="004E7DF1" w:rsidP="004E7DF1">
      <w:pPr>
        <w:autoSpaceDE w:val="0"/>
        <w:autoSpaceDN w:val="0"/>
        <w:adjustRightInd w:val="0"/>
        <w:ind w:firstLine="539"/>
        <w:jc w:val="both"/>
        <w:rPr>
          <w:sz w:val="28"/>
          <w:szCs w:val="28"/>
        </w:rPr>
      </w:pPr>
    </w:p>
    <w:p w14:paraId="576E1DB8" w14:textId="77777777" w:rsidR="004E7DF1" w:rsidRPr="004E7DF1" w:rsidRDefault="004E7DF1" w:rsidP="004E7DF1">
      <w:pPr>
        <w:keepNext/>
        <w:ind w:right="-144"/>
        <w:jc w:val="center"/>
        <w:outlineLvl w:val="2"/>
        <w:rPr>
          <w:rFonts w:cs="Arial"/>
          <w:b/>
          <w:bCs/>
          <w:snapToGrid w:val="0"/>
          <w:sz w:val="28"/>
          <w:szCs w:val="26"/>
          <w:lang w:eastAsia="en-US"/>
        </w:rPr>
      </w:pPr>
      <w:r w:rsidRPr="004E7DF1">
        <w:rPr>
          <w:rFonts w:cs="Arial"/>
          <w:b/>
          <w:bCs/>
          <w:snapToGrid w:val="0"/>
          <w:sz w:val="28"/>
          <w:szCs w:val="26"/>
          <w:lang w:eastAsia="en-US"/>
        </w:rPr>
        <w:t xml:space="preserve">Расчёт операционных (подконтрольных) расходов на 2022 год долгосрочного периода регулирования на тепловую энергию </w:t>
      </w:r>
    </w:p>
    <w:p w14:paraId="3676F024" w14:textId="77777777" w:rsidR="004E7DF1" w:rsidRPr="004E7DF1" w:rsidRDefault="004E7DF1" w:rsidP="004E7DF1">
      <w:pPr>
        <w:jc w:val="center"/>
        <w:rPr>
          <w:snapToGrid w:val="0"/>
          <w:sz w:val="28"/>
        </w:rPr>
      </w:pPr>
      <w:r w:rsidRPr="004E7DF1">
        <w:rPr>
          <w:snapToGrid w:val="0"/>
          <w:sz w:val="28"/>
        </w:rPr>
        <w:t>(приложение 5.2 к Методическим указаниям)</w:t>
      </w:r>
    </w:p>
    <w:p w14:paraId="0BE755D2" w14:textId="77777777" w:rsidR="004E7DF1" w:rsidRPr="004E7DF1" w:rsidRDefault="004E7DF1" w:rsidP="004E7DF1">
      <w:pPr>
        <w:spacing w:line="360" w:lineRule="auto"/>
        <w:jc w:val="both"/>
        <w:rPr>
          <w:snapToGrid w:val="0"/>
          <w:sz w:val="28"/>
          <w:szCs w:val="28"/>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4"/>
        <w:gridCol w:w="3147"/>
        <w:gridCol w:w="992"/>
        <w:gridCol w:w="1596"/>
        <w:gridCol w:w="1559"/>
        <w:gridCol w:w="1701"/>
      </w:tblGrid>
      <w:tr w:rsidR="004E7DF1" w:rsidRPr="004E7DF1" w14:paraId="1E238272" w14:textId="77777777" w:rsidTr="00EB0A6C">
        <w:trPr>
          <w:trHeight w:val="283"/>
          <w:tblHeader/>
        </w:trPr>
        <w:tc>
          <w:tcPr>
            <w:tcW w:w="644" w:type="dxa"/>
            <w:shd w:val="clear" w:color="auto" w:fill="auto"/>
            <w:vAlign w:val="center"/>
            <w:hideMark/>
          </w:tcPr>
          <w:p w14:paraId="44D40A5E" w14:textId="77777777" w:rsidR="004E7DF1" w:rsidRPr="004E7DF1" w:rsidRDefault="004E7DF1" w:rsidP="004E7DF1">
            <w:pPr>
              <w:jc w:val="center"/>
              <w:rPr>
                <w:snapToGrid w:val="0"/>
                <w:szCs w:val="28"/>
              </w:rPr>
            </w:pPr>
            <w:r w:rsidRPr="004E7DF1">
              <w:rPr>
                <w:snapToGrid w:val="0"/>
                <w:szCs w:val="28"/>
              </w:rPr>
              <w:t>№ п/п</w:t>
            </w:r>
          </w:p>
        </w:tc>
        <w:tc>
          <w:tcPr>
            <w:tcW w:w="3147" w:type="dxa"/>
            <w:shd w:val="clear" w:color="auto" w:fill="auto"/>
            <w:vAlign w:val="center"/>
            <w:hideMark/>
          </w:tcPr>
          <w:p w14:paraId="159E9104" w14:textId="77777777" w:rsidR="004E7DF1" w:rsidRPr="004E7DF1" w:rsidRDefault="004E7DF1" w:rsidP="004E7DF1">
            <w:pPr>
              <w:jc w:val="center"/>
              <w:rPr>
                <w:snapToGrid w:val="0"/>
                <w:szCs w:val="28"/>
              </w:rPr>
            </w:pPr>
            <w:r w:rsidRPr="004E7DF1">
              <w:rPr>
                <w:snapToGrid w:val="0"/>
                <w:szCs w:val="28"/>
              </w:rPr>
              <w:t>Параметры расчета расходов</w:t>
            </w:r>
          </w:p>
        </w:tc>
        <w:tc>
          <w:tcPr>
            <w:tcW w:w="992" w:type="dxa"/>
            <w:shd w:val="clear" w:color="auto" w:fill="auto"/>
            <w:vAlign w:val="center"/>
            <w:hideMark/>
          </w:tcPr>
          <w:p w14:paraId="7F2E0A42" w14:textId="77777777" w:rsidR="004E7DF1" w:rsidRPr="004E7DF1" w:rsidRDefault="004E7DF1" w:rsidP="004E7DF1">
            <w:pPr>
              <w:ind w:left="-113" w:right="-113"/>
              <w:jc w:val="center"/>
              <w:rPr>
                <w:snapToGrid w:val="0"/>
                <w:szCs w:val="28"/>
              </w:rPr>
            </w:pPr>
            <w:r w:rsidRPr="004E7DF1">
              <w:rPr>
                <w:snapToGrid w:val="0"/>
                <w:szCs w:val="28"/>
              </w:rPr>
              <w:t>Ед. изм.</w:t>
            </w:r>
          </w:p>
        </w:tc>
        <w:tc>
          <w:tcPr>
            <w:tcW w:w="1596" w:type="dxa"/>
          </w:tcPr>
          <w:p w14:paraId="244C94F1" w14:textId="77777777" w:rsidR="004E7DF1" w:rsidRPr="004E7DF1" w:rsidRDefault="004E7DF1" w:rsidP="004E7DF1">
            <w:pPr>
              <w:ind w:left="-57" w:right="-57"/>
              <w:jc w:val="center"/>
              <w:rPr>
                <w:snapToGrid w:val="0"/>
                <w:szCs w:val="28"/>
              </w:rPr>
            </w:pPr>
            <w:r w:rsidRPr="004E7DF1">
              <w:rPr>
                <w:snapToGrid w:val="0"/>
                <w:szCs w:val="28"/>
              </w:rPr>
              <w:t>Предложение предприятия на 2022 год</w:t>
            </w:r>
          </w:p>
        </w:tc>
        <w:tc>
          <w:tcPr>
            <w:tcW w:w="1559" w:type="dxa"/>
          </w:tcPr>
          <w:p w14:paraId="28FAAAE8" w14:textId="77777777" w:rsidR="004E7DF1" w:rsidRPr="004E7DF1" w:rsidRDefault="004E7DF1" w:rsidP="004E7DF1">
            <w:pPr>
              <w:ind w:left="-57" w:right="-57"/>
              <w:jc w:val="center"/>
              <w:rPr>
                <w:snapToGrid w:val="0"/>
                <w:szCs w:val="28"/>
              </w:rPr>
            </w:pPr>
            <w:r w:rsidRPr="004E7DF1">
              <w:rPr>
                <w:snapToGrid w:val="0"/>
                <w:szCs w:val="28"/>
              </w:rPr>
              <w:t>Предложение экспертов на 2022 год</w:t>
            </w:r>
          </w:p>
        </w:tc>
        <w:tc>
          <w:tcPr>
            <w:tcW w:w="1701" w:type="dxa"/>
          </w:tcPr>
          <w:p w14:paraId="337B5974" w14:textId="77777777" w:rsidR="004E7DF1" w:rsidRPr="004E7DF1" w:rsidRDefault="004E7DF1" w:rsidP="004E7DF1">
            <w:pPr>
              <w:ind w:left="-57" w:right="-57"/>
              <w:jc w:val="center"/>
              <w:rPr>
                <w:snapToGrid w:val="0"/>
                <w:szCs w:val="28"/>
              </w:rPr>
            </w:pPr>
            <w:r w:rsidRPr="004E7DF1">
              <w:rPr>
                <w:snapToGrid w:val="0"/>
                <w:szCs w:val="28"/>
              </w:rPr>
              <w:t>Корректировка предложения предприятия</w:t>
            </w:r>
          </w:p>
        </w:tc>
      </w:tr>
      <w:tr w:rsidR="004E7DF1" w:rsidRPr="004E7DF1" w14:paraId="097DE5CF" w14:textId="77777777" w:rsidTr="00EB0A6C">
        <w:trPr>
          <w:trHeight w:val="895"/>
          <w:tblHeader/>
        </w:trPr>
        <w:tc>
          <w:tcPr>
            <w:tcW w:w="644" w:type="dxa"/>
            <w:shd w:val="clear" w:color="auto" w:fill="auto"/>
            <w:vAlign w:val="center"/>
            <w:hideMark/>
          </w:tcPr>
          <w:p w14:paraId="535017F2" w14:textId="77777777" w:rsidR="004E7DF1" w:rsidRPr="004E7DF1" w:rsidRDefault="004E7DF1" w:rsidP="004E7DF1">
            <w:pPr>
              <w:jc w:val="center"/>
              <w:rPr>
                <w:snapToGrid w:val="0"/>
                <w:szCs w:val="28"/>
              </w:rPr>
            </w:pPr>
            <w:r w:rsidRPr="004E7DF1">
              <w:rPr>
                <w:snapToGrid w:val="0"/>
                <w:szCs w:val="28"/>
              </w:rPr>
              <w:t>1</w:t>
            </w:r>
          </w:p>
        </w:tc>
        <w:tc>
          <w:tcPr>
            <w:tcW w:w="3147" w:type="dxa"/>
            <w:shd w:val="clear" w:color="auto" w:fill="auto"/>
            <w:vAlign w:val="center"/>
            <w:hideMark/>
          </w:tcPr>
          <w:p w14:paraId="42B37229" w14:textId="77777777" w:rsidR="004E7DF1" w:rsidRPr="004E7DF1" w:rsidRDefault="004E7DF1" w:rsidP="004E7DF1">
            <w:pPr>
              <w:rPr>
                <w:snapToGrid w:val="0"/>
                <w:szCs w:val="28"/>
              </w:rPr>
            </w:pPr>
            <w:r w:rsidRPr="004E7DF1">
              <w:rPr>
                <w:snapToGrid w:val="0"/>
                <w:szCs w:val="28"/>
              </w:rPr>
              <w:t>Индекс потребительских цен на расчетный период регулирования (ИПЦ)</w:t>
            </w:r>
          </w:p>
        </w:tc>
        <w:tc>
          <w:tcPr>
            <w:tcW w:w="992" w:type="dxa"/>
            <w:shd w:val="clear" w:color="auto" w:fill="auto"/>
            <w:vAlign w:val="center"/>
            <w:hideMark/>
          </w:tcPr>
          <w:p w14:paraId="792F612A" w14:textId="77777777" w:rsidR="004E7DF1" w:rsidRPr="004E7DF1" w:rsidRDefault="004E7DF1" w:rsidP="004E7DF1">
            <w:pPr>
              <w:ind w:left="-113" w:right="-113"/>
              <w:jc w:val="center"/>
              <w:rPr>
                <w:snapToGrid w:val="0"/>
                <w:szCs w:val="28"/>
              </w:rPr>
            </w:pPr>
          </w:p>
        </w:tc>
        <w:tc>
          <w:tcPr>
            <w:tcW w:w="1596" w:type="dxa"/>
            <w:tcBorders>
              <w:top w:val="single" w:sz="4" w:space="0" w:color="auto"/>
              <w:left w:val="single" w:sz="4" w:space="0" w:color="auto"/>
              <w:bottom w:val="single" w:sz="4" w:space="0" w:color="auto"/>
              <w:right w:val="single" w:sz="4" w:space="0" w:color="auto"/>
            </w:tcBorders>
            <w:shd w:val="clear" w:color="000000" w:fill="FFFFFF"/>
            <w:vAlign w:val="center"/>
          </w:tcPr>
          <w:p w14:paraId="29AF7308" w14:textId="77777777" w:rsidR="004E7DF1" w:rsidRPr="004E7DF1" w:rsidRDefault="004E7DF1" w:rsidP="004E7DF1">
            <w:pPr>
              <w:jc w:val="center"/>
              <w:rPr>
                <w:snapToGrid w:val="0"/>
                <w:sz w:val="28"/>
                <w:szCs w:val="28"/>
              </w:rPr>
            </w:pPr>
            <w:r w:rsidRPr="004E7DF1">
              <w:rPr>
                <w:snapToGrid w:val="0"/>
                <w:sz w:val="28"/>
                <w:szCs w:val="28"/>
              </w:rPr>
              <w:t>1,040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14:paraId="4ADCCD9A" w14:textId="77777777" w:rsidR="004E7DF1" w:rsidRPr="004E7DF1" w:rsidRDefault="004E7DF1" w:rsidP="004E7DF1">
            <w:pPr>
              <w:jc w:val="center"/>
              <w:rPr>
                <w:snapToGrid w:val="0"/>
                <w:sz w:val="28"/>
                <w:szCs w:val="28"/>
              </w:rPr>
            </w:pPr>
            <w:r w:rsidRPr="004E7DF1">
              <w:rPr>
                <w:snapToGrid w:val="0"/>
                <w:sz w:val="28"/>
                <w:szCs w:val="28"/>
              </w:rPr>
              <w:t>1,039</w:t>
            </w:r>
          </w:p>
        </w:tc>
        <w:tc>
          <w:tcPr>
            <w:tcW w:w="1701" w:type="dxa"/>
            <w:tcBorders>
              <w:top w:val="single" w:sz="4" w:space="0" w:color="auto"/>
              <w:left w:val="nil"/>
              <w:bottom w:val="single" w:sz="4" w:space="0" w:color="auto"/>
              <w:right w:val="single" w:sz="4" w:space="0" w:color="auto"/>
            </w:tcBorders>
            <w:shd w:val="clear" w:color="auto" w:fill="auto"/>
            <w:vAlign w:val="center"/>
          </w:tcPr>
          <w:p w14:paraId="13C862AB" w14:textId="77777777" w:rsidR="004E7DF1" w:rsidRPr="004E7DF1" w:rsidRDefault="004E7DF1" w:rsidP="004E7DF1">
            <w:pPr>
              <w:jc w:val="center"/>
              <w:rPr>
                <w:snapToGrid w:val="0"/>
                <w:color w:val="000000"/>
                <w:sz w:val="28"/>
                <w:szCs w:val="28"/>
              </w:rPr>
            </w:pPr>
            <w:r w:rsidRPr="004E7DF1">
              <w:rPr>
                <w:snapToGrid w:val="0"/>
                <w:sz w:val="28"/>
                <w:szCs w:val="28"/>
              </w:rPr>
              <w:t>0</w:t>
            </w:r>
          </w:p>
        </w:tc>
      </w:tr>
      <w:tr w:rsidR="004E7DF1" w:rsidRPr="004E7DF1" w14:paraId="4CB8A1F4" w14:textId="77777777" w:rsidTr="00EB0A6C">
        <w:trPr>
          <w:trHeight w:val="575"/>
          <w:tblHeader/>
        </w:trPr>
        <w:tc>
          <w:tcPr>
            <w:tcW w:w="644" w:type="dxa"/>
            <w:shd w:val="clear" w:color="auto" w:fill="auto"/>
            <w:vAlign w:val="center"/>
            <w:hideMark/>
          </w:tcPr>
          <w:p w14:paraId="3DE5E5B4" w14:textId="77777777" w:rsidR="004E7DF1" w:rsidRPr="004E7DF1" w:rsidRDefault="004E7DF1" w:rsidP="004E7DF1">
            <w:pPr>
              <w:jc w:val="center"/>
              <w:rPr>
                <w:snapToGrid w:val="0"/>
                <w:szCs w:val="28"/>
              </w:rPr>
            </w:pPr>
            <w:r w:rsidRPr="004E7DF1">
              <w:rPr>
                <w:snapToGrid w:val="0"/>
                <w:szCs w:val="28"/>
              </w:rPr>
              <w:t>2</w:t>
            </w:r>
          </w:p>
        </w:tc>
        <w:tc>
          <w:tcPr>
            <w:tcW w:w="3147" w:type="dxa"/>
            <w:shd w:val="clear" w:color="auto" w:fill="auto"/>
            <w:vAlign w:val="center"/>
            <w:hideMark/>
          </w:tcPr>
          <w:p w14:paraId="37AA0A60" w14:textId="77777777" w:rsidR="004E7DF1" w:rsidRPr="004E7DF1" w:rsidRDefault="004E7DF1" w:rsidP="004E7DF1">
            <w:pPr>
              <w:rPr>
                <w:snapToGrid w:val="0"/>
                <w:szCs w:val="28"/>
              </w:rPr>
            </w:pPr>
            <w:r w:rsidRPr="004E7DF1">
              <w:rPr>
                <w:snapToGrid w:val="0"/>
                <w:szCs w:val="28"/>
              </w:rPr>
              <w:t>Индекс эффективности операционных расходов (ИР)</w:t>
            </w:r>
          </w:p>
        </w:tc>
        <w:tc>
          <w:tcPr>
            <w:tcW w:w="992" w:type="dxa"/>
            <w:shd w:val="clear" w:color="auto" w:fill="auto"/>
            <w:vAlign w:val="center"/>
            <w:hideMark/>
          </w:tcPr>
          <w:p w14:paraId="115CD281" w14:textId="77777777" w:rsidR="004E7DF1" w:rsidRPr="004E7DF1" w:rsidRDefault="004E7DF1" w:rsidP="004E7DF1">
            <w:pPr>
              <w:ind w:left="-113" w:right="-113"/>
              <w:jc w:val="center"/>
              <w:rPr>
                <w:snapToGrid w:val="0"/>
                <w:szCs w:val="28"/>
              </w:rPr>
            </w:pPr>
            <w:r w:rsidRPr="004E7DF1">
              <w:rPr>
                <w:snapToGrid w:val="0"/>
                <w:szCs w:val="28"/>
              </w:rPr>
              <w:t>%</w:t>
            </w:r>
          </w:p>
        </w:tc>
        <w:tc>
          <w:tcPr>
            <w:tcW w:w="1596" w:type="dxa"/>
            <w:tcBorders>
              <w:top w:val="nil"/>
              <w:left w:val="single" w:sz="4" w:space="0" w:color="auto"/>
              <w:bottom w:val="single" w:sz="4" w:space="0" w:color="auto"/>
              <w:right w:val="single" w:sz="4" w:space="0" w:color="auto"/>
            </w:tcBorders>
            <w:shd w:val="clear" w:color="000000" w:fill="FFFFFF"/>
            <w:vAlign w:val="center"/>
          </w:tcPr>
          <w:p w14:paraId="3104593C" w14:textId="77777777" w:rsidR="004E7DF1" w:rsidRPr="004E7DF1" w:rsidRDefault="004E7DF1" w:rsidP="004E7DF1">
            <w:pPr>
              <w:jc w:val="center"/>
              <w:rPr>
                <w:snapToGrid w:val="0"/>
                <w:sz w:val="28"/>
                <w:szCs w:val="28"/>
              </w:rPr>
            </w:pPr>
            <w:r w:rsidRPr="004E7DF1">
              <w:rPr>
                <w:snapToGrid w:val="0"/>
                <w:sz w:val="28"/>
                <w:szCs w:val="28"/>
              </w:rPr>
              <w:t>1%</w:t>
            </w:r>
          </w:p>
        </w:tc>
        <w:tc>
          <w:tcPr>
            <w:tcW w:w="1559" w:type="dxa"/>
            <w:tcBorders>
              <w:top w:val="nil"/>
              <w:left w:val="single" w:sz="4" w:space="0" w:color="auto"/>
              <w:bottom w:val="single" w:sz="4" w:space="0" w:color="auto"/>
              <w:right w:val="single" w:sz="4" w:space="0" w:color="auto"/>
            </w:tcBorders>
            <w:shd w:val="clear" w:color="000000" w:fill="FFFFFF"/>
            <w:vAlign w:val="center"/>
          </w:tcPr>
          <w:p w14:paraId="0EE01962" w14:textId="77777777" w:rsidR="004E7DF1" w:rsidRPr="004E7DF1" w:rsidRDefault="004E7DF1" w:rsidP="004E7DF1">
            <w:pPr>
              <w:jc w:val="center"/>
              <w:rPr>
                <w:snapToGrid w:val="0"/>
                <w:sz w:val="28"/>
                <w:szCs w:val="28"/>
              </w:rPr>
            </w:pPr>
            <w:r w:rsidRPr="004E7DF1">
              <w:rPr>
                <w:snapToGrid w:val="0"/>
                <w:sz w:val="28"/>
                <w:szCs w:val="28"/>
              </w:rPr>
              <w:t>1%</w:t>
            </w:r>
          </w:p>
        </w:tc>
        <w:tc>
          <w:tcPr>
            <w:tcW w:w="1701" w:type="dxa"/>
            <w:tcBorders>
              <w:top w:val="nil"/>
              <w:left w:val="nil"/>
              <w:bottom w:val="single" w:sz="4" w:space="0" w:color="auto"/>
              <w:right w:val="single" w:sz="4" w:space="0" w:color="auto"/>
            </w:tcBorders>
            <w:shd w:val="clear" w:color="auto" w:fill="auto"/>
            <w:vAlign w:val="center"/>
          </w:tcPr>
          <w:p w14:paraId="463A7C20" w14:textId="77777777" w:rsidR="004E7DF1" w:rsidRPr="004E7DF1" w:rsidRDefault="004E7DF1" w:rsidP="004E7DF1">
            <w:pPr>
              <w:jc w:val="center"/>
              <w:rPr>
                <w:snapToGrid w:val="0"/>
                <w:color w:val="000000"/>
                <w:sz w:val="28"/>
                <w:szCs w:val="28"/>
              </w:rPr>
            </w:pPr>
            <w:r w:rsidRPr="004E7DF1">
              <w:rPr>
                <w:snapToGrid w:val="0"/>
                <w:sz w:val="28"/>
                <w:szCs w:val="28"/>
              </w:rPr>
              <w:t>0</w:t>
            </w:r>
          </w:p>
        </w:tc>
      </w:tr>
      <w:tr w:rsidR="004E7DF1" w:rsidRPr="004E7DF1" w14:paraId="3FF9F24A" w14:textId="77777777" w:rsidTr="00EB0A6C">
        <w:trPr>
          <w:trHeight w:val="461"/>
          <w:tblHeader/>
        </w:trPr>
        <w:tc>
          <w:tcPr>
            <w:tcW w:w="644" w:type="dxa"/>
            <w:shd w:val="clear" w:color="auto" w:fill="auto"/>
            <w:vAlign w:val="center"/>
            <w:hideMark/>
          </w:tcPr>
          <w:p w14:paraId="6229EEAC" w14:textId="77777777" w:rsidR="004E7DF1" w:rsidRPr="004E7DF1" w:rsidRDefault="004E7DF1" w:rsidP="004E7DF1">
            <w:pPr>
              <w:jc w:val="center"/>
              <w:rPr>
                <w:snapToGrid w:val="0"/>
                <w:szCs w:val="28"/>
              </w:rPr>
            </w:pPr>
            <w:r w:rsidRPr="004E7DF1">
              <w:rPr>
                <w:snapToGrid w:val="0"/>
                <w:szCs w:val="28"/>
              </w:rPr>
              <w:t>3</w:t>
            </w:r>
          </w:p>
        </w:tc>
        <w:tc>
          <w:tcPr>
            <w:tcW w:w="3147" w:type="dxa"/>
            <w:shd w:val="clear" w:color="auto" w:fill="auto"/>
            <w:vAlign w:val="center"/>
            <w:hideMark/>
          </w:tcPr>
          <w:p w14:paraId="7DB61EF0" w14:textId="77777777" w:rsidR="004E7DF1" w:rsidRPr="004E7DF1" w:rsidRDefault="004E7DF1" w:rsidP="004E7DF1">
            <w:pPr>
              <w:rPr>
                <w:snapToGrid w:val="0"/>
                <w:szCs w:val="28"/>
              </w:rPr>
            </w:pPr>
            <w:r w:rsidRPr="004E7DF1">
              <w:rPr>
                <w:snapToGrid w:val="0"/>
                <w:szCs w:val="28"/>
              </w:rPr>
              <w:t>Индекс изменения количества активов (ИКА)</w:t>
            </w:r>
          </w:p>
        </w:tc>
        <w:tc>
          <w:tcPr>
            <w:tcW w:w="992" w:type="dxa"/>
            <w:shd w:val="clear" w:color="auto" w:fill="auto"/>
            <w:vAlign w:val="center"/>
            <w:hideMark/>
          </w:tcPr>
          <w:p w14:paraId="4ECDD0F3" w14:textId="77777777" w:rsidR="004E7DF1" w:rsidRPr="004E7DF1" w:rsidRDefault="004E7DF1" w:rsidP="004E7DF1">
            <w:pPr>
              <w:ind w:left="-113" w:right="-113"/>
              <w:jc w:val="center"/>
              <w:rPr>
                <w:snapToGrid w:val="0"/>
                <w:szCs w:val="28"/>
              </w:rPr>
            </w:pPr>
          </w:p>
        </w:tc>
        <w:tc>
          <w:tcPr>
            <w:tcW w:w="1596" w:type="dxa"/>
            <w:tcBorders>
              <w:top w:val="nil"/>
              <w:left w:val="single" w:sz="4" w:space="0" w:color="auto"/>
              <w:bottom w:val="single" w:sz="4" w:space="0" w:color="auto"/>
              <w:right w:val="single" w:sz="4" w:space="0" w:color="auto"/>
            </w:tcBorders>
            <w:shd w:val="clear" w:color="000000" w:fill="FFFFFF"/>
            <w:vAlign w:val="center"/>
          </w:tcPr>
          <w:p w14:paraId="48D5EC8B" w14:textId="77777777" w:rsidR="004E7DF1" w:rsidRPr="004E7DF1" w:rsidRDefault="004E7DF1" w:rsidP="004E7DF1">
            <w:pPr>
              <w:jc w:val="center"/>
              <w:rPr>
                <w:snapToGrid w:val="0"/>
                <w:sz w:val="28"/>
                <w:szCs w:val="28"/>
              </w:rPr>
            </w:pPr>
            <w:r w:rsidRPr="004E7DF1">
              <w:rPr>
                <w:snapToGrid w:val="0"/>
                <w:sz w:val="28"/>
                <w:szCs w:val="28"/>
              </w:rPr>
              <w:t>0</w:t>
            </w:r>
          </w:p>
        </w:tc>
        <w:tc>
          <w:tcPr>
            <w:tcW w:w="1559" w:type="dxa"/>
            <w:tcBorders>
              <w:top w:val="nil"/>
              <w:left w:val="single" w:sz="4" w:space="0" w:color="auto"/>
              <w:bottom w:val="single" w:sz="4" w:space="0" w:color="auto"/>
              <w:right w:val="single" w:sz="4" w:space="0" w:color="auto"/>
            </w:tcBorders>
            <w:shd w:val="clear" w:color="000000" w:fill="FFFFFF"/>
            <w:vAlign w:val="center"/>
          </w:tcPr>
          <w:p w14:paraId="51E06A69" w14:textId="77777777" w:rsidR="004E7DF1" w:rsidRPr="004E7DF1" w:rsidRDefault="004E7DF1" w:rsidP="004E7DF1">
            <w:pPr>
              <w:jc w:val="center"/>
              <w:rPr>
                <w:snapToGrid w:val="0"/>
                <w:sz w:val="28"/>
                <w:szCs w:val="28"/>
              </w:rPr>
            </w:pPr>
            <w:r w:rsidRPr="004E7DF1">
              <w:rPr>
                <w:snapToGrid w:val="0"/>
                <w:sz w:val="28"/>
                <w:szCs w:val="28"/>
              </w:rPr>
              <w:t> 0</w:t>
            </w:r>
          </w:p>
        </w:tc>
        <w:tc>
          <w:tcPr>
            <w:tcW w:w="1701" w:type="dxa"/>
            <w:tcBorders>
              <w:top w:val="nil"/>
              <w:left w:val="nil"/>
              <w:bottom w:val="single" w:sz="4" w:space="0" w:color="auto"/>
              <w:right w:val="single" w:sz="4" w:space="0" w:color="auto"/>
            </w:tcBorders>
            <w:shd w:val="clear" w:color="auto" w:fill="auto"/>
            <w:vAlign w:val="center"/>
          </w:tcPr>
          <w:p w14:paraId="295F16C9" w14:textId="77777777" w:rsidR="004E7DF1" w:rsidRPr="004E7DF1" w:rsidRDefault="004E7DF1" w:rsidP="004E7DF1">
            <w:pPr>
              <w:jc w:val="center"/>
              <w:rPr>
                <w:snapToGrid w:val="0"/>
                <w:color w:val="000000"/>
                <w:sz w:val="28"/>
                <w:szCs w:val="28"/>
              </w:rPr>
            </w:pPr>
            <w:r w:rsidRPr="004E7DF1">
              <w:rPr>
                <w:snapToGrid w:val="0"/>
                <w:sz w:val="28"/>
                <w:szCs w:val="28"/>
              </w:rPr>
              <w:t>0</w:t>
            </w:r>
          </w:p>
        </w:tc>
      </w:tr>
      <w:tr w:rsidR="004E7DF1" w:rsidRPr="004E7DF1" w14:paraId="03E31D26" w14:textId="77777777" w:rsidTr="00EB0A6C">
        <w:trPr>
          <w:trHeight w:val="1468"/>
          <w:tblHeader/>
        </w:trPr>
        <w:tc>
          <w:tcPr>
            <w:tcW w:w="644" w:type="dxa"/>
            <w:shd w:val="clear" w:color="auto" w:fill="auto"/>
            <w:vAlign w:val="center"/>
            <w:hideMark/>
          </w:tcPr>
          <w:p w14:paraId="72D0CF7B" w14:textId="77777777" w:rsidR="004E7DF1" w:rsidRPr="004E7DF1" w:rsidRDefault="004E7DF1" w:rsidP="004E7DF1">
            <w:pPr>
              <w:jc w:val="center"/>
              <w:rPr>
                <w:snapToGrid w:val="0"/>
                <w:szCs w:val="28"/>
              </w:rPr>
            </w:pPr>
            <w:r w:rsidRPr="004E7DF1">
              <w:rPr>
                <w:snapToGrid w:val="0"/>
                <w:szCs w:val="28"/>
              </w:rPr>
              <w:t>3.1</w:t>
            </w:r>
          </w:p>
        </w:tc>
        <w:tc>
          <w:tcPr>
            <w:tcW w:w="3147" w:type="dxa"/>
            <w:shd w:val="clear" w:color="auto" w:fill="auto"/>
            <w:vAlign w:val="center"/>
            <w:hideMark/>
          </w:tcPr>
          <w:p w14:paraId="4FB49047" w14:textId="77777777" w:rsidR="004E7DF1" w:rsidRPr="004E7DF1" w:rsidRDefault="004E7DF1" w:rsidP="004E7DF1">
            <w:pPr>
              <w:rPr>
                <w:snapToGrid w:val="0"/>
                <w:szCs w:val="28"/>
              </w:rPr>
            </w:pPr>
            <w:r w:rsidRPr="004E7DF1">
              <w:rPr>
                <w:snapToGrid w:val="0"/>
                <w:szCs w:val="28"/>
              </w:rPr>
              <w:t>количество условных единиц, относящихся к активам, необходимым для осуществления регулируемой деятельности</w:t>
            </w:r>
          </w:p>
        </w:tc>
        <w:tc>
          <w:tcPr>
            <w:tcW w:w="992" w:type="dxa"/>
            <w:shd w:val="clear" w:color="auto" w:fill="auto"/>
            <w:vAlign w:val="center"/>
            <w:hideMark/>
          </w:tcPr>
          <w:p w14:paraId="5D0FD187" w14:textId="77777777" w:rsidR="004E7DF1" w:rsidRPr="004E7DF1" w:rsidRDefault="004E7DF1" w:rsidP="004E7DF1">
            <w:pPr>
              <w:ind w:left="-113" w:right="-113"/>
              <w:jc w:val="center"/>
              <w:rPr>
                <w:snapToGrid w:val="0"/>
                <w:szCs w:val="28"/>
              </w:rPr>
            </w:pPr>
            <w:r w:rsidRPr="004E7DF1">
              <w:rPr>
                <w:snapToGrid w:val="0"/>
                <w:szCs w:val="28"/>
              </w:rPr>
              <w:t>у.е.</w:t>
            </w:r>
          </w:p>
        </w:tc>
        <w:tc>
          <w:tcPr>
            <w:tcW w:w="1596" w:type="dxa"/>
            <w:tcBorders>
              <w:top w:val="nil"/>
              <w:left w:val="single" w:sz="4" w:space="0" w:color="auto"/>
              <w:bottom w:val="single" w:sz="4" w:space="0" w:color="auto"/>
              <w:right w:val="single" w:sz="4" w:space="0" w:color="auto"/>
            </w:tcBorders>
            <w:shd w:val="clear" w:color="000000" w:fill="FFFFFF"/>
            <w:vAlign w:val="center"/>
          </w:tcPr>
          <w:p w14:paraId="42E60ACC" w14:textId="77777777" w:rsidR="004E7DF1" w:rsidRPr="004E7DF1" w:rsidRDefault="004E7DF1" w:rsidP="004E7DF1">
            <w:pPr>
              <w:jc w:val="center"/>
              <w:rPr>
                <w:snapToGrid w:val="0"/>
                <w:sz w:val="28"/>
                <w:szCs w:val="28"/>
              </w:rPr>
            </w:pPr>
            <w:r w:rsidRPr="004E7DF1">
              <w:rPr>
                <w:snapToGrid w:val="0"/>
                <w:sz w:val="28"/>
                <w:szCs w:val="28"/>
              </w:rPr>
              <w:t>-</w:t>
            </w:r>
          </w:p>
        </w:tc>
        <w:tc>
          <w:tcPr>
            <w:tcW w:w="1559" w:type="dxa"/>
            <w:tcBorders>
              <w:top w:val="nil"/>
              <w:left w:val="single" w:sz="4" w:space="0" w:color="auto"/>
              <w:bottom w:val="single" w:sz="4" w:space="0" w:color="auto"/>
              <w:right w:val="single" w:sz="4" w:space="0" w:color="auto"/>
            </w:tcBorders>
            <w:shd w:val="clear" w:color="000000" w:fill="FFFFFF"/>
            <w:vAlign w:val="center"/>
          </w:tcPr>
          <w:p w14:paraId="0E391D63" w14:textId="77777777" w:rsidR="004E7DF1" w:rsidRPr="004E7DF1" w:rsidRDefault="004E7DF1" w:rsidP="004E7DF1">
            <w:pPr>
              <w:jc w:val="center"/>
              <w:rPr>
                <w:snapToGrid w:val="0"/>
                <w:sz w:val="28"/>
                <w:szCs w:val="28"/>
              </w:rPr>
            </w:pPr>
            <w:r w:rsidRPr="004E7DF1">
              <w:rPr>
                <w:snapToGrid w:val="0"/>
                <w:sz w:val="28"/>
                <w:szCs w:val="28"/>
              </w:rPr>
              <w:t>-</w:t>
            </w:r>
          </w:p>
        </w:tc>
        <w:tc>
          <w:tcPr>
            <w:tcW w:w="1701" w:type="dxa"/>
            <w:tcBorders>
              <w:top w:val="nil"/>
              <w:left w:val="nil"/>
              <w:bottom w:val="single" w:sz="4" w:space="0" w:color="auto"/>
              <w:right w:val="single" w:sz="4" w:space="0" w:color="auto"/>
            </w:tcBorders>
            <w:shd w:val="clear" w:color="auto" w:fill="auto"/>
            <w:vAlign w:val="center"/>
          </w:tcPr>
          <w:p w14:paraId="40291A4F" w14:textId="77777777" w:rsidR="004E7DF1" w:rsidRPr="004E7DF1" w:rsidRDefault="004E7DF1" w:rsidP="004E7DF1">
            <w:pPr>
              <w:jc w:val="center"/>
              <w:rPr>
                <w:snapToGrid w:val="0"/>
                <w:color w:val="000000"/>
                <w:sz w:val="28"/>
                <w:szCs w:val="28"/>
              </w:rPr>
            </w:pPr>
            <w:r w:rsidRPr="004E7DF1">
              <w:rPr>
                <w:snapToGrid w:val="0"/>
                <w:sz w:val="28"/>
                <w:szCs w:val="28"/>
              </w:rPr>
              <w:t>-</w:t>
            </w:r>
          </w:p>
        </w:tc>
      </w:tr>
      <w:tr w:rsidR="004E7DF1" w:rsidRPr="004E7DF1" w14:paraId="05D1F657" w14:textId="77777777" w:rsidTr="00EB0A6C">
        <w:trPr>
          <w:trHeight w:val="737"/>
          <w:tblHeader/>
        </w:trPr>
        <w:tc>
          <w:tcPr>
            <w:tcW w:w="644" w:type="dxa"/>
            <w:shd w:val="clear" w:color="auto" w:fill="auto"/>
            <w:vAlign w:val="center"/>
            <w:hideMark/>
          </w:tcPr>
          <w:p w14:paraId="3AE1E31E" w14:textId="77777777" w:rsidR="004E7DF1" w:rsidRPr="004E7DF1" w:rsidRDefault="004E7DF1" w:rsidP="004E7DF1">
            <w:pPr>
              <w:jc w:val="center"/>
              <w:rPr>
                <w:snapToGrid w:val="0"/>
                <w:szCs w:val="28"/>
              </w:rPr>
            </w:pPr>
            <w:r w:rsidRPr="004E7DF1">
              <w:rPr>
                <w:snapToGrid w:val="0"/>
                <w:szCs w:val="28"/>
              </w:rPr>
              <w:t>3.2</w:t>
            </w:r>
          </w:p>
        </w:tc>
        <w:tc>
          <w:tcPr>
            <w:tcW w:w="3147" w:type="dxa"/>
            <w:shd w:val="clear" w:color="auto" w:fill="auto"/>
            <w:vAlign w:val="center"/>
            <w:hideMark/>
          </w:tcPr>
          <w:p w14:paraId="06D2C51A" w14:textId="77777777" w:rsidR="004E7DF1" w:rsidRPr="004E7DF1" w:rsidRDefault="004E7DF1" w:rsidP="004E7DF1">
            <w:pPr>
              <w:rPr>
                <w:snapToGrid w:val="0"/>
                <w:szCs w:val="28"/>
              </w:rPr>
            </w:pPr>
            <w:r w:rsidRPr="004E7DF1">
              <w:rPr>
                <w:snapToGrid w:val="0"/>
                <w:szCs w:val="28"/>
              </w:rPr>
              <w:t>установленная тепловая мощность источника тепловой энергии</w:t>
            </w:r>
          </w:p>
        </w:tc>
        <w:tc>
          <w:tcPr>
            <w:tcW w:w="992" w:type="dxa"/>
            <w:shd w:val="clear" w:color="auto" w:fill="auto"/>
            <w:vAlign w:val="center"/>
            <w:hideMark/>
          </w:tcPr>
          <w:p w14:paraId="5EE029B2" w14:textId="77777777" w:rsidR="004E7DF1" w:rsidRPr="004E7DF1" w:rsidRDefault="004E7DF1" w:rsidP="004E7DF1">
            <w:pPr>
              <w:ind w:left="-113" w:right="-113"/>
              <w:jc w:val="center"/>
              <w:rPr>
                <w:snapToGrid w:val="0"/>
                <w:szCs w:val="28"/>
              </w:rPr>
            </w:pPr>
            <w:r w:rsidRPr="004E7DF1">
              <w:rPr>
                <w:snapToGrid w:val="0"/>
                <w:szCs w:val="28"/>
              </w:rPr>
              <w:t>Гкал/ч</w:t>
            </w:r>
          </w:p>
        </w:tc>
        <w:tc>
          <w:tcPr>
            <w:tcW w:w="1596" w:type="dxa"/>
            <w:tcBorders>
              <w:top w:val="nil"/>
              <w:left w:val="single" w:sz="4" w:space="0" w:color="auto"/>
              <w:bottom w:val="single" w:sz="4" w:space="0" w:color="auto"/>
              <w:right w:val="single" w:sz="4" w:space="0" w:color="auto"/>
            </w:tcBorders>
            <w:shd w:val="clear" w:color="000000" w:fill="FFFFFF"/>
            <w:vAlign w:val="center"/>
          </w:tcPr>
          <w:p w14:paraId="58AC74CB" w14:textId="77777777" w:rsidR="004E7DF1" w:rsidRPr="004E7DF1" w:rsidRDefault="004E7DF1" w:rsidP="004E7DF1">
            <w:pPr>
              <w:jc w:val="center"/>
              <w:rPr>
                <w:snapToGrid w:val="0"/>
                <w:sz w:val="28"/>
                <w:szCs w:val="28"/>
              </w:rPr>
            </w:pPr>
            <w:r w:rsidRPr="004E7DF1">
              <w:rPr>
                <w:snapToGrid w:val="0"/>
                <w:sz w:val="28"/>
                <w:szCs w:val="28"/>
              </w:rPr>
              <w:t>-</w:t>
            </w:r>
          </w:p>
        </w:tc>
        <w:tc>
          <w:tcPr>
            <w:tcW w:w="1559" w:type="dxa"/>
            <w:tcBorders>
              <w:top w:val="nil"/>
              <w:left w:val="single" w:sz="4" w:space="0" w:color="auto"/>
              <w:bottom w:val="single" w:sz="4" w:space="0" w:color="auto"/>
              <w:right w:val="single" w:sz="4" w:space="0" w:color="auto"/>
            </w:tcBorders>
            <w:shd w:val="clear" w:color="000000" w:fill="FFFFFF"/>
            <w:vAlign w:val="center"/>
          </w:tcPr>
          <w:p w14:paraId="6B09757F" w14:textId="77777777" w:rsidR="004E7DF1" w:rsidRPr="004E7DF1" w:rsidRDefault="004E7DF1" w:rsidP="004E7DF1">
            <w:pPr>
              <w:jc w:val="center"/>
              <w:rPr>
                <w:snapToGrid w:val="0"/>
                <w:sz w:val="28"/>
                <w:szCs w:val="28"/>
              </w:rPr>
            </w:pPr>
            <w:r w:rsidRPr="004E7DF1">
              <w:rPr>
                <w:snapToGrid w:val="0"/>
                <w:sz w:val="28"/>
                <w:szCs w:val="28"/>
              </w:rPr>
              <w:t>-</w:t>
            </w:r>
          </w:p>
        </w:tc>
        <w:tc>
          <w:tcPr>
            <w:tcW w:w="1701" w:type="dxa"/>
            <w:tcBorders>
              <w:top w:val="nil"/>
              <w:left w:val="nil"/>
              <w:bottom w:val="single" w:sz="4" w:space="0" w:color="auto"/>
              <w:right w:val="single" w:sz="4" w:space="0" w:color="auto"/>
            </w:tcBorders>
            <w:shd w:val="clear" w:color="auto" w:fill="auto"/>
            <w:vAlign w:val="center"/>
          </w:tcPr>
          <w:p w14:paraId="64ED7C99" w14:textId="77777777" w:rsidR="004E7DF1" w:rsidRPr="004E7DF1" w:rsidRDefault="004E7DF1" w:rsidP="004E7DF1">
            <w:pPr>
              <w:jc w:val="center"/>
              <w:rPr>
                <w:snapToGrid w:val="0"/>
                <w:color w:val="000000"/>
                <w:sz w:val="28"/>
                <w:szCs w:val="28"/>
              </w:rPr>
            </w:pPr>
            <w:r w:rsidRPr="004E7DF1">
              <w:rPr>
                <w:snapToGrid w:val="0"/>
                <w:sz w:val="28"/>
                <w:szCs w:val="28"/>
              </w:rPr>
              <w:t>-</w:t>
            </w:r>
          </w:p>
        </w:tc>
      </w:tr>
      <w:tr w:rsidR="004E7DF1" w:rsidRPr="004E7DF1" w14:paraId="38ED9F6F" w14:textId="77777777" w:rsidTr="00EB0A6C">
        <w:trPr>
          <w:trHeight w:val="843"/>
          <w:tblHeader/>
        </w:trPr>
        <w:tc>
          <w:tcPr>
            <w:tcW w:w="644" w:type="dxa"/>
            <w:shd w:val="clear" w:color="auto" w:fill="auto"/>
            <w:vAlign w:val="center"/>
            <w:hideMark/>
          </w:tcPr>
          <w:p w14:paraId="62E42BA3" w14:textId="77777777" w:rsidR="004E7DF1" w:rsidRPr="004E7DF1" w:rsidRDefault="004E7DF1" w:rsidP="004E7DF1">
            <w:pPr>
              <w:jc w:val="center"/>
              <w:rPr>
                <w:snapToGrid w:val="0"/>
                <w:szCs w:val="28"/>
              </w:rPr>
            </w:pPr>
            <w:r w:rsidRPr="004E7DF1">
              <w:rPr>
                <w:snapToGrid w:val="0"/>
                <w:szCs w:val="28"/>
              </w:rPr>
              <w:t>4</w:t>
            </w:r>
          </w:p>
        </w:tc>
        <w:tc>
          <w:tcPr>
            <w:tcW w:w="3147" w:type="dxa"/>
            <w:shd w:val="clear" w:color="auto" w:fill="auto"/>
            <w:vAlign w:val="center"/>
            <w:hideMark/>
          </w:tcPr>
          <w:p w14:paraId="666B09B8" w14:textId="77777777" w:rsidR="004E7DF1" w:rsidRPr="004E7DF1" w:rsidRDefault="004E7DF1" w:rsidP="004E7DF1">
            <w:pPr>
              <w:rPr>
                <w:snapToGrid w:val="0"/>
                <w:szCs w:val="28"/>
              </w:rPr>
            </w:pPr>
            <w:r w:rsidRPr="004E7DF1">
              <w:rPr>
                <w:snapToGrid w:val="0"/>
                <w:szCs w:val="28"/>
              </w:rPr>
              <w:t>Коэффициент эластичности затрат по росту активов (</w:t>
            </w:r>
            <w:proofErr w:type="spellStart"/>
            <w:r w:rsidRPr="004E7DF1">
              <w:rPr>
                <w:snapToGrid w:val="0"/>
                <w:szCs w:val="28"/>
              </w:rPr>
              <w:t>К</w:t>
            </w:r>
            <w:r w:rsidRPr="004E7DF1">
              <w:rPr>
                <w:snapToGrid w:val="0"/>
                <w:szCs w:val="28"/>
                <w:vertAlign w:val="subscript"/>
              </w:rPr>
              <w:t>эл</w:t>
            </w:r>
            <w:proofErr w:type="spellEnd"/>
            <w:r w:rsidRPr="004E7DF1">
              <w:rPr>
                <w:snapToGrid w:val="0"/>
                <w:szCs w:val="28"/>
              </w:rPr>
              <w:t>)</w:t>
            </w:r>
          </w:p>
        </w:tc>
        <w:tc>
          <w:tcPr>
            <w:tcW w:w="992" w:type="dxa"/>
            <w:shd w:val="clear" w:color="auto" w:fill="auto"/>
            <w:vAlign w:val="center"/>
            <w:hideMark/>
          </w:tcPr>
          <w:p w14:paraId="3360BB33" w14:textId="77777777" w:rsidR="004E7DF1" w:rsidRPr="004E7DF1" w:rsidRDefault="004E7DF1" w:rsidP="004E7DF1">
            <w:pPr>
              <w:ind w:left="-113" w:right="-113"/>
              <w:jc w:val="center"/>
              <w:rPr>
                <w:snapToGrid w:val="0"/>
                <w:szCs w:val="28"/>
              </w:rPr>
            </w:pPr>
          </w:p>
        </w:tc>
        <w:tc>
          <w:tcPr>
            <w:tcW w:w="1596" w:type="dxa"/>
            <w:tcBorders>
              <w:top w:val="nil"/>
              <w:left w:val="single" w:sz="4" w:space="0" w:color="auto"/>
              <w:bottom w:val="single" w:sz="4" w:space="0" w:color="auto"/>
              <w:right w:val="single" w:sz="4" w:space="0" w:color="auto"/>
            </w:tcBorders>
            <w:shd w:val="clear" w:color="000000" w:fill="FFFFFF"/>
            <w:vAlign w:val="center"/>
          </w:tcPr>
          <w:p w14:paraId="20FA67D3" w14:textId="77777777" w:rsidR="004E7DF1" w:rsidRPr="004E7DF1" w:rsidRDefault="004E7DF1" w:rsidP="004E7DF1">
            <w:pPr>
              <w:jc w:val="center"/>
              <w:rPr>
                <w:snapToGrid w:val="0"/>
                <w:sz w:val="28"/>
                <w:szCs w:val="28"/>
              </w:rPr>
            </w:pPr>
            <w:r w:rsidRPr="004E7DF1">
              <w:rPr>
                <w:snapToGrid w:val="0"/>
                <w:sz w:val="28"/>
                <w:szCs w:val="28"/>
              </w:rPr>
              <w:t>0,75</w:t>
            </w:r>
          </w:p>
        </w:tc>
        <w:tc>
          <w:tcPr>
            <w:tcW w:w="1559" w:type="dxa"/>
            <w:tcBorders>
              <w:top w:val="nil"/>
              <w:left w:val="single" w:sz="4" w:space="0" w:color="auto"/>
              <w:bottom w:val="single" w:sz="4" w:space="0" w:color="auto"/>
              <w:right w:val="single" w:sz="4" w:space="0" w:color="auto"/>
            </w:tcBorders>
            <w:shd w:val="clear" w:color="000000" w:fill="FFFFFF"/>
            <w:vAlign w:val="center"/>
          </w:tcPr>
          <w:p w14:paraId="416DCA64" w14:textId="77777777" w:rsidR="004E7DF1" w:rsidRPr="004E7DF1" w:rsidRDefault="004E7DF1" w:rsidP="004E7DF1">
            <w:pPr>
              <w:jc w:val="center"/>
              <w:rPr>
                <w:snapToGrid w:val="0"/>
                <w:sz w:val="28"/>
                <w:szCs w:val="28"/>
              </w:rPr>
            </w:pPr>
            <w:r w:rsidRPr="004E7DF1">
              <w:rPr>
                <w:snapToGrid w:val="0"/>
                <w:sz w:val="28"/>
                <w:szCs w:val="28"/>
              </w:rPr>
              <w:t>0,75</w:t>
            </w:r>
          </w:p>
        </w:tc>
        <w:tc>
          <w:tcPr>
            <w:tcW w:w="1701" w:type="dxa"/>
            <w:tcBorders>
              <w:top w:val="nil"/>
              <w:left w:val="nil"/>
              <w:bottom w:val="single" w:sz="4" w:space="0" w:color="auto"/>
              <w:right w:val="single" w:sz="4" w:space="0" w:color="auto"/>
            </w:tcBorders>
            <w:shd w:val="clear" w:color="auto" w:fill="auto"/>
            <w:vAlign w:val="center"/>
          </w:tcPr>
          <w:p w14:paraId="2BFA35C5" w14:textId="77777777" w:rsidR="004E7DF1" w:rsidRPr="004E7DF1" w:rsidRDefault="004E7DF1" w:rsidP="004E7DF1">
            <w:pPr>
              <w:jc w:val="center"/>
              <w:rPr>
                <w:snapToGrid w:val="0"/>
                <w:color w:val="000000"/>
                <w:sz w:val="28"/>
                <w:szCs w:val="28"/>
              </w:rPr>
            </w:pPr>
            <w:r w:rsidRPr="004E7DF1">
              <w:rPr>
                <w:snapToGrid w:val="0"/>
                <w:sz w:val="28"/>
                <w:szCs w:val="28"/>
              </w:rPr>
              <w:t>0</w:t>
            </w:r>
          </w:p>
        </w:tc>
      </w:tr>
      <w:tr w:rsidR="004E7DF1" w:rsidRPr="004E7DF1" w14:paraId="69951E3B" w14:textId="77777777" w:rsidTr="00EB0A6C">
        <w:trPr>
          <w:trHeight w:val="250"/>
          <w:tblHeader/>
        </w:trPr>
        <w:tc>
          <w:tcPr>
            <w:tcW w:w="644" w:type="dxa"/>
            <w:shd w:val="clear" w:color="auto" w:fill="auto"/>
            <w:vAlign w:val="center"/>
            <w:hideMark/>
          </w:tcPr>
          <w:p w14:paraId="0F0A2923" w14:textId="77777777" w:rsidR="004E7DF1" w:rsidRPr="004E7DF1" w:rsidRDefault="004E7DF1" w:rsidP="004E7DF1">
            <w:pPr>
              <w:jc w:val="center"/>
              <w:rPr>
                <w:snapToGrid w:val="0"/>
                <w:szCs w:val="28"/>
              </w:rPr>
            </w:pPr>
            <w:r w:rsidRPr="004E7DF1">
              <w:rPr>
                <w:snapToGrid w:val="0"/>
                <w:szCs w:val="28"/>
              </w:rPr>
              <w:t>5</w:t>
            </w:r>
          </w:p>
        </w:tc>
        <w:tc>
          <w:tcPr>
            <w:tcW w:w="3147" w:type="dxa"/>
            <w:shd w:val="clear" w:color="auto" w:fill="auto"/>
            <w:vAlign w:val="center"/>
            <w:hideMark/>
          </w:tcPr>
          <w:p w14:paraId="13D8E5F4" w14:textId="77777777" w:rsidR="004E7DF1" w:rsidRPr="004E7DF1" w:rsidRDefault="004E7DF1" w:rsidP="004E7DF1">
            <w:pPr>
              <w:rPr>
                <w:snapToGrid w:val="0"/>
                <w:szCs w:val="28"/>
              </w:rPr>
            </w:pPr>
            <w:r w:rsidRPr="004E7DF1">
              <w:rPr>
                <w:snapToGrid w:val="0"/>
                <w:szCs w:val="28"/>
              </w:rPr>
              <w:t>Операционные (подконтрольные)</w:t>
            </w:r>
            <w:r w:rsidRPr="004E7DF1">
              <w:rPr>
                <w:snapToGrid w:val="0"/>
                <w:szCs w:val="28"/>
              </w:rPr>
              <w:br/>
              <w:t>расходы</w:t>
            </w:r>
          </w:p>
        </w:tc>
        <w:tc>
          <w:tcPr>
            <w:tcW w:w="992" w:type="dxa"/>
            <w:shd w:val="clear" w:color="auto" w:fill="auto"/>
            <w:vAlign w:val="center"/>
            <w:hideMark/>
          </w:tcPr>
          <w:p w14:paraId="02FA8B00" w14:textId="77777777" w:rsidR="004E7DF1" w:rsidRPr="004E7DF1" w:rsidRDefault="004E7DF1" w:rsidP="004E7DF1">
            <w:pPr>
              <w:ind w:left="-113" w:right="-113"/>
              <w:jc w:val="center"/>
              <w:rPr>
                <w:snapToGrid w:val="0"/>
                <w:szCs w:val="28"/>
              </w:rPr>
            </w:pPr>
            <w:r w:rsidRPr="004E7DF1">
              <w:rPr>
                <w:snapToGrid w:val="0"/>
                <w:szCs w:val="28"/>
              </w:rPr>
              <w:t>тыс. руб.</w:t>
            </w:r>
          </w:p>
        </w:tc>
        <w:tc>
          <w:tcPr>
            <w:tcW w:w="1596" w:type="dxa"/>
            <w:tcBorders>
              <w:top w:val="nil"/>
              <w:left w:val="single" w:sz="4" w:space="0" w:color="auto"/>
              <w:bottom w:val="single" w:sz="4" w:space="0" w:color="auto"/>
              <w:right w:val="single" w:sz="4" w:space="0" w:color="auto"/>
            </w:tcBorders>
            <w:shd w:val="clear" w:color="000000" w:fill="FFFFFF"/>
            <w:vAlign w:val="center"/>
          </w:tcPr>
          <w:p w14:paraId="60B32BCE" w14:textId="77777777" w:rsidR="004E7DF1" w:rsidRPr="004E7DF1" w:rsidRDefault="004E7DF1" w:rsidP="004E7DF1">
            <w:pPr>
              <w:jc w:val="center"/>
              <w:rPr>
                <w:snapToGrid w:val="0"/>
                <w:sz w:val="28"/>
                <w:szCs w:val="28"/>
              </w:rPr>
            </w:pPr>
            <w:r w:rsidRPr="004E7DF1">
              <w:rPr>
                <w:snapToGrid w:val="0"/>
                <w:sz w:val="28"/>
                <w:szCs w:val="28"/>
              </w:rPr>
              <w:t>1 772</w:t>
            </w:r>
          </w:p>
        </w:tc>
        <w:tc>
          <w:tcPr>
            <w:tcW w:w="1559" w:type="dxa"/>
            <w:tcBorders>
              <w:top w:val="nil"/>
              <w:left w:val="single" w:sz="4" w:space="0" w:color="auto"/>
              <w:bottom w:val="single" w:sz="4" w:space="0" w:color="auto"/>
              <w:right w:val="single" w:sz="4" w:space="0" w:color="auto"/>
            </w:tcBorders>
            <w:shd w:val="clear" w:color="000000" w:fill="FFFFFF"/>
            <w:vAlign w:val="center"/>
          </w:tcPr>
          <w:p w14:paraId="54A46F81" w14:textId="77777777" w:rsidR="004E7DF1" w:rsidRPr="004E7DF1" w:rsidRDefault="004E7DF1" w:rsidP="004E7DF1">
            <w:pPr>
              <w:jc w:val="center"/>
              <w:rPr>
                <w:snapToGrid w:val="0"/>
                <w:sz w:val="28"/>
                <w:szCs w:val="28"/>
              </w:rPr>
            </w:pPr>
            <w:r w:rsidRPr="004E7DF1">
              <w:rPr>
                <w:snapToGrid w:val="0"/>
                <w:sz w:val="28"/>
                <w:szCs w:val="28"/>
              </w:rPr>
              <w:t>1 770</w:t>
            </w:r>
          </w:p>
        </w:tc>
        <w:tc>
          <w:tcPr>
            <w:tcW w:w="1701" w:type="dxa"/>
            <w:tcBorders>
              <w:top w:val="nil"/>
              <w:left w:val="nil"/>
              <w:bottom w:val="single" w:sz="4" w:space="0" w:color="auto"/>
              <w:right w:val="single" w:sz="4" w:space="0" w:color="auto"/>
            </w:tcBorders>
            <w:shd w:val="clear" w:color="auto" w:fill="auto"/>
            <w:vAlign w:val="center"/>
          </w:tcPr>
          <w:p w14:paraId="43568766" w14:textId="77777777" w:rsidR="004E7DF1" w:rsidRPr="004E7DF1" w:rsidRDefault="004E7DF1" w:rsidP="004E7DF1">
            <w:pPr>
              <w:jc w:val="center"/>
              <w:rPr>
                <w:snapToGrid w:val="0"/>
                <w:color w:val="000000"/>
                <w:sz w:val="28"/>
                <w:szCs w:val="28"/>
              </w:rPr>
            </w:pPr>
            <w:r w:rsidRPr="004E7DF1">
              <w:rPr>
                <w:snapToGrid w:val="0"/>
                <w:sz w:val="28"/>
                <w:szCs w:val="28"/>
              </w:rPr>
              <w:t>-2</w:t>
            </w:r>
          </w:p>
        </w:tc>
      </w:tr>
    </w:tbl>
    <w:p w14:paraId="18B5B6E5" w14:textId="77777777" w:rsidR="004E7DF1" w:rsidRPr="004E7DF1" w:rsidRDefault="004E7DF1" w:rsidP="004E7DF1">
      <w:pPr>
        <w:autoSpaceDE w:val="0"/>
        <w:autoSpaceDN w:val="0"/>
        <w:adjustRightInd w:val="0"/>
        <w:ind w:firstLine="540"/>
        <w:jc w:val="both"/>
        <w:rPr>
          <w:sz w:val="28"/>
          <w:szCs w:val="28"/>
        </w:rPr>
      </w:pPr>
    </w:p>
    <w:p w14:paraId="0E363388" w14:textId="77777777" w:rsidR="004E7DF1" w:rsidRPr="004E7DF1" w:rsidRDefault="004E7DF1" w:rsidP="004E7DF1">
      <w:pPr>
        <w:autoSpaceDE w:val="0"/>
        <w:autoSpaceDN w:val="0"/>
        <w:adjustRightInd w:val="0"/>
        <w:ind w:firstLine="709"/>
        <w:jc w:val="both"/>
        <w:rPr>
          <w:snapToGrid w:val="0"/>
          <w:sz w:val="28"/>
          <w:szCs w:val="28"/>
        </w:rPr>
      </w:pPr>
      <w:r w:rsidRPr="004E7DF1">
        <w:rPr>
          <w:snapToGrid w:val="0"/>
          <w:sz w:val="28"/>
          <w:szCs w:val="28"/>
        </w:rPr>
        <w:t xml:space="preserve">Расчет операционных расходов произведен в соответствии </w:t>
      </w:r>
      <w:r w:rsidRPr="004E7DF1">
        <w:rPr>
          <w:snapToGrid w:val="0"/>
          <w:sz w:val="28"/>
          <w:szCs w:val="28"/>
        </w:rPr>
        <w:br/>
        <w:t>с Методическими указаниями по формуле:</w:t>
      </w:r>
    </w:p>
    <w:p w14:paraId="50638EB2" w14:textId="5803BC22" w:rsidR="004E7DF1" w:rsidRPr="004E7DF1" w:rsidRDefault="004E7DF1" w:rsidP="004E7DF1">
      <w:pPr>
        <w:autoSpaceDE w:val="0"/>
        <w:autoSpaceDN w:val="0"/>
        <w:adjustRightInd w:val="0"/>
        <w:ind w:right="-569"/>
        <w:jc w:val="both"/>
      </w:pPr>
      <w:r w:rsidRPr="004E7DF1">
        <w:rPr>
          <w:noProof/>
          <w:position w:val="-33"/>
        </w:rPr>
        <w:drawing>
          <wp:inline distT="0" distB="0" distL="0" distR="0" wp14:anchorId="45804C07" wp14:editId="0B04F3A5">
            <wp:extent cx="5939790" cy="593725"/>
            <wp:effectExtent l="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939790" cy="593725"/>
                    </a:xfrm>
                    <a:prstGeom prst="rect">
                      <a:avLst/>
                    </a:prstGeom>
                    <a:noFill/>
                    <a:ln>
                      <a:noFill/>
                    </a:ln>
                  </pic:spPr>
                </pic:pic>
              </a:graphicData>
            </a:graphic>
          </wp:inline>
        </w:drawing>
      </w:r>
      <w:r w:rsidRPr="004E7DF1">
        <w:t xml:space="preserve"> (10)</w:t>
      </w:r>
    </w:p>
    <w:p w14:paraId="1666158A" w14:textId="77777777" w:rsidR="004E7DF1" w:rsidRPr="004E7DF1" w:rsidRDefault="004E7DF1" w:rsidP="004E7DF1">
      <w:pPr>
        <w:ind w:firstLine="709"/>
        <w:jc w:val="both"/>
        <w:rPr>
          <w:b/>
          <w:snapToGrid w:val="0"/>
          <w:sz w:val="28"/>
          <w:szCs w:val="28"/>
          <w:lang w:eastAsia="en-US"/>
        </w:rPr>
      </w:pPr>
      <w:r w:rsidRPr="004E7DF1">
        <w:rPr>
          <w:snapToGrid w:val="0"/>
          <w:sz w:val="28"/>
          <w:szCs w:val="28"/>
          <w:lang w:eastAsia="en-US"/>
        </w:rPr>
        <w:t xml:space="preserve">Операционные расходы 2022 года </w:t>
      </w:r>
      <w:r w:rsidRPr="004E7DF1">
        <w:rPr>
          <w:bCs/>
          <w:snapToGrid w:val="0"/>
          <w:sz w:val="28"/>
          <w:szCs w:val="28"/>
          <w:lang w:eastAsia="en-US"/>
        </w:rPr>
        <w:t>на</w:t>
      </w:r>
      <w:r w:rsidRPr="004E7DF1">
        <w:rPr>
          <w:b/>
          <w:snapToGrid w:val="0"/>
          <w:sz w:val="28"/>
          <w:szCs w:val="28"/>
          <w:lang w:eastAsia="en-US"/>
        </w:rPr>
        <w:t xml:space="preserve"> </w:t>
      </w:r>
      <w:r w:rsidRPr="004E7DF1">
        <w:rPr>
          <w:snapToGrid w:val="0"/>
          <w:sz w:val="28"/>
          <w:szCs w:val="28"/>
          <w:lang w:eastAsia="en-US"/>
        </w:rPr>
        <w:t xml:space="preserve">тепловую энергию = </w:t>
      </w:r>
      <w:r w:rsidRPr="004E7DF1">
        <w:rPr>
          <w:snapToGrid w:val="0"/>
          <w:sz w:val="28"/>
          <w:szCs w:val="28"/>
          <w:lang w:eastAsia="en-US"/>
        </w:rPr>
        <w:br/>
        <w:t xml:space="preserve">1 721 тыс. руб. (операционные расходы 2021 года) × (1 – 1%÷100%) × 1,039 × </w:t>
      </w:r>
      <w:r w:rsidRPr="004E7DF1">
        <w:rPr>
          <w:snapToGrid w:val="0"/>
          <w:sz w:val="28"/>
          <w:szCs w:val="28"/>
          <w:lang w:eastAsia="en-US"/>
        </w:rPr>
        <w:br/>
        <w:t xml:space="preserve">(1 + 0,75×0) = </w:t>
      </w:r>
      <w:r w:rsidRPr="004E7DF1">
        <w:rPr>
          <w:b/>
          <w:snapToGrid w:val="0"/>
          <w:sz w:val="28"/>
          <w:szCs w:val="28"/>
          <w:lang w:eastAsia="en-US"/>
        </w:rPr>
        <w:t>1 770</w:t>
      </w:r>
      <w:r w:rsidRPr="004E7DF1">
        <w:rPr>
          <w:b/>
          <w:snapToGrid w:val="0"/>
          <w:sz w:val="28"/>
          <w:szCs w:val="28"/>
        </w:rPr>
        <w:t xml:space="preserve"> </w:t>
      </w:r>
      <w:r w:rsidRPr="004E7DF1">
        <w:rPr>
          <w:b/>
          <w:snapToGrid w:val="0"/>
          <w:sz w:val="28"/>
          <w:szCs w:val="28"/>
          <w:lang w:eastAsia="en-US"/>
        </w:rPr>
        <w:t>тыс. руб.</w:t>
      </w:r>
    </w:p>
    <w:p w14:paraId="6554FE8F" w14:textId="77777777" w:rsidR="004E7DF1" w:rsidRPr="004E7DF1" w:rsidRDefault="004E7DF1" w:rsidP="004E7DF1">
      <w:pPr>
        <w:jc w:val="both"/>
        <w:rPr>
          <w:snapToGrid w:val="0"/>
          <w:sz w:val="28"/>
          <w:szCs w:val="28"/>
          <w:lang w:eastAsia="en-US"/>
        </w:rPr>
      </w:pPr>
    </w:p>
    <w:p w14:paraId="08B6B355" w14:textId="77777777" w:rsidR="004E7DF1" w:rsidRPr="004E7DF1" w:rsidRDefault="004E7DF1" w:rsidP="004E7DF1">
      <w:pPr>
        <w:jc w:val="both"/>
        <w:rPr>
          <w:snapToGrid w:val="0"/>
          <w:sz w:val="28"/>
          <w:szCs w:val="28"/>
          <w:lang w:eastAsia="en-US"/>
        </w:rPr>
      </w:pPr>
    </w:p>
    <w:p w14:paraId="640A6F43" w14:textId="77777777" w:rsidR="004E7DF1" w:rsidRPr="004E7DF1" w:rsidRDefault="004E7DF1" w:rsidP="004E7DF1">
      <w:pPr>
        <w:jc w:val="both"/>
        <w:rPr>
          <w:snapToGrid w:val="0"/>
          <w:sz w:val="28"/>
          <w:szCs w:val="28"/>
          <w:lang w:eastAsia="en-US"/>
        </w:rPr>
      </w:pPr>
    </w:p>
    <w:p w14:paraId="7F5B3DB2" w14:textId="77777777" w:rsidR="004E7DF1" w:rsidRPr="004E7DF1" w:rsidRDefault="004E7DF1" w:rsidP="004E7DF1">
      <w:pPr>
        <w:jc w:val="both"/>
        <w:rPr>
          <w:snapToGrid w:val="0"/>
          <w:sz w:val="28"/>
          <w:szCs w:val="28"/>
          <w:lang w:eastAsia="en-US"/>
        </w:rPr>
      </w:pPr>
    </w:p>
    <w:p w14:paraId="6A5AC621" w14:textId="77777777" w:rsidR="004E7DF1" w:rsidRPr="004E7DF1" w:rsidRDefault="004E7DF1" w:rsidP="004E7DF1">
      <w:pPr>
        <w:numPr>
          <w:ilvl w:val="0"/>
          <w:numId w:val="9"/>
        </w:numPr>
        <w:ind w:right="-568"/>
        <w:jc w:val="right"/>
        <w:rPr>
          <w:snapToGrid w:val="0"/>
          <w:sz w:val="28"/>
          <w:szCs w:val="28"/>
          <w:lang w:eastAsia="en-US"/>
        </w:rPr>
      </w:pPr>
    </w:p>
    <w:p w14:paraId="376FD28E" w14:textId="77777777" w:rsidR="004E7DF1" w:rsidRPr="004E7DF1" w:rsidRDefault="004E7DF1" w:rsidP="004E7DF1">
      <w:pPr>
        <w:keepNext/>
        <w:ind w:right="-144"/>
        <w:jc w:val="center"/>
        <w:outlineLvl w:val="2"/>
        <w:rPr>
          <w:rFonts w:cs="Arial"/>
          <w:b/>
          <w:bCs/>
          <w:snapToGrid w:val="0"/>
          <w:sz w:val="28"/>
          <w:szCs w:val="26"/>
          <w:lang w:eastAsia="en-US"/>
        </w:rPr>
      </w:pPr>
      <w:r w:rsidRPr="004E7DF1">
        <w:rPr>
          <w:rFonts w:cs="Arial"/>
          <w:b/>
          <w:bCs/>
          <w:snapToGrid w:val="0"/>
          <w:sz w:val="28"/>
          <w:szCs w:val="26"/>
          <w:lang w:eastAsia="en-US"/>
        </w:rPr>
        <w:t xml:space="preserve">Реестр неподконтрольных расходов </w:t>
      </w:r>
      <w:r w:rsidRPr="004E7DF1">
        <w:rPr>
          <w:rFonts w:cs="Arial"/>
          <w:b/>
          <w:bCs/>
          <w:snapToGrid w:val="0"/>
          <w:sz w:val="28"/>
          <w:szCs w:val="26"/>
          <w:lang w:eastAsia="en-US"/>
        </w:rPr>
        <w:br/>
        <w:t>на тепловую энергию на 2022 год</w:t>
      </w:r>
    </w:p>
    <w:p w14:paraId="57ED6102" w14:textId="77777777" w:rsidR="004E7DF1" w:rsidRPr="004E7DF1" w:rsidRDefault="004E7DF1" w:rsidP="004E7DF1">
      <w:pPr>
        <w:jc w:val="center"/>
        <w:rPr>
          <w:snapToGrid w:val="0"/>
          <w:sz w:val="28"/>
        </w:rPr>
      </w:pPr>
      <w:r w:rsidRPr="004E7DF1">
        <w:rPr>
          <w:snapToGrid w:val="0"/>
          <w:sz w:val="28"/>
        </w:rPr>
        <w:t>(приложение 5.3 к Методическим указаниям)</w:t>
      </w:r>
    </w:p>
    <w:p w14:paraId="48AF783F" w14:textId="77777777" w:rsidR="004E7DF1" w:rsidRPr="004E7DF1" w:rsidRDefault="004E7DF1" w:rsidP="004E7DF1">
      <w:pPr>
        <w:jc w:val="right"/>
        <w:rPr>
          <w:snapToGrid w:val="0"/>
          <w:sz w:val="28"/>
          <w:szCs w:val="28"/>
        </w:rPr>
      </w:pPr>
      <w:r w:rsidRPr="004E7DF1">
        <w:rPr>
          <w:snapToGrid w:val="0"/>
          <w:sz w:val="28"/>
          <w:szCs w:val="28"/>
        </w:rPr>
        <w:lastRenderedPageBreak/>
        <w:t>тыс. руб.</w:t>
      </w:r>
    </w:p>
    <w:tbl>
      <w:tblPr>
        <w:tblW w:w="97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4"/>
        <w:gridCol w:w="4148"/>
        <w:gridCol w:w="1565"/>
        <w:gridCol w:w="1560"/>
        <w:gridCol w:w="1701"/>
      </w:tblGrid>
      <w:tr w:rsidR="004E7DF1" w:rsidRPr="004E7DF1" w14:paraId="3E8DBC0A" w14:textId="77777777" w:rsidTr="00EB0A6C">
        <w:trPr>
          <w:trHeight w:val="507"/>
        </w:trPr>
        <w:tc>
          <w:tcPr>
            <w:tcW w:w="814" w:type="dxa"/>
            <w:vMerge w:val="restart"/>
            <w:shd w:val="clear" w:color="auto" w:fill="auto"/>
            <w:vAlign w:val="center"/>
            <w:hideMark/>
          </w:tcPr>
          <w:p w14:paraId="0EA4DFA8" w14:textId="77777777" w:rsidR="004E7DF1" w:rsidRPr="004E7DF1" w:rsidRDefault="004E7DF1" w:rsidP="004E7DF1">
            <w:pPr>
              <w:jc w:val="center"/>
              <w:rPr>
                <w:snapToGrid w:val="0"/>
                <w:szCs w:val="28"/>
              </w:rPr>
            </w:pPr>
            <w:r w:rsidRPr="004E7DF1">
              <w:rPr>
                <w:snapToGrid w:val="0"/>
                <w:szCs w:val="28"/>
              </w:rPr>
              <w:t>№ п/п</w:t>
            </w:r>
          </w:p>
        </w:tc>
        <w:tc>
          <w:tcPr>
            <w:tcW w:w="4148" w:type="dxa"/>
            <w:vMerge w:val="restart"/>
            <w:shd w:val="clear" w:color="auto" w:fill="auto"/>
            <w:vAlign w:val="center"/>
            <w:hideMark/>
          </w:tcPr>
          <w:p w14:paraId="6624F08B" w14:textId="77777777" w:rsidR="004E7DF1" w:rsidRPr="004E7DF1" w:rsidRDefault="004E7DF1" w:rsidP="004E7DF1">
            <w:pPr>
              <w:jc w:val="center"/>
              <w:rPr>
                <w:snapToGrid w:val="0"/>
                <w:szCs w:val="28"/>
              </w:rPr>
            </w:pPr>
            <w:r w:rsidRPr="004E7DF1">
              <w:rPr>
                <w:snapToGrid w:val="0"/>
                <w:szCs w:val="28"/>
              </w:rPr>
              <w:t>Наименование расхода</w:t>
            </w:r>
          </w:p>
        </w:tc>
        <w:tc>
          <w:tcPr>
            <w:tcW w:w="1565" w:type="dxa"/>
            <w:vMerge w:val="restart"/>
          </w:tcPr>
          <w:p w14:paraId="322CED66" w14:textId="77777777" w:rsidR="004E7DF1" w:rsidRPr="004E7DF1" w:rsidRDefault="004E7DF1" w:rsidP="004E7DF1">
            <w:pPr>
              <w:ind w:left="-57" w:right="-57"/>
              <w:jc w:val="center"/>
              <w:rPr>
                <w:snapToGrid w:val="0"/>
                <w:szCs w:val="28"/>
              </w:rPr>
            </w:pPr>
            <w:r w:rsidRPr="004E7DF1">
              <w:rPr>
                <w:snapToGrid w:val="0"/>
                <w:szCs w:val="28"/>
              </w:rPr>
              <w:t>Предложение предприятия на 2022 год</w:t>
            </w:r>
          </w:p>
        </w:tc>
        <w:tc>
          <w:tcPr>
            <w:tcW w:w="1560" w:type="dxa"/>
            <w:vMerge w:val="restart"/>
          </w:tcPr>
          <w:p w14:paraId="009C20EC" w14:textId="77777777" w:rsidR="004E7DF1" w:rsidRPr="004E7DF1" w:rsidRDefault="004E7DF1" w:rsidP="004E7DF1">
            <w:pPr>
              <w:ind w:left="-57" w:right="-57"/>
              <w:jc w:val="center"/>
              <w:rPr>
                <w:snapToGrid w:val="0"/>
                <w:szCs w:val="28"/>
              </w:rPr>
            </w:pPr>
            <w:r w:rsidRPr="004E7DF1">
              <w:rPr>
                <w:snapToGrid w:val="0"/>
                <w:szCs w:val="28"/>
              </w:rPr>
              <w:t>Предложение экспертов на 2022 год</w:t>
            </w:r>
          </w:p>
        </w:tc>
        <w:tc>
          <w:tcPr>
            <w:tcW w:w="1701" w:type="dxa"/>
            <w:vMerge w:val="restart"/>
          </w:tcPr>
          <w:p w14:paraId="00A7C06D" w14:textId="77777777" w:rsidR="004E7DF1" w:rsidRPr="004E7DF1" w:rsidRDefault="004E7DF1" w:rsidP="004E7DF1">
            <w:pPr>
              <w:ind w:left="-57" w:right="-57"/>
              <w:jc w:val="center"/>
              <w:rPr>
                <w:snapToGrid w:val="0"/>
                <w:szCs w:val="28"/>
              </w:rPr>
            </w:pPr>
            <w:r w:rsidRPr="004E7DF1">
              <w:rPr>
                <w:snapToGrid w:val="0"/>
                <w:szCs w:val="28"/>
              </w:rPr>
              <w:t>Корректировка предложения предприятия</w:t>
            </w:r>
          </w:p>
        </w:tc>
      </w:tr>
      <w:tr w:rsidR="004E7DF1" w:rsidRPr="004E7DF1" w14:paraId="678EC3C4" w14:textId="77777777" w:rsidTr="00EB0A6C">
        <w:trPr>
          <w:trHeight w:val="507"/>
        </w:trPr>
        <w:tc>
          <w:tcPr>
            <w:tcW w:w="814" w:type="dxa"/>
            <w:vMerge/>
            <w:shd w:val="clear" w:color="auto" w:fill="auto"/>
            <w:vAlign w:val="center"/>
            <w:hideMark/>
          </w:tcPr>
          <w:p w14:paraId="5E739193" w14:textId="77777777" w:rsidR="004E7DF1" w:rsidRPr="004E7DF1" w:rsidRDefault="004E7DF1" w:rsidP="004E7DF1">
            <w:pPr>
              <w:jc w:val="center"/>
              <w:rPr>
                <w:snapToGrid w:val="0"/>
                <w:szCs w:val="28"/>
              </w:rPr>
            </w:pPr>
          </w:p>
        </w:tc>
        <w:tc>
          <w:tcPr>
            <w:tcW w:w="4148" w:type="dxa"/>
            <w:vMerge/>
            <w:shd w:val="clear" w:color="auto" w:fill="auto"/>
            <w:vAlign w:val="center"/>
            <w:hideMark/>
          </w:tcPr>
          <w:p w14:paraId="12A4A001" w14:textId="77777777" w:rsidR="004E7DF1" w:rsidRPr="004E7DF1" w:rsidRDefault="004E7DF1" w:rsidP="004E7DF1">
            <w:pPr>
              <w:jc w:val="center"/>
              <w:rPr>
                <w:snapToGrid w:val="0"/>
                <w:szCs w:val="28"/>
              </w:rPr>
            </w:pPr>
          </w:p>
        </w:tc>
        <w:tc>
          <w:tcPr>
            <w:tcW w:w="1565" w:type="dxa"/>
            <w:vMerge/>
            <w:vAlign w:val="center"/>
          </w:tcPr>
          <w:p w14:paraId="509AF38B" w14:textId="77777777" w:rsidR="004E7DF1" w:rsidRPr="004E7DF1" w:rsidRDefault="004E7DF1" w:rsidP="004E7DF1">
            <w:pPr>
              <w:jc w:val="center"/>
              <w:rPr>
                <w:snapToGrid w:val="0"/>
                <w:szCs w:val="28"/>
              </w:rPr>
            </w:pPr>
          </w:p>
        </w:tc>
        <w:tc>
          <w:tcPr>
            <w:tcW w:w="1560" w:type="dxa"/>
            <w:vMerge/>
            <w:shd w:val="clear" w:color="auto" w:fill="FFFFCC"/>
            <w:vAlign w:val="center"/>
          </w:tcPr>
          <w:p w14:paraId="637E09A4" w14:textId="77777777" w:rsidR="004E7DF1" w:rsidRPr="004E7DF1" w:rsidRDefault="004E7DF1" w:rsidP="004E7DF1">
            <w:pPr>
              <w:jc w:val="center"/>
              <w:rPr>
                <w:snapToGrid w:val="0"/>
                <w:szCs w:val="28"/>
              </w:rPr>
            </w:pPr>
          </w:p>
        </w:tc>
        <w:tc>
          <w:tcPr>
            <w:tcW w:w="1701" w:type="dxa"/>
            <w:vMerge/>
            <w:vAlign w:val="center"/>
          </w:tcPr>
          <w:p w14:paraId="7544B2DD" w14:textId="77777777" w:rsidR="004E7DF1" w:rsidRPr="004E7DF1" w:rsidRDefault="004E7DF1" w:rsidP="004E7DF1">
            <w:pPr>
              <w:jc w:val="center"/>
              <w:rPr>
                <w:snapToGrid w:val="0"/>
                <w:szCs w:val="28"/>
              </w:rPr>
            </w:pPr>
          </w:p>
        </w:tc>
      </w:tr>
      <w:tr w:rsidR="004E7DF1" w:rsidRPr="004E7DF1" w14:paraId="3B5EED05" w14:textId="77777777" w:rsidTr="00EB0A6C">
        <w:trPr>
          <w:trHeight w:val="806"/>
        </w:trPr>
        <w:tc>
          <w:tcPr>
            <w:tcW w:w="814" w:type="dxa"/>
            <w:shd w:val="clear" w:color="auto" w:fill="auto"/>
            <w:noWrap/>
            <w:vAlign w:val="center"/>
            <w:hideMark/>
          </w:tcPr>
          <w:p w14:paraId="6AF91D3A" w14:textId="77777777" w:rsidR="004E7DF1" w:rsidRPr="004E7DF1" w:rsidRDefault="004E7DF1" w:rsidP="004E7DF1">
            <w:pPr>
              <w:jc w:val="center"/>
              <w:rPr>
                <w:snapToGrid w:val="0"/>
                <w:szCs w:val="28"/>
              </w:rPr>
            </w:pPr>
            <w:r w:rsidRPr="004E7DF1">
              <w:rPr>
                <w:snapToGrid w:val="0"/>
                <w:szCs w:val="28"/>
              </w:rPr>
              <w:t>1.1</w:t>
            </w:r>
          </w:p>
        </w:tc>
        <w:tc>
          <w:tcPr>
            <w:tcW w:w="4148" w:type="dxa"/>
            <w:shd w:val="clear" w:color="auto" w:fill="auto"/>
            <w:vAlign w:val="center"/>
            <w:hideMark/>
          </w:tcPr>
          <w:p w14:paraId="71E330E7" w14:textId="77777777" w:rsidR="004E7DF1" w:rsidRPr="004E7DF1" w:rsidRDefault="004E7DF1" w:rsidP="004E7DF1">
            <w:pPr>
              <w:rPr>
                <w:snapToGrid w:val="0"/>
                <w:szCs w:val="28"/>
              </w:rPr>
            </w:pPr>
            <w:r w:rsidRPr="004E7DF1">
              <w:rPr>
                <w:snapToGrid w:val="0"/>
                <w:szCs w:val="28"/>
              </w:rPr>
              <w:t>Расходы на оплату услуг, оказываемых организациями, осуществляющими регулируемые виды деятельности</w:t>
            </w: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14:paraId="33D8116B" w14:textId="77777777" w:rsidR="004E7DF1" w:rsidRPr="004E7DF1" w:rsidRDefault="004E7DF1" w:rsidP="004E7DF1">
            <w:pPr>
              <w:jc w:val="center"/>
              <w:rPr>
                <w:snapToGrid w:val="0"/>
                <w:color w:val="000000"/>
                <w:sz w:val="28"/>
                <w:szCs w:val="28"/>
              </w:rPr>
            </w:pPr>
            <w:r w:rsidRPr="004E7DF1">
              <w:rPr>
                <w:snapToGrid w:val="0"/>
                <w:color w:val="000000"/>
                <w:sz w:val="28"/>
                <w:szCs w:val="28"/>
              </w:rPr>
              <w:t>0</w:t>
            </w:r>
          </w:p>
        </w:tc>
        <w:tc>
          <w:tcPr>
            <w:tcW w:w="1560" w:type="dxa"/>
            <w:tcBorders>
              <w:top w:val="single" w:sz="4" w:space="0" w:color="auto"/>
              <w:left w:val="nil"/>
              <w:bottom w:val="single" w:sz="4" w:space="0" w:color="auto"/>
              <w:right w:val="single" w:sz="4" w:space="0" w:color="auto"/>
            </w:tcBorders>
            <w:shd w:val="clear" w:color="auto" w:fill="auto"/>
            <w:noWrap/>
            <w:vAlign w:val="center"/>
          </w:tcPr>
          <w:p w14:paraId="03210752" w14:textId="77777777" w:rsidR="004E7DF1" w:rsidRPr="004E7DF1" w:rsidRDefault="004E7DF1" w:rsidP="004E7DF1">
            <w:pPr>
              <w:jc w:val="center"/>
              <w:rPr>
                <w:snapToGrid w:val="0"/>
                <w:color w:val="000000"/>
                <w:sz w:val="28"/>
                <w:szCs w:val="28"/>
              </w:rPr>
            </w:pPr>
            <w:r w:rsidRPr="004E7DF1">
              <w:rPr>
                <w:snapToGrid w:val="0"/>
                <w:color w:val="000000"/>
                <w:sz w:val="28"/>
                <w:szCs w:val="28"/>
              </w:rPr>
              <w:t>0</w:t>
            </w:r>
          </w:p>
        </w:tc>
        <w:tc>
          <w:tcPr>
            <w:tcW w:w="1701" w:type="dxa"/>
            <w:tcBorders>
              <w:top w:val="single" w:sz="4" w:space="0" w:color="auto"/>
              <w:left w:val="nil"/>
              <w:bottom w:val="single" w:sz="4" w:space="0" w:color="auto"/>
              <w:right w:val="single" w:sz="4" w:space="0" w:color="auto"/>
            </w:tcBorders>
            <w:shd w:val="clear" w:color="auto" w:fill="auto"/>
            <w:vAlign w:val="center"/>
          </w:tcPr>
          <w:p w14:paraId="25229947" w14:textId="77777777" w:rsidR="004E7DF1" w:rsidRPr="004E7DF1" w:rsidRDefault="004E7DF1" w:rsidP="004E7DF1">
            <w:pPr>
              <w:jc w:val="center"/>
              <w:rPr>
                <w:snapToGrid w:val="0"/>
                <w:color w:val="000000"/>
                <w:sz w:val="28"/>
                <w:szCs w:val="28"/>
              </w:rPr>
            </w:pPr>
            <w:r w:rsidRPr="004E7DF1">
              <w:rPr>
                <w:snapToGrid w:val="0"/>
                <w:color w:val="000000"/>
                <w:sz w:val="28"/>
                <w:szCs w:val="28"/>
              </w:rPr>
              <w:t>0</w:t>
            </w:r>
          </w:p>
        </w:tc>
      </w:tr>
      <w:tr w:rsidR="004E7DF1" w:rsidRPr="004E7DF1" w14:paraId="63A43291" w14:textId="77777777" w:rsidTr="00EB0A6C">
        <w:trPr>
          <w:trHeight w:val="137"/>
        </w:trPr>
        <w:tc>
          <w:tcPr>
            <w:tcW w:w="814" w:type="dxa"/>
            <w:shd w:val="clear" w:color="auto" w:fill="auto"/>
            <w:noWrap/>
            <w:vAlign w:val="center"/>
            <w:hideMark/>
          </w:tcPr>
          <w:p w14:paraId="43B7BA73" w14:textId="77777777" w:rsidR="004E7DF1" w:rsidRPr="004E7DF1" w:rsidRDefault="004E7DF1" w:rsidP="004E7DF1">
            <w:pPr>
              <w:jc w:val="center"/>
              <w:rPr>
                <w:snapToGrid w:val="0"/>
                <w:szCs w:val="28"/>
              </w:rPr>
            </w:pPr>
            <w:r w:rsidRPr="004E7DF1">
              <w:rPr>
                <w:snapToGrid w:val="0"/>
                <w:szCs w:val="28"/>
              </w:rPr>
              <w:t>1.2</w:t>
            </w:r>
          </w:p>
        </w:tc>
        <w:tc>
          <w:tcPr>
            <w:tcW w:w="4148" w:type="dxa"/>
            <w:shd w:val="clear" w:color="auto" w:fill="auto"/>
            <w:noWrap/>
            <w:vAlign w:val="center"/>
            <w:hideMark/>
          </w:tcPr>
          <w:p w14:paraId="7A789B40" w14:textId="77777777" w:rsidR="004E7DF1" w:rsidRPr="004E7DF1" w:rsidRDefault="004E7DF1" w:rsidP="004E7DF1">
            <w:pPr>
              <w:rPr>
                <w:snapToGrid w:val="0"/>
                <w:szCs w:val="28"/>
              </w:rPr>
            </w:pPr>
            <w:r w:rsidRPr="004E7DF1">
              <w:rPr>
                <w:snapToGrid w:val="0"/>
                <w:szCs w:val="28"/>
              </w:rPr>
              <w:t>Арендная плата</w:t>
            </w:r>
          </w:p>
        </w:tc>
        <w:tc>
          <w:tcPr>
            <w:tcW w:w="1565" w:type="dxa"/>
            <w:tcBorders>
              <w:top w:val="nil"/>
              <w:left w:val="single" w:sz="4" w:space="0" w:color="auto"/>
              <w:bottom w:val="single" w:sz="4" w:space="0" w:color="auto"/>
              <w:right w:val="single" w:sz="4" w:space="0" w:color="auto"/>
            </w:tcBorders>
            <w:shd w:val="clear" w:color="auto" w:fill="auto"/>
            <w:vAlign w:val="center"/>
          </w:tcPr>
          <w:p w14:paraId="7FE8DF68" w14:textId="77777777" w:rsidR="004E7DF1" w:rsidRPr="004E7DF1" w:rsidRDefault="004E7DF1" w:rsidP="004E7DF1">
            <w:pPr>
              <w:jc w:val="center"/>
              <w:rPr>
                <w:snapToGrid w:val="0"/>
                <w:color w:val="000000"/>
                <w:sz w:val="28"/>
                <w:szCs w:val="28"/>
              </w:rPr>
            </w:pPr>
            <w:r w:rsidRPr="004E7DF1">
              <w:rPr>
                <w:snapToGrid w:val="0"/>
                <w:color w:val="000000"/>
                <w:sz w:val="28"/>
                <w:szCs w:val="28"/>
              </w:rPr>
              <w:t>0</w:t>
            </w:r>
          </w:p>
        </w:tc>
        <w:tc>
          <w:tcPr>
            <w:tcW w:w="1560" w:type="dxa"/>
            <w:tcBorders>
              <w:top w:val="nil"/>
              <w:left w:val="nil"/>
              <w:bottom w:val="single" w:sz="4" w:space="0" w:color="auto"/>
              <w:right w:val="single" w:sz="4" w:space="0" w:color="auto"/>
            </w:tcBorders>
            <w:shd w:val="clear" w:color="auto" w:fill="auto"/>
            <w:noWrap/>
            <w:vAlign w:val="center"/>
          </w:tcPr>
          <w:p w14:paraId="23CF8E0C" w14:textId="77777777" w:rsidR="004E7DF1" w:rsidRPr="004E7DF1" w:rsidRDefault="004E7DF1" w:rsidP="004E7DF1">
            <w:pPr>
              <w:jc w:val="center"/>
              <w:rPr>
                <w:snapToGrid w:val="0"/>
                <w:color w:val="000000"/>
                <w:sz w:val="28"/>
                <w:szCs w:val="28"/>
              </w:rPr>
            </w:pPr>
            <w:r w:rsidRPr="004E7DF1">
              <w:rPr>
                <w:snapToGrid w:val="0"/>
                <w:color w:val="000000"/>
                <w:sz w:val="28"/>
                <w:szCs w:val="28"/>
              </w:rPr>
              <w:t>0</w:t>
            </w:r>
          </w:p>
        </w:tc>
        <w:tc>
          <w:tcPr>
            <w:tcW w:w="1701" w:type="dxa"/>
            <w:tcBorders>
              <w:top w:val="nil"/>
              <w:left w:val="nil"/>
              <w:bottom w:val="single" w:sz="4" w:space="0" w:color="auto"/>
              <w:right w:val="single" w:sz="4" w:space="0" w:color="auto"/>
            </w:tcBorders>
            <w:shd w:val="clear" w:color="auto" w:fill="auto"/>
            <w:vAlign w:val="center"/>
          </w:tcPr>
          <w:p w14:paraId="6C89202C" w14:textId="77777777" w:rsidR="004E7DF1" w:rsidRPr="004E7DF1" w:rsidRDefault="004E7DF1" w:rsidP="004E7DF1">
            <w:pPr>
              <w:jc w:val="center"/>
              <w:rPr>
                <w:snapToGrid w:val="0"/>
                <w:color w:val="000000"/>
                <w:sz w:val="28"/>
                <w:szCs w:val="28"/>
              </w:rPr>
            </w:pPr>
            <w:r w:rsidRPr="004E7DF1">
              <w:rPr>
                <w:snapToGrid w:val="0"/>
                <w:color w:val="000000"/>
                <w:sz w:val="28"/>
                <w:szCs w:val="28"/>
              </w:rPr>
              <w:t>0</w:t>
            </w:r>
          </w:p>
        </w:tc>
      </w:tr>
      <w:tr w:rsidR="004E7DF1" w:rsidRPr="004E7DF1" w14:paraId="365F395A" w14:textId="77777777" w:rsidTr="00EB0A6C">
        <w:trPr>
          <w:trHeight w:val="227"/>
        </w:trPr>
        <w:tc>
          <w:tcPr>
            <w:tcW w:w="814" w:type="dxa"/>
            <w:shd w:val="clear" w:color="auto" w:fill="auto"/>
            <w:noWrap/>
            <w:vAlign w:val="center"/>
            <w:hideMark/>
          </w:tcPr>
          <w:p w14:paraId="2D34C4CF" w14:textId="77777777" w:rsidR="004E7DF1" w:rsidRPr="004E7DF1" w:rsidRDefault="004E7DF1" w:rsidP="004E7DF1">
            <w:pPr>
              <w:jc w:val="center"/>
              <w:rPr>
                <w:snapToGrid w:val="0"/>
                <w:szCs w:val="28"/>
              </w:rPr>
            </w:pPr>
            <w:r w:rsidRPr="004E7DF1">
              <w:rPr>
                <w:snapToGrid w:val="0"/>
                <w:szCs w:val="28"/>
              </w:rPr>
              <w:t>1.3</w:t>
            </w:r>
          </w:p>
        </w:tc>
        <w:tc>
          <w:tcPr>
            <w:tcW w:w="4148" w:type="dxa"/>
            <w:shd w:val="clear" w:color="auto" w:fill="auto"/>
            <w:noWrap/>
            <w:vAlign w:val="center"/>
            <w:hideMark/>
          </w:tcPr>
          <w:p w14:paraId="5C6F14C3" w14:textId="77777777" w:rsidR="004E7DF1" w:rsidRPr="004E7DF1" w:rsidRDefault="004E7DF1" w:rsidP="004E7DF1">
            <w:pPr>
              <w:rPr>
                <w:snapToGrid w:val="0"/>
                <w:szCs w:val="28"/>
              </w:rPr>
            </w:pPr>
            <w:r w:rsidRPr="004E7DF1">
              <w:rPr>
                <w:snapToGrid w:val="0"/>
                <w:szCs w:val="28"/>
              </w:rPr>
              <w:t>Концессионная плата</w:t>
            </w:r>
          </w:p>
        </w:tc>
        <w:tc>
          <w:tcPr>
            <w:tcW w:w="1565" w:type="dxa"/>
            <w:tcBorders>
              <w:top w:val="nil"/>
              <w:left w:val="single" w:sz="4" w:space="0" w:color="auto"/>
              <w:bottom w:val="single" w:sz="4" w:space="0" w:color="auto"/>
              <w:right w:val="single" w:sz="4" w:space="0" w:color="auto"/>
            </w:tcBorders>
            <w:shd w:val="clear" w:color="auto" w:fill="auto"/>
            <w:vAlign w:val="center"/>
          </w:tcPr>
          <w:p w14:paraId="2C7C5555" w14:textId="77777777" w:rsidR="004E7DF1" w:rsidRPr="004E7DF1" w:rsidRDefault="004E7DF1" w:rsidP="004E7DF1">
            <w:pPr>
              <w:jc w:val="center"/>
              <w:rPr>
                <w:snapToGrid w:val="0"/>
                <w:color w:val="000000"/>
                <w:sz w:val="28"/>
                <w:szCs w:val="28"/>
              </w:rPr>
            </w:pPr>
            <w:r w:rsidRPr="004E7DF1">
              <w:rPr>
                <w:snapToGrid w:val="0"/>
                <w:color w:val="000000"/>
                <w:sz w:val="28"/>
                <w:szCs w:val="28"/>
              </w:rPr>
              <w:t>0</w:t>
            </w:r>
          </w:p>
        </w:tc>
        <w:tc>
          <w:tcPr>
            <w:tcW w:w="1560" w:type="dxa"/>
            <w:tcBorders>
              <w:top w:val="nil"/>
              <w:left w:val="nil"/>
              <w:bottom w:val="single" w:sz="4" w:space="0" w:color="auto"/>
              <w:right w:val="single" w:sz="4" w:space="0" w:color="auto"/>
            </w:tcBorders>
            <w:shd w:val="clear" w:color="auto" w:fill="auto"/>
            <w:noWrap/>
            <w:vAlign w:val="center"/>
          </w:tcPr>
          <w:p w14:paraId="38E26536" w14:textId="77777777" w:rsidR="004E7DF1" w:rsidRPr="004E7DF1" w:rsidRDefault="004E7DF1" w:rsidP="004E7DF1">
            <w:pPr>
              <w:jc w:val="center"/>
              <w:rPr>
                <w:snapToGrid w:val="0"/>
                <w:color w:val="000000"/>
                <w:sz w:val="28"/>
                <w:szCs w:val="28"/>
              </w:rPr>
            </w:pPr>
            <w:r w:rsidRPr="004E7DF1">
              <w:rPr>
                <w:snapToGrid w:val="0"/>
                <w:color w:val="000000"/>
                <w:sz w:val="28"/>
                <w:szCs w:val="28"/>
              </w:rPr>
              <w:t>0</w:t>
            </w:r>
          </w:p>
        </w:tc>
        <w:tc>
          <w:tcPr>
            <w:tcW w:w="1701" w:type="dxa"/>
            <w:tcBorders>
              <w:top w:val="nil"/>
              <w:left w:val="nil"/>
              <w:bottom w:val="single" w:sz="4" w:space="0" w:color="auto"/>
              <w:right w:val="single" w:sz="4" w:space="0" w:color="auto"/>
            </w:tcBorders>
            <w:shd w:val="clear" w:color="auto" w:fill="auto"/>
            <w:vAlign w:val="center"/>
          </w:tcPr>
          <w:p w14:paraId="60519F75" w14:textId="77777777" w:rsidR="004E7DF1" w:rsidRPr="004E7DF1" w:rsidRDefault="004E7DF1" w:rsidP="004E7DF1">
            <w:pPr>
              <w:jc w:val="center"/>
              <w:rPr>
                <w:snapToGrid w:val="0"/>
                <w:color w:val="000000"/>
                <w:sz w:val="28"/>
                <w:szCs w:val="28"/>
              </w:rPr>
            </w:pPr>
            <w:r w:rsidRPr="004E7DF1">
              <w:rPr>
                <w:snapToGrid w:val="0"/>
                <w:color w:val="000000"/>
                <w:sz w:val="28"/>
                <w:szCs w:val="28"/>
              </w:rPr>
              <w:t>0</w:t>
            </w:r>
          </w:p>
        </w:tc>
      </w:tr>
      <w:tr w:rsidR="004E7DF1" w:rsidRPr="004E7DF1" w14:paraId="2ED19715" w14:textId="77777777" w:rsidTr="00EB0A6C">
        <w:trPr>
          <w:trHeight w:val="673"/>
        </w:trPr>
        <w:tc>
          <w:tcPr>
            <w:tcW w:w="814" w:type="dxa"/>
            <w:shd w:val="clear" w:color="auto" w:fill="auto"/>
            <w:noWrap/>
            <w:vAlign w:val="center"/>
            <w:hideMark/>
          </w:tcPr>
          <w:p w14:paraId="7E27F01B" w14:textId="77777777" w:rsidR="004E7DF1" w:rsidRPr="004E7DF1" w:rsidRDefault="004E7DF1" w:rsidP="004E7DF1">
            <w:pPr>
              <w:jc w:val="center"/>
              <w:rPr>
                <w:snapToGrid w:val="0"/>
                <w:color w:val="000000"/>
                <w:szCs w:val="28"/>
              </w:rPr>
            </w:pPr>
            <w:r w:rsidRPr="004E7DF1">
              <w:rPr>
                <w:snapToGrid w:val="0"/>
                <w:color w:val="000000"/>
                <w:szCs w:val="28"/>
              </w:rPr>
              <w:t>1.4</w:t>
            </w:r>
          </w:p>
        </w:tc>
        <w:tc>
          <w:tcPr>
            <w:tcW w:w="4148" w:type="dxa"/>
            <w:shd w:val="clear" w:color="auto" w:fill="auto"/>
            <w:vAlign w:val="center"/>
            <w:hideMark/>
          </w:tcPr>
          <w:p w14:paraId="5D3347C6" w14:textId="77777777" w:rsidR="004E7DF1" w:rsidRPr="004E7DF1" w:rsidRDefault="004E7DF1" w:rsidP="004E7DF1">
            <w:pPr>
              <w:rPr>
                <w:snapToGrid w:val="0"/>
                <w:color w:val="000000"/>
                <w:szCs w:val="28"/>
              </w:rPr>
            </w:pPr>
            <w:r w:rsidRPr="004E7DF1">
              <w:rPr>
                <w:snapToGrid w:val="0"/>
                <w:color w:val="000000"/>
                <w:szCs w:val="28"/>
              </w:rPr>
              <w:t>Расходы на уплату налогов, сборов и других обязательных платежей, в том числе:</w:t>
            </w:r>
          </w:p>
        </w:tc>
        <w:tc>
          <w:tcPr>
            <w:tcW w:w="1565" w:type="dxa"/>
            <w:tcBorders>
              <w:top w:val="nil"/>
              <w:left w:val="single" w:sz="4" w:space="0" w:color="auto"/>
              <w:bottom w:val="single" w:sz="4" w:space="0" w:color="auto"/>
              <w:right w:val="single" w:sz="4" w:space="0" w:color="auto"/>
            </w:tcBorders>
            <w:shd w:val="clear" w:color="auto" w:fill="auto"/>
            <w:vAlign w:val="center"/>
          </w:tcPr>
          <w:p w14:paraId="13555C76" w14:textId="77777777" w:rsidR="004E7DF1" w:rsidRPr="004E7DF1" w:rsidRDefault="004E7DF1" w:rsidP="004E7DF1">
            <w:pPr>
              <w:jc w:val="center"/>
              <w:rPr>
                <w:snapToGrid w:val="0"/>
                <w:color w:val="000000"/>
                <w:sz w:val="28"/>
                <w:szCs w:val="28"/>
              </w:rPr>
            </w:pPr>
            <w:r w:rsidRPr="004E7DF1">
              <w:rPr>
                <w:snapToGrid w:val="0"/>
                <w:color w:val="000000"/>
                <w:sz w:val="28"/>
                <w:szCs w:val="28"/>
              </w:rPr>
              <w:t>1</w:t>
            </w:r>
          </w:p>
        </w:tc>
        <w:tc>
          <w:tcPr>
            <w:tcW w:w="1560" w:type="dxa"/>
            <w:tcBorders>
              <w:top w:val="nil"/>
              <w:left w:val="nil"/>
              <w:bottom w:val="single" w:sz="4" w:space="0" w:color="auto"/>
              <w:right w:val="single" w:sz="4" w:space="0" w:color="auto"/>
            </w:tcBorders>
            <w:shd w:val="clear" w:color="auto" w:fill="auto"/>
            <w:noWrap/>
            <w:vAlign w:val="center"/>
          </w:tcPr>
          <w:p w14:paraId="4CC8D310" w14:textId="77777777" w:rsidR="004E7DF1" w:rsidRPr="004E7DF1" w:rsidRDefault="004E7DF1" w:rsidP="004E7DF1">
            <w:pPr>
              <w:jc w:val="center"/>
              <w:rPr>
                <w:snapToGrid w:val="0"/>
                <w:color w:val="000000"/>
                <w:sz w:val="28"/>
                <w:szCs w:val="28"/>
              </w:rPr>
            </w:pPr>
            <w:r w:rsidRPr="004E7DF1">
              <w:rPr>
                <w:snapToGrid w:val="0"/>
                <w:color w:val="000000"/>
                <w:sz w:val="28"/>
                <w:szCs w:val="28"/>
              </w:rPr>
              <w:t>1</w:t>
            </w:r>
          </w:p>
        </w:tc>
        <w:tc>
          <w:tcPr>
            <w:tcW w:w="1701" w:type="dxa"/>
            <w:tcBorders>
              <w:top w:val="nil"/>
              <w:left w:val="nil"/>
              <w:bottom w:val="single" w:sz="4" w:space="0" w:color="auto"/>
              <w:right w:val="single" w:sz="4" w:space="0" w:color="auto"/>
            </w:tcBorders>
            <w:shd w:val="clear" w:color="auto" w:fill="auto"/>
            <w:vAlign w:val="center"/>
          </w:tcPr>
          <w:p w14:paraId="4F55EF7E" w14:textId="77777777" w:rsidR="004E7DF1" w:rsidRPr="004E7DF1" w:rsidRDefault="004E7DF1" w:rsidP="004E7DF1">
            <w:pPr>
              <w:jc w:val="center"/>
              <w:rPr>
                <w:snapToGrid w:val="0"/>
                <w:color w:val="000000"/>
                <w:sz w:val="28"/>
                <w:szCs w:val="28"/>
              </w:rPr>
            </w:pPr>
            <w:r w:rsidRPr="004E7DF1">
              <w:rPr>
                <w:snapToGrid w:val="0"/>
                <w:color w:val="000000"/>
                <w:sz w:val="28"/>
                <w:szCs w:val="28"/>
              </w:rPr>
              <w:t>0</w:t>
            </w:r>
          </w:p>
        </w:tc>
      </w:tr>
      <w:tr w:rsidR="004E7DF1" w:rsidRPr="004E7DF1" w14:paraId="7829C0EB" w14:textId="77777777" w:rsidTr="00EB0A6C">
        <w:trPr>
          <w:trHeight w:val="1846"/>
        </w:trPr>
        <w:tc>
          <w:tcPr>
            <w:tcW w:w="814" w:type="dxa"/>
            <w:shd w:val="clear" w:color="auto" w:fill="auto"/>
            <w:noWrap/>
            <w:vAlign w:val="center"/>
            <w:hideMark/>
          </w:tcPr>
          <w:p w14:paraId="399DC018" w14:textId="77777777" w:rsidR="004E7DF1" w:rsidRPr="004E7DF1" w:rsidRDefault="004E7DF1" w:rsidP="004E7DF1">
            <w:pPr>
              <w:jc w:val="center"/>
              <w:rPr>
                <w:snapToGrid w:val="0"/>
                <w:color w:val="000000"/>
                <w:szCs w:val="28"/>
              </w:rPr>
            </w:pPr>
            <w:r w:rsidRPr="004E7DF1">
              <w:rPr>
                <w:snapToGrid w:val="0"/>
                <w:color w:val="000000"/>
                <w:szCs w:val="28"/>
              </w:rPr>
              <w:t>1.4.1</w:t>
            </w:r>
          </w:p>
        </w:tc>
        <w:tc>
          <w:tcPr>
            <w:tcW w:w="4148" w:type="dxa"/>
            <w:shd w:val="clear" w:color="auto" w:fill="auto"/>
            <w:vAlign w:val="center"/>
            <w:hideMark/>
          </w:tcPr>
          <w:p w14:paraId="73DF2CC9" w14:textId="77777777" w:rsidR="004E7DF1" w:rsidRPr="004E7DF1" w:rsidRDefault="004E7DF1" w:rsidP="004E7DF1">
            <w:pPr>
              <w:rPr>
                <w:snapToGrid w:val="0"/>
                <w:color w:val="000000"/>
                <w:szCs w:val="28"/>
              </w:rPr>
            </w:pPr>
            <w:r w:rsidRPr="004E7DF1">
              <w:rPr>
                <w:snapToGrid w:val="0"/>
                <w:color w:val="000000"/>
                <w:szCs w:val="28"/>
              </w:rPr>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565" w:type="dxa"/>
            <w:tcBorders>
              <w:top w:val="nil"/>
              <w:left w:val="single" w:sz="4" w:space="0" w:color="auto"/>
              <w:bottom w:val="single" w:sz="4" w:space="0" w:color="auto"/>
              <w:right w:val="single" w:sz="4" w:space="0" w:color="auto"/>
            </w:tcBorders>
            <w:shd w:val="clear" w:color="auto" w:fill="auto"/>
            <w:vAlign w:val="center"/>
          </w:tcPr>
          <w:p w14:paraId="53C61394" w14:textId="77777777" w:rsidR="004E7DF1" w:rsidRPr="004E7DF1" w:rsidRDefault="004E7DF1" w:rsidP="004E7DF1">
            <w:pPr>
              <w:jc w:val="center"/>
              <w:rPr>
                <w:snapToGrid w:val="0"/>
                <w:color w:val="000000"/>
                <w:sz w:val="28"/>
                <w:szCs w:val="28"/>
              </w:rPr>
            </w:pPr>
            <w:r w:rsidRPr="004E7DF1">
              <w:rPr>
                <w:snapToGrid w:val="0"/>
                <w:color w:val="000000"/>
                <w:sz w:val="28"/>
                <w:szCs w:val="28"/>
              </w:rPr>
              <w:t>1</w:t>
            </w:r>
          </w:p>
        </w:tc>
        <w:tc>
          <w:tcPr>
            <w:tcW w:w="1560" w:type="dxa"/>
            <w:tcBorders>
              <w:top w:val="nil"/>
              <w:left w:val="nil"/>
              <w:bottom w:val="single" w:sz="4" w:space="0" w:color="auto"/>
              <w:right w:val="single" w:sz="4" w:space="0" w:color="auto"/>
            </w:tcBorders>
            <w:shd w:val="clear" w:color="auto" w:fill="auto"/>
            <w:noWrap/>
            <w:vAlign w:val="center"/>
          </w:tcPr>
          <w:p w14:paraId="70E9F8A4" w14:textId="77777777" w:rsidR="004E7DF1" w:rsidRPr="004E7DF1" w:rsidRDefault="004E7DF1" w:rsidP="004E7DF1">
            <w:pPr>
              <w:jc w:val="center"/>
              <w:rPr>
                <w:snapToGrid w:val="0"/>
                <w:color w:val="000000"/>
                <w:sz w:val="28"/>
                <w:szCs w:val="28"/>
              </w:rPr>
            </w:pPr>
            <w:r w:rsidRPr="004E7DF1">
              <w:rPr>
                <w:snapToGrid w:val="0"/>
                <w:color w:val="000000"/>
                <w:sz w:val="28"/>
                <w:szCs w:val="28"/>
              </w:rPr>
              <w:t>1</w:t>
            </w:r>
          </w:p>
        </w:tc>
        <w:tc>
          <w:tcPr>
            <w:tcW w:w="1701" w:type="dxa"/>
            <w:tcBorders>
              <w:top w:val="nil"/>
              <w:left w:val="nil"/>
              <w:bottom w:val="single" w:sz="4" w:space="0" w:color="auto"/>
              <w:right w:val="single" w:sz="4" w:space="0" w:color="auto"/>
            </w:tcBorders>
            <w:shd w:val="clear" w:color="auto" w:fill="auto"/>
            <w:vAlign w:val="center"/>
          </w:tcPr>
          <w:p w14:paraId="5AF4B0A6" w14:textId="77777777" w:rsidR="004E7DF1" w:rsidRPr="004E7DF1" w:rsidRDefault="004E7DF1" w:rsidP="004E7DF1">
            <w:pPr>
              <w:jc w:val="center"/>
              <w:rPr>
                <w:snapToGrid w:val="0"/>
                <w:color w:val="000000"/>
                <w:sz w:val="28"/>
                <w:szCs w:val="28"/>
              </w:rPr>
            </w:pPr>
            <w:r w:rsidRPr="004E7DF1">
              <w:rPr>
                <w:snapToGrid w:val="0"/>
                <w:color w:val="000000"/>
                <w:sz w:val="28"/>
                <w:szCs w:val="28"/>
              </w:rPr>
              <w:t>0</w:t>
            </w:r>
          </w:p>
        </w:tc>
      </w:tr>
      <w:tr w:rsidR="004E7DF1" w:rsidRPr="004E7DF1" w14:paraId="5C8DE3C1" w14:textId="77777777" w:rsidTr="00EB0A6C">
        <w:trPr>
          <w:trHeight w:val="70"/>
        </w:trPr>
        <w:tc>
          <w:tcPr>
            <w:tcW w:w="814" w:type="dxa"/>
            <w:shd w:val="clear" w:color="auto" w:fill="auto"/>
            <w:noWrap/>
            <w:vAlign w:val="center"/>
            <w:hideMark/>
          </w:tcPr>
          <w:p w14:paraId="74DAF7CC" w14:textId="77777777" w:rsidR="004E7DF1" w:rsidRPr="004E7DF1" w:rsidRDefault="004E7DF1" w:rsidP="004E7DF1">
            <w:pPr>
              <w:jc w:val="center"/>
              <w:rPr>
                <w:snapToGrid w:val="0"/>
                <w:color w:val="000000"/>
                <w:szCs w:val="28"/>
              </w:rPr>
            </w:pPr>
            <w:r w:rsidRPr="004E7DF1">
              <w:rPr>
                <w:snapToGrid w:val="0"/>
                <w:color w:val="000000"/>
                <w:szCs w:val="28"/>
              </w:rPr>
              <w:t>1.4.2</w:t>
            </w:r>
          </w:p>
        </w:tc>
        <w:tc>
          <w:tcPr>
            <w:tcW w:w="4148" w:type="dxa"/>
            <w:shd w:val="clear" w:color="auto" w:fill="auto"/>
            <w:vAlign w:val="center"/>
            <w:hideMark/>
          </w:tcPr>
          <w:p w14:paraId="0F6133D7" w14:textId="77777777" w:rsidR="004E7DF1" w:rsidRPr="004E7DF1" w:rsidRDefault="004E7DF1" w:rsidP="004E7DF1">
            <w:pPr>
              <w:rPr>
                <w:snapToGrid w:val="0"/>
                <w:color w:val="000000"/>
                <w:szCs w:val="28"/>
              </w:rPr>
            </w:pPr>
            <w:r w:rsidRPr="004E7DF1">
              <w:rPr>
                <w:snapToGrid w:val="0"/>
                <w:color w:val="000000"/>
                <w:szCs w:val="28"/>
              </w:rPr>
              <w:t>расходы на обязательное страхование</w:t>
            </w:r>
          </w:p>
        </w:tc>
        <w:tc>
          <w:tcPr>
            <w:tcW w:w="1565" w:type="dxa"/>
            <w:tcBorders>
              <w:top w:val="nil"/>
              <w:left w:val="single" w:sz="4" w:space="0" w:color="auto"/>
              <w:bottom w:val="single" w:sz="4" w:space="0" w:color="auto"/>
              <w:right w:val="single" w:sz="4" w:space="0" w:color="auto"/>
            </w:tcBorders>
            <w:shd w:val="clear" w:color="auto" w:fill="auto"/>
            <w:vAlign w:val="center"/>
          </w:tcPr>
          <w:p w14:paraId="1F0E73C8" w14:textId="77777777" w:rsidR="004E7DF1" w:rsidRPr="004E7DF1" w:rsidRDefault="004E7DF1" w:rsidP="004E7DF1">
            <w:pPr>
              <w:jc w:val="center"/>
              <w:rPr>
                <w:snapToGrid w:val="0"/>
                <w:color w:val="000000"/>
                <w:sz w:val="28"/>
                <w:szCs w:val="28"/>
              </w:rPr>
            </w:pPr>
            <w:r w:rsidRPr="004E7DF1">
              <w:rPr>
                <w:snapToGrid w:val="0"/>
                <w:color w:val="000000"/>
                <w:sz w:val="28"/>
                <w:szCs w:val="28"/>
              </w:rPr>
              <w:t>0</w:t>
            </w:r>
          </w:p>
        </w:tc>
        <w:tc>
          <w:tcPr>
            <w:tcW w:w="1560" w:type="dxa"/>
            <w:tcBorders>
              <w:top w:val="nil"/>
              <w:left w:val="nil"/>
              <w:bottom w:val="single" w:sz="4" w:space="0" w:color="auto"/>
              <w:right w:val="single" w:sz="4" w:space="0" w:color="auto"/>
            </w:tcBorders>
            <w:shd w:val="clear" w:color="auto" w:fill="auto"/>
            <w:noWrap/>
            <w:vAlign w:val="center"/>
          </w:tcPr>
          <w:p w14:paraId="087C8DBC" w14:textId="77777777" w:rsidR="004E7DF1" w:rsidRPr="004E7DF1" w:rsidRDefault="004E7DF1" w:rsidP="004E7DF1">
            <w:pPr>
              <w:jc w:val="center"/>
              <w:rPr>
                <w:snapToGrid w:val="0"/>
                <w:color w:val="000000"/>
                <w:sz w:val="28"/>
                <w:szCs w:val="28"/>
              </w:rPr>
            </w:pPr>
            <w:r w:rsidRPr="004E7DF1">
              <w:rPr>
                <w:snapToGrid w:val="0"/>
                <w:color w:val="000000"/>
                <w:sz w:val="28"/>
                <w:szCs w:val="28"/>
              </w:rPr>
              <w:t>0</w:t>
            </w:r>
          </w:p>
        </w:tc>
        <w:tc>
          <w:tcPr>
            <w:tcW w:w="1701" w:type="dxa"/>
            <w:tcBorders>
              <w:top w:val="nil"/>
              <w:left w:val="nil"/>
              <w:bottom w:val="single" w:sz="4" w:space="0" w:color="auto"/>
              <w:right w:val="single" w:sz="4" w:space="0" w:color="auto"/>
            </w:tcBorders>
            <w:shd w:val="clear" w:color="auto" w:fill="auto"/>
            <w:vAlign w:val="center"/>
          </w:tcPr>
          <w:p w14:paraId="2D56231D" w14:textId="77777777" w:rsidR="004E7DF1" w:rsidRPr="004E7DF1" w:rsidRDefault="004E7DF1" w:rsidP="004E7DF1">
            <w:pPr>
              <w:jc w:val="center"/>
              <w:rPr>
                <w:snapToGrid w:val="0"/>
                <w:color w:val="000000"/>
                <w:sz w:val="28"/>
                <w:szCs w:val="28"/>
              </w:rPr>
            </w:pPr>
            <w:r w:rsidRPr="004E7DF1">
              <w:rPr>
                <w:snapToGrid w:val="0"/>
                <w:color w:val="000000"/>
                <w:sz w:val="28"/>
                <w:szCs w:val="28"/>
              </w:rPr>
              <w:t>0</w:t>
            </w:r>
          </w:p>
        </w:tc>
      </w:tr>
      <w:tr w:rsidR="004E7DF1" w:rsidRPr="004E7DF1" w14:paraId="215EF0EE" w14:textId="77777777" w:rsidTr="00EB0A6C">
        <w:trPr>
          <w:trHeight w:val="70"/>
        </w:trPr>
        <w:tc>
          <w:tcPr>
            <w:tcW w:w="814" w:type="dxa"/>
            <w:shd w:val="clear" w:color="auto" w:fill="auto"/>
            <w:noWrap/>
            <w:vAlign w:val="center"/>
            <w:hideMark/>
          </w:tcPr>
          <w:p w14:paraId="4A67433F" w14:textId="77777777" w:rsidR="004E7DF1" w:rsidRPr="004E7DF1" w:rsidRDefault="004E7DF1" w:rsidP="004E7DF1">
            <w:pPr>
              <w:jc w:val="center"/>
              <w:rPr>
                <w:snapToGrid w:val="0"/>
                <w:color w:val="000000"/>
                <w:szCs w:val="28"/>
              </w:rPr>
            </w:pPr>
            <w:r w:rsidRPr="004E7DF1">
              <w:rPr>
                <w:snapToGrid w:val="0"/>
                <w:color w:val="000000"/>
                <w:szCs w:val="28"/>
              </w:rPr>
              <w:t>1.4.3</w:t>
            </w:r>
          </w:p>
        </w:tc>
        <w:tc>
          <w:tcPr>
            <w:tcW w:w="4148" w:type="dxa"/>
            <w:shd w:val="clear" w:color="auto" w:fill="auto"/>
            <w:noWrap/>
            <w:vAlign w:val="center"/>
            <w:hideMark/>
          </w:tcPr>
          <w:p w14:paraId="768BA372" w14:textId="77777777" w:rsidR="004E7DF1" w:rsidRPr="004E7DF1" w:rsidRDefault="004E7DF1" w:rsidP="004E7DF1">
            <w:pPr>
              <w:rPr>
                <w:snapToGrid w:val="0"/>
                <w:color w:val="000000"/>
                <w:szCs w:val="28"/>
              </w:rPr>
            </w:pPr>
            <w:r w:rsidRPr="004E7DF1">
              <w:rPr>
                <w:snapToGrid w:val="0"/>
                <w:color w:val="000000"/>
                <w:szCs w:val="28"/>
              </w:rPr>
              <w:t>иные расходы</w:t>
            </w:r>
          </w:p>
        </w:tc>
        <w:tc>
          <w:tcPr>
            <w:tcW w:w="1565" w:type="dxa"/>
            <w:tcBorders>
              <w:top w:val="nil"/>
              <w:left w:val="single" w:sz="4" w:space="0" w:color="auto"/>
              <w:bottom w:val="single" w:sz="4" w:space="0" w:color="auto"/>
              <w:right w:val="single" w:sz="4" w:space="0" w:color="auto"/>
            </w:tcBorders>
            <w:shd w:val="clear" w:color="auto" w:fill="auto"/>
            <w:vAlign w:val="center"/>
          </w:tcPr>
          <w:p w14:paraId="660A4B44" w14:textId="77777777" w:rsidR="004E7DF1" w:rsidRPr="004E7DF1" w:rsidRDefault="004E7DF1" w:rsidP="004E7DF1">
            <w:pPr>
              <w:jc w:val="center"/>
              <w:rPr>
                <w:snapToGrid w:val="0"/>
                <w:color w:val="000000"/>
                <w:sz w:val="28"/>
                <w:szCs w:val="28"/>
              </w:rPr>
            </w:pPr>
            <w:r w:rsidRPr="004E7DF1">
              <w:rPr>
                <w:snapToGrid w:val="0"/>
                <w:color w:val="000000"/>
                <w:sz w:val="28"/>
                <w:szCs w:val="28"/>
              </w:rPr>
              <w:t>0</w:t>
            </w:r>
          </w:p>
        </w:tc>
        <w:tc>
          <w:tcPr>
            <w:tcW w:w="1560" w:type="dxa"/>
            <w:tcBorders>
              <w:top w:val="nil"/>
              <w:left w:val="nil"/>
              <w:bottom w:val="single" w:sz="4" w:space="0" w:color="auto"/>
              <w:right w:val="single" w:sz="4" w:space="0" w:color="auto"/>
            </w:tcBorders>
            <w:shd w:val="clear" w:color="auto" w:fill="auto"/>
            <w:noWrap/>
            <w:vAlign w:val="center"/>
          </w:tcPr>
          <w:p w14:paraId="33F65D79" w14:textId="77777777" w:rsidR="004E7DF1" w:rsidRPr="004E7DF1" w:rsidRDefault="004E7DF1" w:rsidP="004E7DF1">
            <w:pPr>
              <w:jc w:val="center"/>
              <w:rPr>
                <w:snapToGrid w:val="0"/>
                <w:color w:val="000000"/>
                <w:sz w:val="28"/>
                <w:szCs w:val="28"/>
              </w:rPr>
            </w:pPr>
            <w:r w:rsidRPr="004E7DF1">
              <w:rPr>
                <w:snapToGrid w:val="0"/>
                <w:color w:val="000000"/>
                <w:sz w:val="28"/>
                <w:szCs w:val="28"/>
              </w:rPr>
              <w:t>0</w:t>
            </w:r>
          </w:p>
        </w:tc>
        <w:tc>
          <w:tcPr>
            <w:tcW w:w="1701" w:type="dxa"/>
            <w:tcBorders>
              <w:top w:val="nil"/>
              <w:left w:val="nil"/>
              <w:bottom w:val="single" w:sz="4" w:space="0" w:color="auto"/>
              <w:right w:val="single" w:sz="4" w:space="0" w:color="auto"/>
            </w:tcBorders>
            <w:shd w:val="clear" w:color="auto" w:fill="auto"/>
            <w:vAlign w:val="center"/>
          </w:tcPr>
          <w:p w14:paraId="0D6CC8C5" w14:textId="77777777" w:rsidR="004E7DF1" w:rsidRPr="004E7DF1" w:rsidRDefault="004E7DF1" w:rsidP="004E7DF1">
            <w:pPr>
              <w:jc w:val="center"/>
              <w:rPr>
                <w:snapToGrid w:val="0"/>
                <w:color w:val="000000"/>
                <w:sz w:val="28"/>
                <w:szCs w:val="28"/>
              </w:rPr>
            </w:pPr>
            <w:r w:rsidRPr="004E7DF1">
              <w:rPr>
                <w:snapToGrid w:val="0"/>
                <w:color w:val="000000"/>
                <w:sz w:val="28"/>
                <w:szCs w:val="28"/>
              </w:rPr>
              <w:t>0</w:t>
            </w:r>
          </w:p>
        </w:tc>
      </w:tr>
      <w:tr w:rsidR="004E7DF1" w:rsidRPr="004E7DF1" w14:paraId="20D61311" w14:textId="77777777" w:rsidTr="00EB0A6C">
        <w:trPr>
          <w:trHeight w:val="183"/>
        </w:trPr>
        <w:tc>
          <w:tcPr>
            <w:tcW w:w="814" w:type="dxa"/>
            <w:shd w:val="clear" w:color="auto" w:fill="auto"/>
            <w:noWrap/>
            <w:vAlign w:val="center"/>
            <w:hideMark/>
          </w:tcPr>
          <w:p w14:paraId="524D9940" w14:textId="77777777" w:rsidR="004E7DF1" w:rsidRPr="004E7DF1" w:rsidRDefault="004E7DF1" w:rsidP="004E7DF1">
            <w:pPr>
              <w:jc w:val="center"/>
              <w:rPr>
                <w:snapToGrid w:val="0"/>
                <w:color w:val="000000"/>
                <w:szCs w:val="28"/>
              </w:rPr>
            </w:pPr>
            <w:r w:rsidRPr="004E7DF1">
              <w:rPr>
                <w:snapToGrid w:val="0"/>
                <w:color w:val="000000"/>
                <w:szCs w:val="28"/>
              </w:rPr>
              <w:t>1.5</w:t>
            </w:r>
          </w:p>
        </w:tc>
        <w:tc>
          <w:tcPr>
            <w:tcW w:w="4148" w:type="dxa"/>
            <w:shd w:val="clear" w:color="auto" w:fill="auto"/>
            <w:vAlign w:val="center"/>
            <w:hideMark/>
          </w:tcPr>
          <w:p w14:paraId="05FD0E56" w14:textId="77777777" w:rsidR="004E7DF1" w:rsidRPr="004E7DF1" w:rsidRDefault="004E7DF1" w:rsidP="004E7DF1">
            <w:pPr>
              <w:rPr>
                <w:snapToGrid w:val="0"/>
                <w:color w:val="000000"/>
                <w:szCs w:val="28"/>
              </w:rPr>
            </w:pPr>
            <w:r w:rsidRPr="004E7DF1">
              <w:rPr>
                <w:snapToGrid w:val="0"/>
                <w:color w:val="000000"/>
                <w:szCs w:val="28"/>
              </w:rPr>
              <w:t>Отчисления на социальные нужды</w:t>
            </w:r>
          </w:p>
        </w:tc>
        <w:tc>
          <w:tcPr>
            <w:tcW w:w="1565" w:type="dxa"/>
            <w:tcBorders>
              <w:top w:val="nil"/>
              <w:left w:val="single" w:sz="4" w:space="0" w:color="auto"/>
              <w:bottom w:val="single" w:sz="4" w:space="0" w:color="auto"/>
              <w:right w:val="single" w:sz="4" w:space="0" w:color="auto"/>
            </w:tcBorders>
            <w:shd w:val="clear" w:color="auto" w:fill="auto"/>
            <w:vAlign w:val="center"/>
          </w:tcPr>
          <w:p w14:paraId="581BA3CD" w14:textId="77777777" w:rsidR="004E7DF1" w:rsidRPr="004E7DF1" w:rsidRDefault="004E7DF1" w:rsidP="004E7DF1">
            <w:pPr>
              <w:jc w:val="center"/>
              <w:rPr>
                <w:snapToGrid w:val="0"/>
                <w:color w:val="000000"/>
                <w:sz w:val="28"/>
                <w:szCs w:val="28"/>
              </w:rPr>
            </w:pPr>
            <w:r w:rsidRPr="004E7DF1">
              <w:rPr>
                <w:snapToGrid w:val="0"/>
                <w:color w:val="000000"/>
                <w:sz w:val="28"/>
                <w:szCs w:val="28"/>
              </w:rPr>
              <w:t>173</w:t>
            </w:r>
          </w:p>
        </w:tc>
        <w:tc>
          <w:tcPr>
            <w:tcW w:w="1560" w:type="dxa"/>
            <w:tcBorders>
              <w:top w:val="nil"/>
              <w:left w:val="nil"/>
              <w:bottom w:val="single" w:sz="4" w:space="0" w:color="auto"/>
              <w:right w:val="single" w:sz="4" w:space="0" w:color="auto"/>
            </w:tcBorders>
            <w:shd w:val="clear" w:color="auto" w:fill="auto"/>
            <w:noWrap/>
            <w:vAlign w:val="center"/>
          </w:tcPr>
          <w:p w14:paraId="3767CFE8" w14:textId="77777777" w:rsidR="004E7DF1" w:rsidRPr="004E7DF1" w:rsidRDefault="004E7DF1" w:rsidP="004E7DF1">
            <w:pPr>
              <w:jc w:val="center"/>
              <w:rPr>
                <w:snapToGrid w:val="0"/>
                <w:color w:val="000000"/>
                <w:sz w:val="28"/>
                <w:szCs w:val="28"/>
              </w:rPr>
            </w:pPr>
            <w:r w:rsidRPr="004E7DF1">
              <w:rPr>
                <w:snapToGrid w:val="0"/>
                <w:color w:val="000000"/>
                <w:sz w:val="28"/>
                <w:szCs w:val="28"/>
              </w:rPr>
              <w:t>173</w:t>
            </w:r>
          </w:p>
        </w:tc>
        <w:tc>
          <w:tcPr>
            <w:tcW w:w="1701" w:type="dxa"/>
            <w:tcBorders>
              <w:top w:val="nil"/>
              <w:left w:val="nil"/>
              <w:bottom w:val="single" w:sz="4" w:space="0" w:color="auto"/>
              <w:right w:val="single" w:sz="4" w:space="0" w:color="auto"/>
            </w:tcBorders>
            <w:shd w:val="clear" w:color="auto" w:fill="auto"/>
            <w:vAlign w:val="center"/>
          </w:tcPr>
          <w:p w14:paraId="249FC85B" w14:textId="77777777" w:rsidR="004E7DF1" w:rsidRPr="004E7DF1" w:rsidRDefault="004E7DF1" w:rsidP="004E7DF1">
            <w:pPr>
              <w:jc w:val="center"/>
              <w:rPr>
                <w:snapToGrid w:val="0"/>
                <w:color w:val="000000"/>
                <w:sz w:val="28"/>
                <w:szCs w:val="28"/>
              </w:rPr>
            </w:pPr>
            <w:r w:rsidRPr="004E7DF1">
              <w:rPr>
                <w:snapToGrid w:val="0"/>
                <w:color w:val="000000"/>
                <w:sz w:val="28"/>
                <w:szCs w:val="28"/>
              </w:rPr>
              <w:t>0</w:t>
            </w:r>
          </w:p>
        </w:tc>
      </w:tr>
      <w:tr w:rsidR="004E7DF1" w:rsidRPr="004E7DF1" w14:paraId="64EADDF2" w14:textId="77777777" w:rsidTr="00EB0A6C">
        <w:trPr>
          <w:trHeight w:val="70"/>
        </w:trPr>
        <w:tc>
          <w:tcPr>
            <w:tcW w:w="814" w:type="dxa"/>
            <w:shd w:val="clear" w:color="auto" w:fill="auto"/>
            <w:noWrap/>
            <w:vAlign w:val="center"/>
            <w:hideMark/>
          </w:tcPr>
          <w:p w14:paraId="4FA63C01" w14:textId="77777777" w:rsidR="004E7DF1" w:rsidRPr="004E7DF1" w:rsidRDefault="004E7DF1" w:rsidP="004E7DF1">
            <w:pPr>
              <w:jc w:val="center"/>
              <w:rPr>
                <w:snapToGrid w:val="0"/>
                <w:color w:val="000000"/>
                <w:szCs w:val="28"/>
              </w:rPr>
            </w:pPr>
            <w:r w:rsidRPr="004E7DF1">
              <w:rPr>
                <w:snapToGrid w:val="0"/>
                <w:color w:val="000000"/>
                <w:szCs w:val="28"/>
              </w:rPr>
              <w:t>1.6</w:t>
            </w:r>
          </w:p>
        </w:tc>
        <w:tc>
          <w:tcPr>
            <w:tcW w:w="4148" w:type="dxa"/>
            <w:shd w:val="clear" w:color="auto" w:fill="auto"/>
            <w:vAlign w:val="center"/>
            <w:hideMark/>
          </w:tcPr>
          <w:p w14:paraId="3758E17C" w14:textId="77777777" w:rsidR="004E7DF1" w:rsidRPr="004E7DF1" w:rsidRDefault="004E7DF1" w:rsidP="004E7DF1">
            <w:pPr>
              <w:rPr>
                <w:snapToGrid w:val="0"/>
                <w:color w:val="000000"/>
                <w:szCs w:val="28"/>
              </w:rPr>
            </w:pPr>
            <w:r w:rsidRPr="004E7DF1">
              <w:rPr>
                <w:snapToGrid w:val="0"/>
                <w:color w:val="000000"/>
                <w:szCs w:val="28"/>
              </w:rPr>
              <w:t>Расходы по сомнительным долгам</w:t>
            </w:r>
          </w:p>
        </w:tc>
        <w:tc>
          <w:tcPr>
            <w:tcW w:w="1565" w:type="dxa"/>
            <w:tcBorders>
              <w:top w:val="nil"/>
              <w:left w:val="single" w:sz="4" w:space="0" w:color="auto"/>
              <w:bottom w:val="single" w:sz="4" w:space="0" w:color="auto"/>
              <w:right w:val="single" w:sz="4" w:space="0" w:color="auto"/>
            </w:tcBorders>
            <w:shd w:val="clear" w:color="auto" w:fill="auto"/>
            <w:vAlign w:val="center"/>
          </w:tcPr>
          <w:p w14:paraId="67CF13D5" w14:textId="77777777" w:rsidR="004E7DF1" w:rsidRPr="004E7DF1" w:rsidRDefault="004E7DF1" w:rsidP="004E7DF1">
            <w:pPr>
              <w:jc w:val="center"/>
              <w:rPr>
                <w:snapToGrid w:val="0"/>
                <w:color w:val="000000"/>
                <w:sz w:val="28"/>
                <w:szCs w:val="28"/>
              </w:rPr>
            </w:pPr>
            <w:r w:rsidRPr="004E7DF1">
              <w:rPr>
                <w:snapToGrid w:val="0"/>
                <w:color w:val="000000"/>
                <w:sz w:val="28"/>
                <w:szCs w:val="28"/>
              </w:rPr>
              <w:t>0</w:t>
            </w:r>
          </w:p>
        </w:tc>
        <w:tc>
          <w:tcPr>
            <w:tcW w:w="1560" w:type="dxa"/>
            <w:tcBorders>
              <w:top w:val="nil"/>
              <w:left w:val="nil"/>
              <w:bottom w:val="single" w:sz="4" w:space="0" w:color="auto"/>
              <w:right w:val="single" w:sz="4" w:space="0" w:color="auto"/>
            </w:tcBorders>
            <w:shd w:val="clear" w:color="auto" w:fill="auto"/>
            <w:noWrap/>
            <w:vAlign w:val="center"/>
          </w:tcPr>
          <w:p w14:paraId="0E38BEA7" w14:textId="77777777" w:rsidR="004E7DF1" w:rsidRPr="004E7DF1" w:rsidRDefault="004E7DF1" w:rsidP="004E7DF1">
            <w:pPr>
              <w:jc w:val="center"/>
              <w:rPr>
                <w:snapToGrid w:val="0"/>
                <w:color w:val="000000"/>
                <w:sz w:val="28"/>
                <w:szCs w:val="28"/>
              </w:rPr>
            </w:pPr>
            <w:r w:rsidRPr="004E7DF1">
              <w:rPr>
                <w:snapToGrid w:val="0"/>
                <w:color w:val="000000"/>
                <w:sz w:val="28"/>
                <w:szCs w:val="28"/>
              </w:rPr>
              <w:t>0</w:t>
            </w:r>
          </w:p>
        </w:tc>
        <w:tc>
          <w:tcPr>
            <w:tcW w:w="1701" w:type="dxa"/>
            <w:tcBorders>
              <w:top w:val="nil"/>
              <w:left w:val="nil"/>
              <w:bottom w:val="single" w:sz="4" w:space="0" w:color="auto"/>
              <w:right w:val="single" w:sz="4" w:space="0" w:color="auto"/>
            </w:tcBorders>
            <w:shd w:val="clear" w:color="auto" w:fill="auto"/>
            <w:vAlign w:val="center"/>
          </w:tcPr>
          <w:p w14:paraId="31F6D234" w14:textId="77777777" w:rsidR="004E7DF1" w:rsidRPr="004E7DF1" w:rsidRDefault="004E7DF1" w:rsidP="004E7DF1">
            <w:pPr>
              <w:jc w:val="center"/>
              <w:rPr>
                <w:snapToGrid w:val="0"/>
                <w:color w:val="000000"/>
                <w:sz w:val="28"/>
                <w:szCs w:val="28"/>
              </w:rPr>
            </w:pPr>
            <w:r w:rsidRPr="004E7DF1">
              <w:rPr>
                <w:snapToGrid w:val="0"/>
                <w:color w:val="000000"/>
                <w:sz w:val="28"/>
                <w:szCs w:val="28"/>
              </w:rPr>
              <w:t>0</w:t>
            </w:r>
          </w:p>
        </w:tc>
      </w:tr>
      <w:tr w:rsidR="004E7DF1" w:rsidRPr="004E7DF1" w14:paraId="41BE05DB" w14:textId="77777777" w:rsidTr="00EB0A6C">
        <w:trPr>
          <w:trHeight w:val="279"/>
        </w:trPr>
        <w:tc>
          <w:tcPr>
            <w:tcW w:w="814" w:type="dxa"/>
            <w:shd w:val="clear" w:color="auto" w:fill="auto"/>
            <w:noWrap/>
            <w:vAlign w:val="center"/>
            <w:hideMark/>
          </w:tcPr>
          <w:p w14:paraId="21516A94" w14:textId="77777777" w:rsidR="004E7DF1" w:rsidRPr="004E7DF1" w:rsidRDefault="004E7DF1" w:rsidP="004E7DF1">
            <w:pPr>
              <w:jc w:val="center"/>
              <w:rPr>
                <w:snapToGrid w:val="0"/>
                <w:color w:val="000000"/>
                <w:szCs w:val="28"/>
              </w:rPr>
            </w:pPr>
            <w:r w:rsidRPr="004E7DF1">
              <w:rPr>
                <w:snapToGrid w:val="0"/>
                <w:color w:val="000000"/>
                <w:szCs w:val="28"/>
              </w:rPr>
              <w:t>1.7</w:t>
            </w:r>
          </w:p>
        </w:tc>
        <w:tc>
          <w:tcPr>
            <w:tcW w:w="4148" w:type="dxa"/>
            <w:shd w:val="clear" w:color="auto" w:fill="auto"/>
            <w:vAlign w:val="center"/>
            <w:hideMark/>
          </w:tcPr>
          <w:p w14:paraId="4B726530" w14:textId="77777777" w:rsidR="004E7DF1" w:rsidRPr="004E7DF1" w:rsidRDefault="004E7DF1" w:rsidP="004E7DF1">
            <w:pPr>
              <w:rPr>
                <w:snapToGrid w:val="0"/>
                <w:color w:val="000000"/>
                <w:szCs w:val="28"/>
              </w:rPr>
            </w:pPr>
            <w:r w:rsidRPr="004E7DF1">
              <w:rPr>
                <w:snapToGrid w:val="0"/>
                <w:color w:val="000000"/>
                <w:szCs w:val="28"/>
              </w:rPr>
              <w:t>Амортизация основных средств и нематериальных активов</w:t>
            </w:r>
          </w:p>
        </w:tc>
        <w:tc>
          <w:tcPr>
            <w:tcW w:w="1565" w:type="dxa"/>
            <w:tcBorders>
              <w:top w:val="nil"/>
              <w:left w:val="single" w:sz="4" w:space="0" w:color="auto"/>
              <w:bottom w:val="single" w:sz="4" w:space="0" w:color="auto"/>
              <w:right w:val="single" w:sz="4" w:space="0" w:color="auto"/>
            </w:tcBorders>
            <w:shd w:val="clear" w:color="auto" w:fill="auto"/>
            <w:vAlign w:val="center"/>
          </w:tcPr>
          <w:p w14:paraId="7EA0CFD4" w14:textId="77777777" w:rsidR="004E7DF1" w:rsidRPr="004E7DF1" w:rsidRDefault="004E7DF1" w:rsidP="004E7DF1">
            <w:pPr>
              <w:jc w:val="center"/>
              <w:rPr>
                <w:snapToGrid w:val="0"/>
                <w:color w:val="000000"/>
                <w:sz w:val="28"/>
                <w:szCs w:val="28"/>
              </w:rPr>
            </w:pPr>
            <w:r w:rsidRPr="004E7DF1">
              <w:rPr>
                <w:snapToGrid w:val="0"/>
                <w:color w:val="000000"/>
                <w:sz w:val="28"/>
                <w:szCs w:val="28"/>
              </w:rPr>
              <w:t>0</w:t>
            </w:r>
          </w:p>
        </w:tc>
        <w:tc>
          <w:tcPr>
            <w:tcW w:w="1560" w:type="dxa"/>
            <w:tcBorders>
              <w:top w:val="nil"/>
              <w:left w:val="nil"/>
              <w:bottom w:val="single" w:sz="4" w:space="0" w:color="auto"/>
              <w:right w:val="single" w:sz="4" w:space="0" w:color="auto"/>
            </w:tcBorders>
            <w:shd w:val="clear" w:color="auto" w:fill="auto"/>
            <w:noWrap/>
            <w:vAlign w:val="center"/>
          </w:tcPr>
          <w:p w14:paraId="7A51FFB5" w14:textId="77777777" w:rsidR="004E7DF1" w:rsidRPr="004E7DF1" w:rsidRDefault="004E7DF1" w:rsidP="004E7DF1">
            <w:pPr>
              <w:jc w:val="center"/>
              <w:rPr>
                <w:snapToGrid w:val="0"/>
                <w:color w:val="000000"/>
                <w:sz w:val="28"/>
                <w:szCs w:val="28"/>
              </w:rPr>
            </w:pPr>
            <w:r w:rsidRPr="004E7DF1">
              <w:rPr>
                <w:snapToGrid w:val="0"/>
                <w:color w:val="000000"/>
                <w:sz w:val="28"/>
                <w:szCs w:val="28"/>
              </w:rPr>
              <w:t>0</w:t>
            </w:r>
          </w:p>
        </w:tc>
        <w:tc>
          <w:tcPr>
            <w:tcW w:w="1701" w:type="dxa"/>
            <w:tcBorders>
              <w:top w:val="nil"/>
              <w:left w:val="nil"/>
              <w:bottom w:val="single" w:sz="4" w:space="0" w:color="auto"/>
              <w:right w:val="single" w:sz="4" w:space="0" w:color="auto"/>
            </w:tcBorders>
            <w:shd w:val="clear" w:color="auto" w:fill="auto"/>
            <w:vAlign w:val="center"/>
          </w:tcPr>
          <w:p w14:paraId="36CBC129" w14:textId="77777777" w:rsidR="004E7DF1" w:rsidRPr="004E7DF1" w:rsidRDefault="004E7DF1" w:rsidP="004E7DF1">
            <w:pPr>
              <w:jc w:val="center"/>
              <w:rPr>
                <w:snapToGrid w:val="0"/>
                <w:color w:val="000000"/>
                <w:sz w:val="28"/>
                <w:szCs w:val="28"/>
              </w:rPr>
            </w:pPr>
            <w:r w:rsidRPr="004E7DF1">
              <w:rPr>
                <w:snapToGrid w:val="0"/>
                <w:color w:val="000000"/>
                <w:sz w:val="28"/>
                <w:szCs w:val="28"/>
              </w:rPr>
              <w:t>0</w:t>
            </w:r>
          </w:p>
        </w:tc>
      </w:tr>
      <w:tr w:rsidR="004E7DF1" w:rsidRPr="004E7DF1" w14:paraId="62ED5080" w14:textId="77777777" w:rsidTr="00EB0A6C">
        <w:trPr>
          <w:trHeight w:val="545"/>
        </w:trPr>
        <w:tc>
          <w:tcPr>
            <w:tcW w:w="814" w:type="dxa"/>
            <w:shd w:val="clear" w:color="auto" w:fill="auto"/>
            <w:noWrap/>
            <w:vAlign w:val="center"/>
            <w:hideMark/>
          </w:tcPr>
          <w:p w14:paraId="31F372BC" w14:textId="77777777" w:rsidR="004E7DF1" w:rsidRPr="004E7DF1" w:rsidRDefault="004E7DF1" w:rsidP="004E7DF1">
            <w:pPr>
              <w:jc w:val="center"/>
              <w:rPr>
                <w:snapToGrid w:val="0"/>
                <w:color w:val="000000"/>
                <w:szCs w:val="28"/>
              </w:rPr>
            </w:pPr>
            <w:r w:rsidRPr="004E7DF1">
              <w:rPr>
                <w:snapToGrid w:val="0"/>
                <w:color w:val="000000"/>
                <w:szCs w:val="28"/>
              </w:rPr>
              <w:t>1.8</w:t>
            </w:r>
          </w:p>
        </w:tc>
        <w:tc>
          <w:tcPr>
            <w:tcW w:w="4148" w:type="dxa"/>
            <w:shd w:val="clear" w:color="auto" w:fill="auto"/>
            <w:noWrap/>
            <w:vAlign w:val="center"/>
            <w:hideMark/>
          </w:tcPr>
          <w:p w14:paraId="63855768" w14:textId="77777777" w:rsidR="004E7DF1" w:rsidRPr="004E7DF1" w:rsidRDefault="004E7DF1" w:rsidP="004E7DF1">
            <w:pPr>
              <w:rPr>
                <w:snapToGrid w:val="0"/>
                <w:color w:val="000000"/>
                <w:szCs w:val="28"/>
              </w:rPr>
            </w:pPr>
            <w:r w:rsidRPr="004E7DF1">
              <w:rPr>
                <w:snapToGrid w:val="0"/>
                <w:color w:val="000000"/>
                <w:szCs w:val="28"/>
              </w:rPr>
              <w:t>Расходы на выплаты по договорам займа и кредитным договорам, включая проценты по ним</w:t>
            </w:r>
          </w:p>
        </w:tc>
        <w:tc>
          <w:tcPr>
            <w:tcW w:w="1565" w:type="dxa"/>
            <w:tcBorders>
              <w:top w:val="nil"/>
              <w:left w:val="single" w:sz="4" w:space="0" w:color="auto"/>
              <w:bottom w:val="single" w:sz="4" w:space="0" w:color="auto"/>
              <w:right w:val="single" w:sz="4" w:space="0" w:color="auto"/>
            </w:tcBorders>
            <w:shd w:val="clear" w:color="auto" w:fill="auto"/>
            <w:vAlign w:val="center"/>
          </w:tcPr>
          <w:p w14:paraId="0D772B11" w14:textId="77777777" w:rsidR="004E7DF1" w:rsidRPr="004E7DF1" w:rsidRDefault="004E7DF1" w:rsidP="004E7DF1">
            <w:pPr>
              <w:jc w:val="center"/>
              <w:rPr>
                <w:snapToGrid w:val="0"/>
                <w:color w:val="000000"/>
                <w:sz w:val="28"/>
                <w:szCs w:val="28"/>
              </w:rPr>
            </w:pPr>
            <w:r w:rsidRPr="004E7DF1">
              <w:rPr>
                <w:snapToGrid w:val="0"/>
                <w:color w:val="000000"/>
                <w:sz w:val="28"/>
                <w:szCs w:val="28"/>
              </w:rPr>
              <w:t>0</w:t>
            </w:r>
          </w:p>
        </w:tc>
        <w:tc>
          <w:tcPr>
            <w:tcW w:w="1560" w:type="dxa"/>
            <w:tcBorders>
              <w:top w:val="nil"/>
              <w:left w:val="nil"/>
              <w:bottom w:val="single" w:sz="4" w:space="0" w:color="auto"/>
              <w:right w:val="single" w:sz="4" w:space="0" w:color="auto"/>
            </w:tcBorders>
            <w:shd w:val="clear" w:color="auto" w:fill="auto"/>
            <w:noWrap/>
            <w:vAlign w:val="center"/>
          </w:tcPr>
          <w:p w14:paraId="2FBBEF70" w14:textId="77777777" w:rsidR="004E7DF1" w:rsidRPr="004E7DF1" w:rsidRDefault="004E7DF1" w:rsidP="004E7DF1">
            <w:pPr>
              <w:jc w:val="center"/>
              <w:rPr>
                <w:snapToGrid w:val="0"/>
                <w:color w:val="000000"/>
                <w:sz w:val="28"/>
                <w:szCs w:val="28"/>
              </w:rPr>
            </w:pPr>
            <w:r w:rsidRPr="004E7DF1">
              <w:rPr>
                <w:snapToGrid w:val="0"/>
                <w:color w:val="000000"/>
                <w:sz w:val="28"/>
                <w:szCs w:val="28"/>
              </w:rPr>
              <w:t>0</w:t>
            </w:r>
          </w:p>
        </w:tc>
        <w:tc>
          <w:tcPr>
            <w:tcW w:w="1701" w:type="dxa"/>
            <w:tcBorders>
              <w:top w:val="nil"/>
              <w:left w:val="nil"/>
              <w:bottom w:val="single" w:sz="4" w:space="0" w:color="auto"/>
              <w:right w:val="single" w:sz="4" w:space="0" w:color="auto"/>
            </w:tcBorders>
            <w:shd w:val="clear" w:color="auto" w:fill="auto"/>
            <w:vAlign w:val="center"/>
          </w:tcPr>
          <w:p w14:paraId="57DD615F" w14:textId="77777777" w:rsidR="004E7DF1" w:rsidRPr="004E7DF1" w:rsidRDefault="004E7DF1" w:rsidP="004E7DF1">
            <w:pPr>
              <w:jc w:val="center"/>
              <w:rPr>
                <w:snapToGrid w:val="0"/>
                <w:color w:val="000000"/>
                <w:sz w:val="28"/>
                <w:szCs w:val="28"/>
              </w:rPr>
            </w:pPr>
            <w:r w:rsidRPr="004E7DF1">
              <w:rPr>
                <w:snapToGrid w:val="0"/>
                <w:color w:val="000000"/>
                <w:sz w:val="28"/>
                <w:szCs w:val="28"/>
              </w:rPr>
              <w:t>0</w:t>
            </w:r>
          </w:p>
        </w:tc>
      </w:tr>
      <w:tr w:rsidR="004E7DF1" w:rsidRPr="004E7DF1" w14:paraId="6966C62A" w14:textId="77777777" w:rsidTr="00EB0A6C">
        <w:trPr>
          <w:trHeight w:val="141"/>
        </w:trPr>
        <w:tc>
          <w:tcPr>
            <w:tcW w:w="814" w:type="dxa"/>
            <w:shd w:val="clear" w:color="auto" w:fill="auto"/>
            <w:noWrap/>
            <w:vAlign w:val="center"/>
            <w:hideMark/>
          </w:tcPr>
          <w:p w14:paraId="45363A48" w14:textId="77777777" w:rsidR="004E7DF1" w:rsidRPr="004E7DF1" w:rsidRDefault="004E7DF1" w:rsidP="004E7DF1">
            <w:pPr>
              <w:jc w:val="center"/>
              <w:rPr>
                <w:snapToGrid w:val="0"/>
                <w:color w:val="000000"/>
                <w:szCs w:val="28"/>
              </w:rPr>
            </w:pPr>
          </w:p>
        </w:tc>
        <w:tc>
          <w:tcPr>
            <w:tcW w:w="4148" w:type="dxa"/>
            <w:shd w:val="clear" w:color="auto" w:fill="auto"/>
            <w:noWrap/>
            <w:vAlign w:val="center"/>
            <w:hideMark/>
          </w:tcPr>
          <w:p w14:paraId="4C66B8B1" w14:textId="77777777" w:rsidR="004E7DF1" w:rsidRPr="004E7DF1" w:rsidRDefault="004E7DF1" w:rsidP="004E7DF1">
            <w:pPr>
              <w:rPr>
                <w:snapToGrid w:val="0"/>
                <w:color w:val="000000"/>
                <w:szCs w:val="28"/>
              </w:rPr>
            </w:pPr>
            <w:r w:rsidRPr="004E7DF1">
              <w:rPr>
                <w:snapToGrid w:val="0"/>
                <w:color w:val="000000"/>
                <w:szCs w:val="28"/>
              </w:rPr>
              <w:t>ИТОГО</w:t>
            </w:r>
          </w:p>
        </w:tc>
        <w:tc>
          <w:tcPr>
            <w:tcW w:w="1565" w:type="dxa"/>
            <w:tcBorders>
              <w:top w:val="nil"/>
              <w:left w:val="single" w:sz="4" w:space="0" w:color="auto"/>
              <w:bottom w:val="single" w:sz="4" w:space="0" w:color="auto"/>
              <w:right w:val="single" w:sz="4" w:space="0" w:color="auto"/>
            </w:tcBorders>
            <w:shd w:val="clear" w:color="auto" w:fill="auto"/>
            <w:vAlign w:val="center"/>
          </w:tcPr>
          <w:p w14:paraId="1BC844A8" w14:textId="77777777" w:rsidR="004E7DF1" w:rsidRPr="004E7DF1" w:rsidRDefault="004E7DF1" w:rsidP="004E7DF1">
            <w:pPr>
              <w:jc w:val="center"/>
              <w:rPr>
                <w:snapToGrid w:val="0"/>
                <w:color w:val="000000"/>
                <w:sz w:val="28"/>
                <w:szCs w:val="28"/>
              </w:rPr>
            </w:pPr>
            <w:r w:rsidRPr="004E7DF1">
              <w:rPr>
                <w:snapToGrid w:val="0"/>
                <w:color w:val="000000"/>
                <w:sz w:val="28"/>
                <w:szCs w:val="28"/>
              </w:rPr>
              <w:t>174</w:t>
            </w:r>
          </w:p>
        </w:tc>
        <w:tc>
          <w:tcPr>
            <w:tcW w:w="1560" w:type="dxa"/>
            <w:tcBorders>
              <w:top w:val="nil"/>
              <w:left w:val="nil"/>
              <w:bottom w:val="single" w:sz="4" w:space="0" w:color="auto"/>
              <w:right w:val="single" w:sz="4" w:space="0" w:color="auto"/>
            </w:tcBorders>
            <w:shd w:val="clear" w:color="auto" w:fill="auto"/>
            <w:noWrap/>
            <w:vAlign w:val="center"/>
          </w:tcPr>
          <w:p w14:paraId="6CFE9926" w14:textId="77777777" w:rsidR="004E7DF1" w:rsidRPr="004E7DF1" w:rsidRDefault="004E7DF1" w:rsidP="004E7DF1">
            <w:pPr>
              <w:jc w:val="center"/>
              <w:rPr>
                <w:snapToGrid w:val="0"/>
                <w:color w:val="000000"/>
                <w:sz w:val="28"/>
                <w:szCs w:val="28"/>
              </w:rPr>
            </w:pPr>
            <w:r w:rsidRPr="004E7DF1">
              <w:rPr>
                <w:snapToGrid w:val="0"/>
                <w:color w:val="000000"/>
                <w:sz w:val="28"/>
                <w:szCs w:val="28"/>
              </w:rPr>
              <w:t>174</w:t>
            </w:r>
          </w:p>
        </w:tc>
        <w:tc>
          <w:tcPr>
            <w:tcW w:w="1701" w:type="dxa"/>
            <w:tcBorders>
              <w:top w:val="nil"/>
              <w:left w:val="nil"/>
              <w:bottom w:val="single" w:sz="4" w:space="0" w:color="auto"/>
              <w:right w:val="single" w:sz="4" w:space="0" w:color="auto"/>
            </w:tcBorders>
            <w:shd w:val="clear" w:color="auto" w:fill="auto"/>
            <w:vAlign w:val="center"/>
          </w:tcPr>
          <w:p w14:paraId="7E4648E0" w14:textId="77777777" w:rsidR="004E7DF1" w:rsidRPr="004E7DF1" w:rsidRDefault="004E7DF1" w:rsidP="004E7DF1">
            <w:pPr>
              <w:jc w:val="center"/>
              <w:rPr>
                <w:snapToGrid w:val="0"/>
                <w:color w:val="000000"/>
                <w:sz w:val="28"/>
                <w:szCs w:val="28"/>
              </w:rPr>
            </w:pPr>
            <w:r w:rsidRPr="004E7DF1">
              <w:rPr>
                <w:snapToGrid w:val="0"/>
                <w:color w:val="000000"/>
                <w:sz w:val="28"/>
                <w:szCs w:val="28"/>
              </w:rPr>
              <w:t>0</w:t>
            </w:r>
          </w:p>
        </w:tc>
      </w:tr>
      <w:tr w:rsidR="004E7DF1" w:rsidRPr="004E7DF1" w14:paraId="558BC48E" w14:textId="77777777" w:rsidTr="00EB0A6C">
        <w:trPr>
          <w:trHeight w:val="70"/>
        </w:trPr>
        <w:tc>
          <w:tcPr>
            <w:tcW w:w="814" w:type="dxa"/>
            <w:shd w:val="clear" w:color="auto" w:fill="auto"/>
            <w:noWrap/>
            <w:vAlign w:val="center"/>
            <w:hideMark/>
          </w:tcPr>
          <w:p w14:paraId="26CD1ECA" w14:textId="77777777" w:rsidR="004E7DF1" w:rsidRPr="004E7DF1" w:rsidRDefault="004E7DF1" w:rsidP="004E7DF1">
            <w:pPr>
              <w:jc w:val="center"/>
              <w:rPr>
                <w:snapToGrid w:val="0"/>
                <w:color w:val="000000"/>
                <w:szCs w:val="28"/>
              </w:rPr>
            </w:pPr>
            <w:r w:rsidRPr="004E7DF1">
              <w:rPr>
                <w:snapToGrid w:val="0"/>
                <w:color w:val="000000"/>
                <w:szCs w:val="28"/>
              </w:rPr>
              <w:t>2</w:t>
            </w:r>
          </w:p>
        </w:tc>
        <w:tc>
          <w:tcPr>
            <w:tcW w:w="4148" w:type="dxa"/>
            <w:shd w:val="clear" w:color="auto" w:fill="auto"/>
            <w:noWrap/>
            <w:vAlign w:val="center"/>
            <w:hideMark/>
          </w:tcPr>
          <w:p w14:paraId="2622E395" w14:textId="77777777" w:rsidR="004E7DF1" w:rsidRPr="004E7DF1" w:rsidRDefault="004E7DF1" w:rsidP="004E7DF1">
            <w:pPr>
              <w:rPr>
                <w:snapToGrid w:val="0"/>
                <w:color w:val="000000"/>
                <w:szCs w:val="28"/>
              </w:rPr>
            </w:pPr>
            <w:r w:rsidRPr="004E7DF1">
              <w:rPr>
                <w:snapToGrid w:val="0"/>
                <w:color w:val="000000"/>
                <w:szCs w:val="28"/>
              </w:rPr>
              <w:t>Налог на прибыль</w:t>
            </w:r>
          </w:p>
        </w:tc>
        <w:tc>
          <w:tcPr>
            <w:tcW w:w="1565" w:type="dxa"/>
            <w:tcBorders>
              <w:top w:val="nil"/>
              <w:left w:val="single" w:sz="4" w:space="0" w:color="auto"/>
              <w:bottom w:val="single" w:sz="4" w:space="0" w:color="auto"/>
              <w:right w:val="single" w:sz="4" w:space="0" w:color="auto"/>
            </w:tcBorders>
            <w:shd w:val="clear" w:color="auto" w:fill="auto"/>
            <w:vAlign w:val="center"/>
          </w:tcPr>
          <w:p w14:paraId="23818773" w14:textId="77777777" w:rsidR="004E7DF1" w:rsidRPr="004E7DF1" w:rsidRDefault="004E7DF1" w:rsidP="004E7DF1">
            <w:pPr>
              <w:jc w:val="center"/>
              <w:rPr>
                <w:snapToGrid w:val="0"/>
                <w:color w:val="000000"/>
                <w:sz w:val="28"/>
                <w:szCs w:val="28"/>
              </w:rPr>
            </w:pPr>
            <w:r w:rsidRPr="004E7DF1">
              <w:rPr>
                <w:snapToGrid w:val="0"/>
                <w:color w:val="000000"/>
                <w:sz w:val="28"/>
                <w:szCs w:val="28"/>
              </w:rPr>
              <w:t>0</w:t>
            </w:r>
          </w:p>
        </w:tc>
        <w:tc>
          <w:tcPr>
            <w:tcW w:w="1560" w:type="dxa"/>
            <w:tcBorders>
              <w:top w:val="nil"/>
              <w:left w:val="nil"/>
              <w:bottom w:val="single" w:sz="4" w:space="0" w:color="auto"/>
              <w:right w:val="single" w:sz="4" w:space="0" w:color="auto"/>
            </w:tcBorders>
            <w:shd w:val="clear" w:color="auto" w:fill="auto"/>
            <w:noWrap/>
            <w:vAlign w:val="center"/>
          </w:tcPr>
          <w:p w14:paraId="3B3602B8" w14:textId="77777777" w:rsidR="004E7DF1" w:rsidRPr="004E7DF1" w:rsidRDefault="004E7DF1" w:rsidP="004E7DF1">
            <w:pPr>
              <w:jc w:val="center"/>
              <w:rPr>
                <w:snapToGrid w:val="0"/>
                <w:color w:val="000000"/>
                <w:sz w:val="28"/>
                <w:szCs w:val="28"/>
              </w:rPr>
            </w:pPr>
            <w:r w:rsidRPr="004E7DF1">
              <w:rPr>
                <w:snapToGrid w:val="0"/>
                <w:color w:val="000000"/>
                <w:sz w:val="28"/>
                <w:szCs w:val="28"/>
              </w:rPr>
              <w:t>0</w:t>
            </w:r>
          </w:p>
        </w:tc>
        <w:tc>
          <w:tcPr>
            <w:tcW w:w="1701" w:type="dxa"/>
            <w:tcBorders>
              <w:top w:val="nil"/>
              <w:left w:val="nil"/>
              <w:bottom w:val="single" w:sz="4" w:space="0" w:color="auto"/>
              <w:right w:val="single" w:sz="4" w:space="0" w:color="auto"/>
            </w:tcBorders>
            <w:shd w:val="clear" w:color="auto" w:fill="auto"/>
            <w:vAlign w:val="center"/>
          </w:tcPr>
          <w:p w14:paraId="221332AC" w14:textId="77777777" w:rsidR="004E7DF1" w:rsidRPr="004E7DF1" w:rsidRDefault="004E7DF1" w:rsidP="004E7DF1">
            <w:pPr>
              <w:jc w:val="center"/>
              <w:rPr>
                <w:snapToGrid w:val="0"/>
                <w:color w:val="000000"/>
                <w:sz w:val="28"/>
                <w:szCs w:val="28"/>
              </w:rPr>
            </w:pPr>
            <w:r w:rsidRPr="004E7DF1">
              <w:rPr>
                <w:snapToGrid w:val="0"/>
                <w:color w:val="000000"/>
                <w:sz w:val="28"/>
                <w:szCs w:val="28"/>
              </w:rPr>
              <w:t>0</w:t>
            </w:r>
          </w:p>
        </w:tc>
      </w:tr>
      <w:tr w:rsidR="004E7DF1" w:rsidRPr="004E7DF1" w14:paraId="56BE6E88" w14:textId="77777777" w:rsidTr="00EB0A6C">
        <w:trPr>
          <w:trHeight w:val="70"/>
        </w:trPr>
        <w:tc>
          <w:tcPr>
            <w:tcW w:w="814" w:type="dxa"/>
            <w:shd w:val="clear" w:color="auto" w:fill="auto"/>
            <w:noWrap/>
            <w:vAlign w:val="center"/>
            <w:hideMark/>
          </w:tcPr>
          <w:p w14:paraId="6E004DC8" w14:textId="77777777" w:rsidR="004E7DF1" w:rsidRPr="004E7DF1" w:rsidRDefault="004E7DF1" w:rsidP="004E7DF1">
            <w:pPr>
              <w:jc w:val="center"/>
              <w:rPr>
                <w:snapToGrid w:val="0"/>
                <w:color w:val="000000"/>
                <w:szCs w:val="28"/>
              </w:rPr>
            </w:pPr>
            <w:r w:rsidRPr="004E7DF1">
              <w:rPr>
                <w:snapToGrid w:val="0"/>
                <w:color w:val="000000"/>
                <w:szCs w:val="28"/>
              </w:rPr>
              <w:t>3</w:t>
            </w:r>
          </w:p>
        </w:tc>
        <w:tc>
          <w:tcPr>
            <w:tcW w:w="4148" w:type="dxa"/>
            <w:shd w:val="clear" w:color="auto" w:fill="auto"/>
            <w:noWrap/>
            <w:vAlign w:val="center"/>
            <w:hideMark/>
          </w:tcPr>
          <w:p w14:paraId="1CB4D577" w14:textId="77777777" w:rsidR="004E7DF1" w:rsidRPr="004E7DF1" w:rsidRDefault="004E7DF1" w:rsidP="004E7DF1">
            <w:pPr>
              <w:rPr>
                <w:snapToGrid w:val="0"/>
                <w:color w:val="000000"/>
                <w:szCs w:val="28"/>
              </w:rPr>
            </w:pPr>
            <w:r w:rsidRPr="004E7DF1">
              <w:rPr>
                <w:snapToGrid w:val="0"/>
                <w:color w:val="000000"/>
                <w:szCs w:val="28"/>
              </w:rPr>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1565" w:type="dxa"/>
            <w:tcBorders>
              <w:top w:val="nil"/>
              <w:left w:val="single" w:sz="4" w:space="0" w:color="auto"/>
              <w:bottom w:val="single" w:sz="4" w:space="0" w:color="auto"/>
              <w:right w:val="single" w:sz="4" w:space="0" w:color="auto"/>
            </w:tcBorders>
            <w:shd w:val="clear" w:color="auto" w:fill="auto"/>
            <w:vAlign w:val="center"/>
          </w:tcPr>
          <w:p w14:paraId="606DE79B" w14:textId="77777777" w:rsidR="004E7DF1" w:rsidRPr="004E7DF1" w:rsidRDefault="004E7DF1" w:rsidP="004E7DF1">
            <w:pPr>
              <w:jc w:val="center"/>
              <w:rPr>
                <w:snapToGrid w:val="0"/>
                <w:color w:val="000000"/>
                <w:sz w:val="28"/>
                <w:szCs w:val="28"/>
              </w:rPr>
            </w:pPr>
            <w:r w:rsidRPr="004E7DF1">
              <w:rPr>
                <w:snapToGrid w:val="0"/>
                <w:color w:val="000000"/>
                <w:sz w:val="28"/>
                <w:szCs w:val="28"/>
              </w:rPr>
              <w:t>0</w:t>
            </w:r>
          </w:p>
        </w:tc>
        <w:tc>
          <w:tcPr>
            <w:tcW w:w="1560" w:type="dxa"/>
            <w:tcBorders>
              <w:top w:val="nil"/>
              <w:left w:val="nil"/>
              <w:bottom w:val="single" w:sz="4" w:space="0" w:color="auto"/>
              <w:right w:val="single" w:sz="4" w:space="0" w:color="auto"/>
            </w:tcBorders>
            <w:shd w:val="clear" w:color="auto" w:fill="auto"/>
            <w:noWrap/>
            <w:vAlign w:val="center"/>
          </w:tcPr>
          <w:p w14:paraId="735B1A0B" w14:textId="77777777" w:rsidR="004E7DF1" w:rsidRPr="004E7DF1" w:rsidRDefault="004E7DF1" w:rsidP="004E7DF1">
            <w:pPr>
              <w:jc w:val="center"/>
              <w:rPr>
                <w:snapToGrid w:val="0"/>
                <w:color w:val="000000"/>
                <w:sz w:val="28"/>
                <w:szCs w:val="28"/>
              </w:rPr>
            </w:pPr>
            <w:r w:rsidRPr="004E7DF1">
              <w:rPr>
                <w:snapToGrid w:val="0"/>
                <w:color w:val="000000"/>
                <w:sz w:val="28"/>
                <w:szCs w:val="28"/>
              </w:rPr>
              <w:t>0</w:t>
            </w:r>
          </w:p>
        </w:tc>
        <w:tc>
          <w:tcPr>
            <w:tcW w:w="1701" w:type="dxa"/>
            <w:tcBorders>
              <w:top w:val="nil"/>
              <w:left w:val="nil"/>
              <w:bottom w:val="single" w:sz="4" w:space="0" w:color="auto"/>
              <w:right w:val="single" w:sz="4" w:space="0" w:color="auto"/>
            </w:tcBorders>
            <w:shd w:val="clear" w:color="auto" w:fill="auto"/>
            <w:vAlign w:val="center"/>
          </w:tcPr>
          <w:p w14:paraId="0903180D" w14:textId="77777777" w:rsidR="004E7DF1" w:rsidRPr="004E7DF1" w:rsidRDefault="004E7DF1" w:rsidP="004E7DF1">
            <w:pPr>
              <w:jc w:val="center"/>
              <w:rPr>
                <w:snapToGrid w:val="0"/>
                <w:color w:val="000000"/>
                <w:sz w:val="28"/>
                <w:szCs w:val="28"/>
              </w:rPr>
            </w:pPr>
            <w:r w:rsidRPr="004E7DF1">
              <w:rPr>
                <w:snapToGrid w:val="0"/>
                <w:color w:val="000000"/>
                <w:sz w:val="28"/>
                <w:szCs w:val="28"/>
              </w:rPr>
              <w:t>0</w:t>
            </w:r>
          </w:p>
        </w:tc>
      </w:tr>
      <w:tr w:rsidR="004E7DF1" w:rsidRPr="004E7DF1" w14:paraId="351E4CE6" w14:textId="77777777" w:rsidTr="00EB0A6C">
        <w:trPr>
          <w:trHeight w:val="199"/>
        </w:trPr>
        <w:tc>
          <w:tcPr>
            <w:tcW w:w="814" w:type="dxa"/>
            <w:shd w:val="clear" w:color="auto" w:fill="auto"/>
            <w:noWrap/>
            <w:vAlign w:val="center"/>
            <w:hideMark/>
          </w:tcPr>
          <w:p w14:paraId="62A34001" w14:textId="77777777" w:rsidR="004E7DF1" w:rsidRPr="004E7DF1" w:rsidRDefault="004E7DF1" w:rsidP="004E7DF1">
            <w:pPr>
              <w:jc w:val="center"/>
              <w:rPr>
                <w:snapToGrid w:val="0"/>
                <w:color w:val="000000"/>
                <w:szCs w:val="28"/>
              </w:rPr>
            </w:pPr>
            <w:r w:rsidRPr="004E7DF1">
              <w:rPr>
                <w:snapToGrid w:val="0"/>
                <w:color w:val="000000"/>
                <w:szCs w:val="28"/>
              </w:rPr>
              <w:t>4</w:t>
            </w:r>
          </w:p>
        </w:tc>
        <w:tc>
          <w:tcPr>
            <w:tcW w:w="4148" w:type="dxa"/>
            <w:shd w:val="clear" w:color="auto" w:fill="auto"/>
            <w:vAlign w:val="center"/>
            <w:hideMark/>
          </w:tcPr>
          <w:p w14:paraId="2BDB5615" w14:textId="77777777" w:rsidR="004E7DF1" w:rsidRPr="004E7DF1" w:rsidRDefault="004E7DF1" w:rsidP="004E7DF1">
            <w:pPr>
              <w:rPr>
                <w:snapToGrid w:val="0"/>
                <w:color w:val="000000"/>
                <w:szCs w:val="28"/>
              </w:rPr>
            </w:pPr>
            <w:r w:rsidRPr="004E7DF1">
              <w:rPr>
                <w:snapToGrid w:val="0"/>
                <w:color w:val="000000"/>
                <w:szCs w:val="28"/>
              </w:rPr>
              <w:t>Итого неподконтрольных расходов</w:t>
            </w:r>
          </w:p>
        </w:tc>
        <w:tc>
          <w:tcPr>
            <w:tcW w:w="1565" w:type="dxa"/>
            <w:tcBorders>
              <w:top w:val="nil"/>
              <w:left w:val="single" w:sz="4" w:space="0" w:color="auto"/>
              <w:bottom w:val="single" w:sz="4" w:space="0" w:color="auto"/>
              <w:right w:val="single" w:sz="4" w:space="0" w:color="auto"/>
            </w:tcBorders>
            <w:shd w:val="clear" w:color="auto" w:fill="auto"/>
            <w:vAlign w:val="center"/>
          </w:tcPr>
          <w:p w14:paraId="188236CD" w14:textId="77777777" w:rsidR="004E7DF1" w:rsidRPr="004E7DF1" w:rsidRDefault="004E7DF1" w:rsidP="004E7DF1">
            <w:pPr>
              <w:jc w:val="center"/>
              <w:rPr>
                <w:snapToGrid w:val="0"/>
                <w:color w:val="000000"/>
                <w:sz w:val="28"/>
                <w:szCs w:val="28"/>
              </w:rPr>
            </w:pPr>
            <w:r w:rsidRPr="004E7DF1">
              <w:rPr>
                <w:snapToGrid w:val="0"/>
                <w:color w:val="000000"/>
                <w:sz w:val="28"/>
                <w:szCs w:val="28"/>
              </w:rPr>
              <w:t>174</w:t>
            </w:r>
          </w:p>
        </w:tc>
        <w:tc>
          <w:tcPr>
            <w:tcW w:w="1560" w:type="dxa"/>
            <w:tcBorders>
              <w:top w:val="nil"/>
              <w:left w:val="nil"/>
              <w:bottom w:val="single" w:sz="4" w:space="0" w:color="auto"/>
              <w:right w:val="single" w:sz="4" w:space="0" w:color="auto"/>
            </w:tcBorders>
            <w:shd w:val="clear" w:color="auto" w:fill="auto"/>
            <w:noWrap/>
            <w:vAlign w:val="center"/>
          </w:tcPr>
          <w:p w14:paraId="567D21C6" w14:textId="77777777" w:rsidR="004E7DF1" w:rsidRPr="004E7DF1" w:rsidRDefault="004E7DF1" w:rsidP="004E7DF1">
            <w:pPr>
              <w:jc w:val="center"/>
              <w:rPr>
                <w:snapToGrid w:val="0"/>
                <w:color w:val="000000"/>
                <w:sz w:val="28"/>
                <w:szCs w:val="28"/>
              </w:rPr>
            </w:pPr>
            <w:r w:rsidRPr="004E7DF1">
              <w:rPr>
                <w:snapToGrid w:val="0"/>
                <w:color w:val="000000"/>
                <w:sz w:val="28"/>
                <w:szCs w:val="28"/>
              </w:rPr>
              <w:t>174</w:t>
            </w:r>
          </w:p>
        </w:tc>
        <w:tc>
          <w:tcPr>
            <w:tcW w:w="1701" w:type="dxa"/>
            <w:tcBorders>
              <w:top w:val="nil"/>
              <w:left w:val="nil"/>
              <w:bottom w:val="single" w:sz="4" w:space="0" w:color="auto"/>
              <w:right w:val="single" w:sz="4" w:space="0" w:color="auto"/>
            </w:tcBorders>
            <w:shd w:val="clear" w:color="auto" w:fill="auto"/>
            <w:vAlign w:val="center"/>
          </w:tcPr>
          <w:p w14:paraId="198597D4" w14:textId="77777777" w:rsidR="004E7DF1" w:rsidRPr="004E7DF1" w:rsidRDefault="004E7DF1" w:rsidP="004E7DF1">
            <w:pPr>
              <w:jc w:val="center"/>
              <w:rPr>
                <w:snapToGrid w:val="0"/>
                <w:color w:val="000000"/>
                <w:sz w:val="28"/>
                <w:szCs w:val="28"/>
              </w:rPr>
            </w:pPr>
            <w:r w:rsidRPr="004E7DF1">
              <w:rPr>
                <w:snapToGrid w:val="0"/>
                <w:color w:val="000000"/>
                <w:sz w:val="28"/>
                <w:szCs w:val="28"/>
              </w:rPr>
              <w:t>0</w:t>
            </w:r>
          </w:p>
        </w:tc>
      </w:tr>
    </w:tbl>
    <w:p w14:paraId="6678E5D3" w14:textId="77777777" w:rsidR="004E7DF1" w:rsidRPr="004E7DF1" w:rsidRDefault="004E7DF1" w:rsidP="004E7DF1">
      <w:pPr>
        <w:autoSpaceDE w:val="0"/>
        <w:autoSpaceDN w:val="0"/>
        <w:adjustRightInd w:val="0"/>
        <w:ind w:firstLine="709"/>
        <w:jc w:val="both"/>
        <w:rPr>
          <w:color w:val="000000"/>
          <w:sz w:val="28"/>
          <w:szCs w:val="28"/>
        </w:rPr>
      </w:pPr>
    </w:p>
    <w:p w14:paraId="4715BA6D" w14:textId="77777777" w:rsidR="004E7DF1" w:rsidRPr="004E7DF1" w:rsidRDefault="004E7DF1" w:rsidP="004E7DF1">
      <w:pPr>
        <w:tabs>
          <w:tab w:val="left" w:pos="1890"/>
        </w:tabs>
        <w:ind w:firstLine="851"/>
        <w:jc w:val="both"/>
        <w:rPr>
          <w:sz w:val="28"/>
          <w:szCs w:val="28"/>
        </w:rPr>
      </w:pPr>
      <w:r w:rsidRPr="004E7DF1">
        <w:rPr>
          <w:snapToGrid w:val="0"/>
          <w:sz w:val="28"/>
          <w:szCs w:val="28"/>
        </w:rPr>
        <w:t xml:space="preserve">Расчет неподконтрольных расходов произведен в соответствии </w:t>
      </w:r>
      <w:r w:rsidRPr="004E7DF1">
        <w:rPr>
          <w:snapToGrid w:val="0"/>
          <w:sz w:val="28"/>
          <w:szCs w:val="28"/>
        </w:rPr>
        <w:br/>
        <w:t xml:space="preserve">с Методическими указаниями по расчету регулируемых цен (тарифов) </w:t>
      </w:r>
      <w:r w:rsidRPr="004E7DF1">
        <w:rPr>
          <w:snapToGrid w:val="0"/>
          <w:sz w:val="28"/>
          <w:szCs w:val="28"/>
        </w:rPr>
        <w:br/>
        <w:t xml:space="preserve">в сфере теплоснабжения, утвержденными Приказом ФСТ России </w:t>
      </w:r>
      <w:r w:rsidRPr="004E7DF1">
        <w:rPr>
          <w:snapToGrid w:val="0"/>
          <w:sz w:val="28"/>
          <w:szCs w:val="28"/>
        </w:rPr>
        <w:br/>
        <w:t>от 13.06.2013 № 760-э.</w:t>
      </w:r>
    </w:p>
    <w:p w14:paraId="279DBB38" w14:textId="77777777" w:rsidR="004E7DF1" w:rsidRPr="004E7DF1" w:rsidRDefault="004E7DF1" w:rsidP="004E7DF1">
      <w:pPr>
        <w:rPr>
          <w:snapToGrid w:val="0"/>
          <w:sz w:val="28"/>
          <w:szCs w:val="28"/>
        </w:rPr>
      </w:pPr>
      <w:r w:rsidRPr="004E7DF1">
        <w:rPr>
          <w:snapToGrid w:val="0"/>
          <w:sz w:val="28"/>
          <w:szCs w:val="28"/>
        </w:rPr>
        <w:br w:type="page"/>
      </w:r>
    </w:p>
    <w:p w14:paraId="69242217" w14:textId="77777777" w:rsidR="004E7DF1" w:rsidRPr="004E7DF1" w:rsidRDefault="004E7DF1" w:rsidP="004E7DF1">
      <w:pPr>
        <w:numPr>
          <w:ilvl w:val="0"/>
          <w:numId w:val="9"/>
        </w:numPr>
        <w:ind w:right="-426"/>
        <w:jc w:val="right"/>
        <w:rPr>
          <w:snapToGrid w:val="0"/>
          <w:sz w:val="28"/>
          <w:szCs w:val="28"/>
          <w:lang w:eastAsia="en-US"/>
        </w:rPr>
      </w:pPr>
    </w:p>
    <w:p w14:paraId="2A3CC8E3" w14:textId="77777777" w:rsidR="004E7DF1" w:rsidRPr="004E7DF1" w:rsidRDefault="004E7DF1" w:rsidP="004E7DF1">
      <w:pPr>
        <w:keepNext/>
        <w:ind w:right="-144"/>
        <w:jc w:val="center"/>
        <w:outlineLvl w:val="2"/>
        <w:rPr>
          <w:rFonts w:cs="Arial"/>
          <w:b/>
          <w:bCs/>
          <w:snapToGrid w:val="0"/>
          <w:sz w:val="28"/>
          <w:szCs w:val="26"/>
          <w:lang w:eastAsia="en-US"/>
        </w:rPr>
      </w:pPr>
      <w:r w:rsidRPr="004E7DF1">
        <w:rPr>
          <w:rFonts w:cs="Arial"/>
          <w:b/>
          <w:bCs/>
          <w:snapToGrid w:val="0"/>
          <w:sz w:val="28"/>
          <w:szCs w:val="26"/>
          <w:lang w:eastAsia="en-US"/>
        </w:rPr>
        <w:t xml:space="preserve">Реестр расходов на приобретение энергетических ресурсов, </w:t>
      </w:r>
      <w:r w:rsidRPr="004E7DF1">
        <w:rPr>
          <w:rFonts w:cs="Arial"/>
          <w:b/>
          <w:bCs/>
          <w:snapToGrid w:val="0"/>
          <w:sz w:val="28"/>
          <w:szCs w:val="26"/>
          <w:lang w:eastAsia="en-US"/>
        </w:rPr>
        <w:br/>
        <w:t xml:space="preserve">холодной воды и теплоносителя (далее - ресурсы) на тепловую энергию </w:t>
      </w:r>
      <w:r w:rsidRPr="004E7DF1">
        <w:rPr>
          <w:rFonts w:cs="Arial"/>
          <w:b/>
          <w:bCs/>
          <w:snapToGrid w:val="0"/>
          <w:sz w:val="28"/>
          <w:szCs w:val="26"/>
          <w:lang w:eastAsia="en-US"/>
        </w:rPr>
        <w:br/>
        <w:t>на 2022 год</w:t>
      </w:r>
    </w:p>
    <w:p w14:paraId="78F381F4" w14:textId="77777777" w:rsidR="004E7DF1" w:rsidRPr="004E7DF1" w:rsidRDefault="004E7DF1" w:rsidP="004E7DF1">
      <w:pPr>
        <w:spacing w:line="360" w:lineRule="auto"/>
        <w:jc w:val="center"/>
        <w:rPr>
          <w:snapToGrid w:val="0"/>
          <w:sz w:val="28"/>
        </w:rPr>
      </w:pPr>
      <w:r w:rsidRPr="004E7DF1">
        <w:rPr>
          <w:snapToGrid w:val="0"/>
          <w:sz w:val="28"/>
        </w:rPr>
        <w:t>(Приложение 5.4 к Методическим указаниям)</w:t>
      </w:r>
    </w:p>
    <w:p w14:paraId="30CD7783" w14:textId="77777777" w:rsidR="004E7DF1" w:rsidRPr="004E7DF1" w:rsidRDefault="004E7DF1" w:rsidP="004E7DF1">
      <w:pPr>
        <w:spacing w:line="360" w:lineRule="auto"/>
        <w:ind w:firstLine="851"/>
        <w:jc w:val="right"/>
        <w:rPr>
          <w:snapToGrid w:val="0"/>
          <w:sz w:val="28"/>
          <w:szCs w:val="28"/>
        </w:rPr>
      </w:pPr>
      <w:r w:rsidRPr="004E7DF1">
        <w:rPr>
          <w:snapToGrid w:val="0"/>
          <w:sz w:val="28"/>
          <w:szCs w:val="28"/>
        </w:rPr>
        <w:t>тыс. руб.</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
        <w:gridCol w:w="3707"/>
        <w:gridCol w:w="1557"/>
        <w:gridCol w:w="1557"/>
        <w:gridCol w:w="1806"/>
      </w:tblGrid>
      <w:tr w:rsidR="004E7DF1" w:rsidRPr="004E7DF1" w14:paraId="0FCF1644" w14:textId="77777777" w:rsidTr="00EB0A6C">
        <w:trPr>
          <w:trHeight w:val="670"/>
        </w:trPr>
        <w:tc>
          <w:tcPr>
            <w:tcW w:w="620" w:type="dxa"/>
            <w:shd w:val="clear" w:color="auto" w:fill="auto"/>
            <w:vAlign w:val="center"/>
            <w:hideMark/>
          </w:tcPr>
          <w:p w14:paraId="556E9875" w14:textId="77777777" w:rsidR="004E7DF1" w:rsidRPr="004E7DF1" w:rsidRDefault="004E7DF1" w:rsidP="004E7DF1">
            <w:pPr>
              <w:jc w:val="center"/>
              <w:rPr>
                <w:snapToGrid w:val="0"/>
                <w:szCs w:val="28"/>
              </w:rPr>
            </w:pPr>
            <w:r w:rsidRPr="004E7DF1">
              <w:rPr>
                <w:snapToGrid w:val="0"/>
                <w:szCs w:val="28"/>
              </w:rPr>
              <w:t>№ п/п</w:t>
            </w:r>
          </w:p>
        </w:tc>
        <w:tc>
          <w:tcPr>
            <w:tcW w:w="4021" w:type="dxa"/>
            <w:shd w:val="clear" w:color="auto" w:fill="auto"/>
            <w:vAlign w:val="center"/>
            <w:hideMark/>
          </w:tcPr>
          <w:p w14:paraId="0EDB9F5E" w14:textId="77777777" w:rsidR="004E7DF1" w:rsidRPr="004E7DF1" w:rsidRDefault="004E7DF1" w:rsidP="004E7DF1">
            <w:pPr>
              <w:jc w:val="center"/>
              <w:rPr>
                <w:snapToGrid w:val="0"/>
                <w:szCs w:val="28"/>
              </w:rPr>
            </w:pPr>
            <w:r w:rsidRPr="004E7DF1">
              <w:rPr>
                <w:snapToGrid w:val="0"/>
                <w:szCs w:val="28"/>
              </w:rPr>
              <w:t>Наименование ресурса</w:t>
            </w:r>
          </w:p>
        </w:tc>
        <w:tc>
          <w:tcPr>
            <w:tcW w:w="1500" w:type="dxa"/>
          </w:tcPr>
          <w:p w14:paraId="1A7D8AFA" w14:textId="77777777" w:rsidR="004E7DF1" w:rsidRPr="004E7DF1" w:rsidRDefault="004E7DF1" w:rsidP="004E7DF1">
            <w:pPr>
              <w:ind w:left="-57" w:right="-57"/>
              <w:jc w:val="center"/>
              <w:rPr>
                <w:snapToGrid w:val="0"/>
                <w:szCs w:val="28"/>
              </w:rPr>
            </w:pPr>
            <w:r w:rsidRPr="004E7DF1">
              <w:rPr>
                <w:snapToGrid w:val="0"/>
                <w:szCs w:val="28"/>
              </w:rPr>
              <w:t>Предложение предприятия на 2022 год</w:t>
            </w:r>
          </w:p>
        </w:tc>
        <w:tc>
          <w:tcPr>
            <w:tcW w:w="1500" w:type="dxa"/>
          </w:tcPr>
          <w:p w14:paraId="5D496AA4" w14:textId="77777777" w:rsidR="004E7DF1" w:rsidRPr="004E7DF1" w:rsidRDefault="004E7DF1" w:rsidP="004E7DF1">
            <w:pPr>
              <w:ind w:left="-57" w:right="-57"/>
              <w:jc w:val="center"/>
              <w:rPr>
                <w:snapToGrid w:val="0"/>
                <w:szCs w:val="28"/>
              </w:rPr>
            </w:pPr>
            <w:r w:rsidRPr="004E7DF1">
              <w:rPr>
                <w:snapToGrid w:val="0"/>
                <w:szCs w:val="28"/>
              </w:rPr>
              <w:t>Предложение экспертов на 2022 год</w:t>
            </w:r>
          </w:p>
        </w:tc>
        <w:tc>
          <w:tcPr>
            <w:tcW w:w="1821" w:type="dxa"/>
          </w:tcPr>
          <w:p w14:paraId="648CFCE7" w14:textId="77777777" w:rsidR="004E7DF1" w:rsidRPr="004E7DF1" w:rsidRDefault="004E7DF1" w:rsidP="004E7DF1">
            <w:pPr>
              <w:ind w:left="-57" w:right="-57"/>
              <w:jc w:val="center"/>
              <w:rPr>
                <w:snapToGrid w:val="0"/>
                <w:szCs w:val="28"/>
              </w:rPr>
            </w:pPr>
            <w:r w:rsidRPr="004E7DF1">
              <w:rPr>
                <w:snapToGrid w:val="0"/>
                <w:szCs w:val="28"/>
              </w:rPr>
              <w:t>Корректировка предложения предприятия</w:t>
            </w:r>
          </w:p>
        </w:tc>
      </w:tr>
      <w:tr w:rsidR="004E7DF1" w:rsidRPr="004E7DF1" w14:paraId="36E76C58" w14:textId="77777777" w:rsidTr="00EB0A6C">
        <w:trPr>
          <w:trHeight w:val="163"/>
        </w:trPr>
        <w:tc>
          <w:tcPr>
            <w:tcW w:w="620" w:type="dxa"/>
            <w:shd w:val="clear" w:color="auto" w:fill="auto"/>
            <w:vAlign w:val="center"/>
            <w:hideMark/>
          </w:tcPr>
          <w:p w14:paraId="1695FB35" w14:textId="77777777" w:rsidR="004E7DF1" w:rsidRPr="004E7DF1" w:rsidRDefault="004E7DF1" w:rsidP="004E7DF1">
            <w:pPr>
              <w:jc w:val="center"/>
              <w:rPr>
                <w:snapToGrid w:val="0"/>
                <w:szCs w:val="28"/>
              </w:rPr>
            </w:pPr>
            <w:r w:rsidRPr="004E7DF1">
              <w:rPr>
                <w:snapToGrid w:val="0"/>
                <w:szCs w:val="28"/>
              </w:rPr>
              <w:t>1</w:t>
            </w:r>
          </w:p>
        </w:tc>
        <w:tc>
          <w:tcPr>
            <w:tcW w:w="4021" w:type="dxa"/>
            <w:shd w:val="clear" w:color="auto" w:fill="auto"/>
            <w:vAlign w:val="center"/>
            <w:hideMark/>
          </w:tcPr>
          <w:p w14:paraId="12D2E531" w14:textId="77777777" w:rsidR="004E7DF1" w:rsidRPr="004E7DF1" w:rsidRDefault="004E7DF1" w:rsidP="004E7DF1">
            <w:pPr>
              <w:rPr>
                <w:snapToGrid w:val="0"/>
                <w:szCs w:val="28"/>
              </w:rPr>
            </w:pPr>
            <w:r w:rsidRPr="004E7DF1">
              <w:rPr>
                <w:snapToGrid w:val="0"/>
                <w:szCs w:val="28"/>
              </w:rPr>
              <w:t xml:space="preserve">Расходы на топливо </w:t>
            </w:r>
          </w:p>
        </w:tc>
        <w:tc>
          <w:tcPr>
            <w:tcW w:w="1500" w:type="dxa"/>
            <w:tcBorders>
              <w:top w:val="single" w:sz="4" w:space="0" w:color="auto"/>
              <w:left w:val="single" w:sz="4" w:space="0" w:color="auto"/>
              <w:bottom w:val="single" w:sz="4" w:space="0" w:color="auto"/>
              <w:right w:val="single" w:sz="4" w:space="0" w:color="auto"/>
            </w:tcBorders>
            <w:shd w:val="clear" w:color="000000" w:fill="FFFFFF"/>
            <w:vAlign w:val="center"/>
          </w:tcPr>
          <w:p w14:paraId="3FAF4079" w14:textId="77777777" w:rsidR="004E7DF1" w:rsidRPr="004E7DF1" w:rsidRDefault="004E7DF1" w:rsidP="004E7DF1">
            <w:pPr>
              <w:jc w:val="center"/>
              <w:rPr>
                <w:snapToGrid w:val="0"/>
                <w:color w:val="000000"/>
                <w:sz w:val="28"/>
                <w:szCs w:val="28"/>
              </w:rPr>
            </w:pPr>
            <w:r w:rsidRPr="004E7DF1">
              <w:rPr>
                <w:snapToGrid w:val="0"/>
                <w:color w:val="000000"/>
                <w:sz w:val="28"/>
                <w:szCs w:val="28"/>
              </w:rPr>
              <w:t>987</w:t>
            </w:r>
          </w:p>
        </w:tc>
        <w:tc>
          <w:tcPr>
            <w:tcW w:w="1500" w:type="dxa"/>
            <w:tcBorders>
              <w:top w:val="single" w:sz="4" w:space="0" w:color="auto"/>
              <w:left w:val="nil"/>
              <w:bottom w:val="single" w:sz="4" w:space="0" w:color="auto"/>
              <w:right w:val="single" w:sz="4" w:space="0" w:color="auto"/>
            </w:tcBorders>
            <w:shd w:val="clear" w:color="000000" w:fill="FFFFFF"/>
            <w:vAlign w:val="center"/>
          </w:tcPr>
          <w:p w14:paraId="41493A39" w14:textId="77777777" w:rsidR="004E7DF1" w:rsidRPr="004E7DF1" w:rsidRDefault="004E7DF1" w:rsidP="004E7DF1">
            <w:pPr>
              <w:jc w:val="center"/>
              <w:rPr>
                <w:snapToGrid w:val="0"/>
                <w:color w:val="000000"/>
                <w:sz w:val="28"/>
                <w:szCs w:val="28"/>
              </w:rPr>
            </w:pPr>
            <w:r w:rsidRPr="004E7DF1">
              <w:rPr>
                <w:snapToGrid w:val="0"/>
                <w:color w:val="000000"/>
                <w:sz w:val="28"/>
                <w:szCs w:val="28"/>
              </w:rPr>
              <w:t>913</w:t>
            </w:r>
          </w:p>
        </w:tc>
        <w:tc>
          <w:tcPr>
            <w:tcW w:w="1821" w:type="dxa"/>
            <w:tcBorders>
              <w:top w:val="single" w:sz="4" w:space="0" w:color="auto"/>
              <w:left w:val="nil"/>
              <w:bottom w:val="single" w:sz="4" w:space="0" w:color="auto"/>
              <w:right w:val="single" w:sz="4" w:space="0" w:color="auto"/>
            </w:tcBorders>
            <w:shd w:val="clear" w:color="auto" w:fill="auto"/>
            <w:vAlign w:val="center"/>
          </w:tcPr>
          <w:p w14:paraId="314B7580" w14:textId="77777777" w:rsidR="004E7DF1" w:rsidRPr="004E7DF1" w:rsidRDefault="004E7DF1" w:rsidP="004E7DF1">
            <w:pPr>
              <w:jc w:val="center"/>
              <w:rPr>
                <w:snapToGrid w:val="0"/>
                <w:color w:val="000000"/>
                <w:sz w:val="28"/>
                <w:szCs w:val="28"/>
              </w:rPr>
            </w:pPr>
            <w:r w:rsidRPr="004E7DF1">
              <w:rPr>
                <w:snapToGrid w:val="0"/>
                <w:color w:val="000000"/>
                <w:sz w:val="28"/>
                <w:szCs w:val="28"/>
              </w:rPr>
              <w:t>-74</w:t>
            </w:r>
          </w:p>
        </w:tc>
      </w:tr>
      <w:tr w:rsidR="004E7DF1" w:rsidRPr="004E7DF1" w14:paraId="45DAA5F7" w14:textId="77777777" w:rsidTr="00EB0A6C">
        <w:trPr>
          <w:trHeight w:val="253"/>
        </w:trPr>
        <w:tc>
          <w:tcPr>
            <w:tcW w:w="620" w:type="dxa"/>
            <w:shd w:val="clear" w:color="auto" w:fill="auto"/>
            <w:vAlign w:val="center"/>
            <w:hideMark/>
          </w:tcPr>
          <w:p w14:paraId="67343253" w14:textId="77777777" w:rsidR="004E7DF1" w:rsidRPr="004E7DF1" w:rsidRDefault="004E7DF1" w:rsidP="004E7DF1">
            <w:pPr>
              <w:jc w:val="center"/>
              <w:rPr>
                <w:snapToGrid w:val="0"/>
                <w:szCs w:val="28"/>
              </w:rPr>
            </w:pPr>
            <w:r w:rsidRPr="004E7DF1">
              <w:rPr>
                <w:snapToGrid w:val="0"/>
                <w:szCs w:val="28"/>
              </w:rPr>
              <w:t>2</w:t>
            </w:r>
          </w:p>
        </w:tc>
        <w:tc>
          <w:tcPr>
            <w:tcW w:w="4021" w:type="dxa"/>
            <w:shd w:val="clear" w:color="auto" w:fill="auto"/>
            <w:vAlign w:val="center"/>
            <w:hideMark/>
          </w:tcPr>
          <w:p w14:paraId="587B897F" w14:textId="77777777" w:rsidR="004E7DF1" w:rsidRPr="004E7DF1" w:rsidRDefault="004E7DF1" w:rsidP="004E7DF1">
            <w:pPr>
              <w:rPr>
                <w:snapToGrid w:val="0"/>
                <w:szCs w:val="28"/>
              </w:rPr>
            </w:pPr>
            <w:r w:rsidRPr="004E7DF1">
              <w:rPr>
                <w:snapToGrid w:val="0"/>
                <w:szCs w:val="28"/>
              </w:rPr>
              <w:t xml:space="preserve">Расходы на электрическую энергию </w:t>
            </w:r>
          </w:p>
        </w:tc>
        <w:tc>
          <w:tcPr>
            <w:tcW w:w="1500" w:type="dxa"/>
            <w:tcBorders>
              <w:top w:val="nil"/>
              <w:left w:val="single" w:sz="4" w:space="0" w:color="auto"/>
              <w:bottom w:val="single" w:sz="4" w:space="0" w:color="auto"/>
              <w:right w:val="single" w:sz="4" w:space="0" w:color="auto"/>
            </w:tcBorders>
            <w:shd w:val="clear" w:color="000000" w:fill="FFFFFF"/>
            <w:vAlign w:val="center"/>
          </w:tcPr>
          <w:p w14:paraId="1656A3D5" w14:textId="77777777" w:rsidR="004E7DF1" w:rsidRPr="004E7DF1" w:rsidRDefault="004E7DF1" w:rsidP="004E7DF1">
            <w:pPr>
              <w:jc w:val="center"/>
              <w:rPr>
                <w:snapToGrid w:val="0"/>
                <w:color w:val="000000"/>
                <w:sz w:val="28"/>
                <w:szCs w:val="28"/>
              </w:rPr>
            </w:pPr>
            <w:r w:rsidRPr="004E7DF1">
              <w:rPr>
                <w:snapToGrid w:val="0"/>
                <w:color w:val="000000"/>
                <w:sz w:val="28"/>
                <w:szCs w:val="28"/>
              </w:rPr>
              <w:t>126</w:t>
            </w:r>
          </w:p>
        </w:tc>
        <w:tc>
          <w:tcPr>
            <w:tcW w:w="1500" w:type="dxa"/>
            <w:tcBorders>
              <w:top w:val="nil"/>
              <w:left w:val="nil"/>
              <w:bottom w:val="single" w:sz="4" w:space="0" w:color="auto"/>
              <w:right w:val="single" w:sz="4" w:space="0" w:color="auto"/>
            </w:tcBorders>
            <w:shd w:val="clear" w:color="000000" w:fill="FFFFFF"/>
            <w:vAlign w:val="center"/>
          </w:tcPr>
          <w:p w14:paraId="14D7DBED" w14:textId="77777777" w:rsidR="004E7DF1" w:rsidRPr="004E7DF1" w:rsidRDefault="004E7DF1" w:rsidP="004E7DF1">
            <w:pPr>
              <w:jc w:val="center"/>
              <w:rPr>
                <w:snapToGrid w:val="0"/>
                <w:color w:val="000000"/>
                <w:sz w:val="28"/>
                <w:szCs w:val="28"/>
              </w:rPr>
            </w:pPr>
            <w:r w:rsidRPr="004E7DF1">
              <w:rPr>
                <w:snapToGrid w:val="0"/>
                <w:color w:val="000000"/>
                <w:sz w:val="28"/>
                <w:szCs w:val="28"/>
              </w:rPr>
              <w:t>126</w:t>
            </w:r>
          </w:p>
        </w:tc>
        <w:tc>
          <w:tcPr>
            <w:tcW w:w="1821" w:type="dxa"/>
            <w:tcBorders>
              <w:top w:val="nil"/>
              <w:left w:val="nil"/>
              <w:bottom w:val="single" w:sz="4" w:space="0" w:color="auto"/>
              <w:right w:val="single" w:sz="4" w:space="0" w:color="auto"/>
            </w:tcBorders>
            <w:shd w:val="clear" w:color="auto" w:fill="auto"/>
            <w:vAlign w:val="center"/>
          </w:tcPr>
          <w:p w14:paraId="381CD9C1" w14:textId="77777777" w:rsidR="004E7DF1" w:rsidRPr="004E7DF1" w:rsidRDefault="004E7DF1" w:rsidP="004E7DF1">
            <w:pPr>
              <w:jc w:val="center"/>
              <w:rPr>
                <w:snapToGrid w:val="0"/>
                <w:color w:val="000000"/>
                <w:sz w:val="28"/>
                <w:szCs w:val="28"/>
              </w:rPr>
            </w:pPr>
            <w:r w:rsidRPr="004E7DF1">
              <w:rPr>
                <w:snapToGrid w:val="0"/>
                <w:color w:val="000000"/>
                <w:sz w:val="28"/>
                <w:szCs w:val="28"/>
              </w:rPr>
              <w:t>0</w:t>
            </w:r>
          </w:p>
        </w:tc>
      </w:tr>
      <w:tr w:rsidR="004E7DF1" w:rsidRPr="004E7DF1" w14:paraId="39C0C0C8" w14:textId="77777777" w:rsidTr="00EB0A6C">
        <w:trPr>
          <w:trHeight w:val="187"/>
        </w:trPr>
        <w:tc>
          <w:tcPr>
            <w:tcW w:w="620" w:type="dxa"/>
            <w:shd w:val="clear" w:color="auto" w:fill="auto"/>
            <w:vAlign w:val="center"/>
            <w:hideMark/>
          </w:tcPr>
          <w:p w14:paraId="701DE14D" w14:textId="77777777" w:rsidR="004E7DF1" w:rsidRPr="004E7DF1" w:rsidRDefault="004E7DF1" w:rsidP="004E7DF1">
            <w:pPr>
              <w:jc w:val="center"/>
              <w:rPr>
                <w:snapToGrid w:val="0"/>
                <w:szCs w:val="28"/>
              </w:rPr>
            </w:pPr>
            <w:r w:rsidRPr="004E7DF1">
              <w:rPr>
                <w:snapToGrid w:val="0"/>
                <w:szCs w:val="28"/>
              </w:rPr>
              <w:t>3</w:t>
            </w:r>
          </w:p>
        </w:tc>
        <w:tc>
          <w:tcPr>
            <w:tcW w:w="4021" w:type="dxa"/>
            <w:shd w:val="clear" w:color="auto" w:fill="auto"/>
            <w:vAlign w:val="center"/>
            <w:hideMark/>
          </w:tcPr>
          <w:p w14:paraId="45592861" w14:textId="77777777" w:rsidR="004E7DF1" w:rsidRPr="004E7DF1" w:rsidRDefault="004E7DF1" w:rsidP="004E7DF1">
            <w:pPr>
              <w:rPr>
                <w:snapToGrid w:val="0"/>
                <w:szCs w:val="28"/>
              </w:rPr>
            </w:pPr>
            <w:r w:rsidRPr="004E7DF1">
              <w:rPr>
                <w:snapToGrid w:val="0"/>
                <w:szCs w:val="28"/>
              </w:rPr>
              <w:t>Расходы на тепловую энергию</w:t>
            </w:r>
          </w:p>
        </w:tc>
        <w:tc>
          <w:tcPr>
            <w:tcW w:w="1500" w:type="dxa"/>
            <w:tcBorders>
              <w:top w:val="nil"/>
              <w:left w:val="single" w:sz="4" w:space="0" w:color="auto"/>
              <w:bottom w:val="single" w:sz="4" w:space="0" w:color="auto"/>
              <w:right w:val="single" w:sz="4" w:space="0" w:color="auto"/>
            </w:tcBorders>
            <w:shd w:val="clear" w:color="000000" w:fill="FFFFFF"/>
            <w:vAlign w:val="center"/>
          </w:tcPr>
          <w:p w14:paraId="086EF02D" w14:textId="77777777" w:rsidR="004E7DF1" w:rsidRPr="004E7DF1" w:rsidRDefault="004E7DF1" w:rsidP="004E7DF1">
            <w:pPr>
              <w:jc w:val="center"/>
              <w:rPr>
                <w:snapToGrid w:val="0"/>
                <w:color w:val="000000"/>
                <w:sz w:val="28"/>
                <w:szCs w:val="28"/>
              </w:rPr>
            </w:pPr>
            <w:r w:rsidRPr="004E7DF1">
              <w:rPr>
                <w:snapToGrid w:val="0"/>
                <w:color w:val="000000"/>
                <w:sz w:val="28"/>
                <w:szCs w:val="28"/>
              </w:rPr>
              <w:t>0</w:t>
            </w:r>
          </w:p>
        </w:tc>
        <w:tc>
          <w:tcPr>
            <w:tcW w:w="1500" w:type="dxa"/>
            <w:tcBorders>
              <w:top w:val="nil"/>
              <w:left w:val="nil"/>
              <w:bottom w:val="single" w:sz="4" w:space="0" w:color="auto"/>
              <w:right w:val="single" w:sz="4" w:space="0" w:color="auto"/>
            </w:tcBorders>
            <w:shd w:val="clear" w:color="000000" w:fill="FFFFFF"/>
            <w:vAlign w:val="center"/>
          </w:tcPr>
          <w:p w14:paraId="2300A725" w14:textId="77777777" w:rsidR="004E7DF1" w:rsidRPr="004E7DF1" w:rsidRDefault="004E7DF1" w:rsidP="004E7DF1">
            <w:pPr>
              <w:jc w:val="center"/>
              <w:rPr>
                <w:snapToGrid w:val="0"/>
                <w:color w:val="000000"/>
                <w:sz w:val="28"/>
                <w:szCs w:val="28"/>
              </w:rPr>
            </w:pPr>
            <w:r w:rsidRPr="004E7DF1">
              <w:rPr>
                <w:snapToGrid w:val="0"/>
                <w:color w:val="000000"/>
                <w:sz w:val="28"/>
                <w:szCs w:val="28"/>
              </w:rPr>
              <w:t>0</w:t>
            </w:r>
          </w:p>
        </w:tc>
        <w:tc>
          <w:tcPr>
            <w:tcW w:w="1821" w:type="dxa"/>
            <w:tcBorders>
              <w:top w:val="nil"/>
              <w:left w:val="nil"/>
              <w:bottom w:val="single" w:sz="4" w:space="0" w:color="auto"/>
              <w:right w:val="single" w:sz="4" w:space="0" w:color="auto"/>
            </w:tcBorders>
            <w:shd w:val="clear" w:color="auto" w:fill="auto"/>
            <w:vAlign w:val="center"/>
          </w:tcPr>
          <w:p w14:paraId="6B190424" w14:textId="77777777" w:rsidR="004E7DF1" w:rsidRPr="004E7DF1" w:rsidRDefault="004E7DF1" w:rsidP="004E7DF1">
            <w:pPr>
              <w:jc w:val="center"/>
              <w:rPr>
                <w:snapToGrid w:val="0"/>
                <w:color w:val="000000"/>
                <w:sz w:val="28"/>
                <w:szCs w:val="28"/>
              </w:rPr>
            </w:pPr>
            <w:r w:rsidRPr="004E7DF1">
              <w:rPr>
                <w:snapToGrid w:val="0"/>
                <w:color w:val="000000"/>
                <w:sz w:val="28"/>
                <w:szCs w:val="28"/>
              </w:rPr>
              <w:t>0</w:t>
            </w:r>
          </w:p>
        </w:tc>
      </w:tr>
      <w:tr w:rsidR="004E7DF1" w:rsidRPr="004E7DF1" w14:paraId="0B194DD9" w14:textId="77777777" w:rsidTr="00EB0A6C">
        <w:trPr>
          <w:trHeight w:val="121"/>
        </w:trPr>
        <w:tc>
          <w:tcPr>
            <w:tcW w:w="620" w:type="dxa"/>
            <w:shd w:val="clear" w:color="auto" w:fill="auto"/>
            <w:vAlign w:val="center"/>
            <w:hideMark/>
          </w:tcPr>
          <w:p w14:paraId="32B07B1E" w14:textId="77777777" w:rsidR="004E7DF1" w:rsidRPr="004E7DF1" w:rsidRDefault="004E7DF1" w:rsidP="004E7DF1">
            <w:pPr>
              <w:jc w:val="center"/>
              <w:rPr>
                <w:snapToGrid w:val="0"/>
                <w:szCs w:val="28"/>
              </w:rPr>
            </w:pPr>
            <w:r w:rsidRPr="004E7DF1">
              <w:rPr>
                <w:snapToGrid w:val="0"/>
                <w:szCs w:val="28"/>
              </w:rPr>
              <w:t>4</w:t>
            </w:r>
          </w:p>
        </w:tc>
        <w:tc>
          <w:tcPr>
            <w:tcW w:w="4021" w:type="dxa"/>
            <w:shd w:val="clear" w:color="auto" w:fill="auto"/>
            <w:vAlign w:val="center"/>
            <w:hideMark/>
          </w:tcPr>
          <w:p w14:paraId="37700C29" w14:textId="77777777" w:rsidR="004E7DF1" w:rsidRPr="004E7DF1" w:rsidRDefault="004E7DF1" w:rsidP="004E7DF1">
            <w:pPr>
              <w:rPr>
                <w:snapToGrid w:val="0"/>
                <w:szCs w:val="28"/>
              </w:rPr>
            </w:pPr>
            <w:r w:rsidRPr="004E7DF1">
              <w:rPr>
                <w:snapToGrid w:val="0"/>
                <w:szCs w:val="28"/>
              </w:rPr>
              <w:t xml:space="preserve">Расходы на холодную воду </w:t>
            </w:r>
          </w:p>
        </w:tc>
        <w:tc>
          <w:tcPr>
            <w:tcW w:w="1500" w:type="dxa"/>
            <w:tcBorders>
              <w:top w:val="nil"/>
              <w:left w:val="single" w:sz="4" w:space="0" w:color="auto"/>
              <w:bottom w:val="single" w:sz="4" w:space="0" w:color="auto"/>
              <w:right w:val="single" w:sz="4" w:space="0" w:color="auto"/>
            </w:tcBorders>
            <w:shd w:val="clear" w:color="000000" w:fill="FFFFFF"/>
            <w:vAlign w:val="center"/>
          </w:tcPr>
          <w:p w14:paraId="608F47B3" w14:textId="77777777" w:rsidR="004E7DF1" w:rsidRPr="004E7DF1" w:rsidRDefault="004E7DF1" w:rsidP="004E7DF1">
            <w:pPr>
              <w:jc w:val="center"/>
              <w:rPr>
                <w:snapToGrid w:val="0"/>
                <w:color w:val="000000"/>
                <w:sz w:val="28"/>
                <w:szCs w:val="28"/>
              </w:rPr>
            </w:pPr>
            <w:r w:rsidRPr="004E7DF1">
              <w:rPr>
                <w:snapToGrid w:val="0"/>
                <w:color w:val="000000"/>
                <w:sz w:val="28"/>
                <w:szCs w:val="28"/>
              </w:rPr>
              <w:t>3</w:t>
            </w:r>
          </w:p>
        </w:tc>
        <w:tc>
          <w:tcPr>
            <w:tcW w:w="1500" w:type="dxa"/>
            <w:tcBorders>
              <w:top w:val="nil"/>
              <w:left w:val="nil"/>
              <w:bottom w:val="single" w:sz="4" w:space="0" w:color="auto"/>
              <w:right w:val="single" w:sz="4" w:space="0" w:color="auto"/>
            </w:tcBorders>
            <w:shd w:val="clear" w:color="000000" w:fill="FFFFFF"/>
            <w:vAlign w:val="center"/>
          </w:tcPr>
          <w:p w14:paraId="73BE90D1" w14:textId="77777777" w:rsidR="004E7DF1" w:rsidRPr="004E7DF1" w:rsidRDefault="004E7DF1" w:rsidP="004E7DF1">
            <w:pPr>
              <w:jc w:val="center"/>
              <w:rPr>
                <w:snapToGrid w:val="0"/>
                <w:color w:val="000000"/>
                <w:sz w:val="28"/>
                <w:szCs w:val="28"/>
              </w:rPr>
            </w:pPr>
            <w:r w:rsidRPr="004E7DF1">
              <w:rPr>
                <w:snapToGrid w:val="0"/>
                <w:color w:val="000000"/>
                <w:sz w:val="28"/>
                <w:szCs w:val="28"/>
              </w:rPr>
              <w:t>3</w:t>
            </w:r>
          </w:p>
        </w:tc>
        <w:tc>
          <w:tcPr>
            <w:tcW w:w="1821" w:type="dxa"/>
            <w:tcBorders>
              <w:top w:val="nil"/>
              <w:left w:val="nil"/>
              <w:bottom w:val="single" w:sz="4" w:space="0" w:color="auto"/>
              <w:right w:val="single" w:sz="4" w:space="0" w:color="auto"/>
            </w:tcBorders>
            <w:shd w:val="clear" w:color="auto" w:fill="auto"/>
            <w:vAlign w:val="center"/>
          </w:tcPr>
          <w:p w14:paraId="70C68641" w14:textId="77777777" w:rsidR="004E7DF1" w:rsidRPr="004E7DF1" w:rsidRDefault="004E7DF1" w:rsidP="004E7DF1">
            <w:pPr>
              <w:jc w:val="center"/>
              <w:rPr>
                <w:snapToGrid w:val="0"/>
                <w:color w:val="000000"/>
                <w:sz w:val="28"/>
                <w:szCs w:val="28"/>
              </w:rPr>
            </w:pPr>
            <w:r w:rsidRPr="004E7DF1">
              <w:rPr>
                <w:snapToGrid w:val="0"/>
                <w:color w:val="000000"/>
                <w:sz w:val="28"/>
                <w:szCs w:val="28"/>
              </w:rPr>
              <w:t>0</w:t>
            </w:r>
          </w:p>
        </w:tc>
      </w:tr>
      <w:tr w:rsidR="004E7DF1" w:rsidRPr="004E7DF1" w14:paraId="707764C7" w14:textId="77777777" w:rsidTr="00EB0A6C">
        <w:trPr>
          <w:trHeight w:val="169"/>
        </w:trPr>
        <w:tc>
          <w:tcPr>
            <w:tcW w:w="620" w:type="dxa"/>
            <w:shd w:val="clear" w:color="auto" w:fill="auto"/>
            <w:vAlign w:val="center"/>
            <w:hideMark/>
          </w:tcPr>
          <w:p w14:paraId="64CC3667" w14:textId="77777777" w:rsidR="004E7DF1" w:rsidRPr="004E7DF1" w:rsidRDefault="004E7DF1" w:rsidP="004E7DF1">
            <w:pPr>
              <w:jc w:val="center"/>
              <w:rPr>
                <w:snapToGrid w:val="0"/>
                <w:szCs w:val="28"/>
              </w:rPr>
            </w:pPr>
            <w:r w:rsidRPr="004E7DF1">
              <w:rPr>
                <w:snapToGrid w:val="0"/>
                <w:szCs w:val="28"/>
              </w:rPr>
              <w:t>5</w:t>
            </w:r>
          </w:p>
        </w:tc>
        <w:tc>
          <w:tcPr>
            <w:tcW w:w="4021" w:type="dxa"/>
            <w:shd w:val="clear" w:color="auto" w:fill="auto"/>
            <w:vAlign w:val="center"/>
            <w:hideMark/>
          </w:tcPr>
          <w:p w14:paraId="094FEC95" w14:textId="77777777" w:rsidR="004E7DF1" w:rsidRPr="004E7DF1" w:rsidRDefault="004E7DF1" w:rsidP="004E7DF1">
            <w:pPr>
              <w:rPr>
                <w:snapToGrid w:val="0"/>
                <w:szCs w:val="28"/>
              </w:rPr>
            </w:pPr>
            <w:r w:rsidRPr="004E7DF1">
              <w:rPr>
                <w:snapToGrid w:val="0"/>
                <w:szCs w:val="28"/>
              </w:rPr>
              <w:t xml:space="preserve">Расходы на теплоноситель </w:t>
            </w:r>
          </w:p>
        </w:tc>
        <w:tc>
          <w:tcPr>
            <w:tcW w:w="1500" w:type="dxa"/>
            <w:tcBorders>
              <w:top w:val="nil"/>
              <w:left w:val="single" w:sz="4" w:space="0" w:color="auto"/>
              <w:bottom w:val="single" w:sz="4" w:space="0" w:color="auto"/>
              <w:right w:val="single" w:sz="4" w:space="0" w:color="auto"/>
            </w:tcBorders>
            <w:shd w:val="clear" w:color="000000" w:fill="FFFFFF"/>
            <w:vAlign w:val="center"/>
          </w:tcPr>
          <w:p w14:paraId="5A33B777" w14:textId="77777777" w:rsidR="004E7DF1" w:rsidRPr="004E7DF1" w:rsidRDefault="004E7DF1" w:rsidP="004E7DF1">
            <w:pPr>
              <w:jc w:val="center"/>
              <w:rPr>
                <w:snapToGrid w:val="0"/>
                <w:color w:val="000000"/>
                <w:sz w:val="28"/>
                <w:szCs w:val="28"/>
              </w:rPr>
            </w:pPr>
            <w:r w:rsidRPr="004E7DF1">
              <w:rPr>
                <w:snapToGrid w:val="0"/>
                <w:color w:val="000000"/>
                <w:sz w:val="28"/>
                <w:szCs w:val="28"/>
              </w:rPr>
              <w:t>0</w:t>
            </w:r>
          </w:p>
        </w:tc>
        <w:tc>
          <w:tcPr>
            <w:tcW w:w="1500" w:type="dxa"/>
            <w:tcBorders>
              <w:top w:val="nil"/>
              <w:left w:val="nil"/>
              <w:bottom w:val="single" w:sz="4" w:space="0" w:color="auto"/>
              <w:right w:val="single" w:sz="4" w:space="0" w:color="auto"/>
            </w:tcBorders>
            <w:shd w:val="clear" w:color="000000" w:fill="FFFFFF"/>
            <w:vAlign w:val="center"/>
          </w:tcPr>
          <w:p w14:paraId="0D1237EF" w14:textId="77777777" w:rsidR="004E7DF1" w:rsidRPr="004E7DF1" w:rsidRDefault="004E7DF1" w:rsidP="004E7DF1">
            <w:pPr>
              <w:jc w:val="center"/>
              <w:rPr>
                <w:snapToGrid w:val="0"/>
                <w:color w:val="000000"/>
                <w:sz w:val="28"/>
                <w:szCs w:val="28"/>
              </w:rPr>
            </w:pPr>
            <w:r w:rsidRPr="004E7DF1">
              <w:rPr>
                <w:snapToGrid w:val="0"/>
                <w:color w:val="000000"/>
                <w:sz w:val="28"/>
                <w:szCs w:val="28"/>
              </w:rPr>
              <w:t>0</w:t>
            </w:r>
          </w:p>
        </w:tc>
        <w:tc>
          <w:tcPr>
            <w:tcW w:w="1821" w:type="dxa"/>
            <w:tcBorders>
              <w:top w:val="nil"/>
              <w:left w:val="nil"/>
              <w:bottom w:val="single" w:sz="4" w:space="0" w:color="auto"/>
              <w:right w:val="single" w:sz="4" w:space="0" w:color="auto"/>
            </w:tcBorders>
            <w:shd w:val="clear" w:color="auto" w:fill="auto"/>
            <w:vAlign w:val="center"/>
          </w:tcPr>
          <w:p w14:paraId="0EF88E4A" w14:textId="77777777" w:rsidR="004E7DF1" w:rsidRPr="004E7DF1" w:rsidRDefault="004E7DF1" w:rsidP="004E7DF1">
            <w:pPr>
              <w:jc w:val="center"/>
              <w:rPr>
                <w:snapToGrid w:val="0"/>
                <w:color w:val="000000"/>
                <w:sz w:val="28"/>
                <w:szCs w:val="28"/>
              </w:rPr>
            </w:pPr>
            <w:r w:rsidRPr="004E7DF1">
              <w:rPr>
                <w:snapToGrid w:val="0"/>
                <w:color w:val="000000"/>
                <w:sz w:val="28"/>
                <w:szCs w:val="28"/>
              </w:rPr>
              <w:t>0</w:t>
            </w:r>
          </w:p>
        </w:tc>
      </w:tr>
      <w:tr w:rsidR="004E7DF1" w:rsidRPr="004E7DF1" w14:paraId="69FB51B6" w14:textId="77777777" w:rsidTr="00EB0A6C">
        <w:trPr>
          <w:trHeight w:val="201"/>
        </w:trPr>
        <w:tc>
          <w:tcPr>
            <w:tcW w:w="620" w:type="dxa"/>
            <w:shd w:val="clear" w:color="auto" w:fill="auto"/>
            <w:vAlign w:val="center"/>
            <w:hideMark/>
          </w:tcPr>
          <w:p w14:paraId="2F621377" w14:textId="77777777" w:rsidR="004E7DF1" w:rsidRPr="004E7DF1" w:rsidRDefault="004E7DF1" w:rsidP="004E7DF1">
            <w:pPr>
              <w:jc w:val="center"/>
              <w:rPr>
                <w:snapToGrid w:val="0"/>
                <w:szCs w:val="28"/>
              </w:rPr>
            </w:pPr>
            <w:r w:rsidRPr="004E7DF1">
              <w:rPr>
                <w:snapToGrid w:val="0"/>
                <w:szCs w:val="28"/>
              </w:rPr>
              <w:t>6</w:t>
            </w:r>
          </w:p>
        </w:tc>
        <w:tc>
          <w:tcPr>
            <w:tcW w:w="4021" w:type="dxa"/>
            <w:shd w:val="clear" w:color="auto" w:fill="auto"/>
            <w:vAlign w:val="center"/>
            <w:hideMark/>
          </w:tcPr>
          <w:p w14:paraId="609188BB" w14:textId="77777777" w:rsidR="004E7DF1" w:rsidRPr="004E7DF1" w:rsidRDefault="004E7DF1" w:rsidP="004E7DF1">
            <w:pPr>
              <w:rPr>
                <w:snapToGrid w:val="0"/>
                <w:szCs w:val="28"/>
              </w:rPr>
            </w:pPr>
            <w:r w:rsidRPr="004E7DF1">
              <w:rPr>
                <w:snapToGrid w:val="0"/>
                <w:szCs w:val="28"/>
              </w:rPr>
              <w:t>ИТОГО</w:t>
            </w:r>
          </w:p>
        </w:tc>
        <w:tc>
          <w:tcPr>
            <w:tcW w:w="1500" w:type="dxa"/>
            <w:tcBorders>
              <w:top w:val="nil"/>
              <w:left w:val="single" w:sz="4" w:space="0" w:color="auto"/>
              <w:bottom w:val="single" w:sz="4" w:space="0" w:color="auto"/>
              <w:right w:val="single" w:sz="4" w:space="0" w:color="auto"/>
            </w:tcBorders>
            <w:shd w:val="clear" w:color="000000" w:fill="FFFFFF"/>
            <w:vAlign w:val="center"/>
          </w:tcPr>
          <w:p w14:paraId="4A37593B" w14:textId="77777777" w:rsidR="004E7DF1" w:rsidRPr="004E7DF1" w:rsidRDefault="004E7DF1" w:rsidP="004E7DF1">
            <w:pPr>
              <w:jc w:val="center"/>
              <w:rPr>
                <w:snapToGrid w:val="0"/>
                <w:color w:val="000000"/>
                <w:sz w:val="28"/>
                <w:szCs w:val="28"/>
              </w:rPr>
            </w:pPr>
            <w:r w:rsidRPr="004E7DF1">
              <w:rPr>
                <w:snapToGrid w:val="0"/>
                <w:color w:val="000000"/>
                <w:sz w:val="28"/>
                <w:szCs w:val="28"/>
              </w:rPr>
              <w:t>1 116</w:t>
            </w:r>
          </w:p>
        </w:tc>
        <w:tc>
          <w:tcPr>
            <w:tcW w:w="1500" w:type="dxa"/>
            <w:tcBorders>
              <w:top w:val="nil"/>
              <w:left w:val="nil"/>
              <w:bottom w:val="single" w:sz="4" w:space="0" w:color="auto"/>
              <w:right w:val="single" w:sz="4" w:space="0" w:color="auto"/>
            </w:tcBorders>
            <w:shd w:val="clear" w:color="000000" w:fill="FFFFFF"/>
            <w:vAlign w:val="center"/>
          </w:tcPr>
          <w:p w14:paraId="48670A78" w14:textId="77777777" w:rsidR="004E7DF1" w:rsidRPr="004E7DF1" w:rsidRDefault="004E7DF1" w:rsidP="004E7DF1">
            <w:pPr>
              <w:jc w:val="center"/>
              <w:rPr>
                <w:snapToGrid w:val="0"/>
                <w:color w:val="000000"/>
                <w:sz w:val="28"/>
                <w:szCs w:val="28"/>
              </w:rPr>
            </w:pPr>
            <w:r w:rsidRPr="004E7DF1">
              <w:rPr>
                <w:snapToGrid w:val="0"/>
                <w:color w:val="000000"/>
                <w:sz w:val="28"/>
                <w:szCs w:val="28"/>
              </w:rPr>
              <w:t>1 042</w:t>
            </w:r>
          </w:p>
        </w:tc>
        <w:tc>
          <w:tcPr>
            <w:tcW w:w="1821" w:type="dxa"/>
            <w:tcBorders>
              <w:top w:val="nil"/>
              <w:left w:val="nil"/>
              <w:bottom w:val="single" w:sz="4" w:space="0" w:color="auto"/>
              <w:right w:val="single" w:sz="4" w:space="0" w:color="auto"/>
            </w:tcBorders>
            <w:shd w:val="clear" w:color="auto" w:fill="auto"/>
            <w:vAlign w:val="center"/>
          </w:tcPr>
          <w:p w14:paraId="340975DC" w14:textId="77777777" w:rsidR="004E7DF1" w:rsidRPr="004E7DF1" w:rsidRDefault="004E7DF1" w:rsidP="004E7DF1">
            <w:pPr>
              <w:jc w:val="center"/>
              <w:rPr>
                <w:snapToGrid w:val="0"/>
                <w:color w:val="000000"/>
                <w:sz w:val="28"/>
                <w:szCs w:val="28"/>
              </w:rPr>
            </w:pPr>
            <w:r w:rsidRPr="004E7DF1">
              <w:rPr>
                <w:snapToGrid w:val="0"/>
                <w:color w:val="000000"/>
                <w:sz w:val="28"/>
                <w:szCs w:val="28"/>
              </w:rPr>
              <w:t>-74</w:t>
            </w:r>
          </w:p>
        </w:tc>
      </w:tr>
    </w:tbl>
    <w:p w14:paraId="697A9652" w14:textId="77777777" w:rsidR="004E7DF1" w:rsidRPr="004E7DF1" w:rsidRDefault="004E7DF1" w:rsidP="004E7DF1">
      <w:pPr>
        <w:tabs>
          <w:tab w:val="left" w:pos="1890"/>
        </w:tabs>
        <w:ind w:firstLine="720"/>
        <w:jc w:val="both"/>
        <w:rPr>
          <w:snapToGrid w:val="0"/>
          <w:sz w:val="28"/>
          <w:szCs w:val="28"/>
        </w:rPr>
      </w:pPr>
    </w:p>
    <w:p w14:paraId="1EE5B483" w14:textId="77777777" w:rsidR="004E7DF1" w:rsidRPr="004E7DF1" w:rsidRDefault="004E7DF1" w:rsidP="004E7DF1">
      <w:pPr>
        <w:tabs>
          <w:tab w:val="left" w:pos="1890"/>
        </w:tabs>
        <w:ind w:firstLine="851"/>
        <w:jc w:val="both"/>
        <w:rPr>
          <w:sz w:val="28"/>
          <w:szCs w:val="28"/>
        </w:rPr>
      </w:pPr>
      <w:r w:rsidRPr="004E7DF1">
        <w:rPr>
          <w:snapToGrid w:val="0"/>
          <w:sz w:val="28"/>
          <w:szCs w:val="28"/>
        </w:rPr>
        <w:t>Расчет расходов на приобретение энергетических ресурсов произведен в соответствии с Методическими указаниями по расчету регулируемых цен (тарифов) в сфере теплоснабжения, утвержденными Приказом ФСТ России от 13.06.2013 № 760-э.</w:t>
      </w:r>
    </w:p>
    <w:p w14:paraId="6D4ACE91" w14:textId="77777777" w:rsidR="004E7DF1" w:rsidRPr="004E7DF1" w:rsidRDefault="004E7DF1" w:rsidP="004E7DF1">
      <w:pPr>
        <w:rPr>
          <w:snapToGrid w:val="0"/>
          <w:sz w:val="28"/>
          <w:szCs w:val="28"/>
        </w:rPr>
      </w:pPr>
    </w:p>
    <w:p w14:paraId="69E38DBB" w14:textId="77777777" w:rsidR="004E7DF1" w:rsidRPr="004E7DF1" w:rsidRDefault="004E7DF1" w:rsidP="004E7DF1">
      <w:pPr>
        <w:numPr>
          <w:ilvl w:val="0"/>
          <w:numId w:val="9"/>
        </w:numPr>
        <w:ind w:right="-142"/>
        <w:jc w:val="right"/>
        <w:rPr>
          <w:snapToGrid w:val="0"/>
          <w:sz w:val="28"/>
          <w:szCs w:val="28"/>
        </w:rPr>
      </w:pPr>
      <w:r w:rsidRPr="004E7DF1">
        <w:rPr>
          <w:snapToGrid w:val="0"/>
          <w:sz w:val="28"/>
          <w:szCs w:val="28"/>
        </w:rPr>
        <w:br w:type="page"/>
      </w:r>
    </w:p>
    <w:p w14:paraId="59C11EEA" w14:textId="77777777" w:rsidR="004E7DF1" w:rsidRPr="004E7DF1" w:rsidRDefault="004E7DF1" w:rsidP="004E7DF1">
      <w:pPr>
        <w:keepNext/>
        <w:tabs>
          <w:tab w:val="left" w:pos="9214"/>
        </w:tabs>
        <w:ind w:right="283"/>
        <w:jc w:val="center"/>
        <w:outlineLvl w:val="2"/>
        <w:rPr>
          <w:rFonts w:cs="Arial"/>
          <w:b/>
          <w:bCs/>
          <w:snapToGrid w:val="0"/>
          <w:sz w:val="28"/>
          <w:szCs w:val="26"/>
          <w:lang w:eastAsia="en-US"/>
        </w:rPr>
      </w:pPr>
      <w:r w:rsidRPr="004E7DF1">
        <w:rPr>
          <w:rFonts w:cs="Arial"/>
          <w:b/>
          <w:bCs/>
          <w:snapToGrid w:val="0"/>
          <w:sz w:val="28"/>
          <w:szCs w:val="26"/>
          <w:lang w:eastAsia="en-US"/>
        </w:rPr>
        <w:lastRenderedPageBreak/>
        <w:t xml:space="preserve">Расчёт необходимой валовой выручки на тепловую энергию </w:t>
      </w:r>
      <w:r w:rsidRPr="004E7DF1">
        <w:rPr>
          <w:rFonts w:cs="Arial"/>
          <w:b/>
          <w:bCs/>
          <w:snapToGrid w:val="0"/>
          <w:sz w:val="28"/>
          <w:szCs w:val="26"/>
          <w:lang w:eastAsia="en-US"/>
        </w:rPr>
        <w:br/>
        <w:t>методом индексации установленных тарифов на 2022 год</w:t>
      </w:r>
    </w:p>
    <w:p w14:paraId="60CBEAFF" w14:textId="77777777" w:rsidR="004E7DF1" w:rsidRPr="004E7DF1" w:rsidRDefault="004E7DF1" w:rsidP="004E7DF1">
      <w:pPr>
        <w:tabs>
          <w:tab w:val="left" w:pos="9214"/>
        </w:tabs>
        <w:spacing w:line="360" w:lineRule="auto"/>
        <w:ind w:right="283"/>
        <w:jc w:val="center"/>
        <w:rPr>
          <w:snapToGrid w:val="0"/>
          <w:sz w:val="28"/>
        </w:rPr>
      </w:pPr>
      <w:r w:rsidRPr="004E7DF1">
        <w:rPr>
          <w:snapToGrid w:val="0"/>
          <w:sz w:val="28"/>
        </w:rPr>
        <w:t>(Приложение 5.9 к Методическим указаниям)</w:t>
      </w:r>
    </w:p>
    <w:p w14:paraId="0A03195F" w14:textId="77777777" w:rsidR="004E7DF1" w:rsidRPr="004E7DF1" w:rsidRDefault="004E7DF1" w:rsidP="004E7DF1">
      <w:pPr>
        <w:ind w:right="283"/>
        <w:jc w:val="right"/>
        <w:rPr>
          <w:snapToGrid w:val="0"/>
          <w:sz w:val="28"/>
          <w:szCs w:val="28"/>
        </w:rPr>
      </w:pPr>
      <w:r w:rsidRPr="004E7DF1">
        <w:rPr>
          <w:snapToGrid w:val="0"/>
          <w:sz w:val="28"/>
          <w:szCs w:val="28"/>
        </w:rPr>
        <w:t>тыс. руб.</w:t>
      </w:r>
    </w:p>
    <w:tbl>
      <w:tblPr>
        <w:tblW w:w="939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8"/>
        <w:gridCol w:w="3878"/>
        <w:gridCol w:w="1599"/>
        <w:gridCol w:w="1560"/>
        <w:gridCol w:w="1701"/>
      </w:tblGrid>
      <w:tr w:rsidR="004E7DF1" w:rsidRPr="004E7DF1" w14:paraId="31FA045F" w14:textId="77777777" w:rsidTr="00EB0A6C">
        <w:trPr>
          <w:trHeight w:val="507"/>
          <w:tblHeader/>
        </w:trPr>
        <w:tc>
          <w:tcPr>
            <w:tcW w:w="658" w:type="dxa"/>
            <w:vMerge w:val="restart"/>
            <w:shd w:val="clear" w:color="auto" w:fill="auto"/>
            <w:vAlign w:val="center"/>
            <w:hideMark/>
          </w:tcPr>
          <w:p w14:paraId="33F11818" w14:textId="77777777" w:rsidR="004E7DF1" w:rsidRPr="004E7DF1" w:rsidRDefault="004E7DF1" w:rsidP="004E7DF1">
            <w:pPr>
              <w:jc w:val="center"/>
              <w:rPr>
                <w:snapToGrid w:val="0"/>
                <w:szCs w:val="28"/>
              </w:rPr>
            </w:pPr>
            <w:r w:rsidRPr="004E7DF1">
              <w:rPr>
                <w:snapToGrid w:val="0"/>
                <w:szCs w:val="28"/>
              </w:rPr>
              <w:t>№ п/п</w:t>
            </w:r>
          </w:p>
        </w:tc>
        <w:tc>
          <w:tcPr>
            <w:tcW w:w="3878" w:type="dxa"/>
            <w:vMerge w:val="restart"/>
            <w:shd w:val="clear" w:color="auto" w:fill="auto"/>
            <w:vAlign w:val="center"/>
            <w:hideMark/>
          </w:tcPr>
          <w:p w14:paraId="43362E9B" w14:textId="77777777" w:rsidR="004E7DF1" w:rsidRPr="004E7DF1" w:rsidRDefault="004E7DF1" w:rsidP="004E7DF1">
            <w:pPr>
              <w:jc w:val="center"/>
              <w:rPr>
                <w:snapToGrid w:val="0"/>
                <w:szCs w:val="28"/>
              </w:rPr>
            </w:pPr>
            <w:r w:rsidRPr="004E7DF1">
              <w:rPr>
                <w:snapToGrid w:val="0"/>
                <w:szCs w:val="28"/>
              </w:rPr>
              <w:t>Наименование расхода</w:t>
            </w:r>
          </w:p>
        </w:tc>
        <w:tc>
          <w:tcPr>
            <w:tcW w:w="1599" w:type="dxa"/>
            <w:vMerge w:val="restart"/>
          </w:tcPr>
          <w:p w14:paraId="10A6BAA4" w14:textId="77777777" w:rsidR="004E7DF1" w:rsidRPr="004E7DF1" w:rsidRDefault="004E7DF1" w:rsidP="004E7DF1">
            <w:pPr>
              <w:ind w:left="-57" w:right="-57"/>
              <w:jc w:val="center"/>
              <w:rPr>
                <w:snapToGrid w:val="0"/>
                <w:szCs w:val="28"/>
              </w:rPr>
            </w:pPr>
            <w:r w:rsidRPr="004E7DF1">
              <w:rPr>
                <w:snapToGrid w:val="0"/>
                <w:szCs w:val="28"/>
              </w:rPr>
              <w:t>Предложение предприятия на 2022 год</w:t>
            </w:r>
          </w:p>
        </w:tc>
        <w:tc>
          <w:tcPr>
            <w:tcW w:w="1560" w:type="dxa"/>
            <w:vMerge w:val="restart"/>
          </w:tcPr>
          <w:p w14:paraId="6752E03F" w14:textId="77777777" w:rsidR="004E7DF1" w:rsidRPr="004E7DF1" w:rsidRDefault="004E7DF1" w:rsidP="004E7DF1">
            <w:pPr>
              <w:ind w:left="-57" w:right="-57"/>
              <w:jc w:val="center"/>
              <w:rPr>
                <w:snapToGrid w:val="0"/>
                <w:szCs w:val="28"/>
              </w:rPr>
            </w:pPr>
            <w:r w:rsidRPr="004E7DF1">
              <w:rPr>
                <w:snapToGrid w:val="0"/>
                <w:szCs w:val="28"/>
              </w:rPr>
              <w:t>Предложение экспертов на 2022 год</w:t>
            </w:r>
          </w:p>
        </w:tc>
        <w:tc>
          <w:tcPr>
            <w:tcW w:w="1701" w:type="dxa"/>
            <w:vMerge w:val="restart"/>
          </w:tcPr>
          <w:p w14:paraId="7171B357" w14:textId="77777777" w:rsidR="004E7DF1" w:rsidRPr="004E7DF1" w:rsidRDefault="004E7DF1" w:rsidP="004E7DF1">
            <w:pPr>
              <w:ind w:left="-57" w:right="-57"/>
              <w:jc w:val="center"/>
              <w:rPr>
                <w:snapToGrid w:val="0"/>
                <w:szCs w:val="28"/>
              </w:rPr>
            </w:pPr>
            <w:r w:rsidRPr="004E7DF1">
              <w:rPr>
                <w:snapToGrid w:val="0"/>
                <w:szCs w:val="28"/>
              </w:rPr>
              <w:t>Корректировка предложения предприятия</w:t>
            </w:r>
          </w:p>
        </w:tc>
      </w:tr>
      <w:tr w:rsidR="004E7DF1" w:rsidRPr="004E7DF1" w14:paraId="636385BA" w14:textId="77777777" w:rsidTr="00EB0A6C">
        <w:trPr>
          <w:trHeight w:val="507"/>
          <w:tblHeader/>
        </w:trPr>
        <w:tc>
          <w:tcPr>
            <w:tcW w:w="658" w:type="dxa"/>
            <w:vMerge/>
            <w:shd w:val="clear" w:color="auto" w:fill="auto"/>
            <w:vAlign w:val="center"/>
            <w:hideMark/>
          </w:tcPr>
          <w:p w14:paraId="5F867C6A" w14:textId="77777777" w:rsidR="004E7DF1" w:rsidRPr="004E7DF1" w:rsidRDefault="004E7DF1" w:rsidP="004E7DF1">
            <w:pPr>
              <w:jc w:val="center"/>
              <w:rPr>
                <w:snapToGrid w:val="0"/>
                <w:szCs w:val="28"/>
              </w:rPr>
            </w:pPr>
          </w:p>
        </w:tc>
        <w:tc>
          <w:tcPr>
            <w:tcW w:w="3878" w:type="dxa"/>
            <w:vMerge/>
            <w:shd w:val="clear" w:color="auto" w:fill="auto"/>
            <w:vAlign w:val="center"/>
            <w:hideMark/>
          </w:tcPr>
          <w:p w14:paraId="455FC86C" w14:textId="77777777" w:rsidR="004E7DF1" w:rsidRPr="004E7DF1" w:rsidRDefault="004E7DF1" w:rsidP="004E7DF1">
            <w:pPr>
              <w:jc w:val="center"/>
              <w:rPr>
                <w:snapToGrid w:val="0"/>
                <w:szCs w:val="28"/>
              </w:rPr>
            </w:pPr>
          </w:p>
        </w:tc>
        <w:tc>
          <w:tcPr>
            <w:tcW w:w="1599" w:type="dxa"/>
            <w:vMerge/>
            <w:vAlign w:val="center"/>
          </w:tcPr>
          <w:p w14:paraId="0698AFE1" w14:textId="77777777" w:rsidR="004E7DF1" w:rsidRPr="004E7DF1" w:rsidRDefault="004E7DF1" w:rsidP="004E7DF1">
            <w:pPr>
              <w:jc w:val="center"/>
              <w:rPr>
                <w:snapToGrid w:val="0"/>
                <w:szCs w:val="28"/>
              </w:rPr>
            </w:pPr>
          </w:p>
        </w:tc>
        <w:tc>
          <w:tcPr>
            <w:tcW w:w="1560" w:type="dxa"/>
            <w:vMerge/>
            <w:shd w:val="clear" w:color="auto" w:fill="FFFFCC"/>
            <w:vAlign w:val="center"/>
          </w:tcPr>
          <w:p w14:paraId="2A9FF9A5" w14:textId="77777777" w:rsidR="004E7DF1" w:rsidRPr="004E7DF1" w:rsidRDefault="004E7DF1" w:rsidP="004E7DF1">
            <w:pPr>
              <w:jc w:val="center"/>
              <w:rPr>
                <w:snapToGrid w:val="0"/>
                <w:szCs w:val="28"/>
              </w:rPr>
            </w:pPr>
          </w:p>
        </w:tc>
        <w:tc>
          <w:tcPr>
            <w:tcW w:w="1701" w:type="dxa"/>
            <w:vMerge/>
            <w:vAlign w:val="center"/>
          </w:tcPr>
          <w:p w14:paraId="5638FD8A" w14:textId="77777777" w:rsidR="004E7DF1" w:rsidRPr="004E7DF1" w:rsidRDefault="004E7DF1" w:rsidP="004E7DF1">
            <w:pPr>
              <w:jc w:val="center"/>
              <w:rPr>
                <w:snapToGrid w:val="0"/>
                <w:szCs w:val="28"/>
              </w:rPr>
            </w:pPr>
          </w:p>
        </w:tc>
      </w:tr>
      <w:tr w:rsidR="004E7DF1" w:rsidRPr="004E7DF1" w14:paraId="7DBCEBC0" w14:textId="77777777" w:rsidTr="00EB0A6C">
        <w:trPr>
          <w:trHeight w:val="349"/>
        </w:trPr>
        <w:tc>
          <w:tcPr>
            <w:tcW w:w="658" w:type="dxa"/>
            <w:shd w:val="clear" w:color="auto" w:fill="auto"/>
            <w:vAlign w:val="center"/>
            <w:hideMark/>
          </w:tcPr>
          <w:p w14:paraId="7C0E0E4D" w14:textId="77777777" w:rsidR="004E7DF1" w:rsidRPr="004E7DF1" w:rsidRDefault="004E7DF1" w:rsidP="004E7DF1">
            <w:pPr>
              <w:jc w:val="center"/>
              <w:rPr>
                <w:snapToGrid w:val="0"/>
                <w:szCs w:val="28"/>
              </w:rPr>
            </w:pPr>
            <w:r w:rsidRPr="004E7DF1">
              <w:rPr>
                <w:snapToGrid w:val="0"/>
                <w:szCs w:val="28"/>
              </w:rPr>
              <w:t>1</w:t>
            </w:r>
          </w:p>
        </w:tc>
        <w:tc>
          <w:tcPr>
            <w:tcW w:w="3878" w:type="dxa"/>
            <w:shd w:val="clear" w:color="auto" w:fill="auto"/>
            <w:vAlign w:val="center"/>
            <w:hideMark/>
          </w:tcPr>
          <w:p w14:paraId="4247A917" w14:textId="77777777" w:rsidR="004E7DF1" w:rsidRPr="004E7DF1" w:rsidRDefault="004E7DF1" w:rsidP="004E7DF1">
            <w:pPr>
              <w:rPr>
                <w:snapToGrid w:val="0"/>
                <w:szCs w:val="28"/>
              </w:rPr>
            </w:pPr>
            <w:r w:rsidRPr="004E7DF1">
              <w:rPr>
                <w:snapToGrid w:val="0"/>
                <w:szCs w:val="28"/>
              </w:rPr>
              <w:t>Операционные (подконтрольные) расходы</w:t>
            </w:r>
          </w:p>
        </w:tc>
        <w:tc>
          <w:tcPr>
            <w:tcW w:w="1599" w:type="dxa"/>
            <w:tcBorders>
              <w:top w:val="single" w:sz="4" w:space="0" w:color="auto"/>
              <w:left w:val="single" w:sz="4" w:space="0" w:color="auto"/>
              <w:bottom w:val="single" w:sz="4" w:space="0" w:color="auto"/>
              <w:right w:val="single" w:sz="4" w:space="0" w:color="auto"/>
            </w:tcBorders>
            <w:shd w:val="clear" w:color="auto" w:fill="auto"/>
            <w:vAlign w:val="center"/>
          </w:tcPr>
          <w:p w14:paraId="522EC0C7" w14:textId="77777777" w:rsidR="004E7DF1" w:rsidRPr="004E7DF1" w:rsidRDefault="004E7DF1" w:rsidP="004E7DF1">
            <w:pPr>
              <w:jc w:val="center"/>
              <w:rPr>
                <w:snapToGrid w:val="0"/>
                <w:color w:val="000000"/>
                <w:sz w:val="28"/>
                <w:szCs w:val="28"/>
              </w:rPr>
            </w:pPr>
            <w:r w:rsidRPr="004E7DF1">
              <w:rPr>
                <w:snapToGrid w:val="0"/>
                <w:color w:val="000000"/>
                <w:sz w:val="28"/>
                <w:szCs w:val="28"/>
              </w:rPr>
              <w:t>1 772</w:t>
            </w:r>
          </w:p>
        </w:tc>
        <w:tc>
          <w:tcPr>
            <w:tcW w:w="1560" w:type="dxa"/>
            <w:tcBorders>
              <w:top w:val="single" w:sz="4" w:space="0" w:color="auto"/>
              <w:left w:val="nil"/>
              <w:bottom w:val="single" w:sz="4" w:space="0" w:color="auto"/>
              <w:right w:val="single" w:sz="4" w:space="0" w:color="auto"/>
            </w:tcBorders>
            <w:shd w:val="clear" w:color="000000" w:fill="FFFFFF"/>
            <w:vAlign w:val="center"/>
          </w:tcPr>
          <w:p w14:paraId="66A681EF" w14:textId="77777777" w:rsidR="004E7DF1" w:rsidRPr="004E7DF1" w:rsidRDefault="004E7DF1" w:rsidP="004E7DF1">
            <w:pPr>
              <w:jc w:val="center"/>
              <w:rPr>
                <w:snapToGrid w:val="0"/>
                <w:color w:val="000000"/>
                <w:sz w:val="28"/>
                <w:szCs w:val="28"/>
              </w:rPr>
            </w:pPr>
            <w:r w:rsidRPr="004E7DF1">
              <w:rPr>
                <w:snapToGrid w:val="0"/>
                <w:color w:val="000000"/>
                <w:sz w:val="28"/>
                <w:szCs w:val="28"/>
              </w:rPr>
              <w:t>1 770</w:t>
            </w:r>
          </w:p>
        </w:tc>
        <w:tc>
          <w:tcPr>
            <w:tcW w:w="1701" w:type="dxa"/>
            <w:tcBorders>
              <w:top w:val="single" w:sz="4" w:space="0" w:color="auto"/>
              <w:left w:val="nil"/>
              <w:bottom w:val="single" w:sz="4" w:space="0" w:color="auto"/>
              <w:right w:val="single" w:sz="4" w:space="0" w:color="auto"/>
            </w:tcBorders>
            <w:shd w:val="clear" w:color="000000" w:fill="FFFFFF"/>
            <w:vAlign w:val="center"/>
          </w:tcPr>
          <w:p w14:paraId="1CD3A064" w14:textId="77777777" w:rsidR="004E7DF1" w:rsidRPr="004E7DF1" w:rsidRDefault="004E7DF1" w:rsidP="004E7DF1">
            <w:pPr>
              <w:jc w:val="center"/>
              <w:rPr>
                <w:snapToGrid w:val="0"/>
                <w:color w:val="000000"/>
                <w:sz w:val="28"/>
                <w:szCs w:val="28"/>
              </w:rPr>
            </w:pPr>
            <w:r w:rsidRPr="004E7DF1">
              <w:rPr>
                <w:snapToGrid w:val="0"/>
                <w:color w:val="000000"/>
                <w:sz w:val="28"/>
                <w:szCs w:val="28"/>
              </w:rPr>
              <w:t>-2</w:t>
            </w:r>
          </w:p>
        </w:tc>
      </w:tr>
      <w:tr w:rsidR="004E7DF1" w:rsidRPr="004E7DF1" w14:paraId="55FD8458" w14:textId="77777777" w:rsidTr="00EB0A6C">
        <w:trPr>
          <w:trHeight w:val="204"/>
        </w:trPr>
        <w:tc>
          <w:tcPr>
            <w:tcW w:w="658" w:type="dxa"/>
            <w:shd w:val="clear" w:color="auto" w:fill="auto"/>
            <w:vAlign w:val="center"/>
            <w:hideMark/>
          </w:tcPr>
          <w:p w14:paraId="53AD1345" w14:textId="77777777" w:rsidR="004E7DF1" w:rsidRPr="004E7DF1" w:rsidRDefault="004E7DF1" w:rsidP="004E7DF1">
            <w:pPr>
              <w:jc w:val="center"/>
              <w:rPr>
                <w:snapToGrid w:val="0"/>
                <w:szCs w:val="28"/>
              </w:rPr>
            </w:pPr>
            <w:r w:rsidRPr="004E7DF1">
              <w:rPr>
                <w:snapToGrid w:val="0"/>
                <w:szCs w:val="28"/>
              </w:rPr>
              <w:t>2</w:t>
            </w:r>
          </w:p>
        </w:tc>
        <w:tc>
          <w:tcPr>
            <w:tcW w:w="3878" w:type="dxa"/>
            <w:shd w:val="clear" w:color="auto" w:fill="auto"/>
            <w:vAlign w:val="center"/>
            <w:hideMark/>
          </w:tcPr>
          <w:p w14:paraId="31C914E9" w14:textId="77777777" w:rsidR="004E7DF1" w:rsidRPr="004E7DF1" w:rsidRDefault="004E7DF1" w:rsidP="004E7DF1">
            <w:pPr>
              <w:rPr>
                <w:snapToGrid w:val="0"/>
                <w:szCs w:val="28"/>
              </w:rPr>
            </w:pPr>
            <w:r w:rsidRPr="004E7DF1">
              <w:rPr>
                <w:snapToGrid w:val="0"/>
                <w:szCs w:val="28"/>
              </w:rPr>
              <w:t>Неподконтрольные расходы</w:t>
            </w:r>
          </w:p>
        </w:tc>
        <w:tc>
          <w:tcPr>
            <w:tcW w:w="1599" w:type="dxa"/>
            <w:tcBorders>
              <w:top w:val="nil"/>
              <w:left w:val="single" w:sz="4" w:space="0" w:color="auto"/>
              <w:bottom w:val="single" w:sz="4" w:space="0" w:color="auto"/>
              <w:right w:val="single" w:sz="4" w:space="0" w:color="auto"/>
            </w:tcBorders>
            <w:shd w:val="clear" w:color="auto" w:fill="auto"/>
            <w:vAlign w:val="center"/>
          </w:tcPr>
          <w:p w14:paraId="0A33F621" w14:textId="77777777" w:rsidR="004E7DF1" w:rsidRPr="004E7DF1" w:rsidRDefault="004E7DF1" w:rsidP="004E7DF1">
            <w:pPr>
              <w:jc w:val="center"/>
              <w:rPr>
                <w:snapToGrid w:val="0"/>
                <w:color w:val="000000"/>
                <w:sz w:val="28"/>
                <w:szCs w:val="28"/>
              </w:rPr>
            </w:pPr>
            <w:r w:rsidRPr="004E7DF1">
              <w:rPr>
                <w:snapToGrid w:val="0"/>
                <w:color w:val="000000"/>
                <w:sz w:val="28"/>
                <w:szCs w:val="28"/>
              </w:rPr>
              <w:t>174</w:t>
            </w:r>
          </w:p>
        </w:tc>
        <w:tc>
          <w:tcPr>
            <w:tcW w:w="1560" w:type="dxa"/>
            <w:tcBorders>
              <w:top w:val="nil"/>
              <w:left w:val="nil"/>
              <w:bottom w:val="single" w:sz="4" w:space="0" w:color="auto"/>
              <w:right w:val="single" w:sz="4" w:space="0" w:color="auto"/>
            </w:tcBorders>
            <w:shd w:val="clear" w:color="000000" w:fill="FFFFFF"/>
            <w:vAlign w:val="center"/>
          </w:tcPr>
          <w:p w14:paraId="06760E68" w14:textId="77777777" w:rsidR="004E7DF1" w:rsidRPr="004E7DF1" w:rsidRDefault="004E7DF1" w:rsidP="004E7DF1">
            <w:pPr>
              <w:jc w:val="center"/>
              <w:rPr>
                <w:snapToGrid w:val="0"/>
                <w:color w:val="000000"/>
                <w:sz w:val="28"/>
                <w:szCs w:val="28"/>
              </w:rPr>
            </w:pPr>
            <w:r w:rsidRPr="004E7DF1">
              <w:rPr>
                <w:snapToGrid w:val="0"/>
                <w:color w:val="000000"/>
                <w:sz w:val="28"/>
                <w:szCs w:val="28"/>
              </w:rPr>
              <w:t>174</w:t>
            </w:r>
          </w:p>
        </w:tc>
        <w:tc>
          <w:tcPr>
            <w:tcW w:w="1701" w:type="dxa"/>
            <w:tcBorders>
              <w:top w:val="nil"/>
              <w:left w:val="nil"/>
              <w:bottom w:val="single" w:sz="4" w:space="0" w:color="auto"/>
              <w:right w:val="single" w:sz="4" w:space="0" w:color="auto"/>
            </w:tcBorders>
            <w:shd w:val="clear" w:color="000000" w:fill="FFFFFF"/>
            <w:vAlign w:val="center"/>
          </w:tcPr>
          <w:p w14:paraId="7A136B04" w14:textId="77777777" w:rsidR="004E7DF1" w:rsidRPr="004E7DF1" w:rsidRDefault="004E7DF1" w:rsidP="004E7DF1">
            <w:pPr>
              <w:jc w:val="center"/>
              <w:rPr>
                <w:snapToGrid w:val="0"/>
                <w:color w:val="000000"/>
                <w:sz w:val="28"/>
                <w:szCs w:val="28"/>
              </w:rPr>
            </w:pPr>
            <w:r w:rsidRPr="004E7DF1">
              <w:rPr>
                <w:snapToGrid w:val="0"/>
                <w:color w:val="000000"/>
                <w:sz w:val="28"/>
                <w:szCs w:val="28"/>
              </w:rPr>
              <w:t>0</w:t>
            </w:r>
          </w:p>
        </w:tc>
      </w:tr>
      <w:tr w:rsidR="004E7DF1" w:rsidRPr="004E7DF1" w14:paraId="50CEB5F3" w14:textId="77777777" w:rsidTr="00EB0A6C">
        <w:trPr>
          <w:trHeight w:val="818"/>
        </w:trPr>
        <w:tc>
          <w:tcPr>
            <w:tcW w:w="658" w:type="dxa"/>
            <w:shd w:val="clear" w:color="auto" w:fill="auto"/>
            <w:vAlign w:val="center"/>
            <w:hideMark/>
          </w:tcPr>
          <w:p w14:paraId="79CB029A" w14:textId="77777777" w:rsidR="004E7DF1" w:rsidRPr="004E7DF1" w:rsidRDefault="004E7DF1" w:rsidP="004E7DF1">
            <w:pPr>
              <w:jc w:val="center"/>
              <w:rPr>
                <w:snapToGrid w:val="0"/>
                <w:szCs w:val="28"/>
              </w:rPr>
            </w:pPr>
            <w:r w:rsidRPr="004E7DF1">
              <w:rPr>
                <w:snapToGrid w:val="0"/>
                <w:szCs w:val="28"/>
              </w:rPr>
              <w:t>3</w:t>
            </w:r>
          </w:p>
        </w:tc>
        <w:tc>
          <w:tcPr>
            <w:tcW w:w="3878" w:type="dxa"/>
            <w:shd w:val="clear" w:color="auto" w:fill="auto"/>
            <w:vAlign w:val="center"/>
            <w:hideMark/>
          </w:tcPr>
          <w:p w14:paraId="7C2FB797" w14:textId="77777777" w:rsidR="004E7DF1" w:rsidRPr="004E7DF1" w:rsidRDefault="004E7DF1" w:rsidP="004E7DF1">
            <w:pPr>
              <w:rPr>
                <w:snapToGrid w:val="0"/>
                <w:szCs w:val="28"/>
              </w:rPr>
            </w:pPr>
            <w:r w:rsidRPr="004E7DF1">
              <w:rPr>
                <w:snapToGrid w:val="0"/>
                <w:szCs w:val="28"/>
              </w:rPr>
              <w:t>Расходы на приобретение (производство) энергетических ресурсов, холодной воды и теплоносителя</w:t>
            </w:r>
          </w:p>
        </w:tc>
        <w:tc>
          <w:tcPr>
            <w:tcW w:w="1599" w:type="dxa"/>
            <w:tcBorders>
              <w:top w:val="nil"/>
              <w:left w:val="single" w:sz="4" w:space="0" w:color="auto"/>
              <w:bottom w:val="single" w:sz="4" w:space="0" w:color="auto"/>
              <w:right w:val="single" w:sz="4" w:space="0" w:color="auto"/>
            </w:tcBorders>
            <w:shd w:val="clear" w:color="auto" w:fill="auto"/>
            <w:vAlign w:val="center"/>
          </w:tcPr>
          <w:p w14:paraId="4DA3208E" w14:textId="77777777" w:rsidR="004E7DF1" w:rsidRPr="004E7DF1" w:rsidRDefault="004E7DF1" w:rsidP="004E7DF1">
            <w:pPr>
              <w:jc w:val="center"/>
              <w:rPr>
                <w:snapToGrid w:val="0"/>
                <w:color w:val="000000"/>
                <w:sz w:val="28"/>
                <w:szCs w:val="28"/>
              </w:rPr>
            </w:pPr>
            <w:r w:rsidRPr="004E7DF1">
              <w:rPr>
                <w:snapToGrid w:val="0"/>
                <w:color w:val="000000"/>
                <w:sz w:val="28"/>
                <w:szCs w:val="28"/>
              </w:rPr>
              <w:t>1 116</w:t>
            </w:r>
          </w:p>
        </w:tc>
        <w:tc>
          <w:tcPr>
            <w:tcW w:w="1560" w:type="dxa"/>
            <w:tcBorders>
              <w:top w:val="nil"/>
              <w:left w:val="nil"/>
              <w:bottom w:val="single" w:sz="4" w:space="0" w:color="auto"/>
              <w:right w:val="single" w:sz="4" w:space="0" w:color="auto"/>
            </w:tcBorders>
            <w:shd w:val="clear" w:color="000000" w:fill="FFFFFF"/>
            <w:vAlign w:val="center"/>
          </w:tcPr>
          <w:p w14:paraId="0624B571" w14:textId="77777777" w:rsidR="004E7DF1" w:rsidRPr="004E7DF1" w:rsidRDefault="004E7DF1" w:rsidP="004E7DF1">
            <w:pPr>
              <w:jc w:val="center"/>
              <w:rPr>
                <w:snapToGrid w:val="0"/>
                <w:color w:val="000000"/>
                <w:sz w:val="28"/>
                <w:szCs w:val="28"/>
              </w:rPr>
            </w:pPr>
            <w:r w:rsidRPr="004E7DF1">
              <w:rPr>
                <w:snapToGrid w:val="0"/>
                <w:color w:val="000000"/>
                <w:sz w:val="28"/>
                <w:szCs w:val="28"/>
              </w:rPr>
              <w:t>1 042</w:t>
            </w:r>
          </w:p>
        </w:tc>
        <w:tc>
          <w:tcPr>
            <w:tcW w:w="1701" w:type="dxa"/>
            <w:tcBorders>
              <w:top w:val="nil"/>
              <w:left w:val="nil"/>
              <w:bottom w:val="single" w:sz="4" w:space="0" w:color="auto"/>
              <w:right w:val="single" w:sz="4" w:space="0" w:color="auto"/>
            </w:tcBorders>
            <w:shd w:val="clear" w:color="000000" w:fill="FFFFFF"/>
            <w:vAlign w:val="center"/>
          </w:tcPr>
          <w:p w14:paraId="495158F6" w14:textId="77777777" w:rsidR="004E7DF1" w:rsidRPr="004E7DF1" w:rsidRDefault="004E7DF1" w:rsidP="004E7DF1">
            <w:pPr>
              <w:jc w:val="center"/>
              <w:rPr>
                <w:snapToGrid w:val="0"/>
                <w:color w:val="000000"/>
                <w:sz w:val="28"/>
                <w:szCs w:val="28"/>
              </w:rPr>
            </w:pPr>
            <w:r w:rsidRPr="004E7DF1">
              <w:rPr>
                <w:snapToGrid w:val="0"/>
                <w:color w:val="000000"/>
                <w:sz w:val="28"/>
                <w:szCs w:val="28"/>
              </w:rPr>
              <w:t>-74</w:t>
            </w:r>
          </w:p>
        </w:tc>
      </w:tr>
      <w:tr w:rsidR="004E7DF1" w:rsidRPr="004E7DF1" w14:paraId="0634A232" w14:textId="77777777" w:rsidTr="00EB0A6C">
        <w:trPr>
          <w:trHeight w:val="183"/>
        </w:trPr>
        <w:tc>
          <w:tcPr>
            <w:tcW w:w="658" w:type="dxa"/>
            <w:shd w:val="clear" w:color="auto" w:fill="auto"/>
            <w:vAlign w:val="center"/>
            <w:hideMark/>
          </w:tcPr>
          <w:p w14:paraId="25270A4A" w14:textId="77777777" w:rsidR="004E7DF1" w:rsidRPr="004E7DF1" w:rsidRDefault="004E7DF1" w:rsidP="004E7DF1">
            <w:pPr>
              <w:jc w:val="center"/>
              <w:rPr>
                <w:snapToGrid w:val="0"/>
                <w:szCs w:val="28"/>
              </w:rPr>
            </w:pPr>
            <w:r w:rsidRPr="004E7DF1">
              <w:rPr>
                <w:snapToGrid w:val="0"/>
                <w:szCs w:val="28"/>
              </w:rPr>
              <w:t>4</w:t>
            </w:r>
          </w:p>
        </w:tc>
        <w:tc>
          <w:tcPr>
            <w:tcW w:w="3878" w:type="dxa"/>
            <w:shd w:val="clear" w:color="auto" w:fill="auto"/>
            <w:vAlign w:val="center"/>
            <w:hideMark/>
          </w:tcPr>
          <w:p w14:paraId="65C278A5" w14:textId="77777777" w:rsidR="004E7DF1" w:rsidRPr="004E7DF1" w:rsidRDefault="004E7DF1" w:rsidP="004E7DF1">
            <w:pPr>
              <w:rPr>
                <w:snapToGrid w:val="0"/>
                <w:szCs w:val="28"/>
              </w:rPr>
            </w:pPr>
            <w:r w:rsidRPr="004E7DF1">
              <w:rPr>
                <w:snapToGrid w:val="0"/>
                <w:szCs w:val="28"/>
              </w:rPr>
              <w:t>Прибыль</w:t>
            </w:r>
          </w:p>
        </w:tc>
        <w:tc>
          <w:tcPr>
            <w:tcW w:w="1599" w:type="dxa"/>
            <w:tcBorders>
              <w:top w:val="nil"/>
              <w:left w:val="single" w:sz="4" w:space="0" w:color="auto"/>
              <w:bottom w:val="single" w:sz="4" w:space="0" w:color="auto"/>
              <w:right w:val="single" w:sz="4" w:space="0" w:color="auto"/>
            </w:tcBorders>
            <w:shd w:val="clear" w:color="auto" w:fill="auto"/>
            <w:vAlign w:val="center"/>
          </w:tcPr>
          <w:p w14:paraId="709B41E2" w14:textId="77777777" w:rsidR="004E7DF1" w:rsidRPr="004E7DF1" w:rsidRDefault="004E7DF1" w:rsidP="004E7DF1">
            <w:pPr>
              <w:jc w:val="center"/>
              <w:rPr>
                <w:snapToGrid w:val="0"/>
                <w:color w:val="000000"/>
                <w:sz w:val="28"/>
                <w:szCs w:val="28"/>
              </w:rPr>
            </w:pPr>
            <w:r w:rsidRPr="004E7DF1">
              <w:rPr>
                <w:snapToGrid w:val="0"/>
                <w:color w:val="000000"/>
                <w:sz w:val="28"/>
                <w:szCs w:val="28"/>
              </w:rPr>
              <w:t>18</w:t>
            </w:r>
          </w:p>
        </w:tc>
        <w:tc>
          <w:tcPr>
            <w:tcW w:w="1560" w:type="dxa"/>
            <w:tcBorders>
              <w:top w:val="nil"/>
              <w:left w:val="nil"/>
              <w:bottom w:val="single" w:sz="4" w:space="0" w:color="auto"/>
              <w:right w:val="single" w:sz="4" w:space="0" w:color="auto"/>
            </w:tcBorders>
            <w:shd w:val="clear" w:color="000000" w:fill="FFFFFF"/>
            <w:vAlign w:val="center"/>
          </w:tcPr>
          <w:p w14:paraId="0F3B632E" w14:textId="77777777" w:rsidR="004E7DF1" w:rsidRPr="004E7DF1" w:rsidRDefault="004E7DF1" w:rsidP="004E7DF1">
            <w:pPr>
              <w:jc w:val="center"/>
              <w:rPr>
                <w:snapToGrid w:val="0"/>
                <w:color w:val="000000"/>
                <w:sz w:val="28"/>
                <w:szCs w:val="28"/>
              </w:rPr>
            </w:pPr>
            <w:r w:rsidRPr="004E7DF1">
              <w:rPr>
                <w:snapToGrid w:val="0"/>
                <w:color w:val="000000"/>
                <w:sz w:val="28"/>
                <w:szCs w:val="28"/>
              </w:rPr>
              <w:t>18</w:t>
            </w:r>
          </w:p>
        </w:tc>
        <w:tc>
          <w:tcPr>
            <w:tcW w:w="1701" w:type="dxa"/>
            <w:tcBorders>
              <w:top w:val="nil"/>
              <w:left w:val="nil"/>
              <w:bottom w:val="single" w:sz="4" w:space="0" w:color="auto"/>
              <w:right w:val="single" w:sz="4" w:space="0" w:color="auto"/>
            </w:tcBorders>
            <w:shd w:val="clear" w:color="000000" w:fill="FFFFFF"/>
            <w:vAlign w:val="center"/>
          </w:tcPr>
          <w:p w14:paraId="74589AB9" w14:textId="77777777" w:rsidR="004E7DF1" w:rsidRPr="004E7DF1" w:rsidRDefault="004E7DF1" w:rsidP="004E7DF1">
            <w:pPr>
              <w:jc w:val="center"/>
              <w:rPr>
                <w:snapToGrid w:val="0"/>
                <w:color w:val="000000"/>
                <w:sz w:val="28"/>
                <w:szCs w:val="28"/>
              </w:rPr>
            </w:pPr>
            <w:r w:rsidRPr="004E7DF1">
              <w:rPr>
                <w:snapToGrid w:val="0"/>
                <w:color w:val="000000"/>
                <w:sz w:val="28"/>
                <w:szCs w:val="28"/>
              </w:rPr>
              <w:t>0</w:t>
            </w:r>
          </w:p>
        </w:tc>
      </w:tr>
      <w:tr w:rsidR="004E7DF1" w:rsidRPr="004E7DF1" w14:paraId="28D1C281" w14:textId="77777777" w:rsidTr="00EB0A6C">
        <w:trPr>
          <w:trHeight w:val="515"/>
        </w:trPr>
        <w:tc>
          <w:tcPr>
            <w:tcW w:w="658" w:type="dxa"/>
            <w:shd w:val="clear" w:color="auto" w:fill="auto"/>
            <w:vAlign w:val="center"/>
          </w:tcPr>
          <w:p w14:paraId="2C3F1CBA" w14:textId="77777777" w:rsidR="004E7DF1" w:rsidRPr="004E7DF1" w:rsidRDefault="004E7DF1" w:rsidP="004E7DF1">
            <w:pPr>
              <w:jc w:val="center"/>
              <w:rPr>
                <w:snapToGrid w:val="0"/>
                <w:szCs w:val="28"/>
              </w:rPr>
            </w:pPr>
            <w:r w:rsidRPr="004E7DF1">
              <w:rPr>
                <w:snapToGrid w:val="0"/>
                <w:szCs w:val="28"/>
              </w:rPr>
              <w:t>5</w:t>
            </w:r>
          </w:p>
        </w:tc>
        <w:tc>
          <w:tcPr>
            <w:tcW w:w="3878" w:type="dxa"/>
            <w:shd w:val="clear" w:color="auto" w:fill="auto"/>
            <w:vAlign w:val="center"/>
          </w:tcPr>
          <w:p w14:paraId="0C3DC6C4" w14:textId="77777777" w:rsidR="004E7DF1" w:rsidRPr="004E7DF1" w:rsidRDefault="004E7DF1" w:rsidP="004E7DF1">
            <w:pPr>
              <w:rPr>
                <w:snapToGrid w:val="0"/>
                <w:szCs w:val="28"/>
              </w:rPr>
            </w:pPr>
            <w:r w:rsidRPr="004E7DF1">
              <w:rPr>
                <w:snapToGrid w:val="0"/>
                <w:szCs w:val="28"/>
              </w:rPr>
              <w:t>Расчетная предпринимательская прибыль</w:t>
            </w:r>
          </w:p>
        </w:tc>
        <w:tc>
          <w:tcPr>
            <w:tcW w:w="1599" w:type="dxa"/>
            <w:tcBorders>
              <w:top w:val="nil"/>
              <w:left w:val="single" w:sz="4" w:space="0" w:color="auto"/>
              <w:bottom w:val="single" w:sz="4" w:space="0" w:color="auto"/>
              <w:right w:val="single" w:sz="4" w:space="0" w:color="auto"/>
            </w:tcBorders>
            <w:shd w:val="clear" w:color="auto" w:fill="auto"/>
            <w:vAlign w:val="center"/>
          </w:tcPr>
          <w:p w14:paraId="38FF13B6" w14:textId="77777777" w:rsidR="004E7DF1" w:rsidRPr="004E7DF1" w:rsidRDefault="004E7DF1" w:rsidP="004E7DF1">
            <w:pPr>
              <w:jc w:val="center"/>
              <w:rPr>
                <w:snapToGrid w:val="0"/>
                <w:color w:val="000000"/>
                <w:sz w:val="28"/>
                <w:szCs w:val="28"/>
              </w:rPr>
            </w:pPr>
            <w:r w:rsidRPr="004E7DF1">
              <w:rPr>
                <w:snapToGrid w:val="0"/>
                <w:color w:val="000000"/>
                <w:sz w:val="28"/>
                <w:szCs w:val="28"/>
              </w:rPr>
              <w:t>0</w:t>
            </w:r>
          </w:p>
        </w:tc>
        <w:tc>
          <w:tcPr>
            <w:tcW w:w="1560" w:type="dxa"/>
            <w:tcBorders>
              <w:top w:val="nil"/>
              <w:left w:val="nil"/>
              <w:bottom w:val="single" w:sz="4" w:space="0" w:color="auto"/>
              <w:right w:val="single" w:sz="4" w:space="0" w:color="auto"/>
            </w:tcBorders>
            <w:shd w:val="clear" w:color="000000" w:fill="FFFFFF"/>
            <w:vAlign w:val="center"/>
          </w:tcPr>
          <w:p w14:paraId="2CA40409" w14:textId="77777777" w:rsidR="004E7DF1" w:rsidRPr="004E7DF1" w:rsidRDefault="004E7DF1" w:rsidP="004E7DF1">
            <w:pPr>
              <w:jc w:val="center"/>
              <w:rPr>
                <w:snapToGrid w:val="0"/>
                <w:color w:val="000000"/>
                <w:sz w:val="28"/>
                <w:szCs w:val="28"/>
              </w:rPr>
            </w:pPr>
            <w:r w:rsidRPr="004E7DF1">
              <w:rPr>
                <w:snapToGrid w:val="0"/>
                <w:color w:val="000000"/>
                <w:sz w:val="28"/>
                <w:szCs w:val="28"/>
              </w:rPr>
              <w:t>0</w:t>
            </w:r>
          </w:p>
        </w:tc>
        <w:tc>
          <w:tcPr>
            <w:tcW w:w="1701" w:type="dxa"/>
            <w:tcBorders>
              <w:top w:val="nil"/>
              <w:left w:val="nil"/>
              <w:bottom w:val="single" w:sz="4" w:space="0" w:color="auto"/>
              <w:right w:val="single" w:sz="4" w:space="0" w:color="auto"/>
            </w:tcBorders>
            <w:shd w:val="clear" w:color="000000" w:fill="FFFFFF"/>
            <w:vAlign w:val="center"/>
          </w:tcPr>
          <w:p w14:paraId="2B3B9BB9" w14:textId="77777777" w:rsidR="004E7DF1" w:rsidRPr="004E7DF1" w:rsidRDefault="004E7DF1" w:rsidP="004E7DF1">
            <w:pPr>
              <w:jc w:val="center"/>
              <w:rPr>
                <w:snapToGrid w:val="0"/>
                <w:color w:val="000000"/>
                <w:sz w:val="28"/>
                <w:szCs w:val="28"/>
              </w:rPr>
            </w:pPr>
            <w:r w:rsidRPr="004E7DF1">
              <w:rPr>
                <w:snapToGrid w:val="0"/>
                <w:color w:val="000000"/>
                <w:sz w:val="28"/>
                <w:szCs w:val="28"/>
              </w:rPr>
              <w:t>0</w:t>
            </w:r>
          </w:p>
        </w:tc>
      </w:tr>
      <w:tr w:rsidR="004E7DF1" w:rsidRPr="004E7DF1" w14:paraId="4717DA64" w14:textId="77777777" w:rsidTr="00EB0A6C">
        <w:trPr>
          <w:trHeight w:val="992"/>
        </w:trPr>
        <w:tc>
          <w:tcPr>
            <w:tcW w:w="658" w:type="dxa"/>
            <w:shd w:val="clear" w:color="auto" w:fill="auto"/>
            <w:vAlign w:val="center"/>
            <w:hideMark/>
          </w:tcPr>
          <w:p w14:paraId="121F8E7B" w14:textId="77777777" w:rsidR="004E7DF1" w:rsidRPr="004E7DF1" w:rsidRDefault="004E7DF1" w:rsidP="004E7DF1">
            <w:pPr>
              <w:jc w:val="center"/>
              <w:rPr>
                <w:snapToGrid w:val="0"/>
                <w:szCs w:val="28"/>
              </w:rPr>
            </w:pPr>
            <w:r w:rsidRPr="004E7DF1">
              <w:rPr>
                <w:snapToGrid w:val="0"/>
                <w:szCs w:val="28"/>
              </w:rPr>
              <w:t>6</w:t>
            </w:r>
          </w:p>
        </w:tc>
        <w:tc>
          <w:tcPr>
            <w:tcW w:w="3878" w:type="dxa"/>
            <w:shd w:val="clear" w:color="auto" w:fill="auto"/>
            <w:vAlign w:val="center"/>
            <w:hideMark/>
          </w:tcPr>
          <w:p w14:paraId="5FA9C053" w14:textId="77777777" w:rsidR="004E7DF1" w:rsidRPr="004E7DF1" w:rsidRDefault="004E7DF1" w:rsidP="004E7DF1">
            <w:pPr>
              <w:rPr>
                <w:snapToGrid w:val="0"/>
                <w:szCs w:val="28"/>
              </w:rPr>
            </w:pPr>
            <w:r w:rsidRPr="004E7DF1">
              <w:rPr>
                <w:snapToGrid w:val="0"/>
                <w:szCs w:val="28"/>
              </w:rPr>
              <w:t>Результаты деятельности до перехода к регулированию цен (тарифов) на основе долгосрочных параметров регулирования</w:t>
            </w:r>
          </w:p>
        </w:tc>
        <w:tc>
          <w:tcPr>
            <w:tcW w:w="1599" w:type="dxa"/>
            <w:tcBorders>
              <w:top w:val="nil"/>
              <w:left w:val="single" w:sz="4" w:space="0" w:color="auto"/>
              <w:bottom w:val="single" w:sz="4" w:space="0" w:color="auto"/>
              <w:right w:val="single" w:sz="4" w:space="0" w:color="auto"/>
            </w:tcBorders>
            <w:shd w:val="clear" w:color="auto" w:fill="auto"/>
            <w:vAlign w:val="center"/>
          </w:tcPr>
          <w:p w14:paraId="0E442079" w14:textId="77777777" w:rsidR="004E7DF1" w:rsidRPr="004E7DF1" w:rsidRDefault="004E7DF1" w:rsidP="004E7DF1">
            <w:pPr>
              <w:jc w:val="center"/>
              <w:rPr>
                <w:snapToGrid w:val="0"/>
                <w:color w:val="000000"/>
                <w:sz w:val="28"/>
                <w:szCs w:val="28"/>
              </w:rPr>
            </w:pPr>
            <w:r w:rsidRPr="004E7DF1">
              <w:rPr>
                <w:snapToGrid w:val="0"/>
                <w:color w:val="000000"/>
                <w:sz w:val="28"/>
                <w:szCs w:val="28"/>
              </w:rPr>
              <w:t>0</w:t>
            </w:r>
          </w:p>
        </w:tc>
        <w:tc>
          <w:tcPr>
            <w:tcW w:w="1560" w:type="dxa"/>
            <w:tcBorders>
              <w:top w:val="nil"/>
              <w:left w:val="nil"/>
              <w:bottom w:val="single" w:sz="4" w:space="0" w:color="auto"/>
              <w:right w:val="single" w:sz="4" w:space="0" w:color="auto"/>
            </w:tcBorders>
            <w:shd w:val="clear" w:color="000000" w:fill="FFFFFF"/>
            <w:vAlign w:val="center"/>
          </w:tcPr>
          <w:p w14:paraId="669E8025" w14:textId="77777777" w:rsidR="004E7DF1" w:rsidRPr="004E7DF1" w:rsidRDefault="004E7DF1" w:rsidP="004E7DF1">
            <w:pPr>
              <w:jc w:val="center"/>
              <w:rPr>
                <w:snapToGrid w:val="0"/>
                <w:color w:val="000000"/>
                <w:sz w:val="28"/>
                <w:szCs w:val="28"/>
              </w:rPr>
            </w:pPr>
            <w:r w:rsidRPr="004E7DF1">
              <w:rPr>
                <w:snapToGrid w:val="0"/>
                <w:color w:val="000000"/>
                <w:sz w:val="28"/>
                <w:szCs w:val="28"/>
              </w:rPr>
              <w:t>0</w:t>
            </w:r>
          </w:p>
        </w:tc>
        <w:tc>
          <w:tcPr>
            <w:tcW w:w="1701" w:type="dxa"/>
            <w:tcBorders>
              <w:top w:val="nil"/>
              <w:left w:val="nil"/>
              <w:bottom w:val="single" w:sz="4" w:space="0" w:color="auto"/>
              <w:right w:val="single" w:sz="4" w:space="0" w:color="auto"/>
            </w:tcBorders>
            <w:shd w:val="clear" w:color="000000" w:fill="FFFFFF"/>
            <w:vAlign w:val="center"/>
          </w:tcPr>
          <w:p w14:paraId="69A70280" w14:textId="77777777" w:rsidR="004E7DF1" w:rsidRPr="004E7DF1" w:rsidRDefault="004E7DF1" w:rsidP="004E7DF1">
            <w:pPr>
              <w:jc w:val="center"/>
              <w:rPr>
                <w:snapToGrid w:val="0"/>
                <w:color w:val="000000"/>
                <w:sz w:val="28"/>
                <w:szCs w:val="28"/>
              </w:rPr>
            </w:pPr>
            <w:r w:rsidRPr="004E7DF1">
              <w:rPr>
                <w:snapToGrid w:val="0"/>
                <w:color w:val="000000"/>
                <w:sz w:val="28"/>
                <w:szCs w:val="28"/>
              </w:rPr>
              <w:t>0</w:t>
            </w:r>
          </w:p>
        </w:tc>
      </w:tr>
      <w:tr w:rsidR="004E7DF1" w:rsidRPr="004E7DF1" w14:paraId="11DC44BB" w14:textId="77777777" w:rsidTr="00EB0A6C">
        <w:trPr>
          <w:trHeight w:val="1292"/>
        </w:trPr>
        <w:tc>
          <w:tcPr>
            <w:tcW w:w="658" w:type="dxa"/>
            <w:shd w:val="clear" w:color="auto" w:fill="auto"/>
            <w:vAlign w:val="center"/>
            <w:hideMark/>
          </w:tcPr>
          <w:p w14:paraId="79220BC3" w14:textId="77777777" w:rsidR="004E7DF1" w:rsidRPr="004E7DF1" w:rsidRDefault="004E7DF1" w:rsidP="004E7DF1">
            <w:pPr>
              <w:jc w:val="center"/>
              <w:rPr>
                <w:snapToGrid w:val="0"/>
                <w:szCs w:val="28"/>
              </w:rPr>
            </w:pPr>
            <w:r w:rsidRPr="004E7DF1">
              <w:rPr>
                <w:snapToGrid w:val="0"/>
                <w:szCs w:val="28"/>
              </w:rPr>
              <w:t>7</w:t>
            </w:r>
          </w:p>
        </w:tc>
        <w:tc>
          <w:tcPr>
            <w:tcW w:w="3878" w:type="dxa"/>
            <w:shd w:val="clear" w:color="auto" w:fill="auto"/>
            <w:vAlign w:val="center"/>
            <w:hideMark/>
          </w:tcPr>
          <w:p w14:paraId="2A2A2516" w14:textId="77777777" w:rsidR="004E7DF1" w:rsidRPr="004E7DF1" w:rsidRDefault="004E7DF1" w:rsidP="004E7DF1">
            <w:pPr>
              <w:rPr>
                <w:snapToGrid w:val="0"/>
                <w:szCs w:val="28"/>
              </w:rPr>
            </w:pPr>
            <w:r w:rsidRPr="004E7DF1">
              <w:rPr>
                <w:snapToGrid w:val="0"/>
                <w:szCs w:val="28"/>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599" w:type="dxa"/>
            <w:tcBorders>
              <w:top w:val="nil"/>
              <w:left w:val="single" w:sz="4" w:space="0" w:color="auto"/>
              <w:bottom w:val="single" w:sz="4" w:space="0" w:color="auto"/>
              <w:right w:val="single" w:sz="4" w:space="0" w:color="auto"/>
            </w:tcBorders>
            <w:shd w:val="clear" w:color="auto" w:fill="auto"/>
            <w:vAlign w:val="center"/>
          </w:tcPr>
          <w:p w14:paraId="2DDD908A" w14:textId="77777777" w:rsidR="004E7DF1" w:rsidRPr="004E7DF1" w:rsidRDefault="004E7DF1" w:rsidP="004E7DF1">
            <w:pPr>
              <w:jc w:val="center"/>
              <w:rPr>
                <w:snapToGrid w:val="0"/>
                <w:color w:val="000000"/>
                <w:sz w:val="28"/>
                <w:szCs w:val="28"/>
              </w:rPr>
            </w:pPr>
            <w:r w:rsidRPr="004E7DF1">
              <w:rPr>
                <w:snapToGrid w:val="0"/>
                <w:color w:val="000000"/>
                <w:sz w:val="28"/>
                <w:szCs w:val="28"/>
              </w:rPr>
              <w:t>785</w:t>
            </w:r>
          </w:p>
        </w:tc>
        <w:tc>
          <w:tcPr>
            <w:tcW w:w="1560" w:type="dxa"/>
            <w:tcBorders>
              <w:top w:val="nil"/>
              <w:left w:val="nil"/>
              <w:bottom w:val="single" w:sz="4" w:space="0" w:color="auto"/>
              <w:right w:val="single" w:sz="4" w:space="0" w:color="auto"/>
            </w:tcBorders>
            <w:shd w:val="clear" w:color="000000" w:fill="FFFFFF"/>
            <w:vAlign w:val="center"/>
          </w:tcPr>
          <w:p w14:paraId="27FEC5EA" w14:textId="77777777" w:rsidR="004E7DF1" w:rsidRPr="004E7DF1" w:rsidRDefault="004E7DF1" w:rsidP="004E7DF1">
            <w:pPr>
              <w:jc w:val="center"/>
              <w:rPr>
                <w:snapToGrid w:val="0"/>
                <w:color w:val="000000"/>
                <w:sz w:val="28"/>
                <w:szCs w:val="28"/>
              </w:rPr>
            </w:pPr>
            <w:r w:rsidRPr="004E7DF1">
              <w:rPr>
                <w:snapToGrid w:val="0"/>
                <w:color w:val="000000"/>
                <w:sz w:val="28"/>
                <w:szCs w:val="28"/>
              </w:rPr>
              <w:t>785</w:t>
            </w:r>
          </w:p>
        </w:tc>
        <w:tc>
          <w:tcPr>
            <w:tcW w:w="1701" w:type="dxa"/>
            <w:tcBorders>
              <w:top w:val="nil"/>
              <w:left w:val="nil"/>
              <w:bottom w:val="single" w:sz="4" w:space="0" w:color="auto"/>
              <w:right w:val="single" w:sz="4" w:space="0" w:color="auto"/>
            </w:tcBorders>
            <w:shd w:val="clear" w:color="000000" w:fill="FFFFFF"/>
            <w:vAlign w:val="center"/>
          </w:tcPr>
          <w:p w14:paraId="73FB7C4B" w14:textId="77777777" w:rsidR="004E7DF1" w:rsidRPr="004E7DF1" w:rsidRDefault="004E7DF1" w:rsidP="004E7DF1">
            <w:pPr>
              <w:jc w:val="center"/>
              <w:rPr>
                <w:snapToGrid w:val="0"/>
                <w:color w:val="000000"/>
                <w:sz w:val="28"/>
                <w:szCs w:val="28"/>
              </w:rPr>
            </w:pPr>
            <w:r w:rsidRPr="004E7DF1">
              <w:rPr>
                <w:snapToGrid w:val="0"/>
                <w:color w:val="000000"/>
                <w:sz w:val="28"/>
                <w:szCs w:val="28"/>
              </w:rPr>
              <w:t>0</w:t>
            </w:r>
          </w:p>
        </w:tc>
      </w:tr>
      <w:tr w:rsidR="004E7DF1" w:rsidRPr="004E7DF1" w14:paraId="68A75ABE" w14:textId="77777777" w:rsidTr="00EB0A6C">
        <w:trPr>
          <w:trHeight w:val="987"/>
        </w:trPr>
        <w:tc>
          <w:tcPr>
            <w:tcW w:w="658" w:type="dxa"/>
            <w:shd w:val="clear" w:color="auto" w:fill="auto"/>
            <w:vAlign w:val="center"/>
            <w:hideMark/>
          </w:tcPr>
          <w:p w14:paraId="4A457A99" w14:textId="77777777" w:rsidR="004E7DF1" w:rsidRPr="004E7DF1" w:rsidRDefault="004E7DF1" w:rsidP="004E7DF1">
            <w:pPr>
              <w:jc w:val="center"/>
              <w:rPr>
                <w:snapToGrid w:val="0"/>
                <w:szCs w:val="28"/>
              </w:rPr>
            </w:pPr>
            <w:r w:rsidRPr="004E7DF1">
              <w:rPr>
                <w:snapToGrid w:val="0"/>
                <w:szCs w:val="28"/>
              </w:rPr>
              <w:t>8</w:t>
            </w:r>
          </w:p>
        </w:tc>
        <w:tc>
          <w:tcPr>
            <w:tcW w:w="3878" w:type="dxa"/>
            <w:shd w:val="clear" w:color="auto" w:fill="auto"/>
            <w:vAlign w:val="center"/>
            <w:hideMark/>
          </w:tcPr>
          <w:p w14:paraId="667D100E" w14:textId="77777777" w:rsidR="004E7DF1" w:rsidRPr="004E7DF1" w:rsidRDefault="004E7DF1" w:rsidP="004E7DF1">
            <w:pPr>
              <w:rPr>
                <w:snapToGrid w:val="0"/>
                <w:szCs w:val="28"/>
              </w:rPr>
            </w:pPr>
            <w:r w:rsidRPr="004E7DF1">
              <w:rPr>
                <w:snapToGrid w:val="0"/>
                <w:szCs w:val="28"/>
              </w:rPr>
              <w:t>Корректировка с учетом надежности и качества реализуемых товаров (оказываемых услуг), подлежащая учету в НВВ</w:t>
            </w:r>
          </w:p>
        </w:tc>
        <w:tc>
          <w:tcPr>
            <w:tcW w:w="1599" w:type="dxa"/>
            <w:tcBorders>
              <w:top w:val="nil"/>
              <w:left w:val="single" w:sz="4" w:space="0" w:color="auto"/>
              <w:bottom w:val="single" w:sz="4" w:space="0" w:color="auto"/>
              <w:right w:val="single" w:sz="4" w:space="0" w:color="auto"/>
            </w:tcBorders>
            <w:shd w:val="clear" w:color="auto" w:fill="auto"/>
            <w:vAlign w:val="center"/>
          </w:tcPr>
          <w:p w14:paraId="66DDC612" w14:textId="77777777" w:rsidR="004E7DF1" w:rsidRPr="004E7DF1" w:rsidRDefault="004E7DF1" w:rsidP="004E7DF1">
            <w:pPr>
              <w:jc w:val="center"/>
              <w:rPr>
                <w:snapToGrid w:val="0"/>
                <w:color w:val="000000"/>
                <w:sz w:val="28"/>
                <w:szCs w:val="28"/>
              </w:rPr>
            </w:pPr>
            <w:r w:rsidRPr="004E7DF1">
              <w:rPr>
                <w:snapToGrid w:val="0"/>
                <w:color w:val="000000"/>
                <w:sz w:val="28"/>
                <w:szCs w:val="28"/>
              </w:rPr>
              <w:t>0</w:t>
            </w:r>
          </w:p>
        </w:tc>
        <w:tc>
          <w:tcPr>
            <w:tcW w:w="1560" w:type="dxa"/>
            <w:tcBorders>
              <w:top w:val="nil"/>
              <w:left w:val="nil"/>
              <w:bottom w:val="single" w:sz="4" w:space="0" w:color="auto"/>
              <w:right w:val="single" w:sz="4" w:space="0" w:color="auto"/>
            </w:tcBorders>
            <w:shd w:val="clear" w:color="000000" w:fill="FFFFFF"/>
            <w:vAlign w:val="center"/>
          </w:tcPr>
          <w:p w14:paraId="65048A56" w14:textId="77777777" w:rsidR="004E7DF1" w:rsidRPr="004E7DF1" w:rsidRDefault="004E7DF1" w:rsidP="004E7DF1">
            <w:pPr>
              <w:jc w:val="center"/>
              <w:rPr>
                <w:snapToGrid w:val="0"/>
                <w:color w:val="000000"/>
                <w:sz w:val="28"/>
                <w:szCs w:val="28"/>
              </w:rPr>
            </w:pPr>
            <w:r w:rsidRPr="004E7DF1">
              <w:rPr>
                <w:snapToGrid w:val="0"/>
                <w:color w:val="000000"/>
                <w:sz w:val="28"/>
                <w:szCs w:val="28"/>
              </w:rPr>
              <w:t>0</w:t>
            </w:r>
          </w:p>
        </w:tc>
        <w:tc>
          <w:tcPr>
            <w:tcW w:w="1701" w:type="dxa"/>
            <w:tcBorders>
              <w:top w:val="nil"/>
              <w:left w:val="nil"/>
              <w:bottom w:val="single" w:sz="4" w:space="0" w:color="auto"/>
              <w:right w:val="single" w:sz="4" w:space="0" w:color="auto"/>
            </w:tcBorders>
            <w:shd w:val="clear" w:color="000000" w:fill="FFFFFF"/>
            <w:vAlign w:val="center"/>
          </w:tcPr>
          <w:p w14:paraId="7A3BF15C" w14:textId="77777777" w:rsidR="004E7DF1" w:rsidRPr="004E7DF1" w:rsidRDefault="004E7DF1" w:rsidP="004E7DF1">
            <w:pPr>
              <w:jc w:val="center"/>
              <w:rPr>
                <w:snapToGrid w:val="0"/>
                <w:color w:val="000000"/>
                <w:sz w:val="28"/>
                <w:szCs w:val="28"/>
              </w:rPr>
            </w:pPr>
            <w:r w:rsidRPr="004E7DF1">
              <w:rPr>
                <w:snapToGrid w:val="0"/>
                <w:color w:val="000000"/>
                <w:sz w:val="28"/>
                <w:szCs w:val="28"/>
              </w:rPr>
              <w:t>0</w:t>
            </w:r>
          </w:p>
        </w:tc>
      </w:tr>
      <w:tr w:rsidR="004E7DF1" w:rsidRPr="004E7DF1" w14:paraId="52CD56A0" w14:textId="77777777" w:rsidTr="00EB0A6C">
        <w:trPr>
          <w:trHeight w:val="495"/>
        </w:trPr>
        <w:tc>
          <w:tcPr>
            <w:tcW w:w="658" w:type="dxa"/>
            <w:shd w:val="clear" w:color="auto" w:fill="auto"/>
            <w:vAlign w:val="center"/>
            <w:hideMark/>
          </w:tcPr>
          <w:p w14:paraId="775122D5" w14:textId="77777777" w:rsidR="004E7DF1" w:rsidRPr="004E7DF1" w:rsidRDefault="004E7DF1" w:rsidP="004E7DF1">
            <w:pPr>
              <w:jc w:val="center"/>
              <w:rPr>
                <w:snapToGrid w:val="0"/>
                <w:szCs w:val="28"/>
              </w:rPr>
            </w:pPr>
            <w:r w:rsidRPr="004E7DF1">
              <w:rPr>
                <w:snapToGrid w:val="0"/>
                <w:szCs w:val="28"/>
              </w:rPr>
              <w:t>9</w:t>
            </w:r>
          </w:p>
        </w:tc>
        <w:tc>
          <w:tcPr>
            <w:tcW w:w="3878" w:type="dxa"/>
            <w:shd w:val="clear" w:color="auto" w:fill="auto"/>
            <w:vAlign w:val="center"/>
            <w:hideMark/>
          </w:tcPr>
          <w:p w14:paraId="7EB23039" w14:textId="77777777" w:rsidR="004E7DF1" w:rsidRPr="004E7DF1" w:rsidRDefault="004E7DF1" w:rsidP="004E7DF1">
            <w:pPr>
              <w:rPr>
                <w:snapToGrid w:val="0"/>
                <w:szCs w:val="28"/>
              </w:rPr>
            </w:pPr>
            <w:r w:rsidRPr="004E7DF1">
              <w:rPr>
                <w:snapToGrid w:val="0"/>
                <w:szCs w:val="28"/>
              </w:rPr>
              <w:t>Корректировка НВВ в связи с изменением (неисполнением) инвестиционной программы</w:t>
            </w:r>
          </w:p>
        </w:tc>
        <w:tc>
          <w:tcPr>
            <w:tcW w:w="1599" w:type="dxa"/>
            <w:tcBorders>
              <w:top w:val="nil"/>
              <w:left w:val="single" w:sz="4" w:space="0" w:color="auto"/>
              <w:bottom w:val="single" w:sz="4" w:space="0" w:color="auto"/>
              <w:right w:val="single" w:sz="4" w:space="0" w:color="auto"/>
            </w:tcBorders>
            <w:shd w:val="clear" w:color="auto" w:fill="auto"/>
            <w:vAlign w:val="center"/>
          </w:tcPr>
          <w:p w14:paraId="14F0FBD0" w14:textId="77777777" w:rsidR="004E7DF1" w:rsidRPr="004E7DF1" w:rsidRDefault="004E7DF1" w:rsidP="004E7DF1">
            <w:pPr>
              <w:jc w:val="center"/>
              <w:rPr>
                <w:snapToGrid w:val="0"/>
                <w:color w:val="000000"/>
                <w:sz w:val="28"/>
                <w:szCs w:val="28"/>
              </w:rPr>
            </w:pPr>
            <w:r w:rsidRPr="004E7DF1">
              <w:rPr>
                <w:snapToGrid w:val="0"/>
                <w:color w:val="000000"/>
                <w:sz w:val="28"/>
                <w:szCs w:val="28"/>
              </w:rPr>
              <w:t>0</w:t>
            </w:r>
          </w:p>
        </w:tc>
        <w:tc>
          <w:tcPr>
            <w:tcW w:w="1560" w:type="dxa"/>
            <w:tcBorders>
              <w:top w:val="nil"/>
              <w:left w:val="nil"/>
              <w:bottom w:val="single" w:sz="4" w:space="0" w:color="auto"/>
              <w:right w:val="single" w:sz="4" w:space="0" w:color="auto"/>
            </w:tcBorders>
            <w:shd w:val="clear" w:color="000000" w:fill="FFFFFF"/>
            <w:vAlign w:val="center"/>
          </w:tcPr>
          <w:p w14:paraId="7BF90CD6" w14:textId="77777777" w:rsidR="004E7DF1" w:rsidRPr="004E7DF1" w:rsidRDefault="004E7DF1" w:rsidP="004E7DF1">
            <w:pPr>
              <w:jc w:val="center"/>
              <w:rPr>
                <w:snapToGrid w:val="0"/>
                <w:color w:val="000000"/>
                <w:sz w:val="28"/>
                <w:szCs w:val="28"/>
              </w:rPr>
            </w:pPr>
            <w:r w:rsidRPr="004E7DF1">
              <w:rPr>
                <w:snapToGrid w:val="0"/>
                <w:color w:val="000000"/>
                <w:sz w:val="28"/>
                <w:szCs w:val="28"/>
              </w:rPr>
              <w:t>0</w:t>
            </w:r>
          </w:p>
        </w:tc>
        <w:tc>
          <w:tcPr>
            <w:tcW w:w="1701" w:type="dxa"/>
            <w:tcBorders>
              <w:top w:val="nil"/>
              <w:left w:val="nil"/>
              <w:bottom w:val="single" w:sz="4" w:space="0" w:color="auto"/>
              <w:right w:val="single" w:sz="4" w:space="0" w:color="auto"/>
            </w:tcBorders>
            <w:shd w:val="clear" w:color="000000" w:fill="FFFFFF"/>
            <w:vAlign w:val="center"/>
          </w:tcPr>
          <w:p w14:paraId="1C6E6960" w14:textId="77777777" w:rsidR="004E7DF1" w:rsidRPr="004E7DF1" w:rsidRDefault="004E7DF1" w:rsidP="004E7DF1">
            <w:pPr>
              <w:jc w:val="center"/>
              <w:rPr>
                <w:snapToGrid w:val="0"/>
                <w:color w:val="000000"/>
                <w:sz w:val="28"/>
                <w:szCs w:val="28"/>
              </w:rPr>
            </w:pPr>
            <w:r w:rsidRPr="004E7DF1">
              <w:rPr>
                <w:snapToGrid w:val="0"/>
                <w:color w:val="000000"/>
                <w:sz w:val="28"/>
                <w:szCs w:val="28"/>
              </w:rPr>
              <w:t>0</w:t>
            </w:r>
          </w:p>
        </w:tc>
      </w:tr>
      <w:tr w:rsidR="004E7DF1" w:rsidRPr="004E7DF1" w14:paraId="115A2C43" w14:textId="77777777" w:rsidTr="00EB0A6C">
        <w:trPr>
          <w:cantSplit/>
          <w:trHeight w:val="488"/>
        </w:trPr>
        <w:tc>
          <w:tcPr>
            <w:tcW w:w="658" w:type="dxa"/>
            <w:shd w:val="clear" w:color="auto" w:fill="auto"/>
            <w:vAlign w:val="center"/>
            <w:hideMark/>
          </w:tcPr>
          <w:p w14:paraId="2A810E4B" w14:textId="77777777" w:rsidR="004E7DF1" w:rsidRPr="004E7DF1" w:rsidRDefault="004E7DF1" w:rsidP="004E7DF1">
            <w:pPr>
              <w:jc w:val="center"/>
              <w:rPr>
                <w:snapToGrid w:val="0"/>
                <w:szCs w:val="28"/>
              </w:rPr>
            </w:pPr>
            <w:r w:rsidRPr="004E7DF1">
              <w:rPr>
                <w:snapToGrid w:val="0"/>
                <w:szCs w:val="28"/>
              </w:rPr>
              <w:t>10</w:t>
            </w:r>
          </w:p>
        </w:tc>
        <w:tc>
          <w:tcPr>
            <w:tcW w:w="3878" w:type="dxa"/>
            <w:shd w:val="clear" w:color="auto" w:fill="auto"/>
            <w:vAlign w:val="center"/>
            <w:hideMark/>
          </w:tcPr>
          <w:p w14:paraId="340E28BE" w14:textId="77777777" w:rsidR="004E7DF1" w:rsidRPr="004E7DF1" w:rsidRDefault="004E7DF1" w:rsidP="004E7DF1">
            <w:pPr>
              <w:rPr>
                <w:snapToGrid w:val="0"/>
                <w:szCs w:val="28"/>
              </w:rPr>
            </w:pPr>
            <w:r w:rsidRPr="004E7DF1">
              <w:rPr>
                <w:snapToGrid w:val="0"/>
                <w:szCs w:val="28"/>
              </w:rPr>
              <w:t xml:space="preserve">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w:t>
            </w:r>
          </w:p>
        </w:tc>
        <w:tc>
          <w:tcPr>
            <w:tcW w:w="1599" w:type="dxa"/>
            <w:tcBorders>
              <w:top w:val="nil"/>
              <w:left w:val="single" w:sz="4" w:space="0" w:color="auto"/>
              <w:bottom w:val="single" w:sz="4" w:space="0" w:color="auto"/>
              <w:right w:val="single" w:sz="4" w:space="0" w:color="auto"/>
            </w:tcBorders>
            <w:shd w:val="clear" w:color="auto" w:fill="auto"/>
            <w:vAlign w:val="center"/>
          </w:tcPr>
          <w:p w14:paraId="1E3DBE2B" w14:textId="77777777" w:rsidR="004E7DF1" w:rsidRPr="004E7DF1" w:rsidRDefault="004E7DF1" w:rsidP="004E7DF1">
            <w:pPr>
              <w:jc w:val="center"/>
              <w:rPr>
                <w:snapToGrid w:val="0"/>
                <w:color w:val="000000"/>
                <w:sz w:val="28"/>
                <w:szCs w:val="28"/>
              </w:rPr>
            </w:pPr>
            <w:r w:rsidRPr="004E7DF1">
              <w:rPr>
                <w:snapToGrid w:val="0"/>
                <w:color w:val="000000"/>
                <w:sz w:val="28"/>
                <w:szCs w:val="28"/>
              </w:rPr>
              <w:t>0</w:t>
            </w:r>
          </w:p>
        </w:tc>
        <w:tc>
          <w:tcPr>
            <w:tcW w:w="1560" w:type="dxa"/>
            <w:tcBorders>
              <w:top w:val="nil"/>
              <w:left w:val="nil"/>
              <w:bottom w:val="single" w:sz="4" w:space="0" w:color="auto"/>
              <w:right w:val="single" w:sz="4" w:space="0" w:color="auto"/>
            </w:tcBorders>
            <w:shd w:val="clear" w:color="000000" w:fill="FFFFFF"/>
            <w:vAlign w:val="center"/>
          </w:tcPr>
          <w:p w14:paraId="41B5337D" w14:textId="77777777" w:rsidR="004E7DF1" w:rsidRPr="004E7DF1" w:rsidRDefault="004E7DF1" w:rsidP="004E7DF1">
            <w:pPr>
              <w:jc w:val="center"/>
              <w:rPr>
                <w:snapToGrid w:val="0"/>
                <w:color w:val="000000"/>
                <w:sz w:val="28"/>
                <w:szCs w:val="28"/>
              </w:rPr>
            </w:pPr>
            <w:r w:rsidRPr="004E7DF1">
              <w:rPr>
                <w:snapToGrid w:val="0"/>
                <w:color w:val="000000"/>
                <w:sz w:val="28"/>
                <w:szCs w:val="28"/>
              </w:rPr>
              <w:t>0</w:t>
            </w:r>
          </w:p>
        </w:tc>
        <w:tc>
          <w:tcPr>
            <w:tcW w:w="1701" w:type="dxa"/>
            <w:tcBorders>
              <w:top w:val="nil"/>
              <w:left w:val="nil"/>
              <w:bottom w:val="single" w:sz="4" w:space="0" w:color="auto"/>
              <w:right w:val="single" w:sz="4" w:space="0" w:color="auto"/>
            </w:tcBorders>
            <w:shd w:val="clear" w:color="000000" w:fill="FFFFFF"/>
            <w:vAlign w:val="center"/>
          </w:tcPr>
          <w:p w14:paraId="5F852145" w14:textId="77777777" w:rsidR="004E7DF1" w:rsidRPr="004E7DF1" w:rsidRDefault="004E7DF1" w:rsidP="004E7DF1">
            <w:pPr>
              <w:jc w:val="center"/>
              <w:rPr>
                <w:snapToGrid w:val="0"/>
                <w:color w:val="000000"/>
                <w:sz w:val="28"/>
                <w:szCs w:val="28"/>
              </w:rPr>
            </w:pPr>
            <w:r w:rsidRPr="004E7DF1">
              <w:rPr>
                <w:snapToGrid w:val="0"/>
                <w:color w:val="000000"/>
                <w:sz w:val="28"/>
                <w:szCs w:val="28"/>
              </w:rPr>
              <w:t>0</w:t>
            </w:r>
          </w:p>
        </w:tc>
      </w:tr>
      <w:tr w:rsidR="004E7DF1" w:rsidRPr="004E7DF1" w14:paraId="48AD8081" w14:textId="77777777" w:rsidTr="00EB0A6C">
        <w:trPr>
          <w:trHeight w:val="336"/>
        </w:trPr>
        <w:tc>
          <w:tcPr>
            <w:tcW w:w="658" w:type="dxa"/>
            <w:shd w:val="clear" w:color="auto" w:fill="auto"/>
            <w:vAlign w:val="center"/>
          </w:tcPr>
          <w:p w14:paraId="4B60B1CC" w14:textId="77777777" w:rsidR="004E7DF1" w:rsidRPr="004E7DF1" w:rsidRDefault="004E7DF1" w:rsidP="004E7DF1">
            <w:pPr>
              <w:jc w:val="center"/>
              <w:rPr>
                <w:snapToGrid w:val="0"/>
                <w:szCs w:val="28"/>
              </w:rPr>
            </w:pPr>
            <w:r w:rsidRPr="004E7DF1">
              <w:rPr>
                <w:snapToGrid w:val="0"/>
                <w:szCs w:val="28"/>
              </w:rPr>
              <w:t>11</w:t>
            </w:r>
          </w:p>
        </w:tc>
        <w:tc>
          <w:tcPr>
            <w:tcW w:w="3878" w:type="dxa"/>
            <w:shd w:val="clear" w:color="auto" w:fill="auto"/>
            <w:vAlign w:val="center"/>
          </w:tcPr>
          <w:p w14:paraId="5791C66F" w14:textId="77777777" w:rsidR="004E7DF1" w:rsidRPr="004E7DF1" w:rsidRDefault="004E7DF1" w:rsidP="004E7DF1">
            <w:pPr>
              <w:rPr>
                <w:snapToGrid w:val="0"/>
                <w:szCs w:val="28"/>
              </w:rPr>
            </w:pPr>
            <w:r w:rsidRPr="004E7DF1">
              <w:rPr>
                <w:snapToGrid w:val="0"/>
                <w:szCs w:val="28"/>
              </w:rPr>
              <w:t>Корректировка в связи с тарифными ограничениями</w:t>
            </w:r>
          </w:p>
        </w:tc>
        <w:tc>
          <w:tcPr>
            <w:tcW w:w="1599" w:type="dxa"/>
            <w:tcBorders>
              <w:top w:val="nil"/>
              <w:left w:val="single" w:sz="4" w:space="0" w:color="auto"/>
              <w:bottom w:val="single" w:sz="4" w:space="0" w:color="auto"/>
              <w:right w:val="single" w:sz="4" w:space="0" w:color="auto"/>
            </w:tcBorders>
            <w:shd w:val="clear" w:color="auto" w:fill="auto"/>
            <w:vAlign w:val="center"/>
          </w:tcPr>
          <w:p w14:paraId="0E767CAD" w14:textId="77777777" w:rsidR="004E7DF1" w:rsidRPr="004E7DF1" w:rsidRDefault="004E7DF1" w:rsidP="004E7DF1">
            <w:pPr>
              <w:jc w:val="center"/>
              <w:rPr>
                <w:snapToGrid w:val="0"/>
                <w:color w:val="000000"/>
                <w:sz w:val="28"/>
                <w:szCs w:val="28"/>
              </w:rPr>
            </w:pPr>
            <w:r w:rsidRPr="004E7DF1">
              <w:rPr>
                <w:snapToGrid w:val="0"/>
                <w:color w:val="000000"/>
                <w:sz w:val="28"/>
                <w:szCs w:val="28"/>
              </w:rPr>
              <w:t>0</w:t>
            </w:r>
          </w:p>
        </w:tc>
        <w:tc>
          <w:tcPr>
            <w:tcW w:w="1560" w:type="dxa"/>
            <w:tcBorders>
              <w:top w:val="nil"/>
              <w:left w:val="nil"/>
              <w:bottom w:val="single" w:sz="4" w:space="0" w:color="auto"/>
              <w:right w:val="single" w:sz="4" w:space="0" w:color="auto"/>
            </w:tcBorders>
            <w:shd w:val="clear" w:color="000000" w:fill="FFFFFF"/>
            <w:vAlign w:val="center"/>
          </w:tcPr>
          <w:p w14:paraId="72999EFC" w14:textId="77777777" w:rsidR="004E7DF1" w:rsidRPr="004E7DF1" w:rsidRDefault="004E7DF1" w:rsidP="004E7DF1">
            <w:pPr>
              <w:jc w:val="center"/>
              <w:rPr>
                <w:snapToGrid w:val="0"/>
                <w:color w:val="000000"/>
                <w:sz w:val="28"/>
                <w:szCs w:val="28"/>
              </w:rPr>
            </w:pPr>
            <w:r w:rsidRPr="004E7DF1">
              <w:rPr>
                <w:snapToGrid w:val="0"/>
                <w:color w:val="000000"/>
                <w:sz w:val="28"/>
                <w:szCs w:val="28"/>
              </w:rPr>
              <w:t>0</w:t>
            </w:r>
          </w:p>
        </w:tc>
        <w:tc>
          <w:tcPr>
            <w:tcW w:w="1701" w:type="dxa"/>
            <w:tcBorders>
              <w:top w:val="nil"/>
              <w:left w:val="nil"/>
              <w:bottom w:val="single" w:sz="4" w:space="0" w:color="auto"/>
              <w:right w:val="single" w:sz="4" w:space="0" w:color="auto"/>
            </w:tcBorders>
            <w:shd w:val="clear" w:color="000000" w:fill="FFFFFF"/>
            <w:vAlign w:val="center"/>
          </w:tcPr>
          <w:p w14:paraId="0A7514D9" w14:textId="77777777" w:rsidR="004E7DF1" w:rsidRPr="004E7DF1" w:rsidRDefault="004E7DF1" w:rsidP="004E7DF1">
            <w:pPr>
              <w:jc w:val="center"/>
              <w:rPr>
                <w:snapToGrid w:val="0"/>
                <w:color w:val="000000"/>
                <w:sz w:val="28"/>
                <w:szCs w:val="28"/>
              </w:rPr>
            </w:pPr>
            <w:r w:rsidRPr="004E7DF1">
              <w:rPr>
                <w:snapToGrid w:val="0"/>
                <w:color w:val="000000"/>
                <w:sz w:val="28"/>
                <w:szCs w:val="28"/>
              </w:rPr>
              <w:t>0</w:t>
            </w:r>
          </w:p>
        </w:tc>
      </w:tr>
      <w:tr w:rsidR="004E7DF1" w:rsidRPr="004E7DF1" w14:paraId="2F59649D" w14:textId="77777777" w:rsidTr="00EB0A6C">
        <w:trPr>
          <w:trHeight w:val="337"/>
        </w:trPr>
        <w:tc>
          <w:tcPr>
            <w:tcW w:w="658" w:type="dxa"/>
            <w:shd w:val="clear" w:color="auto" w:fill="auto"/>
            <w:vAlign w:val="center"/>
            <w:hideMark/>
          </w:tcPr>
          <w:p w14:paraId="4327AD21" w14:textId="77777777" w:rsidR="004E7DF1" w:rsidRPr="004E7DF1" w:rsidRDefault="004E7DF1" w:rsidP="004E7DF1">
            <w:pPr>
              <w:jc w:val="center"/>
              <w:rPr>
                <w:snapToGrid w:val="0"/>
                <w:szCs w:val="28"/>
              </w:rPr>
            </w:pPr>
            <w:r w:rsidRPr="004E7DF1">
              <w:rPr>
                <w:snapToGrid w:val="0"/>
                <w:szCs w:val="28"/>
              </w:rPr>
              <w:t>12</w:t>
            </w:r>
          </w:p>
        </w:tc>
        <w:tc>
          <w:tcPr>
            <w:tcW w:w="3878" w:type="dxa"/>
            <w:shd w:val="clear" w:color="auto" w:fill="auto"/>
            <w:vAlign w:val="center"/>
            <w:hideMark/>
          </w:tcPr>
          <w:p w14:paraId="6429A3C7" w14:textId="77777777" w:rsidR="004E7DF1" w:rsidRPr="004E7DF1" w:rsidRDefault="004E7DF1" w:rsidP="004E7DF1">
            <w:pPr>
              <w:rPr>
                <w:snapToGrid w:val="0"/>
                <w:szCs w:val="28"/>
              </w:rPr>
            </w:pPr>
            <w:r w:rsidRPr="004E7DF1">
              <w:rPr>
                <w:snapToGrid w:val="0"/>
                <w:szCs w:val="28"/>
              </w:rPr>
              <w:t>ИТОГО необходимая валовая выручка</w:t>
            </w:r>
          </w:p>
        </w:tc>
        <w:tc>
          <w:tcPr>
            <w:tcW w:w="1599" w:type="dxa"/>
            <w:tcBorders>
              <w:top w:val="nil"/>
              <w:left w:val="single" w:sz="4" w:space="0" w:color="auto"/>
              <w:bottom w:val="single" w:sz="4" w:space="0" w:color="auto"/>
              <w:right w:val="single" w:sz="4" w:space="0" w:color="auto"/>
            </w:tcBorders>
            <w:shd w:val="clear" w:color="auto" w:fill="auto"/>
            <w:vAlign w:val="center"/>
          </w:tcPr>
          <w:p w14:paraId="2C7CEC80" w14:textId="77777777" w:rsidR="004E7DF1" w:rsidRPr="004E7DF1" w:rsidRDefault="004E7DF1" w:rsidP="004E7DF1">
            <w:pPr>
              <w:jc w:val="center"/>
              <w:rPr>
                <w:snapToGrid w:val="0"/>
                <w:color w:val="000000"/>
                <w:sz w:val="28"/>
                <w:szCs w:val="28"/>
              </w:rPr>
            </w:pPr>
            <w:r w:rsidRPr="004E7DF1">
              <w:rPr>
                <w:snapToGrid w:val="0"/>
                <w:color w:val="000000"/>
                <w:sz w:val="28"/>
                <w:szCs w:val="28"/>
              </w:rPr>
              <w:t>3 865</w:t>
            </w:r>
          </w:p>
        </w:tc>
        <w:tc>
          <w:tcPr>
            <w:tcW w:w="1560" w:type="dxa"/>
            <w:tcBorders>
              <w:top w:val="nil"/>
              <w:left w:val="nil"/>
              <w:bottom w:val="single" w:sz="4" w:space="0" w:color="auto"/>
              <w:right w:val="single" w:sz="4" w:space="0" w:color="auto"/>
            </w:tcBorders>
            <w:shd w:val="clear" w:color="000000" w:fill="FFFFFF"/>
            <w:vAlign w:val="center"/>
          </w:tcPr>
          <w:p w14:paraId="4F89B0DB" w14:textId="77777777" w:rsidR="004E7DF1" w:rsidRPr="004E7DF1" w:rsidRDefault="004E7DF1" w:rsidP="004E7DF1">
            <w:pPr>
              <w:jc w:val="center"/>
              <w:rPr>
                <w:snapToGrid w:val="0"/>
                <w:color w:val="000000"/>
                <w:sz w:val="28"/>
                <w:szCs w:val="28"/>
              </w:rPr>
            </w:pPr>
            <w:r w:rsidRPr="004E7DF1">
              <w:rPr>
                <w:snapToGrid w:val="0"/>
                <w:color w:val="000000"/>
                <w:sz w:val="28"/>
                <w:szCs w:val="28"/>
              </w:rPr>
              <w:t>3 789</w:t>
            </w:r>
          </w:p>
        </w:tc>
        <w:tc>
          <w:tcPr>
            <w:tcW w:w="1701" w:type="dxa"/>
            <w:tcBorders>
              <w:top w:val="nil"/>
              <w:left w:val="nil"/>
              <w:bottom w:val="single" w:sz="4" w:space="0" w:color="auto"/>
              <w:right w:val="single" w:sz="4" w:space="0" w:color="auto"/>
            </w:tcBorders>
            <w:shd w:val="clear" w:color="000000" w:fill="FFFFFF"/>
            <w:vAlign w:val="center"/>
          </w:tcPr>
          <w:p w14:paraId="7052B0E6" w14:textId="77777777" w:rsidR="004E7DF1" w:rsidRPr="004E7DF1" w:rsidRDefault="004E7DF1" w:rsidP="004E7DF1">
            <w:pPr>
              <w:jc w:val="center"/>
              <w:rPr>
                <w:snapToGrid w:val="0"/>
                <w:color w:val="000000"/>
                <w:sz w:val="28"/>
                <w:szCs w:val="28"/>
              </w:rPr>
            </w:pPr>
            <w:r w:rsidRPr="004E7DF1">
              <w:rPr>
                <w:snapToGrid w:val="0"/>
                <w:color w:val="000000"/>
                <w:sz w:val="28"/>
                <w:szCs w:val="28"/>
              </w:rPr>
              <w:t>-76</w:t>
            </w:r>
          </w:p>
        </w:tc>
      </w:tr>
      <w:tr w:rsidR="004E7DF1" w:rsidRPr="004E7DF1" w14:paraId="06A4869D" w14:textId="77777777" w:rsidTr="00EB0A6C">
        <w:trPr>
          <w:trHeight w:val="337"/>
        </w:trPr>
        <w:tc>
          <w:tcPr>
            <w:tcW w:w="658" w:type="dxa"/>
            <w:shd w:val="clear" w:color="auto" w:fill="auto"/>
            <w:vAlign w:val="center"/>
          </w:tcPr>
          <w:p w14:paraId="137594A8" w14:textId="77777777" w:rsidR="004E7DF1" w:rsidRPr="004E7DF1" w:rsidRDefault="004E7DF1" w:rsidP="004E7DF1">
            <w:pPr>
              <w:jc w:val="center"/>
              <w:rPr>
                <w:snapToGrid w:val="0"/>
                <w:szCs w:val="28"/>
              </w:rPr>
            </w:pPr>
            <w:r w:rsidRPr="004E7DF1">
              <w:rPr>
                <w:snapToGrid w:val="0"/>
                <w:szCs w:val="28"/>
              </w:rPr>
              <w:t>13</w:t>
            </w:r>
          </w:p>
        </w:tc>
        <w:tc>
          <w:tcPr>
            <w:tcW w:w="3878" w:type="dxa"/>
            <w:shd w:val="clear" w:color="auto" w:fill="auto"/>
            <w:vAlign w:val="center"/>
          </w:tcPr>
          <w:p w14:paraId="20D4BEA9" w14:textId="77777777" w:rsidR="004E7DF1" w:rsidRPr="004E7DF1" w:rsidRDefault="004E7DF1" w:rsidP="004E7DF1">
            <w:pPr>
              <w:rPr>
                <w:snapToGrid w:val="0"/>
                <w:szCs w:val="28"/>
              </w:rPr>
            </w:pPr>
            <w:r w:rsidRPr="004E7DF1">
              <w:rPr>
                <w:snapToGrid w:val="0"/>
                <w:szCs w:val="28"/>
              </w:rPr>
              <w:t>Необходимая валовая выручка на потребительский рынок</w:t>
            </w:r>
          </w:p>
        </w:tc>
        <w:tc>
          <w:tcPr>
            <w:tcW w:w="1599" w:type="dxa"/>
            <w:tcBorders>
              <w:top w:val="single" w:sz="4" w:space="0" w:color="auto"/>
              <w:left w:val="single" w:sz="4" w:space="0" w:color="auto"/>
              <w:bottom w:val="single" w:sz="4" w:space="0" w:color="auto"/>
              <w:right w:val="single" w:sz="4" w:space="0" w:color="auto"/>
            </w:tcBorders>
            <w:shd w:val="clear" w:color="auto" w:fill="auto"/>
            <w:vAlign w:val="center"/>
          </w:tcPr>
          <w:p w14:paraId="1CA313C4" w14:textId="77777777" w:rsidR="004E7DF1" w:rsidRPr="004E7DF1" w:rsidRDefault="004E7DF1" w:rsidP="004E7DF1">
            <w:pPr>
              <w:jc w:val="center"/>
              <w:rPr>
                <w:snapToGrid w:val="0"/>
                <w:color w:val="000000"/>
                <w:sz w:val="28"/>
                <w:szCs w:val="28"/>
              </w:rPr>
            </w:pPr>
            <w:r w:rsidRPr="004E7DF1">
              <w:rPr>
                <w:snapToGrid w:val="0"/>
                <w:color w:val="000000"/>
                <w:sz w:val="28"/>
                <w:szCs w:val="28"/>
              </w:rPr>
              <w:t>958</w:t>
            </w:r>
          </w:p>
        </w:tc>
        <w:tc>
          <w:tcPr>
            <w:tcW w:w="1560" w:type="dxa"/>
            <w:tcBorders>
              <w:top w:val="single" w:sz="4" w:space="0" w:color="auto"/>
              <w:left w:val="nil"/>
              <w:bottom w:val="single" w:sz="4" w:space="0" w:color="auto"/>
              <w:right w:val="single" w:sz="4" w:space="0" w:color="auto"/>
            </w:tcBorders>
            <w:shd w:val="clear" w:color="000000" w:fill="FFFFFF"/>
            <w:vAlign w:val="center"/>
          </w:tcPr>
          <w:p w14:paraId="373A0CC9" w14:textId="77777777" w:rsidR="004E7DF1" w:rsidRPr="004E7DF1" w:rsidRDefault="004E7DF1" w:rsidP="004E7DF1">
            <w:pPr>
              <w:jc w:val="center"/>
              <w:rPr>
                <w:snapToGrid w:val="0"/>
                <w:color w:val="000000"/>
                <w:sz w:val="28"/>
                <w:szCs w:val="28"/>
              </w:rPr>
            </w:pPr>
            <w:r w:rsidRPr="004E7DF1">
              <w:rPr>
                <w:snapToGrid w:val="0"/>
                <w:color w:val="000000"/>
                <w:sz w:val="28"/>
                <w:szCs w:val="28"/>
              </w:rPr>
              <w:t>768</w:t>
            </w:r>
          </w:p>
        </w:tc>
        <w:tc>
          <w:tcPr>
            <w:tcW w:w="1701" w:type="dxa"/>
            <w:tcBorders>
              <w:top w:val="single" w:sz="4" w:space="0" w:color="auto"/>
              <w:left w:val="nil"/>
              <w:bottom w:val="single" w:sz="4" w:space="0" w:color="auto"/>
              <w:right w:val="single" w:sz="4" w:space="0" w:color="auto"/>
            </w:tcBorders>
            <w:shd w:val="clear" w:color="000000" w:fill="FFFFFF"/>
            <w:vAlign w:val="center"/>
          </w:tcPr>
          <w:p w14:paraId="490958E8" w14:textId="77777777" w:rsidR="004E7DF1" w:rsidRPr="004E7DF1" w:rsidRDefault="004E7DF1" w:rsidP="004E7DF1">
            <w:pPr>
              <w:jc w:val="center"/>
              <w:rPr>
                <w:snapToGrid w:val="0"/>
                <w:color w:val="000000"/>
                <w:sz w:val="28"/>
                <w:szCs w:val="28"/>
              </w:rPr>
            </w:pPr>
            <w:r w:rsidRPr="004E7DF1">
              <w:rPr>
                <w:snapToGrid w:val="0"/>
                <w:color w:val="000000"/>
                <w:sz w:val="28"/>
                <w:szCs w:val="28"/>
              </w:rPr>
              <w:t>-190</w:t>
            </w:r>
          </w:p>
        </w:tc>
      </w:tr>
    </w:tbl>
    <w:p w14:paraId="70CCEFB4" w14:textId="77777777" w:rsidR="004E7DF1" w:rsidRPr="004E7DF1" w:rsidRDefault="004E7DF1" w:rsidP="004E7DF1">
      <w:pPr>
        <w:tabs>
          <w:tab w:val="left" w:pos="1890"/>
        </w:tabs>
        <w:ind w:firstLine="720"/>
        <w:jc w:val="both"/>
        <w:rPr>
          <w:snapToGrid w:val="0"/>
          <w:sz w:val="28"/>
          <w:szCs w:val="28"/>
        </w:rPr>
      </w:pPr>
    </w:p>
    <w:p w14:paraId="0114AEDA" w14:textId="77777777" w:rsidR="004E7DF1" w:rsidRPr="004E7DF1" w:rsidRDefault="004E7DF1" w:rsidP="004E7DF1">
      <w:pPr>
        <w:tabs>
          <w:tab w:val="left" w:pos="1890"/>
        </w:tabs>
        <w:ind w:firstLine="720"/>
        <w:jc w:val="both"/>
        <w:rPr>
          <w:snapToGrid w:val="0"/>
          <w:sz w:val="28"/>
          <w:szCs w:val="28"/>
        </w:rPr>
      </w:pPr>
      <w:r w:rsidRPr="004E7DF1">
        <w:rPr>
          <w:snapToGrid w:val="0"/>
          <w:sz w:val="28"/>
          <w:szCs w:val="28"/>
        </w:rPr>
        <w:br w:type="page"/>
      </w:r>
      <w:r w:rsidRPr="004E7DF1">
        <w:rPr>
          <w:snapToGrid w:val="0"/>
          <w:sz w:val="28"/>
          <w:szCs w:val="28"/>
        </w:rPr>
        <w:lastRenderedPageBreak/>
        <w:t xml:space="preserve">Расчет необходимой валовой выручки произведен в соответствии </w:t>
      </w:r>
      <w:r w:rsidRPr="004E7DF1">
        <w:rPr>
          <w:snapToGrid w:val="0"/>
          <w:sz w:val="28"/>
          <w:szCs w:val="28"/>
        </w:rPr>
        <w:br/>
        <w:t xml:space="preserve">с Методическими указаниями по расчету регулируемых цен (тарифов) </w:t>
      </w:r>
      <w:r w:rsidRPr="004E7DF1">
        <w:rPr>
          <w:snapToGrid w:val="0"/>
          <w:sz w:val="28"/>
          <w:szCs w:val="28"/>
        </w:rPr>
        <w:br/>
        <w:t xml:space="preserve">в сфере теплоснабжения, утвержденными Приказом ФСТ России </w:t>
      </w:r>
      <w:r w:rsidRPr="004E7DF1">
        <w:rPr>
          <w:snapToGrid w:val="0"/>
          <w:sz w:val="28"/>
          <w:szCs w:val="28"/>
        </w:rPr>
        <w:br/>
        <w:t>от 13.06.2013 № 760-э.</w:t>
      </w:r>
    </w:p>
    <w:p w14:paraId="11848863" w14:textId="77777777" w:rsidR="004E7DF1" w:rsidRPr="004E7DF1" w:rsidRDefault="004E7DF1" w:rsidP="004E7DF1">
      <w:pPr>
        <w:tabs>
          <w:tab w:val="left" w:pos="1890"/>
        </w:tabs>
        <w:jc w:val="both"/>
        <w:rPr>
          <w:snapToGrid w:val="0"/>
          <w:sz w:val="28"/>
          <w:szCs w:val="28"/>
        </w:rPr>
      </w:pPr>
    </w:p>
    <w:p w14:paraId="2470F15E" w14:textId="77777777" w:rsidR="004E7DF1" w:rsidRPr="004E7DF1" w:rsidRDefault="004E7DF1" w:rsidP="004E7DF1">
      <w:pPr>
        <w:keepNext/>
        <w:keepLines/>
        <w:jc w:val="center"/>
        <w:outlineLvl w:val="1"/>
        <w:rPr>
          <w:rFonts w:eastAsia="Calibri"/>
          <w:b/>
          <w:sz w:val="28"/>
          <w:szCs w:val="28"/>
          <w:lang w:val="x-none" w:eastAsia="en-US"/>
        </w:rPr>
      </w:pPr>
      <w:r w:rsidRPr="004E7DF1">
        <w:rPr>
          <w:rFonts w:eastAsia="Calibri"/>
          <w:b/>
          <w:sz w:val="28"/>
          <w:szCs w:val="28"/>
          <w:lang w:val="x-none" w:eastAsia="en-US"/>
        </w:rPr>
        <w:t xml:space="preserve">Тарифы </w:t>
      </w:r>
      <w:r w:rsidRPr="004E7DF1">
        <w:rPr>
          <w:rFonts w:eastAsia="Calibri"/>
          <w:b/>
          <w:iCs/>
          <w:sz w:val="28"/>
          <w:szCs w:val="28"/>
          <w:lang w:val="x-none" w:eastAsia="en-US"/>
        </w:rPr>
        <w:t xml:space="preserve">ОАО «РЖД» (филиал Кузбасский территориальный участок Западно-Сибирской дирекции по тепловодоснабжению - структурное подразделение Центральной дирекции по тепловодоснабжению) по узлу теплоснабжения - котельная МППВ на ст. </w:t>
      </w:r>
      <w:proofErr w:type="spellStart"/>
      <w:r w:rsidRPr="004E7DF1">
        <w:rPr>
          <w:rFonts w:eastAsia="Calibri"/>
          <w:b/>
          <w:iCs/>
          <w:sz w:val="28"/>
          <w:szCs w:val="28"/>
          <w:lang w:val="x-none" w:eastAsia="en-US"/>
        </w:rPr>
        <w:t>Бирюлинская</w:t>
      </w:r>
      <w:proofErr w:type="spellEnd"/>
      <w:r w:rsidRPr="004E7DF1">
        <w:rPr>
          <w:rFonts w:eastAsia="Calibri"/>
          <w:b/>
          <w:iCs/>
          <w:sz w:val="28"/>
          <w:szCs w:val="28"/>
          <w:lang w:val="x-none" w:eastAsia="en-US"/>
        </w:rPr>
        <w:t xml:space="preserve"> </w:t>
      </w:r>
      <w:r w:rsidRPr="004E7DF1">
        <w:rPr>
          <w:rFonts w:eastAsia="Calibri"/>
          <w:b/>
          <w:sz w:val="28"/>
          <w:szCs w:val="28"/>
          <w:lang w:val="x-none" w:eastAsia="en-US"/>
        </w:rPr>
        <w:t>на тепловую энергию на 202</w:t>
      </w:r>
      <w:r w:rsidRPr="004E7DF1">
        <w:rPr>
          <w:rFonts w:eastAsia="Calibri"/>
          <w:b/>
          <w:sz w:val="28"/>
          <w:szCs w:val="28"/>
          <w:lang w:eastAsia="en-US"/>
        </w:rPr>
        <w:t>2</w:t>
      </w:r>
      <w:r w:rsidRPr="004E7DF1">
        <w:rPr>
          <w:rFonts w:eastAsia="Calibri"/>
          <w:b/>
          <w:sz w:val="28"/>
          <w:szCs w:val="28"/>
          <w:lang w:val="x-none" w:eastAsia="en-US"/>
        </w:rPr>
        <w:t xml:space="preserve"> год </w:t>
      </w:r>
    </w:p>
    <w:p w14:paraId="1BE8795B" w14:textId="77777777" w:rsidR="004E7DF1" w:rsidRPr="004E7DF1" w:rsidRDefault="004E7DF1" w:rsidP="004E7DF1">
      <w:pPr>
        <w:ind w:firstLine="851"/>
        <w:jc w:val="both"/>
        <w:rPr>
          <w:sz w:val="28"/>
          <w:szCs w:val="28"/>
        </w:rPr>
      </w:pPr>
    </w:p>
    <w:p w14:paraId="40845DDB" w14:textId="77777777" w:rsidR="004E7DF1" w:rsidRPr="004E7DF1" w:rsidRDefault="004E7DF1" w:rsidP="004E7DF1">
      <w:pPr>
        <w:ind w:firstLine="709"/>
        <w:jc w:val="both"/>
        <w:rPr>
          <w:sz w:val="28"/>
          <w:szCs w:val="28"/>
        </w:rPr>
      </w:pPr>
      <w:r w:rsidRPr="004E7DF1">
        <w:rPr>
          <w:sz w:val="28"/>
          <w:szCs w:val="28"/>
        </w:rPr>
        <w:t xml:space="preserve">Тарифы </w:t>
      </w:r>
      <w:r w:rsidRPr="004E7DF1">
        <w:rPr>
          <w:snapToGrid w:val="0"/>
          <w:sz w:val="28"/>
          <w:szCs w:val="28"/>
        </w:rPr>
        <w:t>на тепловую энергию</w:t>
      </w:r>
      <w:r w:rsidRPr="004E7DF1">
        <w:rPr>
          <w:sz w:val="28"/>
          <w:szCs w:val="28"/>
        </w:rPr>
        <w:t xml:space="preserve">, реализуемую на потребительском рынке, на основании скорректированной необходимой валовой выручки </w:t>
      </w:r>
      <w:r w:rsidRPr="004E7DF1">
        <w:rPr>
          <w:sz w:val="28"/>
          <w:szCs w:val="28"/>
        </w:rPr>
        <w:br/>
        <w:t>на 2022 год рассчитаны следующим образом:</w:t>
      </w:r>
    </w:p>
    <w:p w14:paraId="311168D3" w14:textId="77777777" w:rsidR="004E7DF1" w:rsidRPr="004E7DF1" w:rsidRDefault="004E7DF1" w:rsidP="004E7DF1">
      <w:pPr>
        <w:numPr>
          <w:ilvl w:val="0"/>
          <w:numId w:val="9"/>
        </w:numPr>
        <w:ind w:right="-284"/>
        <w:jc w:val="right"/>
        <w:rPr>
          <w:snapToGrid w:val="0"/>
          <w:sz w:val="28"/>
          <w:szCs w:val="28"/>
        </w:rPr>
      </w:pPr>
    </w:p>
    <w:tbl>
      <w:tblPr>
        <w:tblW w:w="9493" w:type="dxa"/>
        <w:tblInd w:w="113" w:type="dxa"/>
        <w:tblLook w:val="04A0" w:firstRow="1" w:lastRow="0" w:firstColumn="1" w:lastColumn="0" w:noHBand="0" w:noVBand="1"/>
      </w:tblPr>
      <w:tblGrid>
        <w:gridCol w:w="2263"/>
        <w:gridCol w:w="2127"/>
        <w:gridCol w:w="1984"/>
        <w:gridCol w:w="1276"/>
        <w:gridCol w:w="1843"/>
      </w:tblGrid>
      <w:tr w:rsidR="004E7DF1" w:rsidRPr="004E7DF1" w14:paraId="42456FCC" w14:textId="77777777" w:rsidTr="00EB0A6C">
        <w:trPr>
          <w:trHeight w:val="475"/>
        </w:trPr>
        <w:tc>
          <w:tcPr>
            <w:tcW w:w="226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3EF22C0" w14:textId="77777777" w:rsidR="004E7DF1" w:rsidRPr="004E7DF1" w:rsidRDefault="004E7DF1" w:rsidP="004E7DF1">
            <w:pPr>
              <w:jc w:val="center"/>
              <w:rPr>
                <w:b/>
                <w:bCs/>
              </w:rPr>
            </w:pPr>
            <w:r w:rsidRPr="004E7DF1">
              <w:rPr>
                <w:b/>
                <w:bCs/>
              </w:rPr>
              <w:t>2022</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0814C6CB" w14:textId="77777777" w:rsidR="004E7DF1" w:rsidRPr="004E7DF1" w:rsidRDefault="004E7DF1" w:rsidP="004E7DF1">
            <w:pPr>
              <w:jc w:val="center"/>
            </w:pPr>
            <w:r w:rsidRPr="004E7DF1">
              <w:t>Полезный отпуск</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201AFF36" w14:textId="77777777" w:rsidR="004E7DF1" w:rsidRPr="004E7DF1" w:rsidRDefault="004E7DF1" w:rsidP="004E7DF1">
            <w:pPr>
              <w:jc w:val="center"/>
            </w:pPr>
            <w:r w:rsidRPr="004E7DF1">
              <w:t xml:space="preserve">Тариф (без НДС) </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46BD8D90" w14:textId="77777777" w:rsidR="004E7DF1" w:rsidRPr="004E7DF1" w:rsidRDefault="004E7DF1" w:rsidP="004E7DF1">
            <w:pPr>
              <w:jc w:val="center"/>
            </w:pPr>
            <w:r w:rsidRPr="004E7DF1">
              <w:t>Рост</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70ECAA12" w14:textId="77777777" w:rsidR="004E7DF1" w:rsidRPr="004E7DF1" w:rsidRDefault="004E7DF1" w:rsidP="004E7DF1">
            <w:pPr>
              <w:jc w:val="center"/>
            </w:pPr>
            <w:r w:rsidRPr="004E7DF1">
              <w:t>НВВ</w:t>
            </w:r>
          </w:p>
        </w:tc>
      </w:tr>
      <w:tr w:rsidR="004E7DF1" w:rsidRPr="004E7DF1" w14:paraId="2F388784" w14:textId="77777777" w:rsidTr="00EB0A6C">
        <w:trPr>
          <w:trHeight w:val="269"/>
        </w:trPr>
        <w:tc>
          <w:tcPr>
            <w:tcW w:w="2263" w:type="dxa"/>
            <w:vMerge/>
            <w:tcBorders>
              <w:top w:val="single" w:sz="4" w:space="0" w:color="auto"/>
              <w:left w:val="single" w:sz="4" w:space="0" w:color="auto"/>
              <w:bottom w:val="single" w:sz="4" w:space="0" w:color="000000"/>
              <w:right w:val="single" w:sz="4" w:space="0" w:color="auto"/>
            </w:tcBorders>
            <w:vAlign w:val="center"/>
            <w:hideMark/>
          </w:tcPr>
          <w:p w14:paraId="7CDEB74D" w14:textId="77777777" w:rsidR="004E7DF1" w:rsidRPr="004E7DF1" w:rsidRDefault="004E7DF1" w:rsidP="004E7DF1">
            <w:pPr>
              <w:jc w:val="center"/>
              <w:rPr>
                <w:b/>
                <w:bCs/>
              </w:rPr>
            </w:pPr>
          </w:p>
        </w:tc>
        <w:tc>
          <w:tcPr>
            <w:tcW w:w="2127" w:type="dxa"/>
            <w:tcBorders>
              <w:top w:val="nil"/>
              <w:left w:val="nil"/>
              <w:bottom w:val="single" w:sz="4" w:space="0" w:color="auto"/>
              <w:right w:val="single" w:sz="4" w:space="0" w:color="auto"/>
            </w:tcBorders>
            <w:shd w:val="clear" w:color="auto" w:fill="auto"/>
            <w:vAlign w:val="center"/>
            <w:hideMark/>
          </w:tcPr>
          <w:p w14:paraId="072B0F25" w14:textId="77777777" w:rsidR="004E7DF1" w:rsidRPr="004E7DF1" w:rsidRDefault="004E7DF1" w:rsidP="004E7DF1">
            <w:pPr>
              <w:jc w:val="center"/>
            </w:pPr>
            <w:r w:rsidRPr="004E7DF1">
              <w:t>тыс. Гкал</w:t>
            </w:r>
          </w:p>
        </w:tc>
        <w:tc>
          <w:tcPr>
            <w:tcW w:w="1984" w:type="dxa"/>
            <w:tcBorders>
              <w:top w:val="nil"/>
              <w:left w:val="nil"/>
              <w:bottom w:val="single" w:sz="4" w:space="0" w:color="auto"/>
              <w:right w:val="single" w:sz="4" w:space="0" w:color="auto"/>
            </w:tcBorders>
            <w:shd w:val="clear" w:color="auto" w:fill="auto"/>
            <w:vAlign w:val="center"/>
            <w:hideMark/>
          </w:tcPr>
          <w:p w14:paraId="19F0AFD2" w14:textId="77777777" w:rsidR="004E7DF1" w:rsidRPr="004E7DF1" w:rsidRDefault="004E7DF1" w:rsidP="004E7DF1">
            <w:pPr>
              <w:jc w:val="center"/>
            </w:pPr>
            <w:r w:rsidRPr="004E7DF1">
              <w:t>руб./Гкал</w:t>
            </w:r>
          </w:p>
        </w:tc>
        <w:tc>
          <w:tcPr>
            <w:tcW w:w="1276" w:type="dxa"/>
            <w:tcBorders>
              <w:top w:val="nil"/>
              <w:left w:val="nil"/>
              <w:bottom w:val="single" w:sz="4" w:space="0" w:color="auto"/>
              <w:right w:val="single" w:sz="4" w:space="0" w:color="auto"/>
            </w:tcBorders>
            <w:shd w:val="clear" w:color="auto" w:fill="auto"/>
            <w:vAlign w:val="center"/>
            <w:hideMark/>
          </w:tcPr>
          <w:p w14:paraId="4195D9AA" w14:textId="77777777" w:rsidR="004E7DF1" w:rsidRPr="004E7DF1" w:rsidRDefault="004E7DF1" w:rsidP="004E7DF1">
            <w:pPr>
              <w:jc w:val="center"/>
            </w:pPr>
            <w:r w:rsidRPr="004E7DF1">
              <w:t>%</w:t>
            </w:r>
          </w:p>
        </w:tc>
        <w:tc>
          <w:tcPr>
            <w:tcW w:w="1843" w:type="dxa"/>
            <w:tcBorders>
              <w:top w:val="nil"/>
              <w:left w:val="nil"/>
              <w:bottom w:val="single" w:sz="4" w:space="0" w:color="auto"/>
              <w:right w:val="single" w:sz="4" w:space="0" w:color="auto"/>
            </w:tcBorders>
            <w:shd w:val="clear" w:color="auto" w:fill="auto"/>
            <w:vAlign w:val="center"/>
            <w:hideMark/>
          </w:tcPr>
          <w:p w14:paraId="2CCC2873" w14:textId="77777777" w:rsidR="004E7DF1" w:rsidRPr="004E7DF1" w:rsidRDefault="004E7DF1" w:rsidP="004E7DF1">
            <w:pPr>
              <w:jc w:val="center"/>
            </w:pPr>
            <w:r w:rsidRPr="004E7DF1">
              <w:t>тыс. руб.</w:t>
            </w:r>
          </w:p>
        </w:tc>
      </w:tr>
      <w:tr w:rsidR="004E7DF1" w:rsidRPr="004E7DF1" w14:paraId="3E97761D" w14:textId="77777777" w:rsidTr="00EB0A6C">
        <w:trPr>
          <w:trHeight w:val="360"/>
        </w:trPr>
        <w:tc>
          <w:tcPr>
            <w:tcW w:w="2263" w:type="dxa"/>
            <w:tcBorders>
              <w:top w:val="nil"/>
              <w:left w:val="single" w:sz="4" w:space="0" w:color="auto"/>
              <w:bottom w:val="single" w:sz="4" w:space="0" w:color="auto"/>
              <w:right w:val="single" w:sz="4" w:space="0" w:color="auto"/>
            </w:tcBorders>
            <w:shd w:val="clear" w:color="auto" w:fill="auto"/>
            <w:vAlign w:val="center"/>
            <w:hideMark/>
          </w:tcPr>
          <w:p w14:paraId="26B38E39" w14:textId="77777777" w:rsidR="004E7DF1" w:rsidRPr="004E7DF1" w:rsidRDefault="004E7DF1" w:rsidP="004E7DF1">
            <w:pPr>
              <w:jc w:val="center"/>
            </w:pPr>
            <w:r w:rsidRPr="004E7DF1">
              <w:t>январь - июнь</w:t>
            </w:r>
          </w:p>
        </w:tc>
        <w:tc>
          <w:tcPr>
            <w:tcW w:w="2127" w:type="dxa"/>
            <w:tcBorders>
              <w:top w:val="nil"/>
              <w:left w:val="nil"/>
              <w:bottom w:val="single" w:sz="4" w:space="0" w:color="auto"/>
              <w:right w:val="single" w:sz="4" w:space="0" w:color="auto"/>
            </w:tcBorders>
            <w:shd w:val="clear" w:color="auto" w:fill="auto"/>
            <w:vAlign w:val="center"/>
            <w:hideMark/>
          </w:tcPr>
          <w:p w14:paraId="5163EE2F" w14:textId="77777777" w:rsidR="004E7DF1" w:rsidRPr="004E7DF1" w:rsidRDefault="004E7DF1" w:rsidP="004E7DF1">
            <w:pPr>
              <w:jc w:val="center"/>
              <w:rPr>
                <w:snapToGrid w:val="0"/>
                <w:color w:val="000000"/>
                <w:sz w:val="28"/>
                <w:szCs w:val="28"/>
              </w:rPr>
            </w:pPr>
            <w:r w:rsidRPr="004E7DF1">
              <w:rPr>
                <w:snapToGrid w:val="0"/>
                <w:color w:val="000000"/>
                <w:sz w:val="28"/>
                <w:szCs w:val="28"/>
              </w:rPr>
              <w:t>0,146</w:t>
            </w:r>
          </w:p>
        </w:tc>
        <w:tc>
          <w:tcPr>
            <w:tcW w:w="1984" w:type="dxa"/>
            <w:tcBorders>
              <w:top w:val="nil"/>
              <w:left w:val="nil"/>
              <w:bottom w:val="single" w:sz="4" w:space="0" w:color="auto"/>
              <w:right w:val="single" w:sz="4" w:space="0" w:color="auto"/>
            </w:tcBorders>
            <w:shd w:val="clear" w:color="auto" w:fill="auto"/>
            <w:vAlign w:val="center"/>
            <w:hideMark/>
          </w:tcPr>
          <w:p w14:paraId="01B553E0" w14:textId="77777777" w:rsidR="004E7DF1" w:rsidRPr="004E7DF1" w:rsidRDefault="004E7DF1" w:rsidP="004E7DF1">
            <w:pPr>
              <w:jc w:val="center"/>
              <w:rPr>
                <w:snapToGrid w:val="0"/>
                <w:color w:val="000000"/>
                <w:sz w:val="28"/>
                <w:szCs w:val="28"/>
              </w:rPr>
            </w:pPr>
            <w:r w:rsidRPr="004E7DF1">
              <w:rPr>
                <w:snapToGrid w:val="0"/>
                <w:color w:val="000000"/>
                <w:sz w:val="28"/>
                <w:szCs w:val="28"/>
              </w:rPr>
              <w:t>3 040,93</w:t>
            </w:r>
          </w:p>
        </w:tc>
        <w:tc>
          <w:tcPr>
            <w:tcW w:w="1276" w:type="dxa"/>
            <w:tcBorders>
              <w:top w:val="nil"/>
              <w:left w:val="nil"/>
              <w:bottom w:val="single" w:sz="4" w:space="0" w:color="auto"/>
              <w:right w:val="single" w:sz="4" w:space="0" w:color="auto"/>
            </w:tcBorders>
            <w:shd w:val="clear" w:color="auto" w:fill="auto"/>
            <w:vAlign w:val="center"/>
            <w:hideMark/>
          </w:tcPr>
          <w:p w14:paraId="245F60D7" w14:textId="77777777" w:rsidR="004E7DF1" w:rsidRPr="004E7DF1" w:rsidRDefault="004E7DF1" w:rsidP="004E7DF1">
            <w:pPr>
              <w:jc w:val="center"/>
              <w:rPr>
                <w:snapToGrid w:val="0"/>
                <w:color w:val="000000"/>
                <w:sz w:val="28"/>
                <w:szCs w:val="28"/>
              </w:rPr>
            </w:pPr>
            <w:r w:rsidRPr="004E7DF1">
              <w:rPr>
                <w:snapToGrid w:val="0"/>
                <w:color w:val="000000"/>
                <w:sz w:val="28"/>
                <w:szCs w:val="28"/>
              </w:rPr>
              <w:t>0,0%</w:t>
            </w:r>
          </w:p>
        </w:tc>
        <w:tc>
          <w:tcPr>
            <w:tcW w:w="1843" w:type="dxa"/>
            <w:tcBorders>
              <w:top w:val="nil"/>
              <w:left w:val="nil"/>
              <w:bottom w:val="single" w:sz="4" w:space="0" w:color="auto"/>
              <w:right w:val="single" w:sz="4" w:space="0" w:color="auto"/>
            </w:tcBorders>
            <w:shd w:val="clear" w:color="auto" w:fill="auto"/>
            <w:vAlign w:val="center"/>
            <w:hideMark/>
          </w:tcPr>
          <w:p w14:paraId="7A12CEE1" w14:textId="77777777" w:rsidR="004E7DF1" w:rsidRPr="004E7DF1" w:rsidRDefault="004E7DF1" w:rsidP="004E7DF1">
            <w:pPr>
              <w:jc w:val="center"/>
              <w:rPr>
                <w:snapToGrid w:val="0"/>
                <w:color w:val="000000"/>
                <w:sz w:val="28"/>
                <w:szCs w:val="28"/>
              </w:rPr>
            </w:pPr>
            <w:r w:rsidRPr="004E7DF1">
              <w:rPr>
                <w:snapToGrid w:val="0"/>
                <w:color w:val="000000"/>
                <w:sz w:val="28"/>
                <w:szCs w:val="28"/>
              </w:rPr>
              <w:t>445</w:t>
            </w:r>
          </w:p>
        </w:tc>
      </w:tr>
      <w:tr w:rsidR="004E7DF1" w:rsidRPr="004E7DF1" w14:paraId="090EB077" w14:textId="77777777" w:rsidTr="00EB0A6C">
        <w:trPr>
          <w:trHeight w:val="452"/>
        </w:trPr>
        <w:tc>
          <w:tcPr>
            <w:tcW w:w="2263" w:type="dxa"/>
            <w:tcBorders>
              <w:top w:val="nil"/>
              <w:left w:val="single" w:sz="4" w:space="0" w:color="auto"/>
              <w:bottom w:val="single" w:sz="4" w:space="0" w:color="auto"/>
              <w:right w:val="single" w:sz="4" w:space="0" w:color="auto"/>
            </w:tcBorders>
            <w:shd w:val="clear" w:color="auto" w:fill="auto"/>
            <w:vAlign w:val="center"/>
            <w:hideMark/>
          </w:tcPr>
          <w:p w14:paraId="539B116C" w14:textId="77777777" w:rsidR="004E7DF1" w:rsidRPr="004E7DF1" w:rsidRDefault="004E7DF1" w:rsidP="004E7DF1">
            <w:pPr>
              <w:ind w:right="-124" w:hanging="113"/>
              <w:jc w:val="center"/>
            </w:pPr>
            <w:r w:rsidRPr="004E7DF1">
              <w:t>июль - декабрь</w:t>
            </w:r>
          </w:p>
        </w:tc>
        <w:tc>
          <w:tcPr>
            <w:tcW w:w="2127" w:type="dxa"/>
            <w:tcBorders>
              <w:top w:val="nil"/>
              <w:left w:val="nil"/>
              <w:bottom w:val="single" w:sz="4" w:space="0" w:color="auto"/>
              <w:right w:val="single" w:sz="4" w:space="0" w:color="auto"/>
            </w:tcBorders>
            <w:shd w:val="clear" w:color="auto" w:fill="auto"/>
            <w:vAlign w:val="center"/>
            <w:hideMark/>
          </w:tcPr>
          <w:p w14:paraId="7EF842BC" w14:textId="77777777" w:rsidR="004E7DF1" w:rsidRPr="004E7DF1" w:rsidRDefault="004E7DF1" w:rsidP="004E7DF1">
            <w:pPr>
              <w:jc w:val="center"/>
              <w:rPr>
                <w:snapToGrid w:val="0"/>
                <w:color w:val="000000"/>
                <w:sz w:val="28"/>
                <w:szCs w:val="28"/>
              </w:rPr>
            </w:pPr>
            <w:r w:rsidRPr="004E7DF1">
              <w:rPr>
                <w:snapToGrid w:val="0"/>
                <w:color w:val="000000"/>
                <w:sz w:val="28"/>
                <w:szCs w:val="28"/>
              </w:rPr>
              <w:t>0,106</w:t>
            </w:r>
          </w:p>
        </w:tc>
        <w:tc>
          <w:tcPr>
            <w:tcW w:w="1984" w:type="dxa"/>
            <w:tcBorders>
              <w:top w:val="nil"/>
              <w:left w:val="nil"/>
              <w:bottom w:val="single" w:sz="4" w:space="0" w:color="auto"/>
              <w:right w:val="single" w:sz="4" w:space="0" w:color="auto"/>
            </w:tcBorders>
            <w:shd w:val="clear" w:color="auto" w:fill="auto"/>
            <w:vAlign w:val="center"/>
            <w:hideMark/>
          </w:tcPr>
          <w:p w14:paraId="152512B9" w14:textId="77777777" w:rsidR="004E7DF1" w:rsidRPr="004E7DF1" w:rsidRDefault="004E7DF1" w:rsidP="004E7DF1">
            <w:pPr>
              <w:jc w:val="center"/>
              <w:rPr>
                <w:snapToGrid w:val="0"/>
                <w:color w:val="000000"/>
                <w:sz w:val="28"/>
                <w:szCs w:val="28"/>
              </w:rPr>
            </w:pPr>
            <w:r w:rsidRPr="004E7DF1">
              <w:rPr>
                <w:snapToGrid w:val="0"/>
                <w:color w:val="000000"/>
                <w:sz w:val="28"/>
                <w:szCs w:val="28"/>
              </w:rPr>
              <w:t>3 040,93</w:t>
            </w:r>
          </w:p>
        </w:tc>
        <w:tc>
          <w:tcPr>
            <w:tcW w:w="1276" w:type="dxa"/>
            <w:tcBorders>
              <w:top w:val="nil"/>
              <w:left w:val="nil"/>
              <w:bottom w:val="single" w:sz="4" w:space="0" w:color="auto"/>
              <w:right w:val="single" w:sz="4" w:space="0" w:color="auto"/>
            </w:tcBorders>
            <w:shd w:val="clear" w:color="auto" w:fill="auto"/>
            <w:vAlign w:val="center"/>
            <w:hideMark/>
          </w:tcPr>
          <w:p w14:paraId="4A4BF063" w14:textId="77777777" w:rsidR="004E7DF1" w:rsidRPr="004E7DF1" w:rsidRDefault="004E7DF1" w:rsidP="004E7DF1">
            <w:pPr>
              <w:jc w:val="center"/>
              <w:rPr>
                <w:snapToGrid w:val="0"/>
                <w:color w:val="000000"/>
                <w:sz w:val="28"/>
                <w:szCs w:val="28"/>
              </w:rPr>
            </w:pPr>
            <w:r w:rsidRPr="004E7DF1">
              <w:rPr>
                <w:snapToGrid w:val="0"/>
                <w:color w:val="000000"/>
                <w:sz w:val="28"/>
                <w:szCs w:val="28"/>
              </w:rPr>
              <w:t>0,0%</w:t>
            </w:r>
          </w:p>
        </w:tc>
        <w:tc>
          <w:tcPr>
            <w:tcW w:w="1843" w:type="dxa"/>
            <w:tcBorders>
              <w:top w:val="nil"/>
              <w:left w:val="nil"/>
              <w:bottom w:val="single" w:sz="4" w:space="0" w:color="auto"/>
              <w:right w:val="single" w:sz="4" w:space="0" w:color="auto"/>
            </w:tcBorders>
            <w:shd w:val="clear" w:color="auto" w:fill="auto"/>
            <w:vAlign w:val="center"/>
            <w:hideMark/>
          </w:tcPr>
          <w:p w14:paraId="5E51F41C" w14:textId="77777777" w:rsidR="004E7DF1" w:rsidRPr="004E7DF1" w:rsidRDefault="004E7DF1" w:rsidP="004E7DF1">
            <w:pPr>
              <w:jc w:val="center"/>
              <w:rPr>
                <w:snapToGrid w:val="0"/>
                <w:color w:val="000000"/>
                <w:sz w:val="28"/>
                <w:szCs w:val="28"/>
              </w:rPr>
            </w:pPr>
            <w:r w:rsidRPr="004E7DF1">
              <w:rPr>
                <w:snapToGrid w:val="0"/>
                <w:color w:val="000000"/>
                <w:sz w:val="28"/>
                <w:szCs w:val="28"/>
              </w:rPr>
              <w:t>323</w:t>
            </w:r>
          </w:p>
        </w:tc>
      </w:tr>
      <w:tr w:rsidR="004E7DF1" w:rsidRPr="004E7DF1" w14:paraId="35502977" w14:textId="77777777" w:rsidTr="00EB0A6C">
        <w:trPr>
          <w:trHeight w:val="360"/>
        </w:trPr>
        <w:tc>
          <w:tcPr>
            <w:tcW w:w="2263" w:type="dxa"/>
            <w:tcBorders>
              <w:top w:val="nil"/>
              <w:left w:val="single" w:sz="4" w:space="0" w:color="auto"/>
              <w:bottom w:val="single" w:sz="4" w:space="0" w:color="auto"/>
              <w:right w:val="single" w:sz="4" w:space="0" w:color="auto"/>
            </w:tcBorders>
            <w:shd w:val="clear" w:color="auto" w:fill="auto"/>
            <w:vAlign w:val="center"/>
            <w:hideMark/>
          </w:tcPr>
          <w:p w14:paraId="139473FD" w14:textId="77777777" w:rsidR="004E7DF1" w:rsidRPr="004E7DF1" w:rsidRDefault="004E7DF1" w:rsidP="004E7DF1">
            <w:pPr>
              <w:jc w:val="center"/>
              <w:rPr>
                <w:b/>
                <w:bCs/>
              </w:rPr>
            </w:pPr>
            <w:r w:rsidRPr="004E7DF1">
              <w:rPr>
                <w:b/>
                <w:bCs/>
              </w:rPr>
              <w:t>год</w:t>
            </w:r>
          </w:p>
        </w:tc>
        <w:tc>
          <w:tcPr>
            <w:tcW w:w="2127" w:type="dxa"/>
            <w:tcBorders>
              <w:top w:val="nil"/>
              <w:left w:val="nil"/>
              <w:bottom w:val="single" w:sz="4" w:space="0" w:color="auto"/>
              <w:right w:val="single" w:sz="4" w:space="0" w:color="auto"/>
            </w:tcBorders>
            <w:shd w:val="clear" w:color="auto" w:fill="auto"/>
            <w:vAlign w:val="center"/>
            <w:hideMark/>
          </w:tcPr>
          <w:p w14:paraId="41327193" w14:textId="77777777" w:rsidR="004E7DF1" w:rsidRPr="004E7DF1" w:rsidRDefault="004E7DF1" w:rsidP="004E7DF1">
            <w:pPr>
              <w:jc w:val="center"/>
              <w:rPr>
                <w:snapToGrid w:val="0"/>
                <w:color w:val="000000"/>
                <w:sz w:val="28"/>
                <w:szCs w:val="28"/>
              </w:rPr>
            </w:pPr>
            <w:r w:rsidRPr="004E7DF1">
              <w:rPr>
                <w:snapToGrid w:val="0"/>
                <w:color w:val="000000"/>
                <w:sz w:val="28"/>
                <w:szCs w:val="28"/>
              </w:rPr>
              <w:t>0,253</w:t>
            </w:r>
          </w:p>
        </w:tc>
        <w:tc>
          <w:tcPr>
            <w:tcW w:w="1984" w:type="dxa"/>
            <w:tcBorders>
              <w:top w:val="nil"/>
              <w:left w:val="nil"/>
              <w:bottom w:val="single" w:sz="4" w:space="0" w:color="auto"/>
              <w:right w:val="single" w:sz="4" w:space="0" w:color="auto"/>
            </w:tcBorders>
            <w:shd w:val="clear" w:color="auto" w:fill="auto"/>
            <w:vAlign w:val="center"/>
            <w:hideMark/>
          </w:tcPr>
          <w:p w14:paraId="473BE4E0" w14:textId="77777777" w:rsidR="004E7DF1" w:rsidRPr="004E7DF1" w:rsidRDefault="004E7DF1" w:rsidP="004E7DF1">
            <w:pPr>
              <w:jc w:val="center"/>
              <w:rPr>
                <w:snapToGrid w:val="0"/>
                <w:color w:val="000000"/>
                <w:sz w:val="28"/>
                <w:szCs w:val="28"/>
              </w:rPr>
            </w:pPr>
            <w:r w:rsidRPr="004E7DF1">
              <w:rPr>
                <w:snapToGrid w:val="0"/>
                <w:color w:val="000000"/>
                <w:sz w:val="28"/>
                <w:szCs w:val="28"/>
              </w:rPr>
              <w:t>3 040,74</w:t>
            </w:r>
          </w:p>
        </w:tc>
        <w:tc>
          <w:tcPr>
            <w:tcW w:w="1276" w:type="dxa"/>
            <w:tcBorders>
              <w:top w:val="nil"/>
              <w:left w:val="nil"/>
              <w:bottom w:val="single" w:sz="4" w:space="0" w:color="auto"/>
              <w:right w:val="single" w:sz="4" w:space="0" w:color="auto"/>
            </w:tcBorders>
            <w:shd w:val="clear" w:color="auto" w:fill="auto"/>
            <w:vAlign w:val="center"/>
            <w:hideMark/>
          </w:tcPr>
          <w:p w14:paraId="5FC8425C" w14:textId="77777777" w:rsidR="004E7DF1" w:rsidRPr="004E7DF1" w:rsidRDefault="004E7DF1" w:rsidP="004E7DF1">
            <w:pPr>
              <w:jc w:val="center"/>
              <w:rPr>
                <w:snapToGrid w:val="0"/>
                <w:color w:val="000000"/>
                <w:sz w:val="28"/>
                <w:szCs w:val="28"/>
              </w:rPr>
            </w:pPr>
            <w:r w:rsidRPr="004E7DF1">
              <w:rPr>
                <w:snapToGrid w:val="0"/>
                <w:color w:val="000000"/>
                <w:sz w:val="28"/>
                <w:szCs w:val="28"/>
              </w:rPr>
              <w:t>0,0%</w:t>
            </w:r>
          </w:p>
        </w:tc>
        <w:tc>
          <w:tcPr>
            <w:tcW w:w="1843" w:type="dxa"/>
            <w:tcBorders>
              <w:top w:val="nil"/>
              <w:left w:val="nil"/>
              <w:bottom w:val="single" w:sz="4" w:space="0" w:color="auto"/>
              <w:right w:val="single" w:sz="4" w:space="0" w:color="auto"/>
            </w:tcBorders>
            <w:shd w:val="clear" w:color="auto" w:fill="auto"/>
            <w:vAlign w:val="center"/>
            <w:hideMark/>
          </w:tcPr>
          <w:p w14:paraId="20A6AD39" w14:textId="77777777" w:rsidR="004E7DF1" w:rsidRPr="004E7DF1" w:rsidRDefault="004E7DF1" w:rsidP="004E7DF1">
            <w:pPr>
              <w:jc w:val="center"/>
              <w:rPr>
                <w:snapToGrid w:val="0"/>
                <w:color w:val="000000"/>
                <w:sz w:val="28"/>
                <w:szCs w:val="28"/>
              </w:rPr>
            </w:pPr>
            <w:r w:rsidRPr="004E7DF1">
              <w:rPr>
                <w:snapToGrid w:val="0"/>
                <w:color w:val="000000"/>
                <w:sz w:val="28"/>
                <w:szCs w:val="28"/>
              </w:rPr>
              <w:t>768</w:t>
            </w:r>
          </w:p>
        </w:tc>
      </w:tr>
    </w:tbl>
    <w:p w14:paraId="5F539830" w14:textId="77777777" w:rsidR="004E7DF1" w:rsidRPr="004E7DF1" w:rsidRDefault="004E7DF1" w:rsidP="004E7DF1">
      <w:pPr>
        <w:jc w:val="both"/>
        <w:rPr>
          <w:snapToGrid w:val="0"/>
          <w:sz w:val="28"/>
          <w:szCs w:val="28"/>
        </w:rPr>
      </w:pPr>
    </w:p>
    <w:p w14:paraId="2502611A" w14:textId="77777777" w:rsidR="004E7DF1" w:rsidRPr="004E7DF1" w:rsidRDefault="004E7DF1" w:rsidP="004E7DF1">
      <w:pPr>
        <w:spacing w:before="240" w:after="60"/>
        <w:jc w:val="center"/>
        <w:outlineLvl w:val="0"/>
        <w:rPr>
          <w:b/>
          <w:sz w:val="28"/>
          <w:szCs w:val="20"/>
          <w:lang w:val="x-none" w:eastAsia="x-none"/>
        </w:rPr>
      </w:pPr>
      <w:r w:rsidRPr="004E7DF1">
        <w:rPr>
          <w:b/>
          <w:sz w:val="28"/>
          <w:szCs w:val="20"/>
          <w:lang w:val="x-none" w:eastAsia="x-none"/>
        </w:rPr>
        <w:br w:type="page"/>
      </w:r>
      <w:r w:rsidRPr="004E7DF1">
        <w:rPr>
          <w:b/>
          <w:sz w:val="28"/>
          <w:szCs w:val="20"/>
          <w:lang w:val="x-none" w:eastAsia="x-none"/>
        </w:rPr>
        <w:lastRenderedPageBreak/>
        <w:t xml:space="preserve">Сравнительный анализ динамики расходов </w:t>
      </w:r>
      <w:r w:rsidRPr="004E7DF1">
        <w:rPr>
          <w:b/>
          <w:sz w:val="28"/>
          <w:szCs w:val="20"/>
          <w:lang w:val="x-none" w:eastAsia="x-none"/>
        </w:rPr>
        <w:br/>
        <w:t xml:space="preserve">в сравнении с предыдущими периодами регулирования ОАО «РЖД» </w:t>
      </w:r>
    </w:p>
    <w:p w14:paraId="6753D8FE" w14:textId="77777777" w:rsidR="004E7DF1" w:rsidRPr="004E7DF1" w:rsidRDefault="004E7DF1" w:rsidP="004E7DF1">
      <w:pPr>
        <w:rPr>
          <w:snapToGrid w:val="0"/>
          <w:sz w:val="28"/>
          <w:szCs w:val="28"/>
        </w:rPr>
      </w:pPr>
    </w:p>
    <w:p w14:paraId="16B86B1B" w14:textId="77777777" w:rsidR="004E7DF1" w:rsidRPr="004E7DF1" w:rsidRDefault="004E7DF1" w:rsidP="004E7DF1">
      <w:pPr>
        <w:jc w:val="center"/>
        <w:rPr>
          <w:b/>
          <w:snapToGrid w:val="0"/>
          <w:sz w:val="28"/>
        </w:rPr>
      </w:pPr>
      <w:r w:rsidRPr="004E7DF1">
        <w:rPr>
          <w:b/>
          <w:snapToGrid w:val="0"/>
          <w:sz w:val="28"/>
        </w:rPr>
        <w:t>Расходы на тепловую энергию</w:t>
      </w:r>
    </w:p>
    <w:p w14:paraId="3BF1B4B0" w14:textId="77777777" w:rsidR="004E7DF1" w:rsidRPr="004E7DF1" w:rsidRDefault="004E7DF1" w:rsidP="004E7DF1">
      <w:pPr>
        <w:jc w:val="center"/>
        <w:rPr>
          <w:snapToGrid w:val="0"/>
          <w:sz w:val="28"/>
          <w:szCs w:val="28"/>
        </w:rPr>
      </w:pPr>
    </w:p>
    <w:p w14:paraId="42ADA186" w14:textId="77777777" w:rsidR="004E7DF1" w:rsidRPr="004E7DF1" w:rsidRDefault="004E7DF1" w:rsidP="004E7DF1">
      <w:pPr>
        <w:numPr>
          <w:ilvl w:val="0"/>
          <w:numId w:val="9"/>
        </w:numPr>
        <w:tabs>
          <w:tab w:val="left" w:pos="1890"/>
        </w:tabs>
        <w:ind w:right="-425"/>
        <w:jc w:val="right"/>
        <w:rPr>
          <w:snapToGrid w:val="0"/>
          <w:sz w:val="28"/>
          <w:szCs w:val="28"/>
        </w:rPr>
      </w:pPr>
    </w:p>
    <w:tbl>
      <w:tblPr>
        <w:tblW w:w="11084" w:type="dxa"/>
        <w:tblInd w:w="108" w:type="dxa"/>
        <w:tblLook w:val="04A0" w:firstRow="1" w:lastRow="0" w:firstColumn="1" w:lastColumn="0" w:noHBand="0" w:noVBand="1"/>
      </w:tblPr>
      <w:tblGrid>
        <w:gridCol w:w="750"/>
        <w:gridCol w:w="3361"/>
        <w:gridCol w:w="1573"/>
        <w:gridCol w:w="191"/>
        <w:gridCol w:w="1573"/>
        <w:gridCol w:w="191"/>
        <w:gridCol w:w="1573"/>
        <w:gridCol w:w="299"/>
        <w:gridCol w:w="1573"/>
      </w:tblGrid>
      <w:tr w:rsidR="004E7DF1" w:rsidRPr="004E7DF1" w14:paraId="01DB07A8" w14:textId="77777777" w:rsidTr="00EB0A6C">
        <w:trPr>
          <w:trHeight w:val="705"/>
        </w:trPr>
        <w:tc>
          <w:tcPr>
            <w:tcW w:w="11084" w:type="dxa"/>
            <w:gridSpan w:val="9"/>
            <w:tcBorders>
              <w:top w:val="nil"/>
              <w:left w:val="nil"/>
              <w:bottom w:val="nil"/>
              <w:right w:val="nil"/>
            </w:tcBorders>
            <w:shd w:val="clear" w:color="auto" w:fill="auto"/>
            <w:noWrap/>
            <w:vAlign w:val="center"/>
            <w:hideMark/>
          </w:tcPr>
          <w:p w14:paraId="1A1A6680" w14:textId="77777777" w:rsidR="004E7DF1" w:rsidRPr="004E7DF1" w:rsidRDefault="004E7DF1" w:rsidP="004E7DF1">
            <w:pPr>
              <w:ind w:right="1337"/>
              <w:jc w:val="center"/>
              <w:rPr>
                <w:bCs/>
                <w:snapToGrid w:val="0"/>
                <w:sz w:val="20"/>
                <w:szCs w:val="28"/>
              </w:rPr>
            </w:pPr>
            <w:r w:rsidRPr="004E7DF1">
              <w:rPr>
                <w:bCs/>
                <w:snapToGrid w:val="0"/>
                <w:sz w:val="28"/>
                <w:szCs w:val="28"/>
              </w:rPr>
              <w:t>Реестр операционных (подконтрольных) расходов</w:t>
            </w:r>
          </w:p>
        </w:tc>
      </w:tr>
      <w:tr w:rsidR="004E7DF1" w:rsidRPr="004E7DF1" w14:paraId="37A3F445" w14:textId="77777777" w:rsidTr="00EB0A6C">
        <w:trPr>
          <w:trHeight w:val="300"/>
        </w:trPr>
        <w:tc>
          <w:tcPr>
            <w:tcW w:w="750" w:type="dxa"/>
            <w:tcBorders>
              <w:top w:val="nil"/>
              <w:left w:val="nil"/>
              <w:bottom w:val="nil"/>
              <w:right w:val="nil"/>
            </w:tcBorders>
            <w:shd w:val="clear" w:color="auto" w:fill="auto"/>
            <w:vAlign w:val="center"/>
            <w:hideMark/>
          </w:tcPr>
          <w:p w14:paraId="4AC172A0" w14:textId="77777777" w:rsidR="004E7DF1" w:rsidRPr="004E7DF1" w:rsidRDefault="004E7DF1" w:rsidP="004E7DF1">
            <w:pPr>
              <w:rPr>
                <w:b/>
                <w:bCs/>
                <w:snapToGrid w:val="0"/>
                <w:sz w:val="20"/>
                <w:szCs w:val="28"/>
              </w:rPr>
            </w:pPr>
          </w:p>
        </w:tc>
        <w:tc>
          <w:tcPr>
            <w:tcW w:w="3361" w:type="dxa"/>
            <w:tcBorders>
              <w:top w:val="nil"/>
              <w:left w:val="nil"/>
              <w:bottom w:val="nil"/>
              <w:right w:val="nil"/>
            </w:tcBorders>
            <w:shd w:val="clear" w:color="auto" w:fill="auto"/>
            <w:vAlign w:val="center"/>
            <w:hideMark/>
          </w:tcPr>
          <w:p w14:paraId="7A573F9D" w14:textId="77777777" w:rsidR="004E7DF1" w:rsidRPr="004E7DF1" w:rsidRDefault="004E7DF1" w:rsidP="004E7DF1">
            <w:pPr>
              <w:jc w:val="center"/>
              <w:rPr>
                <w:snapToGrid w:val="0"/>
                <w:sz w:val="20"/>
                <w:szCs w:val="28"/>
              </w:rPr>
            </w:pPr>
          </w:p>
        </w:tc>
        <w:tc>
          <w:tcPr>
            <w:tcW w:w="1573" w:type="dxa"/>
            <w:tcBorders>
              <w:top w:val="nil"/>
              <w:left w:val="nil"/>
              <w:bottom w:val="nil"/>
              <w:right w:val="nil"/>
            </w:tcBorders>
            <w:shd w:val="clear" w:color="auto" w:fill="auto"/>
            <w:vAlign w:val="center"/>
            <w:hideMark/>
          </w:tcPr>
          <w:p w14:paraId="00305290" w14:textId="77777777" w:rsidR="004E7DF1" w:rsidRPr="004E7DF1" w:rsidRDefault="004E7DF1" w:rsidP="004E7DF1">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58DC20C6" w14:textId="77777777" w:rsidR="004E7DF1" w:rsidRPr="004E7DF1" w:rsidRDefault="004E7DF1" w:rsidP="004E7DF1">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0FE22A32" w14:textId="77777777" w:rsidR="004E7DF1" w:rsidRPr="004E7DF1" w:rsidRDefault="004E7DF1" w:rsidP="004E7DF1">
            <w:pPr>
              <w:jc w:val="right"/>
              <w:rPr>
                <w:snapToGrid w:val="0"/>
                <w:sz w:val="20"/>
                <w:szCs w:val="28"/>
              </w:rPr>
            </w:pPr>
            <w:r w:rsidRPr="004E7DF1">
              <w:rPr>
                <w:snapToGrid w:val="0"/>
                <w:sz w:val="20"/>
                <w:szCs w:val="28"/>
              </w:rPr>
              <w:t>тыс. руб.</w:t>
            </w:r>
          </w:p>
        </w:tc>
        <w:tc>
          <w:tcPr>
            <w:tcW w:w="1872" w:type="dxa"/>
            <w:gridSpan w:val="2"/>
            <w:tcBorders>
              <w:top w:val="nil"/>
              <w:left w:val="nil"/>
              <w:bottom w:val="nil"/>
              <w:right w:val="nil"/>
            </w:tcBorders>
            <w:shd w:val="clear" w:color="auto" w:fill="auto"/>
            <w:vAlign w:val="center"/>
            <w:hideMark/>
          </w:tcPr>
          <w:p w14:paraId="72796EFE" w14:textId="77777777" w:rsidR="004E7DF1" w:rsidRPr="004E7DF1" w:rsidRDefault="004E7DF1" w:rsidP="004E7DF1">
            <w:pPr>
              <w:jc w:val="right"/>
              <w:rPr>
                <w:snapToGrid w:val="0"/>
                <w:sz w:val="20"/>
                <w:szCs w:val="28"/>
              </w:rPr>
            </w:pPr>
          </w:p>
        </w:tc>
      </w:tr>
      <w:tr w:rsidR="004E7DF1" w:rsidRPr="004E7DF1" w14:paraId="0F833741" w14:textId="77777777" w:rsidTr="00EB0A6C">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DEC76C" w14:textId="77777777" w:rsidR="004E7DF1" w:rsidRPr="004E7DF1" w:rsidRDefault="004E7DF1" w:rsidP="004E7DF1">
            <w:pPr>
              <w:jc w:val="center"/>
              <w:rPr>
                <w:snapToGrid w:val="0"/>
                <w:sz w:val="20"/>
                <w:szCs w:val="28"/>
              </w:rPr>
            </w:pPr>
            <w:r w:rsidRPr="004E7DF1">
              <w:rPr>
                <w:snapToGrid w:val="0"/>
                <w:sz w:val="20"/>
                <w:szCs w:val="28"/>
              </w:rPr>
              <w:t>№ п/п</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895313C" w14:textId="77777777" w:rsidR="004E7DF1" w:rsidRPr="004E7DF1" w:rsidRDefault="004E7DF1" w:rsidP="004E7DF1">
            <w:pPr>
              <w:jc w:val="center"/>
              <w:rPr>
                <w:snapToGrid w:val="0"/>
                <w:sz w:val="20"/>
                <w:szCs w:val="28"/>
              </w:rPr>
            </w:pPr>
            <w:r w:rsidRPr="004E7DF1">
              <w:rPr>
                <w:snapToGrid w:val="0"/>
                <w:sz w:val="20"/>
                <w:szCs w:val="28"/>
              </w:rPr>
              <w:t>Наименование расхода</w:t>
            </w:r>
          </w:p>
        </w:tc>
        <w:tc>
          <w:tcPr>
            <w:tcW w:w="1764" w:type="dxa"/>
            <w:gridSpan w:val="2"/>
            <w:tcBorders>
              <w:top w:val="single" w:sz="4" w:space="0" w:color="auto"/>
              <w:left w:val="nil"/>
              <w:bottom w:val="single" w:sz="4" w:space="0" w:color="auto"/>
              <w:right w:val="nil"/>
            </w:tcBorders>
            <w:shd w:val="clear" w:color="auto" w:fill="auto"/>
            <w:vAlign w:val="center"/>
            <w:hideMark/>
          </w:tcPr>
          <w:p w14:paraId="7E8E8AB5" w14:textId="77777777" w:rsidR="004E7DF1" w:rsidRPr="004E7DF1" w:rsidRDefault="004E7DF1" w:rsidP="004E7DF1">
            <w:pPr>
              <w:jc w:val="center"/>
              <w:rPr>
                <w:snapToGrid w:val="0"/>
                <w:sz w:val="20"/>
                <w:szCs w:val="28"/>
              </w:rPr>
            </w:pPr>
            <w:r w:rsidRPr="004E7DF1">
              <w:rPr>
                <w:snapToGrid w:val="0"/>
                <w:sz w:val="20"/>
                <w:szCs w:val="28"/>
              </w:rPr>
              <w:t>Утверждено на 2021 год</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3D6C3FA2" w14:textId="77777777" w:rsidR="004E7DF1" w:rsidRPr="004E7DF1" w:rsidRDefault="004E7DF1" w:rsidP="004E7DF1">
            <w:pPr>
              <w:jc w:val="center"/>
              <w:rPr>
                <w:snapToGrid w:val="0"/>
                <w:sz w:val="20"/>
                <w:szCs w:val="28"/>
              </w:rPr>
            </w:pPr>
            <w:r w:rsidRPr="004E7DF1">
              <w:rPr>
                <w:snapToGrid w:val="0"/>
                <w:sz w:val="20"/>
                <w:szCs w:val="28"/>
              </w:rPr>
              <w:t xml:space="preserve">Предложение экспертов </w:t>
            </w:r>
          </w:p>
          <w:p w14:paraId="7CD209AE" w14:textId="77777777" w:rsidR="004E7DF1" w:rsidRPr="004E7DF1" w:rsidRDefault="004E7DF1" w:rsidP="004E7DF1">
            <w:pPr>
              <w:jc w:val="center"/>
              <w:rPr>
                <w:snapToGrid w:val="0"/>
                <w:sz w:val="20"/>
                <w:szCs w:val="28"/>
              </w:rPr>
            </w:pPr>
            <w:r w:rsidRPr="004E7DF1">
              <w:rPr>
                <w:snapToGrid w:val="0"/>
                <w:sz w:val="20"/>
                <w:szCs w:val="28"/>
              </w:rPr>
              <w:t>на 2022 год</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0CA64A1" w14:textId="77777777" w:rsidR="004E7DF1" w:rsidRPr="004E7DF1" w:rsidRDefault="004E7DF1" w:rsidP="004E7DF1">
            <w:pPr>
              <w:jc w:val="center"/>
              <w:rPr>
                <w:snapToGrid w:val="0"/>
                <w:sz w:val="20"/>
                <w:szCs w:val="28"/>
              </w:rPr>
            </w:pPr>
            <w:r w:rsidRPr="004E7DF1">
              <w:rPr>
                <w:snapToGrid w:val="0"/>
                <w:sz w:val="20"/>
                <w:szCs w:val="28"/>
              </w:rPr>
              <w:t>Динамика расходов</w:t>
            </w:r>
          </w:p>
        </w:tc>
      </w:tr>
      <w:tr w:rsidR="004E7DF1" w:rsidRPr="004E7DF1" w14:paraId="6BF6BF06" w14:textId="77777777" w:rsidTr="00EB0A6C">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EB6605" w14:textId="77777777" w:rsidR="004E7DF1" w:rsidRPr="004E7DF1" w:rsidRDefault="004E7DF1" w:rsidP="004E7DF1">
            <w:pPr>
              <w:jc w:val="center"/>
              <w:rPr>
                <w:snapToGrid w:val="0"/>
                <w:sz w:val="20"/>
                <w:szCs w:val="28"/>
              </w:rPr>
            </w:pPr>
            <w:r w:rsidRPr="004E7DF1">
              <w:rPr>
                <w:snapToGrid w:val="0"/>
                <w:sz w:val="20"/>
                <w:szCs w:val="28"/>
              </w:rPr>
              <w:t>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CB5AA80" w14:textId="77777777" w:rsidR="004E7DF1" w:rsidRPr="004E7DF1" w:rsidRDefault="004E7DF1" w:rsidP="004E7DF1">
            <w:pPr>
              <w:rPr>
                <w:snapToGrid w:val="0"/>
                <w:sz w:val="20"/>
                <w:szCs w:val="28"/>
              </w:rPr>
            </w:pPr>
            <w:r w:rsidRPr="004E7DF1">
              <w:rPr>
                <w:snapToGrid w:val="0"/>
                <w:sz w:val="20"/>
                <w:szCs w:val="28"/>
              </w:rPr>
              <w:t>Расходы на приобретение сырья и материалов</w:t>
            </w:r>
          </w:p>
        </w:tc>
        <w:tc>
          <w:tcPr>
            <w:tcW w:w="176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05AE4CA" w14:textId="77777777" w:rsidR="004E7DF1" w:rsidRPr="004E7DF1" w:rsidRDefault="004E7DF1" w:rsidP="004E7DF1">
            <w:pPr>
              <w:jc w:val="center"/>
              <w:rPr>
                <w:snapToGrid w:val="0"/>
                <w:sz w:val="28"/>
                <w:szCs w:val="28"/>
              </w:rPr>
            </w:pPr>
            <w:r w:rsidRPr="004E7DF1">
              <w:rPr>
                <w:snapToGrid w:val="0"/>
                <w:sz w:val="28"/>
                <w:szCs w:val="28"/>
              </w:rPr>
              <w:t>163</w:t>
            </w:r>
          </w:p>
        </w:tc>
        <w:tc>
          <w:tcPr>
            <w:tcW w:w="17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A07EF9F" w14:textId="77777777" w:rsidR="004E7DF1" w:rsidRPr="004E7DF1" w:rsidRDefault="004E7DF1" w:rsidP="004E7DF1">
            <w:pPr>
              <w:jc w:val="center"/>
              <w:rPr>
                <w:snapToGrid w:val="0"/>
                <w:sz w:val="28"/>
                <w:szCs w:val="28"/>
              </w:rPr>
            </w:pPr>
            <w:r w:rsidRPr="004E7DF1">
              <w:rPr>
                <w:snapToGrid w:val="0"/>
                <w:sz w:val="28"/>
                <w:szCs w:val="28"/>
              </w:rPr>
              <w:t>168</w:t>
            </w:r>
          </w:p>
        </w:tc>
        <w:tc>
          <w:tcPr>
            <w:tcW w:w="187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D80A997" w14:textId="77777777" w:rsidR="004E7DF1" w:rsidRPr="004E7DF1" w:rsidRDefault="004E7DF1" w:rsidP="004E7DF1">
            <w:pPr>
              <w:jc w:val="center"/>
              <w:rPr>
                <w:snapToGrid w:val="0"/>
                <w:sz w:val="28"/>
                <w:szCs w:val="28"/>
              </w:rPr>
            </w:pPr>
            <w:r w:rsidRPr="004E7DF1">
              <w:rPr>
                <w:snapToGrid w:val="0"/>
                <w:sz w:val="28"/>
                <w:szCs w:val="28"/>
              </w:rPr>
              <w:t>5</w:t>
            </w:r>
          </w:p>
        </w:tc>
      </w:tr>
      <w:tr w:rsidR="004E7DF1" w:rsidRPr="004E7DF1" w14:paraId="3BA6A61E" w14:textId="77777777" w:rsidTr="00EB0A6C">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0B39B8" w14:textId="77777777" w:rsidR="004E7DF1" w:rsidRPr="004E7DF1" w:rsidRDefault="004E7DF1" w:rsidP="004E7DF1">
            <w:pPr>
              <w:jc w:val="center"/>
              <w:rPr>
                <w:snapToGrid w:val="0"/>
                <w:sz w:val="20"/>
                <w:szCs w:val="28"/>
              </w:rPr>
            </w:pPr>
            <w:r w:rsidRPr="004E7DF1">
              <w:rPr>
                <w:snapToGrid w:val="0"/>
                <w:sz w:val="20"/>
                <w:szCs w:val="28"/>
              </w:rPr>
              <w:t>2</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DB24173" w14:textId="77777777" w:rsidR="004E7DF1" w:rsidRPr="004E7DF1" w:rsidRDefault="004E7DF1" w:rsidP="004E7DF1">
            <w:pPr>
              <w:rPr>
                <w:snapToGrid w:val="0"/>
                <w:sz w:val="20"/>
                <w:szCs w:val="28"/>
              </w:rPr>
            </w:pPr>
            <w:r w:rsidRPr="004E7DF1">
              <w:rPr>
                <w:snapToGrid w:val="0"/>
                <w:sz w:val="20"/>
                <w:szCs w:val="28"/>
              </w:rPr>
              <w:t>Расходы на ремонт основных средств</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6A85D17C" w14:textId="77777777" w:rsidR="004E7DF1" w:rsidRPr="004E7DF1" w:rsidRDefault="004E7DF1" w:rsidP="004E7DF1">
            <w:pPr>
              <w:jc w:val="center"/>
              <w:rPr>
                <w:snapToGrid w:val="0"/>
                <w:sz w:val="28"/>
                <w:szCs w:val="28"/>
              </w:rPr>
            </w:pPr>
            <w:r w:rsidRPr="004E7DF1">
              <w:rPr>
                <w:snapToGrid w:val="0"/>
                <w:sz w:val="28"/>
                <w:szCs w:val="28"/>
              </w:rPr>
              <w:t>172</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2AC273DD" w14:textId="77777777" w:rsidR="004E7DF1" w:rsidRPr="004E7DF1" w:rsidRDefault="004E7DF1" w:rsidP="004E7DF1">
            <w:pPr>
              <w:jc w:val="center"/>
              <w:rPr>
                <w:snapToGrid w:val="0"/>
                <w:sz w:val="28"/>
                <w:szCs w:val="28"/>
              </w:rPr>
            </w:pPr>
            <w:r w:rsidRPr="004E7DF1">
              <w:rPr>
                <w:snapToGrid w:val="0"/>
                <w:sz w:val="28"/>
                <w:szCs w:val="28"/>
              </w:rPr>
              <w:t>177</w:t>
            </w:r>
          </w:p>
        </w:tc>
        <w:tc>
          <w:tcPr>
            <w:tcW w:w="1872" w:type="dxa"/>
            <w:gridSpan w:val="2"/>
            <w:tcBorders>
              <w:top w:val="nil"/>
              <w:left w:val="single" w:sz="4" w:space="0" w:color="auto"/>
              <w:bottom w:val="single" w:sz="4" w:space="0" w:color="auto"/>
              <w:right w:val="single" w:sz="4" w:space="0" w:color="auto"/>
            </w:tcBorders>
            <w:shd w:val="clear" w:color="000000" w:fill="FFFFFF"/>
            <w:vAlign w:val="center"/>
          </w:tcPr>
          <w:p w14:paraId="00E3BBC2" w14:textId="77777777" w:rsidR="004E7DF1" w:rsidRPr="004E7DF1" w:rsidRDefault="004E7DF1" w:rsidP="004E7DF1">
            <w:pPr>
              <w:jc w:val="center"/>
              <w:rPr>
                <w:snapToGrid w:val="0"/>
                <w:sz w:val="28"/>
                <w:szCs w:val="28"/>
              </w:rPr>
            </w:pPr>
            <w:r w:rsidRPr="004E7DF1">
              <w:rPr>
                <w:snapToGrid w:val="0"/>
                <w:sz w:val="28"/>
                <w:szCs w:val="28"/>
              </w:rPr>
              <w:t>5</w:t>
            </w:r>
          </w:p>
        </w:tc>
      </w:tr>
      <w:tr w:rsidR="004E7DF1" w:rsidRPr="004E7DF1" w14:paraId="676A0961" w14:textId="77777777" w:rsidTr="00EB0A6C">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3F9FED" w14:textId="77777777" w:rsidR="004E7DF1" w:rsidRPr="004E7DF1" w:rsidRDefault="004E7DF1" w:rsidP="004E7DF1">
            <w:pPr>
              <w:jc w:val="center"/>
              <w:rPr>
                <w:snapToGrid w:val="0"/>
                <w:sz w:val="20"/>
                <w:szCs w:val="28"/>
              </w:rPr>
            </w:pPr>
            <w:r w:rsidRPr="004E7DF1">
              <w:rPr>
                <w:snapToGrid w:val="0"/>
                <w:sz w:val="20"/>
                <w:szCs w:val="28"/>
              </w:rPr>
              <w:t>3</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AE6E991" w14:textId="77777777" w:rsidR="004E7DF1" w:rsidRPr="004E7DF1" w:rsidRDefault="004E7DF1" w:rsidP="004E7DF1">
            <w:pPr>
              <w:rPr>
                <w:snapToGrid w:val="0"/>
                <w:sz w:val="20"/>
                <w:szCs w:val="28"/>
              </w:rPr>
            </w:pPr>
            <w:r w:rsidRPr="004E7DF1">
              <w:rPr>
                <w:snapToGrid w:val="0"/>
                <w:sz w:val="20"/>
                <w:szCs w:val="28"/>
              </w:rPr>
              <w:t>Расходы на оплату труда</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479B286F" w14:textId="77777777" w:rsidR="004E7DF1" w:rsidRPr="004E7DF1" w:rsidRDefault="004E7DF1" w:rsidP="004E7DF1">
            <w:pPr>
              <w:jc w:val="center"/>
              <w:rPr>
                <w:snapToGrid w:val="0"/>
                <w:sz w:val="28"/>
                <w:szCs w:val="28"/>
              </w:rPr>
            </w:pPr>
            <w:r w:rsidRPr="004E7DF1">
              <w:rPr>
                <w:snapToGrid w:val="0"/>
                <w:sz w:val="28"/>
                <w:szCs w:val="28"/>
              </w:rPr>
              <w:t>553</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266B031E" w14:textId="77777777" w:rsidR="004E7DF1" w:rsidRPr="004E7DF1" w:rsidRDefault="004E7DF1" w:rsidP="004E7DF1">
            <w:pPr>
              <w:jc w:val="center"/>
              <w:rPr>
                <w:snapToGrid w:val="0"/>
                <w:sz w:val="28"/>
                <w:szCs w:val="28"/>
              </w:rPr>
            </w:pPr>
            <w:r w:rsidRPr="004E7DF1">
              <w:rPr>
                <w:snapToGrid w:val="0"/>
                <w:sz w:val="28"/>
                <w:szCs w:val="28"/>
              </w:rPr>
              <w:t>569</w:t>
            </w:r>
          </w:p>
        </w:tc>
        <w:tc>
          <w:tcPr>
            <w:tcW w:w="1872" w:type="dxa"/>
            <w:gridSpan w:val="2"/>
            <w:tcBorders>
              <w:top w:val="nil"/>
              <w:left w:val="single" w:sz="4" w:space="0" w:color="auto"/>
              <w:bottom w:val="single" w:sz="4" w:space="0" w:color="auto"/>
              <w:right w:val="single" w:sz="4" w:space="0" w:color="auto"/>
            </w:tcBorders>
            <w:shd w:val="clear" w:color="000000" w:fill="FFFFFF"/>
            <w:vAlign w:val="center"/>
          </w:tcPr>
          <w:p w14:paraId="726352BD" w14:textId="77777777" w:rsidR="004E7DF1" w:rsidRPr="004E7DF1" w:rsidRDefault="004E7DF1" w:rsidP="004E7DF1">
            <w:pPr>
              <w:jc w:val="center"/>
              <w:rPr>
                <w:snapToGrid w:val="0"/>
                <w:sz w:val="28"/>
                <w:szCs w:val="28"/>
              </w:rPr>
            </w:pPr>
            <w:r w:rsidRPr="004E7DF1">
              <w:rPr>
                <w:snapToGrid w:val="0"/>
                <w:sz w:val="28"/>
                <w:szCs w:val="28"/>
              </w:rPr>
              <w:t>16</w:t>
            </w:r>
          </w:p>
        </w:tc>
      </w:tr>
      <w:tr w:rsidR="004E7DF1" w:rsidRPr="004E7DF1" w14:paraId="5EC78493" w14:textId="77777777" w:rsidTr="00EB0A6C">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F6BDA8" w14:textId="77777777" w:rsidR="004E7DF1" w:rsidRPr="004E7DF1" w:rsidRDefault="004E7DF1" w:rsidP="004E7DF1">
            <w:pPr>
              <w:jc w:val="center"/>
              <w:rPr>
                <w:snapToGrid w:val="0"/>
                <w:sz w:val="20"/>
                <w:szCs w:val="28"/>
              </w:rPr>
            </w:pPr>
            <w:r w:rsidRPr="004E7DF1">
              <w:rPr>
                <w:snapToGrid w:val="0"/>
                <w:sz w:val="20"/>
                <w:szCs w:val="28"/>
              </w:rPr>
              <w:t>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9D6B3B1" w14:textId="77777777" w:rsidR="004E7DF1" w:rsidRPr="004E7DF1" w:rsidRDefault="004E7DF1" w:rsidP="004E7DF1">
            <w:pPr>
              <w:rPr>
                <w:snapToGrid w:val="0"/>
                <w:sz w:val="20"/>
                <w:szCs w:val="28"/>
              </w:rPr>
            </w:pPr>
            <w:r w:rsidRPr="004E7DF1">
              <w:rPr>
                <w:snapToGrid w:val="0"/>
                <w:sz w:val="20"/>
                <w:szCs w:val="28"/>
              </w:rPr>
              <w:t>Расходы на оплату работ и услуг производственного характера, выполняемых по договорам со сторонними организациями</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7CB86916" w14:textId="77777777" w:rsidR="004E7DF1" w:rsidRPr="004E7DF1" w:rsidRDefault="004E7DF1" w:rsidP="004E7DF1">
            <w:pPr>
              <w:jc w:val="center"/>
              <w:rPr>
                <w:snapToGrid w:val="0"/>
                <w:sz w:val="28"/>
                <w:szCs w:val="28"/>
              </w:rPr>
            </w:pPr>
            <w:r w:rsidRPr="004E7DF1">
              <w:rPr>
                <w:snapToGrid w:val="0"/>
                <w:sz w:val="28"/>
                <w:szCs w:val="28"/>
              </w:rPr>
              <w:t>749</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49A45E63" w14:textId="77777777" w:rsidR="004E7DF1" w:rsidRPr="004E7DF1" w:rsidRDefault="004E7DF1" w:rsidP="004E7DF1">
            <w:pPr>
              <w:jc w:val="center"/>
              <w:rPr>
                <w:snapToGrid w:val="0"/>
                <w:sz w:val="28"/>
                <w:szCs w:val="28"/>
              </w:rPr>
            </w:pPr>
            <w:r w:rsidRPr="004E7DF1">
              <w:rPr>
                <w:snapToGrid w:val="0"/>
                <w:sz w:val="28"/>
                <w:szCs w:val="28"/>
              </w:rPr>
              <w:t>770</w:t>
            </w:r>
          </w:p>
        </w:tc>
        <w:tc>
          <w:tcPr>
            <w:tcW w:w="1872" w:type="dxa"/>
            <w:gridSpan w:val="2"/>
            <w:tcBorders>
              <w:top w:val="nil"/>
              <w:left w:val="single" w:sz="4" w:space="0" w:color="auto"/>
              <w:bottom w:val="single" w:sz="4" w:space="0" w:color="auto"/>
              <w:right w:val="single" w:sz="4" w:space="0" w:color="auto"/>
            </w:tcBorders>
            <w:shd w:val="clear" w:color="000000" w:fill="FFFFFF"/>
            <w:vAlign w:val="center"/>
          </w:tcPr>
          <w:p w14:paraId="41C5DD4C" w14:textId="77777777" w:rsidR="004E7DF1" w:rsidRPr="004E7DF1" w:rsidRDefault="004E7DF1" w:rsidP="004E7DF1">
            <w:pPr>
              <w:jc w:val="center"/>
              <w:rPr>
                <w:snapToGrid w:val="0"/>
                <w:sz w:val="28"/>
                <w:szCs w:val="28"/>
              </w:rPr>
            </w:pPr>
            <w:r w:rsidRPr="004E7DF1">
              <w:rPr>
                <w:snapToGrid w:val="0"/>
                <w:sz w:val="28"/>
                <w:szCs w:val="28"/>
              </w:rPr>
              <w:t>21</w:t>
            </w:r>
          </w:p>
        </w:tc>
      </w:tr>
      <w:tr w:rsidR="004E7DF1" w:rsidRPr="004E7DF1" w14:paraId="034A956F" w14:textId="77777777" w:rsidTr="00EB0A6C">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35DEAF" w14:textId="77777777" w:rsidR="004E7DF1" w:rsidRPr="004E7DF1" w:rsidRDefault="004E7DF1" w:rsidP="004E7DF1">
            <w:pPr>
              <w:jc w:val="center"/>
              <w:rPr>
                <w:snapToGrid w:val="0"/>
                <w:sz w:val="20"/>
                <w:szCs w:val="28"/>
              </w:rPr>
            </w:pPr>
            <w:r w:rsidRPr="004E7DF1">
              <w:rPr>
                <w:snapToGrid w:val="0"/>
                <w:sz w:val="20"/>
                <w:szCs w:val="28"/>
              </w:rPr>
              <w:t>5</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8ACACE6" w14:textId="77777777" w:rsidR="004E7DF1" w:rsidRPr="004E7DF1" w:rsidRDefault="004E7DF1" w:rsidP="004E7DF1">
            <w:pPr>
              <w:rPr>
                <w:snapToGrid w:val="0"/>
                <w:sz w:val="20"/>
                <w:szCs w:val="28"/>
              </w:rPr>
            </w:pPr>
            <w:r w:rsidRPr="004E7DF1">
              <w:rPr>
                <w:snapToGrid w:val="0"/>
                <w:sz w:val="20"/>
                <w:szCs w:val="28"/>
              </w:rPr>
              <w:t>Расходы на оплату иных работ и услуг, выполняемых по договорам с организациями</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7371DEC6" w14:textId="77777777" w:rsidR="004E7DF1" w:rsidRPr="004E7DF1" w:rsidRDefault="004E7DF1" w:rsidP="004E7DF1">
            <w:pPr>
              <w:jc w:val="center"/>
              <w:rPr>
                <w:snapToGrid w:val="0"/>
                <w:sz w:val="28"/>
                <w:szCs w:val="28"/>
              </w:rPr>
            </w:pPr>
            <w:r w:rsidRPr="004E7DF1">
              <w:rPr>
                <w:snapToGrid w:val="0"/>
                <w:sz w:val="28"/>
                <w:szCs w:val="28"/>
              </w:rPr>
              <w:t>16</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727C4F5B" w14:textId="77777777" w:rsidR="004E7DF1" w:rsidRPr="004E7DF1" w:rsidRDefault="004E7DF1" w:rsidP="004E7DF1">
            <w:pPr>
              <w:jc w:val="center"/>
              <w:rPr>
                <w:snapToGrid w:val="0"/>
                <w:sz w:val="28"/>
                <w:szCs w:val="28"/>
              </w:rPr>
            </w:pPr>
            <w:r w:rsidRPr="004E7DF1">
              <w:rPr>
                <w:snapToGrid w:val="0"/>
                <w:sz w:val="28"/>
                <w:szCs w:val="28"/>
              </w:rPr>
              <w:t>16</w:t>
            </w:r>
          </w:p>
        </w:tc>
        <w:tc>
          <w:tcPr>
            <w:tcW w:w="1872" w:type="dxa"/>
            <w:gridSpan w:val="2"/>
            <w:tcBorders>
              <w:top w:val="nil"/>
              <w:left w:val="single" w:sz="4" w:space="0" w:color="auto"/>
              <w:bottom w:val="single" w:sz="4" w:space="0" w:color="auto"/>
              <w:right w:val="single" w:sz="4" w:space="0" w:color="auto"/>
            </w:tcBorders>
            <w:shd w:val="clear" w:color="000000" w:fill="FFFFFF"/>
            <w:vAlign w:val="center"/>
          </w:tcPr>
          <w:p w14:paraId="25FD58F6" w14:textId="77777777" w:rsidR="004E7DF1" w:rsidRPr="004E7DF1" w:rsidRDefault="004E7DF1" w:rsidP="004E7DF1">
            <w:pPr>
              <w:jc w:val="center"/>
              <w:rPr>
                <w:snapToGrid w:val="0"/>
                <w:sz w:val="28"/>
                <w:szCs w:val="28"/>
              </w:rPr>
            </w:pPr>
            <w:r w:rsidRPr="004E7DF1">
              <w:rPr>
                <w:snapToGrid w:val="0"/>
                <w:sz w:val="28"/>
                <w:szCs w:val="28"/>
              </w:rPr>
              <w:t>0</w:t>
            </w:r>
          </w:p>
        </w:tc>
      </w:tr>
      <w:tr w:rsidR="004E7DF1" w:rsidRPr="004E7DF1" w14:paraId="7FA42D9C" w14:textId="77777777" w:rsidTr="00EB0A6C">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53826A" w14:textId="77777777" w:rsidR="004E7DF1" w:rsidRPr="004E7DF1" w:rsidRDefault="004E7DF1" w:rsidP="004E7DF1">
            <w:pPr>
              <w:jc w:val="center"/>
              <w:rPr>
                <w:snapToGrid w:val="0"/>
                <w:sz w:val="20"/>
                <w:szCs w:val="28"/>
              </w:rPr>
            </w:pPr>
            <w:r w:rsidRPr="004E7DF1">
              <w:rPr>
                <w:snapToGrid w:val="0"/>
                <w:sz w:val="20"/>
                <w:szCs w:val="28"/>
              </w:rPr>
              <w:t>6</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1BEF41A" w14:textId="77777777" w:rsidR="004E7DF1" w:rsidRPr="004E7DF1" w:rsidRDefault="004E7DF1" w:rsidP="004E7DF1">
            <w:pPr>
              <w:rPr>
                <w:snapToGrid w:val="0"/>
                <w:sz w:val="20"/>
                <w:szCs w:val="28"/>
              </w:rPr>
            </w:pPr>
            <w:r w:rsidRPr="004E7DF1">
              <w:rPr>
                <w:snapToGrid w:val="0"/>
                <w:sz w:val="20"/>
                <w:szCs w:val="28"/>
              </w:rPr>
              <w:t>Расходы на служебные командировки</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35A760E3" w14:textId="77777777" w:rsidR="004E7DF1" w:rsidRPr="004E7DF1" w:rsidRDefault="004E7DF1" w:rsidP="004E7DF1">
            <w:pPr>
              <w:jc w:val="center"/>
              <w:rPr>
                <w:snapToGrid w:val="0"/>
                <w:sz w:val="28"/>
                <w:szCs w:val="28"/>
              </w:rPr>
            </w:pPr>
            <w:r w:rsidRPr="004E7DF1">
              <w:rPr>
                <w:snapToGrid w:val="0"/>
                <w:sz w:val="28"/>
                <w:szCs w:val="28"/>
              </w:rPr>
              <w:t>2</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713CBD54" w14:textId="77777777" w:rsidR="004E7DF1" w:rsidRPr="004E7DF1" w:rsidRDefault="004E7DF1" w:rsidP="004E7DF1">
            <w:pPr>
              <w:jc w:val="center"/>
              <w:rPr>
                <w:snapToGrid w:val="0"/>
                <w:sz w:val="28"/>
                <w:szCs w:val="28"/>
              </w:rPr>
            </w:pPr>
            <w:r w:rsidRPr="004E7DF1">
              <w:rPr>
                <w:snapToGrid w:val="0"/>
                <w:sz w:val="28"/>
                <w:szCs w:val="28"/>
              </w:rPr>
              <w:t>2</w:t>
            </w:r>
          </w:p>
        </w:tc>
        <w:tc>
          <w:tcPr>
            <w:tcW w:w="1872" w:type="dxa"/>
            <w:gridSpan w:val="2"/>
            <w:tcBorders>
              <w:top w:val="nil"/>
              <w:left w:val="single" w:sz="4" w:space="0" w:color="auto"/>
              <w:bottom w:val="single" w:sz="4" w:space="0" w:color="auto"/>
              <w:right w:val="single" w:sz="4" w:space="0" w:color="auto"/>
            </w:tcBorders>
            <w:shd w:val="clear" w:color="000000" w:fill="FFFFFF"/>
            <w:vAlign w:val="center"/>
          </w:tcPr>
          <w:p w14:paraId="423829B0" w14:textId="77777777" w:rsidR="004E7DF1" w:rsidRPr="004E7DF1" w:rsidRDefault="004E7DF1" w:rsidP="004E7DF1">
            <w:pPr>
              <w:jc w:val="center"/>
              <w:rPr>
                <w:snapToGrid w:val="0"/>
                <w:sz w:val="28"/>
                <w:szCs w:val="28"/>
              </w:rPr>
            </w:pPr>
            <w:r w:rsidRPr="004E7DF1">
              <w:rPr>
                <w:snapToGrid w:val="0"/>
                <w:sz w:val="28"/>
                <w:szCs w:val="28"/>
              </w:rPr>
              <w:t>0</w:t>
            </w:r>
          </w:p>
        </w:tc>
      </w:tr>
      <w:tr w:rsidR="004E7DF1" w:rsidRPr="004E7DF1" w14:paraId="3F4B5843" w14:textId="77777777" w:rsidTr="00EB0A6C">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76B05B" w14:textId="77777777" w:rsidR="004E7DF1" w:rsidRPr="004E7DF1" w:rsidRDefault="004E7DF1" w:rsidP="004E7DF1">
            <w:pPr>
              <w:jc w:val="center"/>
              <w:rPr>
                <w:snapToGrid w:val="0"/>
                <w:sz w:val="20"/>
                <w:szCs w:val="28"/>
              </w:rPr>
            </w:pPr>
            <w:r w:rsidRPr="004E7DF1">
              <w:rPr>
                <w:snapToGrid w:val="0"/>
                <w:sz w:val="20"/>
                <w:szCs w:val="28"/>
              </w:rPr>
              <w:t>7</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C588878" w14:textId="77777777" w:rsidR="004E7DF1" w:rsidRPr="004E7DF1" w:rsidRDefault="004E7DF1" w:rsidP="004E7DF1">
            <w:pPr>
              <w:rPr>
                <w:snapToGrid w:val="0"/>
                <w:sz w:val="20"/>
                <w:szCs w:val="28"/>
              </w:rPr>
            </w:pPr>
            <w:r w:rsidRPr="004E7DF1">
              <w:rPr>
                <w:snapToGrid w:val="0"/>
                <w:sz w:val="20"/>
                <w:szCs w:val="28"/>
              </w:rPr>
              <w:t>Расходы на обучение персонала</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4B7855A2" w14:textId="77777777" w:rsidR="004E7DF1" w:rsidRPr="004E7DF1" w:rsidRDefault="004E7DF1" w:rsidP="004E7DF1">
            <w:pPr>
              <w:jc w:val="center"/>
              <w:rPr>
                <w:snapToGrid w:val="0"/>
                <w:sz w:val="28"/>
                <w:szCs w:val="28"/>
              </w:rPr>
            </w:pPr>
            <w:r w:rsidRPr="004E7DF1">
              <w:rPr>
                <w:snapToGrid w:val="0"/>
                <w:sz w:val="28"/>
                <w:szCs w:val="28"/>
              </w:rPr>
              <w:t>2</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627A1339" w14:textId="77777777" w:rsidR="004E7DF1" w:rsidRPr="004E7DF1" w:rsidRDefault="004E7DF1" w:rsidP="004E7DF1">
            <w:pPr>
              <w:jc w:val="center"/>
              <w:rPr>
                <w:snapToGrid w:val="0"/>
                <w:sz w:val="28"/>
                <w:szCs w:val="28"/>
              </w:rPr>
            </w:pPr>
            <w:r w:rsidRPr="004E7DF1">
              <w:rPr>
                <w:snapToGrid w:val="0"/>
                <w:sz w:val="28"/>
                <w:szCs w:val="28"/>
              </w:rPr>
              <w:t>2</w:t>
            </w:r>
          </w:p>
        </w:tc>
        <w:tc>
          <w:tcPr>
            <w:tcW w:w="1872" w:type="dxa"/>
            <w:gridSpan w:val="2"/>
            <w:tcBorders>
              <w:top w:val="nil"/>
              <w:left w:val="single" w:sz="4" w:space="0" w:color="auto"/>
              <w:bottom w:val="single" w:sz="4" w:space="0" w:color="auto"/>
              <w:right w:val="single" w:sz="4" w:space="0" w:color="auto"/>
            </w:tcBorders>
            <w:shd w:val="clear" w:color="000000" w:fill="FFFFFF"/>
            <w:vAlign w:val="center"/>
          </w:tcPr>
          <w:p w14:paraId="004056B7" w14:textId="77777777" w:rsidR="004E7DF1" w:rsidRPr="004E7DF1" w:rsidRDefault="004E7DF1" w:rsidP="004E7DF1">
            <w:pPr>
              <w:jc w:val="center"/>
              <w:rPr>
                <w:snapToGrid w:val="0"/>
                <w:sz w:val="28"/>
                <w:szCs w:val="28"/>
              </w:rPr>
            </w:pPr>
            <w:r w:rsidRPr="004E7DF1">
              <w:rPr>
                <w:snapToGrid w:val="0"/>
                <w:sz w:val="28"/>
                <w:szCs w:val="28"/>
              </w:rPr>
              <w:t>0</w:t>
            </w:r>
          </w:p>
        </w:tc>
      </w:tr>
      <w:tr w:rsidR="004E7DF1" w:rsidRPr="004E7DF1" w14:paraId="1147C048" w14:textId="77777777" w:rsidTr="00EB0A6C">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85DB81" w14:textId="77777777" w:rsidR="004E7DF1" w:rsidRPr="004E7DF1" w:rsidRDefault="004E7DF1" w:rsidP="004E7DF1">
            <w:pPr>
              <w:jc w:val="center"/>
              <w:rPr>
                <w:snapToGrid w:val="0"/>
                <w:sz w:val="20"/>
                <w:szCs w:val="28"/>
              </w:rPr>
            </w:pPr>
            <w:r w:rsidRPr="004E7DF1">
              <w:rPr>
                <w:snapToGrid w:val="0"/>
                <w:sz w:val="20"/>
                <w:szCs w:val="28"/>
              </w:rPr>
              <w:t>8</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242D1EF" w14:textId="77777777" w:rsidR="004E7DF1" w:rsidRPr="004E7DF1" w:rsidRDefault="004E7DF1" w:rsidP="004E7DF1">
            <w:pPr>
              <w:rPr>
                <w:snapToGrid w:val="0"/>
                <w:sz w:val="20"/>
                <w:szCs w:val="28"/>
              </w:rPr>
            </w:pPr>
            <w:r w:rsidRPr="004E7DF1">
              <w:rPr>
                <w:snapToGrid w:val="0"/>
                <w:sz w:val="20"/>
                <w:szCs w:val="28"/>
              </w:rPr>
              <w:t>Лизинговый платеж</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687C9124" w14:textId="77777777" w:rsidR="004E7DF1" w:rsidRPr="004E7DF1" w:rsidRDefault="004E7DF1" w:rsidP="004E7DF1">
            <w:pPr>
              <w:jc w:val="center"/>
              <w:rPr>
                <w:snapToGrid w:val="0"/>
                <w:sz w:val="28"/>
                <w:szCs w:val="28"/>
              </w:rPr>
            </w:pPr>
            <w:r w:rsidRPr="004E7DF1">
              <w:rPr>
                <w:snapToGrid w:val="0"/>
                <w:sz w:val="28"/>
                <w:szCs w:val="28"/>
              </w:rPr>
              <w:t>0</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0DD911AF" w14:textId="77777777" w:rsidR="004E7DF1" w:rsidRPr="004E7DF1" w:rsidRDefault="004E7DF1" w:rsidP="004E7DF1">
            <w:pPr>
              <w:jc w:val="center"/>
              <w:rPr>
                <w:snapToGrid w:val="0"/>
                <w:sz w:val="28"/>
                <w:szCs w:val="28"/>
              </w:rPr>
            </w:pPr>
            <w:r w:rsidRPr="004E7DF1">
              <w:rPr>
                <w:snapToGrid w:val="0"/>
                <w:sz w:val="28"/>
                <w:szCs w:val="28"/>
              </w:rPr>
              <w:t>0</w:t>
            </w:r>
          </w:p>
        </w:tc>
        <w:tc>
          <w:tcPr>
            <w:tcW w:w="1872" w:type="dxa"/>
            <w:gridSpan w:val="2"/>
            <w:tcBorders>
              <w:top w:val="nil"/>
              <w:left w:val="single" w:sz="4" w:space="0" w:color="auto"/>
              <w:bottom w:val="single" w:sz="4" w:space="0" w:color="auto"/>
              <w:right w:val="single" w:sz="4" w:space="0" w:color="auto"/>
            </w:tcBorders>
            <w:shd w:val="clear" w:color="000000" w:fill="FFFFFF"/>
            <w:vAlign w:val="center"/>
          </w:tcPr>
          <w:p w14:paraId="5B8826DD" w14:textId="77777777" w:rsidR="004E7DF1" w:rsidRPr="004E7DF1" w:rsidRDefault="004E7DF1" w:rsidP="004E7DF1">
            <w:pPr>
              <w:jc w:val="center"/>
              <w:rPr>
                <w:snapToGrid w:val="0"/>
                <w:sz w:val="28"/>
                <w:szCs w:val="28"/>
              </w:rPr>
            </w:pPr>
            <w:r w:rsidRPr="004E7DF1">
              <w:rPr>
                <w:snapToGrid w:val="0"/>
                <w:sz w:val="28"/>
                <w:szCs w:val="28"/>
              </w:rPr>
              <w:t>0</w:t>
            </w:r>
          </w:p>
        </w:tc>
      </w:tr>
      <w:tr w:rsidR="004E7DF1" w:rsidRPr="004E7DF1" w14:paraId="1B1CD553" w14:textId="77777777" w:rsidTr="00EB0A6C">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A85563" w14:textId="77777777" w:rsidR="004E7DF1" w:rsidRPr="004E7DF1" w:rsidRDefault="004E7DF1" w:rsidP="004E7DF1">
            <w:pPr>
              <w:jc w:val="center"/>
              <w:rPr>
                <w:snapToGrid w:val="0"/>
                <w:sz w:val="20"/>
                <w:szCs w:val="28"/>
              </w:rPr>
            </w:pPr>
            <w:r w:rsidRPr="004E7DF1">
              <w:rPr>
                <w:snapToGrid w:val="0"/>
                <w:sz w:val="20"/>
                <w:szCs w:val="28"/>
              </w:rPr>
              <w:t>9</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CE07887" w14:textId="77777777" w:rsidR="004E7DF1" w:rsidRPr="004E7DF1" w:rsidRDefault="004E7DF1" w:rsidP="004E7DF1">
            <w:pPr>
              <w:rPr>
                <w:snapToGrid w:val="0"/>
                <w:sz w:val="20"/>
                <w:szCs w:val="28"/>
              </w:rPr>
            </w:pPr>
            <w:r w:rsidRPr="004E7DF1">
              <w:rPr>
                <w:snapToGrid w:val="0"/>
                <w:sz w:val="20"/>
                <w:szCs w:val="28"/>
              </w:rPr>
              <w:t>Арендная плата</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0A7CAA6A" w14:textId="77777777" w:rsidR="004E7DF1" w:rsidRPr="004E7DF1" w:rsidRDefault="004E7DF1" w:rsidP="004E7DF1">
            <w:pPr>
              <w:jc w:val="center"/>
              <w:rPr>
                <w:snapToGrid w:val="0"/>
                <w:sz w:val="28"/>
                <w:szCs w:val="28"/>
              </w:rPr>
            </w:pPr>
            <w:r w:rsidRPr="004E7DF1">
              <w:rPr>
                <w:snapToGrid w:val="0"/>
                <w:sz w:val="28"/>
                <w:szCs w:val="28"/>
              </w:rPr>
              <w:t>0</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6BA2500A" w14:textId="77777777" w:rsidR="004E7DF1" w:rsidRPr="004E7DF1" w:rsidRDefault="004E7DF1" w:rsidP="004E7DF1">
            <w:pPr>
              <w:jc w:val="center"/>
              <w:rPr>
                <w:snapToGrid w:val="0"/>
                <w:sz w:val="28"/>
                <w:szCs w:val="28"/>
              </w:rPr>
            </w:pPr>
            <w:r w:rsidRPr="004E7DF1">
              <w:rPr>
                <w:snapToGrid w:val="0"/>
                <w:sz w:val="28"/>
                <w:szCs w:val="28"/>
              </w:rPr>
              <w:t>0</w:t>
            </w:r>
          </w:p>
        </w:tc>
        <w:tc>
          <w:tcPr>
            <w:tcW w:w="1872" w:type="dxa"/>
            <w:gridSpan w:val="2"/>
            <w:tcBorders>
              <w:top w:val="nil"/>
              <w:left w:val="single" w:sz="4" w:space="0" w:color="auto"/>
              <w:bottom w:val="single" w:sz="4" w:space="0" w:color="auto"/>
              <w:right w:val="single" w:sz="4" w:space="0" w:color="auto"/>
            </w:tcBorders>
            <w:shd w:val="clear" w:color="000000" w:fill="FFFFFF"/>
            <w:vAlign w:val="center"/>
          </w:tcPr>
          <w:p w14:paraId="4CE57DED" w14:textId="77777777" w:rsidR="004E7DF1" w:rsidRPr="004E7DF1" w:rsidRDefault="004E7DF1" w:rsidP="004E7DF1">
            <w:pPr>
              <w:jc w:val="center"/>
              <w:rPr>
                <w:snapToGrid w:val="0"/>
                <w:sz w:val="28"/>
                <w:szCs w:val="28"/>
              </w:rPr>
            </w:pPr>
            <w:r w:rsidRPr="004E7DF1">
              <w:rPr>
                <w:snapToGrid w:val="0"/>
                <w:sz w:val="28"/>
                <w:szCs w:val="28"/>
              </w:rPr>
              <w:t>0</w:t>
            </w:r>
          </w:p>
        </w:tc>
      </w:tr>
      <w:tr w:rsidR="004E7DF1" w:rsidRPr="004E7DF1" w14:paraId="1D859357" w14:textId="77777777" w:rsidTr="00EB0A6C">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309E08" w14:textId="77777777" w:rsidR="004E7DF1" w:rsidRPr="004E7DF1" w:rsidRDefault="004E7DF1" w:rsidP="004E7DF1">
            <w:pPr>
              <w:jc w:val="center"/>
              <w:rPr>
                <w:snapToGrid w:val="0"/>
                <w:sz w:val="20"/>
                <w:szCs w:val="28"/>
              </w:rPr>
            </w:pPr>
            <w:r w:rsidRPr="004E7DF1">
              <w:rPr>
                <w:snapToGrid w:val="0"/>
                <w:sz w:val="20"/>
                <w:szCs w:val="28"/>
              </w:rPr>
              <w:t>10</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02B5A52" w14:textId="77777777" w:rsidR="004E7DF1" w:rsidRPr="004E7DF1" w:rsidRDefault="004E7DF1" w:rsidP="004E7DF1">
            <w:pPr>
              <w:rPr>
                <w:snapToGrid w:val="0"/>
                <w:sz w:val="20"/>
                <w:szCs w:val="28"/>
              </w:rPr>
            </w:pPr>
            <w:r w:rsidRPr="004E7DF1">
              <w:rPr>
                <w:snapToGrid w:val="0"/>
                <w:sz w:val="20"/>
                <w:szCs w:val="28"/>
              </w:rPr>
              <w:t>Другие расходы</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0A34C539" w14:textId="77777777" w:rsidR="004E7DF1" w:rsidRPr="004E7DF1" w:rsidRDefault="004E7DF1" w:rsidP="004E7DF1">
            <w:pPr>
              <w:jc w:val="center"/>
              <w:rPr>
                <w:snapToGrid w:val="0"/>
                <w:sz w:val="28"/>
                <w:szCs w:val="28"/>
              </w:rPr>
            </w:pPr>
            <w:r w:rsidRPr="004E7DF1">
              <w:rPr>
                <w:snapToGrid w:val="0"/>
                <w:sz w:val="28"/>
                <w:szCs w:val="28"/>
              </w:rPr>
              <w:t>64</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257ECF7C" w14:textId="77777777" w:rsidR="004E7DF1" w:rsidRPr="004E7DF1" w:rsidRDefault="004E7DF1" w:rsidP="004E7DF1">
            <w:pPr>
              <w:jc w:val="center"/>
              <w:rPr>
                <w:snapToGrid w:val="0"/>
                <w:sz w:val="28"/>
                <w:szCs w:val="28"/>
              </w:rPr>
            </w:pPr>
            <w:r w:rsidRPr="004E7DF1">
              <w:rPr>
                <w:snapToGrid w:val="0"/>
                <w:sz w:val="28"/>
                <w:szCs w:val="28"/>
              </w:rPr>
              <w:t>66</w:t>
            </w:r>
          </w:p>
        </w:tc>
        <w:tc>
          <w:tcPr>
            <w:tcW w:w="1872" w:type="dxa"/>
            <w:gridSpan w:val="2"/>
            <w:tcBorders>
              <w:top w:val="nil"/>
              <w:left w:val="single" w:sz="4" w:space="0" w:color="auto"/>
              <w:bottom w:val="single" w:sz="4" w:space="0" w:color="auto"/>
              <w:right w:val="single" w:sz="4" w:space="0" w:color="auto"/>
            </w:tcBorders>
            <w:shd w:val="clear" w:color="000000" w:fill="FFFFFF"/>
            <w:vAlign w:val="center"/>
          </w:tcPr>
          <w:p w14:paraId="0CEA8F3B" w14:textId="77777777" w:rsidR="004E7DF1" w:rsidRPr="004E7DF1" w:rsidRDefault="004E7DF1" w:rsidP="004E7DF1">
            <w:pPr>
              <w:jc w:val="center"/>
              <w:rPr>
                <w:snapToGrid w:val="0"/>
                <w:sz w:val="28"/>
                <w:szCs w:val="28"/>
              </w:rPr>
            </w:pPr>
            <w:r w:rsidRPr="004E7DF1">
              <w:rPr>
                <w:snapToGrid w:val="0"/>
                <w:sz w:val="28"/>
                <w:szCs w:val="28"/>
              </w:rPr>
              <w:t>2</w:t>
            </w:r>
          </w:p>
        </w:tc>
      </w:tr>
      <w:tr w:rsidR="004E7DF1" w:rsidRPr="004E7DF1" w14:paraId="1B65502D" w14:textId="77777777" w:rsidTr="00EB0A6C">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724055" w14:textId="77777777" w:rsidR="004E7DF1" w:rsidRPr="004E7DF1" w:rsidRDefault="004E7DF1" w:rsidP="004E7DF1">
            <w:pPr>
              <w:jc w:val="center"/>
              <w:rPr>
                <w:snapToGrid w:val="0"/>
                <w:sz w:val="20"/>
                <w:szCs w:val="28"/>
              </w:rPr>
            </w:pPr>
            <w:r w:rsidRPr="004E7DF1">
              <w:rPr>
                <w:snapToGrid w:val="0"/>
                <w:sz w:val="20"/>
                <w:szCs w:val="28"/>
              </w:rPr>
              <w:t> </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21ABA8C" w14:textId="77777777" w:rsidR="004E7DF1" w:rsidRPr="004E7DF1" w:rsidRDefault="004E7DF1" w:rsidP="004E7DF1">
            <w:pPr>
              <w:rPr>
                <w:snapToGrid w:val="0"/>
                <w:sz w:val="20"/>
                <w:szCs w:val="28"/>
              </w:rPr>
            </w:pPr>
            <w:r w:rsidRPr="004E7DF1">
              <w:rPr>
                <w:snapToGrid w:val="0"/>
                <w:sz w:val="20"/>
                <w:szCs w:val="28"/>
              </w:rPr>
              <w:t>ИТОГО базовый уровень операционных расходов</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16735325" w14:textId="77777777" w:rsidR="004E7DF1" w:rsidRPr="004E7DF1" w:rsidRDefault="004E7DF1" w:rsidP="004E7DF1">
            <w:pPr>
              <w:jc w:val="center"/>
              <w:rPr>
                <w:snapToGrid w:val="0"/>
                <w:sz w:val="28"/>
                <w:szCs w:val="28"/>
              </w:rPr>
            </w:pPr>
            <w:r w:rsidRPr="004E7DF1">
              <w:rPr>
                <w:snapToGrid w:val="0"/>
                <w:sz w:val="28"/>
                <w:szCs w:val="28"/>
              </w:rPr>
              <w:t>1 721</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61497474" w14:textId="77777777" w:rsidR="004E7DF1" w:rsidRPr="004E7DF1" w:rsidRDefault="004E7DF1" w:rsidP="004E7DF1">
            <w:pPr>
              <w:jc w:val="center"/>
              <w:rPr>
                <w:snapToGrid w:val="0"/>
                <w:sz w:val="28"/>
                <w:szCs w:val="28"/>
              </w:rPr>
            </w:pPr>
            <w:r w:rsidRPr="004E7DF1">
              <w:rPr>
                <w:snapToGrid w:val="0"/>
                <w:sz w:val="28"/>
                <w:szCs w:val="28"/>
              </w:rPr>
              <w:t>1 770</w:t>
            </w:r>
          </w:p>
        </w:tc>
        <w:tc>
          <w:tcPr>
            <w:tcW w:w="1872" w:type="dxa"/>
            <w:gridSpan w:val="2"/>
            <w:tcBorders>
              <w:top w:val="nil"/>
              <w:left w:val="single" w:sz="4" w:space="0" w:color="auto"/>
              <w:bottom w:val="single" w:sz="4" w:space="0" w:color="auto"/>
              <w:right w:val="single" w:sz="4" w:space="0" w:color="auto"/>
            </w:tcBorders>
            <w:shd w:val="clear" w:color="000000" w:fill="FFFFFF"/>
            <w:vAlign w:val="center"/>
          </w:tcPr>
          <w:p w14:paraId="5A0560F4" w14:textId="77777777" w:rsidR="004E7DF1" w:rsidRPr="004E7DF1" w:rsidRDefault="004E7DF1" w:rsidP="004E7DF1">
            <w:pPr>
              <w:jc w:val="center"/>
              <w:rPr>
                <w:snapToGrid w:val="0"/>
                <w:sz w:val="28"/>
                <w:szCs w:val="28"/>
              </w:rPr>
            </w:pPr>
            <w:r w:rsidRPr="004E7DF1">
              <w:rPr>
                <w:snapToGrid w:val="0"/>
                <w:sz w:val="28"/>
                <w:szCs w:val="28"/>
              </w:rPr>
              <w:t>49</w:t>
            </w:r>
          </w:p>
        </w:tc>
      </w:tr>
      <w:tr w:rsidR="004E7DF1" w:rsidRPr="004E7DF1" w14:paraId="146294BB" w14:textId="77777777" w:rsidTr="00EB0A6C">
        <w:trPr>
          <w:trHeight w:val="300"/>
        </w:trPr>
        <w:tc>
          <w:tcPr>
            <w:tcW w:w="750" w:type="dxa"/>
            <w:tcBorders>
              <w:top w:val="nil"/>
              <w:left w:val="nil"/>
              <w:bottom w:val="nil"/>
              <w:right w:val="nil"/>
            </w:tcBorders>
            <w:shd w:val="clear" w:color="auto" w:fill="auto"/>
            <w:vAlign w:val="center"/>
            <w:hideMark/>
          </w:tcPr>
          <w:p w14:paraId="18C19888" w14:textId="77777777" w:rsidR="004E7DF1" w:rsidRPr="004E7DF1" w:rsidRDefault="004E7DF1" w:rsidP="004E7DF1">
            <w:pPr>
              <w:jc w:val="center"/>
              <w:rPr>
                <w:snapToGrid w:val="0"/>
                <w:color w:val="FF0000"/>
                <w:sz w:val="20"/>
                <w:szCs w:val="28"/>
              </w:rPr>
            </w:pPr>
          </w:p>
        </w:tc>
        <w:tc>
          <w:tcPr>
            <w:tcW w:w="3361" w:type="dxa"/>
            <w:tcBorders>
              <w:top w:val="nil"/>
              <w:left w:val="nil"/>
              <w:bottom w:val="nil"/>
              <w:right w:val="nil"/>
            </w:tcBorders>
            <w:shd w:val="clear" w:color="auto" w:fill="auto"/>
            <w:vAlign w:val="center"/>
            <w:hideMark/>
          </w:tcPr>
          <w:p w14:paraId="56054623" w14:textId="77777777" w:rsidR="004E7DF1" w:rsidRPr="004E7DF1" w:rsidRDefault="004E7DF1" w:rsidP="004E7DF1">
            <w:pPr>
              <w:rPr>
                <w:snapToGrid w:val="0"/>
                <w:sz w:val="20"/>
                <w:szCs w:val="28"/>
              </w:rPr>
            </w:pPr>
          </w:p>
        </w:tc>
        <w:tc>
          <w:tcPr>
            <w:tcW w:w="1573" w:type="dxa"/>
            <w:tcBorders>
              <w:top w:val="nil"/>
              <w:left w:val="nil"/>
              <w:bottom w:val="nil"/>
              <w:right w:val="nil"/>
            </w:tcBorders>
            <w:shd w:val="clear" w:color="auto" w:fill="auto"/>
            <w:hideMark/>
          </w:tcPr>
          <w:p w14:paraId="2360976A" w14:textId="77777777" w:rsidR="004E7DF1" w:rsidRPr="004E7DF1" w:rsidRDefault="004E7DF1" w:rsidP="004E7DF1">
            <w:pPr>
              <w:rPr>
                <w:snapToGrid w:val="0"/>
                <w:sz w:val="20"/>
                <w:szCs w:val="28"/>
              </w:rPr>
            </w:pPr>
          </w:p>
        </w:tc>
        <w:tc>
          <w:tcPr>
            <w:tcW w:w="1764" w:type="dxa"/>
            <w:gridSpan w:val="2"/>
            <w:tcBorders>
              <w:top w:val="nil"/>
              <w:left w:val="nil"/>
              <w:bottom w:val="nil"/>
              <w:right w:val="nil"/>
            </w:tcBorders>
            <w:shd w:val="clear" w:color="auto" w:fill="auto"/>
            <w:hideMark/>
          </w:tcPr>
          <w:p w14:paraId="4B9D8A29" w14:textId="77777777" w:rsidR="004E7DF1" w:rsidRPr="004E7DF1" w:rsidRDefault="004E7DF1" w:rsidP="004E7DF1">
            <w:pPr>
              <w:rPr>
                <w:snapToGrid w:val="0"/>
                <w:sz w:val="20"/>
                <w:szCs w:val="28"/>
              </w:rPr>
            </w:pPr>
          </w:p>
        </w:tc>
        <w:tc>
          <w:tcPr>
            <w:tcW w:w="1764" w:type="dxa"/>
            <w:gridSpan w:val="2"/>
            <w:tcBorders>
              <w:top w:val="nil"/>
              <w:left w:val="nil"/>
              <w:bottom w:val="nil"/>
              <w:right w:val="nil"/>
            </w:tcBorders>
            <w:shd w:val="clear" w:color="auto" w:fill="auto"/>
            <w:hideMark/>
          </w:tcPr>
          <w:p w14:paraId="75CA19C3" w14:textId="77777777" w:rsidR="004E7DF1" w:rsidRPr="004E7DF1" w:rsidRDefault="004E7DF1" w:rsidP="004E7DF1">
            <w:pPr>
              <w:rPr>
                <w:snapToGrid w:val="0"/>
                <w:sz w:val="20"/>
                <w:szCs w:val="28"/>
              </w:rPr>
            </w:pPr>
          </w:p>
        </w:tc>
        <w:tc>
          <w:tcPr>
            <w:tcW w:w="1872" w:type="dxa"/>
            <w:gridSpan w:val="2"/>
            <w:tcBorders>
              <w:top w:val="nil"/>
              <w:left w:val="nil"/>
              <w:bottom w:val="nil"/>
              <w:right w:val="nil"/>
            </w:tcBorders>
            <w:shd w:val="clear" w:color="auto" w:fill="auto"/>
            <w:hideMark/>
          </w:tcPr>
          <w:p w14:paraId="654B49FE" w14:textId="77777777" w:rsidR="004E7DF1" w:rsidRPr="004E7DF1" w:rsidRDefault="004E7DF1" w:rsidP="004E7DF1">
            <w:pPr>
              <w:rPr>
                <w:snapToGrid w:val="0"/>
                <w:sz w:val="20"/>
                <w:szCs w:val="28"/>
              </w:rPr>
            </w:pPr>
          </w:p>
        </w:tc>
      </w:tr>
      <w:tr w:rsidR="004E7DF1" w:rsidRPr="004E7DF1" w14:paraId="4A8A552F" w14:textId="77777777" w:rsidTr="00EB0A6C">
        <w:trPr>
          <w:trHeight w:val="300"/>
        </w:trPr>
        <w:tc>
          <w:tcPr>
            <w:tcW w:w="750" w:type="dxa"/>
            <w:tcBorders>
              <w:top w:val="nil"/>
              <w:left w:val="nil"/>
              <w:bottom w:val="nil"/>
              <w:right w:val="nil"/>
            </w:tcBorders>
            <w:shd w:val="clear" w:color="auto" w:fill="auto"/>
            <w:vAlign w:val="center"/>
            <w:hideMark/>
          </w:tcPr>
          <w:p w14:paraId="24F07C4A" w14:textId="77777777" w:rsidR="004E7DF1" w:rsidRPr="004E7DF1" w:rsidRDefault="004E7DF1" w:rsidP="004E7DF1">
            <w:pPr>
              <w:rPr>
                <w:snapToGrid w:val="0"/>
                <w:sz w:val="20"/>
                <w:szCs w:val="28"/>
              </w:rPr>
            </w:pPr>
          </w:p>
        </w:tc>
        <w:tc>
          <w:tcPr>
            <w:tcW w:w="3361" w:type="dxa"/>
            <w:tcBorders>
              <w:top w:val="nil"/>
              <w:left w:val="nil"/>
              <w:bottom w:val="nil"/>
              <w:right w:val="nil"/>
            </w:tcBorders>
            <w:shd w:val="clear" w:color="auto" w:fill="auto"/>
            <w:vAlign w:val="center"/>
            <w:hideMark/>
          </w:tcPr>
          <w:p w14:paraId="38DCD8C2" w14:textId="77777777" w:rsidR="004E7DF1" w:rsidRPr="004E7DF1" w:rsidRDefault="004E7DF1" w:rsidP="004E7DF1">
            <w:pPr>
              <w:rPr>
                <w:snapToGrid w:val="0"/>
                <w:sz w:val="20"/>
                <w:szCs w:val="28"/>
              </w:rPr>
            </w:pPr>
          </w:p>
        </w:tc>
        <w:tc>
          <w:tcPr>
            <w:tcW w:w="1573" w:type="dxa"/>
            <w:tcBorders>
              <w:top w:val="nil"/>
              <w:left w:val="nil"/>
              <w:bottom w:val="nil"/>
              <w:right w:val="nil"/>
            </w:tcBorders>
            <w:shd w:val="clear" w:color="auto" w:fill="auto"/>
            <w:vAlign w:val="center"/>
            <w:hideMark/>
          </w:tcPr>
          <w:p w14:paraId="0B7454F5" w14:textId="77777777" w:rsidR="004E7DF1" w:rsidRPr="004E7DF1" w:rsidRDefault="004E7DF1" w:rsidP="004E7DF1">
            <w:pPr>
              <w:rPr>
                <w:snapToGrid w:val="0"/>
                <w:sz w:val="20"/>
                <w:szCs w:val="28"/>
              </w:rPr>
            </w:pPr>
          </w:p>
        </w:tc>
        <w:tc>
          <w:tcPr>
            <w:tcW w:w="1764" w:type="dxa"/>
            <w:gridSpan w:val="2"/>
            <w:tcBorders>
              <w:top w:val="nil"/>
              <w:left w:val="nil"/>
              <w:bottom w:val="nil"/>
              <w:right w:val="nil"/>
            </w:tcBorders>
            <w:shd w:val="clear" w:color="auto" w:fill="auto"/>
            <w:vAlign w:val="center"/>
            <w:hideMark/>
          </w:tcPr>
          <w:p w14:paraId="08EC039D" w14:textId="77777777" w:rsidR="004E7DF1" w:rsidRPr="004E7DF1" w:rsidRDefault="004E7DF1" w:rsidP="004E7DF1">
            <w:pPr>
              <w:rPr>
                <w:snapToGrid w:val="0"/>
                <w:sz w:val="20"/>
                <w:szCs w:val="28"/>
              </w:rPr>
            </w:pPr>
          </w:p>
        </w:tc>
        <w:tc>
          <w:tcPr>
            <w:tcW w:w="1764" w:type="dxa"/>
            <w:gridSpan w:val="2"/>
            <w:tcBorders>
              <w:top w:val="nil"/>
              <w:left w:val="nil"/>
              <w:bottom w:val="nil"/>
              <w:right w:val="nil"/>
            </w:tcBorders>
            <w:shd w:val="clear" w:color="auto" w:fill="auto"/>
            <w:vAlign w:val="center"/>
            <w:hideMark/>
          </w:tcPr>
          <w:p w14:paraId="615351E2" w14:textId="77777777" w:rsidR="004E7DF1" w:rsidRPr="004E7DF1" w:rsidRDefault="004E7DF1" w:rsidP="004E7DF1">
            <w:pPr>
              <w:rPr>
                <w:snapToGrid w:val="0"/>
                <w:sz w:val="20"/>
                <w:szCs w:val="28"/>
              </w:rPr>
            </w:pPr>
          </w:p>
        </w:tc>
        <w:tc>
          <w:tcPr>
            <w:tcW w:w="1872" w:type="dxa"/>
            <w:gridSpan w:val="2"/>
            <w:tcBorders>
              <w:top w:val="nil"/>
              <w:left w:val="nil"/>
              <w:bottom w:val="nil"/>
              <w:right w:val="nil"/>
            </w:tcBorders>
            <w:shd w:val="clear" w:color="auto" w:fill="auto"/>
            <w:vAlign w:val="center"/>
            <w:hideMark/>
          </w:tcPr>
          <w:p w14:paraId="54793F9D" w14:textId="77777777" w:rsidR="004E7DF1" w:rsidRPr="004E7DF1" w:rsidRDefault="004E7DF1" w:rsidP="004E7DF1">
            <w:pPr>
              <w:rPr>
                <w:snapToGrid w:val="0"/>
                <w:sz w:val="20"/>
                <w:szCs w:val="28"/>
              </w:rPr>
            </w:pPr>
          </w:p>
        </w:tc>
      </w:tr>
    </w:tbl>
    <w:p w14:paraId="37F2BC2C" w14:textId="77777777" w:rsidR="004E7DF1" w:rsidRPr="004E7DF1" w:rsidRDefault="004E7DF1" w:rsidP="004E7DF1">
      <w:pPr>
        <w:numPr>
          <w:ilvl w:val="0"/>
          <w:numId w:val="9"/>
        </w:numPr>
        <w:tabs>
          <w:tab w:val="left" w:pos="1890"/>
        </w:tabs>
        <w:spacing w:line="360" w:lineRule="auto"/>
        <w:ind w:right="-285"/>
        <w:jc w:val="right"/>
        <w:rPr>
          <w:snapToGrid w:val="0"/>
          <w:sz w:val="28"/>
          <w:szCs w:val="28"/>
        </w:rPr>
      </w:pPr>
      <w:r w:rsidRPr="004E7DF1">
        <w:rPr>
          <w:snapToGrid w:val="0"/>
          <w:sz w:val="28"/>
          <w:szCs w:val="28"/>
        </w:rPr>
        <w:br w:type="page"/>
      </w:r>
    </w:p>
    <w:tbl>
      <w:tblPr>
        <w:tblW w:w="11084" w:type="dxa"/>
        <w:tblInd w:w="108" w:type="dxa"/>
        <w:tblLook w:val="04A0" w:firstRow="1" w:lastRow="0" w:firstColumn="1" w:lastColumn="0" w:noHBand="0" w:noVBand="1"/>
      </w:tblPr>
      <w:tblGrid>
        <w:gridCol w:w="750"/>
        <w:gridCol w:w="3361"/>
        <w:gridCol w:w="1573"/>
        <w:gridCol w:w="191"/>
        <w:gridCol w:w="1573"/>
        <w:gridCol w:w="191"/>
        <w:gridCol w:w="1573"/>
        <w:gridCol w:w="299"/>
        <w:gridCol w:w="1573"/>
      </w:tblGrid>
      <w:tr w:rsidR="004E7DF1" w:rsidRPr="004E7DF1" w14:paraId="03A72EE4" w14:textId="77777777" w:rsidTr="00EB0A6C">
        <w:trPr>
          <w:trHeight w:val="315"/>
        </w:trPr>
        <w:tc>
          <w:tcPr>
            <w:tcW w:w="9212" w:type="dxa"/>
            <w:gridSpan w:val="7"/>
            <w:tcBorders>
              <w:top w:val="nil"/>
              <w:left w:val="nil"/>
              <w:bottom w:val="nil"/>
              <w:right w:val="nil"/>
            </w:tcBorders>
            <w:shd w:val="clear" w:color="auto" w:fill="auto"/>
            <w:noWrap/>
            <w:vAlign w:val="center"/>
            <w:hideMark/>
          </w:tcPr>
          <w:p w14:paraId="7629C47D" w14:textId="77777777" w:rsidR="004E7DF1" w:rsidRPr="004E7DF1" w:rsidRDefault="004E7DF1" w:rsidP="004E7DF1">
            <w:pPr>
              <w:jc w:val="center"/>
              <w:rPr>
                <w:snapToGrid w:val="0"/>
                <w:sz w:val="20"/>
                <w:szCs w:val="28"/>
              </w:rPr>
            </w:pPr>
            <w:r w:rsidRPr="004E7DF1">
              <w:rPr>
                <w:bCs/>
                <w:snapToGrid w:val="0"/>
                <w:sz w:val="28"/>
                <w:szCs w:val="28"/>
              </w:rPr>
              <w:lastRenderedPageBreak/>
              <w:t>Реестр неподконтрольных расходов</w:t>
            </w:r>
          </w:p>
        </w:tc>
        <w:tc>
          <w:tcPr>
            <w:tcW w:w="1872" w:type="dxa"/>
            <w:gridSpan w:val="2"/>
            <w:tcBorders>
              <w:top w:val="nil"/>
              <w:left w:val="nil"/>
              <w:bottom w:val="nil"/>
              <w:right w:val="nil"/>
            </w:tcBorders>
            <w:shd w:val="clear" w:color="auto" w:fill="auto"/>
            <w:noWrap/>
            <w:vAlign w:val="center"/>
            <w:hideMark/>
          </w:tcPr>
          <w:p w14:paraId="3B63EDD1" w14:textId="77777777" w:rsidR="004E7DF1" w:rsidRPr="004E7DF1" w:rsidRDefault="004E7DF1" w:rsidP="004E7DF1">
            <w:pPr>
              <w:rPr>
                <w:snapToGrid w:val="0"/>
                <w:sz w:val="20"/>
                <w:szCs w:val="28"/>
              </w:rPr>
            </w:pPr>
          </w:p>
        </w:tc>
      </w:tr>
      <w:tr w:rsidR="004E7DF1" w:rsidRPr="004E7DF1" w14:paraId="6D000FF0" w14:textId="77777777" w:rsidTr="00EB0A6C">
        <w:trPr>
          <w:trHeight w:val="300"/>
        </w:trPr>
        <w:tc>
          <w:tcPr>
            <w:tcW w:w="750" w:type="dxa"/>
            <w:tcBorders>
              <w:top w:val="nil"/>
              <w:left w:val="nil"/>
              <w:bottom w:val="nil"/>
              <w:right w:val="nil"/>
            </w:tcBorders>
            <w:shd w:val="clear" w:color="auto" w:fill="auto"/>
            <w:noWrap/>
            <w:vAlign w:val="center"/>
            <w:hideMark/>
          </w:tcPr>
          <w:p w14:paraId="3FBE8AA3" w14:textId="77777777" w:rsidR="004E7DF1" w:rsidRPr="004E7DF1" w:rsidRDefault="004E7DF1" w:rsidP="004E7DF1">
            <w:pPr>
              <w:rPr>
                <w:snapToGrid w:val="0"/>
                <w:sz w:val="20"/>
                <w:szCs w:val="28"/>
              </w:rPr>
            </w:pPr>
          </w:p>
        </w:tc>
        <w:tc>
          <w:tcPr>
            <w:tcW w:w="3361" w:type="dxa"/>
            <w:tcBorders>
              <w:top w:val="nil"/>
              <w:left w:val="nil"/>
              <w:bottom w:val="nil"/>
              <w:right w:val="nil"/>
            </w:tcBorders>
            <w:shd w:val="clear" w:color="auto" w:fill="auto"/>
            <w:noWrap/>
            <w:vAlign w:val="center"/>
            <w:hideMark/>
          </w:tcPr>
          <w:p w14:paraId="0BD976B2" w14:textId="77777777" w:rsidR="004E7DF1" w:rsidRPr="004E7DF1" w:rsidRDefault="004E7DF1" w:rsidP="004E7DF1">
            <w:pPr>
              <w:rPr>
                <w:snapToGrid w:val="0"/>
                <w:sz w:val="20"/>
                <w:szCs w:val="28"/>
              </w:rPr>
            </w:pPr>
          </w:p>
        </w:tc>
        <w:tc>
          <w:tcPr>
            <w:tcW w:w="1573" w:type="dxa"/>
            <w:tcBorders>
              <w:top w:val="nil"/>
              <w:left w:val="nil"/>
              <w:bottom w:val="nil"/>
              <w:right w:val="nil"/>
            </w:tcBorders>
            <w:shd w:val="clear" w:color="auto" w:fill="auto"/>
            <w:noWrap/>
            <w:vAlign w:val="center"/>
            <w:hideMark/>
          </w:tcPr>
          <w:p w14:paraId="30AB3839" w14:textId="77777777" w:rsidR="004E7DF1" w:rsidRPr="004E7DF1" w:rsidRDefault="004E7DF1" w:rsidP="004E7DF1">
            <w:pPr>
              <w:rPr>
                <w:snapToGrid w:val="0"/>
                <w:sz w:val="20"/>
                <w:szCs w:val="28"/>
              </w:rPr>
            </w:pPr>
          </w:p>
        </w:tc>
        <w:tc>
          <w:tcPr>
            <w:tcW w:w="1764" w:type="dxa"/>
            <w:gridSpan w:val="2"/>
            <w:tcBorders>
              <w:top w:val="nil"/>
              <w:left w:val="nil"/>
              <w:bottom w:val="nil"/>
              <w:right w:val="nil"/>
            </w:tcBorders>
            <w:shd w:val="clear" w:color="auto" w:fill="auto"/>
            <w:noWrap/>
            <w:vAlign w:val="center"/>
            <w:hideMark/>
          </w:tcPr>
          <w:p w14:paraId="3398A6F8" w14:textId="77777777" w:rsidR="004E7DF1" w:rsidRPr="004E7DF1" w:rsidRDefault="004E7DF1" w:rsidP="004E7DF1">
            <w:pPr>
              <w:rPr>
                <w:snapToGrid w:val="0"/>
                <w:sz w:val="20"/>
                <w:szCs w:val="28"/>
              </w:rPr>
            </w:pPr>
          </w:p>
        </w:tc>
        <w:tc>
          <w:tcPr>
            <w:tcW w:w="1764" w:type="dxa"/>
            <w:gridSpan w:val="2"/>
            <w:tcBorders>
              <w:top w:val="nil"/>
              <w:left w:val="nil"/>
              <w:bottom w:val="nil"/>
              <w:right w:val="nil"/>
            </w:tcBorders>
            <w:shd w:val="clear" w:color="auto" w:fill="auto"/>
            <w:noWrap/>
            <w:vAlign w:val="center"/>
            <w:hideMark/>
          </w:tcPr>
          <w:p w14:paraId="024A3DC8" w14:textId="77777777" w:rsidR="004E7DF1" w:rsidRPr="004E7DF1" w:rsidRDefault="004E7DF1" w:rsidP="004E7DF1">
            <w:pPr>
              <w:jc w:val="right"/>
              <w:rPr>
                <w:snapToGrid w:val="0"/>
                <w:sz w:val="20"/>
                <w:szCs w:val="28"/>
              </w:rPr>
            </w:pPr>
            <w:r w:rsidRPr="004E7DF1">
              <w:rPr>
                <w:snapToGrid w:val="0"/>
                <w:sz w:val="20"/>
                <w:szCs w:val="28"/>
              </w:rPr>
              <w:t>тыс. руб.</w:t>
            </w:r>
          </w:p>
        </w:tc>
        <w:tc>
          <w:tcPr>
            <w:tcW w:w="1872" w:type="dxa"/>
            <w:gridSpan w:val="2"/>
            <w:tcBorders>
              <w:top w:val="nil"/>
              <w:left w:val="nil"/>
              <w:bottom w:val="nil"/>
              <w:right w:val="nil"/>
            </w:tcBorders>
            <w:shd w:val="clear" w:color="auto" w:fill="auto"/>
            <w:noWrap/>
            <w:vAlign w:val="center"/>
            <w:hideMark/>
          </w:tcPr>
          <w:p w14:paraId="7530D248" w14:textId="77777777" w:rsidR="004E7DF1" w:rsidRPr="004E7DF1" w:rsidRDefault="004E7DF1" w:rsidP="004E7DF1">
            <w:pPr>
              <w:rPr>
                <w:snapToGrid w:val="0"/>
                <w:sz w:val="20"/>
                <w:szCs w:val="28"/>
              </w:rPr>
            </w:pPr>
          </w:p>
        </w:tc>
      </w:tr>
      <w:tr w:rsidR="004E7DF1" w:rsidRPr="004E7DF1" w14:paraId="4BFAD4F8" w14:textId="77777777" w:rsidTr="00EB0A6C">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705DCE" w14:textId="77777777" w:rsidR="004E7DF1" w:rsidRPr="004E7DF1" w:rsidRDefault="004E7DF1" w:rsidP="004E7DF1">
            <w:pPr>
              <w:jc w:val="center"/>
              <w:rPr>
                <w:snapToGrid w:val="0"/>
                <w:sz w:val="20"/>
                <w:szCs w:val="28"/>
              </w:rPr>
            </w:pPr>
            <w:r w:rsidRPr="004E7DF1">
              <w:rPr>
                <w:snapToGrid w:val="0"/>
                <w:sz w:val="20"/>
                <w:szCs w:val="28"/>
              </w:rPr>
              <w:t>№ п/п</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FCB65CE" w14:textId="77777777" w:rsidR="004E7DF1" w:rsidRPr="004E7DF1" w:rsidRDefault="004E7DF1" w:rsidP="004E7DF1">
            <w:pPr>
              <w:jc w:val="center"/>
              <w:rPr>
                <w:snapToGrid w:val="0"/>
                <w:sz w:val="20"/>
                <w:szCs w:val="28"/>
              </w:rPr>
            </w:pPr>
            <w:r w:rsidRPr="004E7DF1">
              <w:rPr>
                <w:snapToGrid w:val="0"/>
                <w:sz w:val="20"/>
                <w:szCs w:val="28"/>
              </w:rPr>
              <w:t>Наименование расхода</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090D4BA2" w14:textId="77777777" w:rsidR="004E7DF1" w:rsidRPr="004E7DF1" w:rsidRDefault="004E7DF1" w:rsidP="004E7DF1">
            <w:pPr>
              <w:jc w:val="center"/>
              <w:rPr>
                <w:snapToGrid w:val="0"/>
                <w:sz w:val="20"/>
                <w:szCs w:val="28"/>
              </w:rPr>
            </w:pPr>
            <w:r w:rsidRPr="004E7DF1">
              <w:rPr>
                <w:snapToGrid w:val="0"/>
                <w:sz w:val="20"/>
                <w:szCs w:val="28"/>
              </w:rPr>
              <w:t>Утверждено на 2021 год</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5E1B3761" w14:textId="77777777" w:rsidR="004E7DF1" w:rsidRPr="004E7DF1" w:rsidRDefault="004E7DF1" w:rsidP="004E7DF1">
            <w:pPr>
              <w:jc w:val="center"/>
              <w:rPr>
                <w:snapToGrid w:val="0"/>
                <w:sz w:val="20"/>
                <w:szCs w:val="28"/>
              </w:rPr>
            </w:pPr>
            <w:r w:rsidRPr="004E7DF1">
              <w:rPr>
                <w:snapToGrid w:val="0"/>
                <w:sz w:val="20"/>
                <w:szCs w:val="28"/>
              </w:rPr>
              <w:t xml:space="preserve">Предложение экспертов </w:t>
            </w:r>
          </w:p>
          <w:p w14:paraId="5528608D" w14:textId="77777777" w:rsidR="004E7DF1" w:rsidRPr="004E7DF1" w:rsidRDefault="004E7DF1" w:rsidP="004E7DF1">
            <w:pPr>
              <w:jc w:val="center"/>
              <w:rPr>
                <w:snapToGrid w:val="0"/>
                <w:sz w:val="20"/>
                <w:szCs w:val="28"/>
              </w:rPr>
            </w:pPr>
            <w:r w:rsidRPr="004E7DF1">
              <w:rPr>
                <w:snapToGrid w:val="0"/>
                <w:sz w:val="20"/>
                <w:szCs w:val="28"/>
              </w:rPr>
              <w:t>на 2022 год</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90CD2AC" w14:textId="77777777" w:rsidR="004E7DF1" w:rsidRPr="004E7DF1" w:rsidRDefault="004E7DF1" w:rsidP="004E7DF1">
            <w:pPr>
              <w:jc w:val="center"/>
              <w:rPr>
                <w:snapToGrid w:val="0"/>
                <w:sz w:val="20"/>
                <w:szCs w:val="28"/>
              </w:rPr>
            </w:pPr>
            <w:r w:rsidRPr="004E7DF1">
              <w:rPr>
                <w:snapToGrid w:val="0"/>
                <w:sz w:val="20"/>
                <w:szCs w:val="28"/>
              </w:rPr>
              <w:t>Динамика расходов</w:t>
            </w:r>
          </w:p>
        </w:tc>
      </w:tr>
      <w:tr w:rsidR="004E7DF1" w:rsidRPr="004E7DF1" w14:paraId="3F02D85F" w14:textId="77777777" w:rsidTr="00EB0A6C">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C908AE" w14:textId="77777777" w:rsidR="004E7DF1" w:rsidRPr="004E7DF1" w:rsidRDefault="004E7DF1" w:rsidP="004E7DF1">
            <w:pPr>
              <w:jc w:val="center"/>
              <w:rPr>
                <w:snapToGrid w:val="0"/>
                <w:sz w:val="20"/>
                <w:szCs w:val="28"/>
              </w:rPr>
            </w:pPr>
            <w:r w:rsidRPr="004E7DF1">
              <w:rPr>
                <w:snapToGrid w:val="0"/>
                <w:sz w:val="20"/>
                <w:szCs w:val="28"/>
              </w:rPr>
              <w:t>1.1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B5EEC33" w14:textId="77777777" w:rsidR="004E7DF1" w:rsidRPr="004E7DF1" w:rsidRDefault="004E7DF1" w:rsidP="004E7DF1">
            <w:pPr>
              <w:rPr>
                <w:snapToGrid w:val="0"/>
                <w:sz w:val="20"/>
                <w:szCs w:val="28"/>
              </w:rPr>
            </w:pPr>
            <w:r w:rsidRPr="004E7DF1">
              <w:rPr>
                <w:snapToGrid w:val="0"/>
                <w:sz w:val="20"/>
                <w:szCs w:val="28"/>
              </w:rPr>
              <w:t>Расходы на оплату услуг, оказываемых организациями, осуществляющими регулируемые виды деятельности</w:t>
            </w:r>
          </w:p>
        </w:tc>
        <w:tc>
          <w:tcPr>
            <w:tcW w:w="176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33985D6F" w14:textId="77777777" w:rsidR="004E7DF1" w:rsidRPr="004E7DF1" w:rsidRDefault="004E7DF1" w:rsidP="004E7DF1">
            <w:pPr>
              <w:jc w:val="center"/>
              <w:rPr>
                <w:snapToGrid w:val="0"/>
                <w:sz w:val="28"/>
                <w:szCs w:val="28"/>
              </w:rPr>
            </w:pPr>
            <w:r w:rsidRPr="004E7DF1">
              <w:rPr>
                <w:snapToGrid w:val="0"/>
                <w:sz w:val="28"/>
                <w:szCs w:val="28"/>
              </w:rPr>
              <w:t>0</w:t>
            </w:r>
          </w:p>
        </w:tc>
        <w:tc>
          <w:tcPr>
            <w:tcW w:w="1764" w:type="dxa"/>
            <w:gridSpan w:val="2"/>
            <w:tcBorders>
              <w:top w:val="single" w:sz="4" w:space="0" w:color="auto"/>
              <w:left w:val="nil"/>
              <w:bottom w:val="single" w:sz="4" w:space="0" w:color="auto"/>
              <w:right w:val="single" w:sz="4" w:space="0" w:color="auto"/>
            </w:tcBorders>
            <w:shd w:val="clear" w:color="000000" w:fill="FFFFFF"/>
            <w:noWrap/>
            <w:vAlign w:val="center"/>
          </w:tcPr>
          <w:p w14:paraId="77453D5E" w14:textId="77777777" w:rsidR="004E7DF1" w:rsidRPr="004E7DF1" w:rsidRDefault="004E7DF1" w:rsidP="004E7DF1">
            <w:pPr>
              <w:jc w:val="center"/>
              <w:rPr>
                <w:snapToGrid w:val="0"/>
                <w:sz w:val="28"/>
                <w:szCs w:val="28"/>
              </w:rPr>
            </w:pPr>
            <w:r w:rsidRPr="004E7DF1">
              <w:rPr>
                <w:snapToGrid w:val="0"/>
                <w:sz w:val="28"/>
                <w:szCs w:val="28"/>
              </w:rPr>
              <w:t>0</w:t>
            </w:r>
          </w:p>
        </w:tc>
        <w:tc>
          <w:tcPr>
            <w:tcW w:w="1872" w:type="dxa"/>
            <w:gridSpan w:val="2"/>
            <w:tcBorders>
              <w:top w:val="single" w:sz="4" w:space="0" w:color="auto"/>
              <w:left w:val="nil"/>
              <w:bottom w:val="single" w:sz="4" w:space="0" w:color="auto"/>
              <w:right w:val="single" w:sz="4" w:space="0" w:color="auto"/>
            </w:tcBorders>
            <w:shd w:val="clear" w:color="000000" w:fill="FFFFFF"/>
            <w:noWrap/>
            <w:vAlign w:val="center"/>
          </w:tcPr>
          <w:p w14:paraId="36503B61" w14:textId="77777777" w:rsidR="004E7DF1" w:rsidRPr="004E7DF1" w:rsidRDefault="004E7DF1" w:rsidP="004E7DF1">
            <w:pPr>
              <w:jc w:val="center"/>
              <w:rPr>
                <w:snapToGrid w:val="0"/>
                <w:sz w:val="28"/>
                <w:szCs w:val="28"/>
              </w:rPr>
            </w:pPr>
            <w:r w:rsidRPr="004E7DF1">
              <w:rPr>
                <w:snapToGrid w:val="0"/>
                <w:sz w:val="28"/>
                <w:szCs w:val="28"/>
              </w:rPr>
              <w:t>0</w:t>
            </w:r>
          </w:p>
        </w:tc>
      </w:tr>
      <w:tr w:rsidR="004E7DF1" w:rsidRPr="004E7DF1" w14:paraId="18492961" w14:textId="77777777" w:rsidTr="00EB0A6C">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339012" w14:textId="77777777" w:rsidR="004E7DF1" w:rsidRPr="004E7DF1" w:rsidRDefault="004E7DF1" w:rsidP="004E7DF1">
            <w:pPr>
              <w:jc w:val="center"/>
              <w:rPr>
                <w:snapToGrid w:val="0"/>
                <w:sz w:val="20"/>
                <w:szCs w:val="28"/>
              </w:rPr>
            </w:pPr>
            <w:r w:rsidRPr="004E7DF1">
              <w:rPr>
                <w:snapToGrid w:val="0"/>
                <w:sz w:val="20"/>
                <w:szCs w:val="28"/>
              </w:rPr>
              <w:t>1.2</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342B0165" w14:textId="77777777" w:rsidR="004E7DF1" w:rsidRPr="004E7DF1" w:rsidRDefault="004E7DF1" w:rsidP="004E7DF1">
            <w:pPr>
              <w:rPr>
                <w:snapToGrid w:val="0"/>
                <w:sz w:val="20"/>
                <w:szCs w:val="28"/>
              </w:rPr>
            </w:pPr>
            <w:r w:rsidRPr="004E7DF1">
              <w:rPr>
                <w:snapToGrid w:val="0"/>
                <w:sz w:val="20"/>
                <w:szCs w:val="28"/>
              </w:rPr>
              <w:t>Арендная плата</w:t>
            </w:r>
          </w:p>
        </w:tc>
        <w:tc>
          <w:tcPr>
            <w:tcW w:w="176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70E14718" w14:textId="77777777" w:rsidR="004E7DF1" w:rsidRPr="004E7DF1" w:rsidRDefault="004E7DF1" w:rsidP="004E7DF1">
            <w:pPr>
              <w:jc w:val="center"/>
              <w:rPr>
                <w:snapToGrid w:val="0"/>
                <w:sz w:val="28"/>
                <w:szCs w:val="28"/>
              </w:rPr>
            </w:pPr>
            <w:r w:rsidRPr="004E7DF1">
              <w:rPr>
                <w:snapToGrid w:val="0"/>
                <w:sz w:val="28"/>
                <w:szCs w:val="28"/>
              </w:rPr>
              <w:t>0</w:t>
            </w:r>
          </w:p>
        </w:tc>
        <w:tc>
          <w:tcPr>
            <w:tcW w:w="1764" w:type="dxa"/>
            <w:gridSpan w:val="2"/>
            <w:tcBorders>
              <w:top w:val="single" w:sz="4" w:space="0" w:color="auto"/>
              <w:left w:val="nil"/>
              <w:bottom w:val="single" w:sz="4" w:space="0" w:color="auto"/>
              <w:right w:val="single" w:sz="4" w:space="0" w:color="auto"/>
            </w:tcBorders>
            <w:shd w:val="clear" w:color="000000" w:fill="FFFFFF"/>
            <w:noWrap/>
            <w:vAlign w:val="center"/>
          </w:tcPr>
          <w:p w14:paraId="0D7167E5" w14:textId="77777777" w:rsidR="004E7DF1" w:rsidRPr="004E7DF1" w:rsidRDefault="004E7DF1" w:rsidP="004E7DF1">
            <w:pPr>
              <w:jc w:val="center"/>
              <w:rPr>
                <w:snapToGrid w:val="0"/>
                <w:sz w:val="28"/>
                <w:szCs w:val="28"/>
              </w:rPr>
            </w:pPr>
            <w:r w:rsidRPr="004E7DF1">
              <w:rPr>
                <w:snapToGrid w:val="0"/>
                <w:sz w:val="28"/>
                <w:szCs w:val="28"/>
              </w:rPr>
              <w:t>0</w:t>
            </w:r>
          </w:p>
        </w:tc>
        <w:tc>
          <w:tcPr>
            <w:tcW w:w="1872" w:type="dxa"/>
            <w:gridSpan w:val="2"/>
            <w:tcBorders>
              <w:top w:val="single" w:sz="4" w:space="0" w:color="auto"/>
              <w:left w:val="nil"/>
              <w:bottom w:val="single" w:sz="4" w:space="0" w:color="auto"/>
              <w:right w:val="single" w:sz="4" w:space="0" w:color="auto"/>
            </w:tcBorders>
            <w:shd w:val="clear" w:color="000000" w:fill="FFFFFF"/>
            <w:noWrap/>
            <w:vAlign w:val="center"/>
          </w:tcPr>
          <w:p w14:paraId="52AB7F8D" w14:textId="77777777" w:rsidR="004E7DF1" w:rsidRPr="004E7DF1" w:rsidRDefault="004E7DF1" w:rsidP="004E7DF1">
            <w:pPr>
              <w:jc w:val="center"/>
              <w:rPr>
                <w:snapToGrid w:val="0"/>
                <w:sz w:val="28"/>
                <w:szCs w:val="28"/>
              </w:rPr>
            </w:pPr>
            <w:r w:rsidRPr="004E7DF1">
              <w:rPr>
                <w:snapToGrid w:val="0"/>
                <w:sz w:val="28"/>
                <w:szCs w:val="28"/>
              </w:rPr>
              <w:t>0</w:t>
            </w:r>
          </w:p>
        </w:tc>
      </w:tr>
      <w:tr w:rsidR="004E7DF1" w:rsidRPr="004E7DF1" w14:paraId="6AF14F21" w14:textId="77777777" w:rsidTr="00EB0A6C">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C529F5" w14:textId="77777777" w:rsidR="004E7DF1" w:rsidRPr="004E7DF1" w:rsidRDefault="004E7DF1" w:rsidP="004E7DF1">
            <w:pPr>
              <w:jc w:val="center"/>
              <w:rPr>
                <w:snapToGrid w:val="0"/>
                <w:sz w:val="20"/>
                <w:szCs w:val="28"/>
              </w:rPr>
            </w:pPr>
            <w:r w:rsidRPr="004E7DF1">
              <w:rPr>
                <w:snapToGrid w:val="0"/>
                <w:sz w:val="20"/>
                <w:szCs w:val="28"/>
              </w:rPr>
              <w:t>1.3</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2BE76CEE" w14:textId="77777777" w:rsidR="004E7DF1" w:rsidRPr="004E7DF1" w:rsidRDefault="004E7DF1" w:rsidP="004E7DF1">
            <w:pPr>
              <w:rPr>
                <w:snapToGrid w:val="0"/>
                <w:sz w:val="20"/>
                <w:szCs w:val="28"/>
              </w:rPr>
            </w:pPr>
            <w:r w:rsidRPr="004E7DF1">
              <w:rPr>
                <w:snapToGrid w:val="0"/>
                <w:sz w:val="20"/>
                <w:szCs w:val="28"/>
              </w:rPr>
              <w:t>Концессионная плата</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684AA087" w14:textId="77777777" w:rsidR="004E7DF1" w:rsidRPr="004E7DF1" w:rsidRDefault="004E7DF1" w:rsidP="004E7DF1">
            <w:pPr>
              <w:jc w:val="center"/>
              <w:rPr>
                <w:snapToGrid w:val="0"/>
                <w:sz w:val="28"/>
                <w:szCs w:val="28"/>
              </w:rPr>
            </w:pPr>
            <w:r w:rsidRPr="004E7DF1">
              <w:rPr>
                <w:snapToGrid w:val="0"/>
                <w:sz w:val="28"/>
                <w:szCs w:val="28"/>
              </w:rPr>
              <w:t>0</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11FD527B" w14:textId="77777777" w:rsidR="004E7DF1" w:rsidRPr="004E7DF1" w:rsidRDefault="004E7DF1" w:rsidP="004E7DF1">
            <w:pPr>
              <w:jc w:val="center"/>
              <w:rPr>
                <w:snapToGrid w:val="0"/>
                <w:sz w:val="28"/>
                <w:szCs w:val="28"/>
              </w:rPr>
            </w:pPr>
            <w:r w:rsidRPr="004E7DF1">
              <w:rPr>
                <w:snapToGrid w:val="0"/>
                <w:sz w:val="28"/>
                <w:szCs w:val="28"/>
              </w:rPr>
              <w:t>0</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3E5200B1" w14:textId="77777777" w:rsidR="004E7DF1" w:rsidRPr="004E7DF1" w:rsidRDefault="004E7DF1" w:rsidP="004E7DF1">
            <w:pPr>
              <w:jc w:val="center"/>
              <w:rPr>
                <w:snapToGrid w:val="0"/>
                <w:sz w:val="28"/>
                <w:szCs w:val="28"/>
              </w:rPr>
            </w:pPr>
            <w:r w:rsidRPr="004E7DF1">
              <w:rPr>
                <w:snapToGrid w:val="0"/>
                <w:sz w:val="28"/>
                <w:szCs w:val="28"/>
              </w:rPr>
              <w:t>0</w:t>
            </w:r>
          </w:p>
        </w:tc>
      </w:tr>
      <w:tr w:rsidR="004E7DF1" w:rsidRPr="004E7DF1" w14:paraId="41712B92" w14:textId="77777777" w:rsidTr="00EB0A6C">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75941B" w14:textId="77777777" w:rsidR="004E7DF1" w:rsidRPr="004E7DF1" w:rsidRDefault="004E7DF1" w:rsidP="004E7DF1">
            <w:pPr>
              <w:jc w:val="center"/>
              <w:rPr>
                <w:snapToGrid w:val="0"/>
                <w:sz w:val="20"/>
                <w:szCs w:val="28"/>
              </w:rPr>
            </w:pPr>
            <w:r w:rsidRPr="004E7DF1">
              <w:rPr>
                <w:snapToGrid w:val="0"/>
                <w:sz w:val="20"/>
                <w:szCs w:val="28"/>
              </w:rPr>
              <w:t>1.4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7BFB809" w14:textId="77777777" w:rsidR="004E7DF1" w:rsidRPr="004E7DF1" w:rsidRDefault="004E7DF1" w:rsidP="004E7DF1">
            <w:pPr>
              <w:jc w:val="both"/>
              <w:rPr>
                <w:snapToGrid w:val="0"/>
                <w:sz w:val="20"/>
                <w:szCs w:val="28"/>
              </w:rPr>
            </w:pPr>
            <w:r w:rsidRPr="004E7DF1">
              <w:rPr>
                <w:snapToGrid w:val="0"/>
                <w:sz w:val="20"/>
                <w:szCs w:val="28"/>
              </w:rPr>
              <w:t>Расходы на уплату налогов, сборов и других обязательных платежей, в том числе:</w:t>
            </w:r>
          </w:p>
        </w:tc>
        <w:tc>
          <w:tcPr>
            <w:tcW w:w="176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0103FE26" w14:textId="77777777" w:rsidR="004E7DF1" w:rsidRPr="004E7DF1" w:rsidRDefault="004E7DF1" w:rsidP="004E7DF1">
            <w:pPr>
              <w:jc w:val="center"/>
              <w:rPr>
                <w:snapToGrid w:val="0"/>
                <w:sz w:val="28"/>
                <w:szCs w:val="28"/>
              </w:rPr>
            </w:pPr>
            <w:r w:rsidRPr="004E7DF1">
              <w:rPr>
                <w:snapToGrid w:val="0"/>
                <w:sz w:val="28"/>
                <w:szCs w:val="28"/>
              </w:rPr>
              <w:t>0</w:t>
            </w:r>
          </w:p>
        </w:tc>
        <w:tc>
          <w:tcPr>
            <w:tcW w:w="1764" w:type="dxa"/>
            <w:gridSpan w:val="2"/>
            <w:tcBorders>
              <w:top w:val="single" w:sz="4" w:space="0" w:color="auto"/>
              <w:left w:val="nil"/>
              <w:bottom w:val="single" w:sz="4" w:space="0" w:color="auto"/>
              <w:right w:val="single" w:sz="4" w:space="0" w:color="auto"/>
            </w:tcBorders>
            <w:shd w:val="clear" w:color="000000" w:fill="FFFFFF"/>
            <w:noWrap/>
            <w:vAlign w:val="center"/>
          </w:tcPr>
          <w:p w14:paraId="1139B938" w14:textId="77777777" w:rsidR="004E7DF1" w:rsidRPr="004E7DF1" w:rsidRDefault="004E7DF1" w:rsidP="004E7DF1">
            <w:pPr>
              <w:jc w:val="center"/>
              <w:rPr>
                <w:snapToGrid w:val="0"/>
                <w:sz w:val="28"/>
                <w:szCs w:val="28"/>
              </w:rPr>
            </w:pPr>
            <w:r w:rsidRPr="004E7DF1">
              <w:rPr>
                <w:snapToGrid w:val="0"/>
                <w:sz w:val="28"/>
                <w:szCs w:val="28"/>
              </w:rPr>
              <w:t>1</w:t>
            </w:r>
          </w:p>
        </w:tc>
        <w:tc>
          <w:tcPr>
            <w:tcW w:w="1872" w:type="dxa"/>
            <w:gridSpan w:val="2"/>
            <w:tcBorders>
              <w:top w:val="single" w:sz="4" w:space="0" w:color="auto"/>
              <w:left w:val="nil"/>
              <w:bottom w:val="single" w:sz="4" w:space="0" w:color="auto"/>
              <w:right w:val="single" w:sz="4" w:space="0" w:color="auto"/>
            </w:tcBorders>
            <w:shd w:val="clear" w:color="000000" w:fill="FFFFFF"/>
            <w:noWrap/>
            <w:vAlign w:val="center"/>
          </w:tcPr>
          <w:p w14:paraId="6E8362C6" w14:textId="77777777" w:rsidR="004E7DF1" w:rsidRPr="004E7DF1" w:rsidRDefault="004E7DF1" w:rsidP="004E7DF1">
            <w:pPr>
              <w:jc w:val="center"/>
              <w:rPr>
                <w:snapToGrid w:val="0"/>
                <w:sz w:val="28"/>
                <w:szCs w:val="28"/>
              </w:rPr>
            </w:pPr>
            <w:r w:rsidRPr="004E7DF1">
              <w:rPr>
                <w:snapToGrid w:val="0"/>
                <w:sz w:val="28"/>
                <w:szCs w:val="28"/>
              </w:rPr>
              <w:t>1</w:t>
            </w:r>
          </w:p>
        </w:tc>
      </w:tr>
      <w:tr w:rsidR="004E7DF1" w:rsidRPr="004E7DF1" w14:paraId="1CE5CF2C" w14:textId="77777777" w:rsidTr="00EB0A6C">
        <w:trPr>
          <w:gridAfter w:val="1"/>
          <w:wAfter w:w="1573" w:type="dxa"/>
          <w:trHeight w:val="12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A155FC" w14:textId="77777777" w:rsidR="004E7DF1" w:rsidRPr="004E7DF1" w:rsidRDefault="004E7DF1" w:rsidP="004E7DF1">
            <w:pPr>
              <w:jc w:val="center"/>
              <w:rPr>
                <w:snapToGrid w:val="0"/>
                <w:sz w:val="20"/>
                <w:szCs w:val="28"/>
              </w:rPr>
            </w:pPr>
            <w:r w:rsidRPr="004E7DF1">
              <w:rPr>
                <w:snapToGrid w:val="0"/>
                <w:sz w:val="20"/>
                <w:szCs w:val="28"/>
              </w:rPr>
              <w:t>1.4.1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16C6523" w14:textId="77777777" w:rsidR="004E7DF1" w:rsidRPr="004E7DF1" w:rsidRDefault="004E7DF1" w:rsidP="004E7DF1">
            <w:pPr>
              <w:jc w:val="both"/>
              <w:rPr>
                <w:snapToGrid w:val="0"/>
                <w:sz w:val="20"/>
                <w:szCs w:val="28"/>
              </w:rPr>
            </w:pPr>
            <w:r w:rsidRPr="004E7DF1">
              <w:rPr>
                <w:snapToGrid w:val="0"/>
                <w:sz w:val="20"/>
                <w:szCs w:val="28"/>
              </w:rPr>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76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5670B938" w14:textId="77777777" w:rsidR="004E7DF1" w:rsidRPr="004E7DF1" w:rsidRDefault="004E7DF1" w:rsidP="004E7DF1">
            <w:pPr>
              <w:jc w:val="center"/>
              <w:rPr>
                <w:snapToGrid w:val="0"/>
                <w:sz w:val="28"/>
                <w:szCs w:val="28"/>
              </w:rPr>
            </w:pPr>
            <w:r w:rsidRPr="004E7DF1">
              <w:rPr>
                <w:snapToGrid w:val="0"/>
                <w:sz w:val="28"/>
                <w:szCs w:val="28"/>
              </w:rPr>
              <w:t>0</w:t>
            </w:r>
          </w:p>
        </w:tc>
        <w:tc>
          <w:tcPr>
            <w:tcW w:w="1764" w:type="dxa"/>
            <w:gridSpan w:val="2"/>
            <w:tcBorders>
              <w:top w:val="single" w:sz="4" w:space="0" w:color="auto"/>
              <w:left w:val="nil"/>
              <w:bottom w:val="single" w:sz="4" w:space="0" w:color="auto"/>
              <w:right w:val="single" w:sz="4" w:space="0" w:color="auto"/>
            </w:tcBorders>
            <w:shd w:val="clear" w:color="000000" w:fill="FFFFFF"/>
            <w:noWrap/>
            <w:vAlign w:val="center"/>
          </w:tcPr>
          <w:p w14:paraId="3D7E7A74" w14:textId="77777777" w:rsidR="004E7DF1" w:rsidRPr="004E7DF1" w:rsidRDefault="004E7DF1" w:rsidP="004E7DF1">
            <w:pPr>
              <w:jc w:val="center"/>
              <w:rPr>
                <w:snapToGrid w:val="0"/>
                <w:sz w:val="28"/>
                <w:szCs w:val="28"/>
              </w:rPr>
            </w:pPr>
            <w:r w:rsidRPr="004E7DF1">
              <w:rPr>
                <w:snapToGrid w:val="0"/>
                <w:sz w:val="28"/>
                <w:szCs w:val="28"/>
              </w:rPr>
              <w:t>1</w:t>
            </w:r>
          </w:p>
        </w:tc>
        <w:tc>
          <w:tcPr>
            <w:tcW w:w="1872" w:type="dxa"/>
            <w:gridSpan w:val="2"/>
            <w:tcBorders>
              <w:top w:val="single" w:sz="4" w:space="0" w:color="auto"/>
              <w:left w:val="nil"/>
              <w:bottom w:val="single" w:sz="4" w:space="0" w:color="auto"/>
              <w:right w:val="single" w:sz="4" w:space="0" w:color="auto"/>
            </w:tcBorders>
            <w:shd w:val="clear" w:color="000000" w:fill="FFFFFF"/>
            <w:noWrap/>
            <w:vAlign w:val="center"/>
          </w:tcPr>
          <w:p w14:paraId="382C7734" w14:textId="77777777" w:rsidR="004E7DF1" w:rsidRPr="004E7DF1" w:rsidRDefault="004E7DF1" w:rsidP="004E7DF1">
            <w:pPr>
              <w:jc w:val="center"/>
              <w:rPr>
                <w:snapToGrid w:val="0"/>
                <w:sz w:val="28"/>
                <w:szCs w:val="28"/>
              </w:rPr>
            </w:pPr>
            <w:r w:rsidRPr="004E7DF1">
              <w:rPr>
                <w:snapToGrid w:val="0"/>
                <w:sz w:val="28"/>
                <w:szCs w:val="28"/>
              </w:rPr>
              <w:t>1</w:t>
            </w:r>
          </w:p>
        </w:tc>
      </w:tr>
      <w:tr w:rsidR="004E7DF1" w:rsidRPr="004E7DF1" w14:paraId="434AEF5F" w14:textId="77777777" w:rsidTr="00EB0A6C">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499730" w14:textId="77777777" w:rsidR="004E7DF1" w:rsidRPr="004E7DF1" w:rsidRDefault="004E7DF1" w:rsidP="004E7DF1">
            <w:pPr>
              <w:jc w:val="center"/>
              <w:rPr>
                <w:snapToGrid w:val="0"/>
                <w:sz w:val="20"/>
                <w:szCs w:val="28"/>
              </w:rPr>
            </w:pPr>
            <w:r w:rsidRPr="004E7DF1">
              <w:rPr>
                <w:snapToGrid w:val="0"/>
                <w:sz w:val="20"/>
                <w:szCs w:val="28"/>
              </w:rPr>
              <w:t>1.4.2</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D39DBDD" w14:textId="77777777" w:rsidR="004E7DF1" w:rsidRPr="004E7DF1" w:rsidRDefault="004E7DF1" w:rsidP="004E7DF1">
            <w:pPr>
              <w:jc w:val="both"/>
              <w:rPr>
                <w:snapToGrid w:val="0"/>
                <w:sz w:val="20"/>
                <w:szCs w:val="28"/>
              </w:rPr>
            </w:pPr>
            <w:r w:rsidRPr="004E7DF1">
              <w:rPr>
                <w:snapToGrid w:val="0"/>
                <w:sz w:val="20"/>
                <w:szCs w:val="28"/>
              </w:rPr>
              <w:t>расходы на обязательное страхование</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4FB47571" w14:textId="77777777" w:rsidR="004E7DF1" w:rsidRPr="004E7DF1" w:rsidRDefault="004E7DF1" w:rsidP="004E7DF1">
            <w:pPr>
              <w:jc w:val="center"/>
              <w:rPr>
                <w:snapToGrid w:val="0"/>
                <w:sz w:val="28"/>
                <w:szCs w:val="28"/>
              </w:rPr>
            </w:pPr>
            <w:r w:rsidRPr="004E7DF1">
              <w:rPr>
                <w:snapToGrid w:val="0"/>
                <w:sz w:val="28"/>
                <w:szCs w:val="28"/>
              </w:rPr>
              <w:t>0</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590A46D1" w14:textId="77777777" w:rsidR="004E7DF1" w:rsidRPr="004E7DF1" w:rsidRDefault="004E7DF1" w:rsidP="004E7DF1">
            <w:pPr>
              <w:jc w:val="center"/>
              <w:rPr>
                <w:snapToGrid w:val="0"/>
                <w:sz w:val="28"/>
                <w:szCs w:val="28"/>
              </w:rPr>
            </w:pPr>
            <w:r w:rsidRPr="004E7DF1">
              <w:rPr>
                <w:snapToGrid w:val="0"/>
                <w:sz w:val="28"/>
                <w:szCs w:val="28"/>
              </w:rPr>
              <w:t>0</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7A4BA6CD" w14:textId="77777777" w:rsidR="004E7DF1" w:rsidRPr="004E7DF1" w:rsidRDefault="004E7DF1" w:rsidP="004E7DF1">
            <w:pPr>
              <w:jc w:val="center"/>
              <w:rPr>
                <w:snapToGrid w:val="0"/>
                <w:sz w:val="28"/>
                <w:szCs w:val="28"/>
              </w:rPr>
            </w:pPr>
            <w:r w:rsidRPr="004E7DF1">
              <w:rPr>
                <w:snapToGrid w:val="0"/>
                <w:sz w:val="28"/>
                <w:szCs w:val="28"/>
              </w:rPr>
              <w:t>0</w:t>
            </w:r>
          </w:p>
        </w:tc>
      </w:tr>
      <w:tr w:rsidR="004E7DF1" w:rsidRPr="004E7DF1" w14:paraId="6F8538FE" w14:textId="77777777" w:rsidTr="00EB0A6C">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CDF4BE" w14:textId="77777777" w:rsidR="004E7DF1" w:rsidRPr="004E7DF1" w:rsidRDefault="004E7DF1" w:rsidP="004E7DF1">
            <w:pPr>
              <w:jc w:val="center"/>
              <w:rPr>
                <w:snapToGrid w:val="0"/>
                <w:sz w:val="20"/>
                <w:szCs w:val="28"/>
              </w:rPr>
            </w:pPr>
            <w:r w:rsidRPr="004E7DF1">
              <w:rPr>
                <w:snapToGrid w:val="0"/>
                <w:sz w:val="20"/>
                <w:szCs w:val="28"/>
              </w:rPr>
              <w:t>1.4.3</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7432DFB5" w14:textId="77777777" w:rsidR="004E7DF1" w:rsidRPr="004E7DF1" w:rsidRDefault="004E7DF1" w:rsidP="004E7DF1">
            <w:pPr>
              <w:rPr>
                <w:snapToGrid w:val="0"/>
                <w:sz w:val="20"/>
                <w:szCs w:val="28"/>
              </w:rPr>
            </w:pPr>
            <w:r w:rsidRPr="004E7DF1">
              <w:rPr>
                <w:snapToGrid w:val="0"/>
                <w:sz w:val="20"/>
                <w:szCs w:val="28"/>
              </w:rPr>
              <w:t>иные расходы</w:t>
            </w:r>
          </w:p>
        </w:tc>
        <w:tc>
          <w:tcPr>
            <w:tcW w:w="176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5EBD15EB" w14:textId="77777777" w:rsidR="004E7DF1" w:rsidRPr="004E7DF1" w:rsidRDefault="004E7DF1" w:rsidP="004E7DF1">
            <w:pPr>
              <w:jc w:val="center"/>
              <w:rPr>
                <w:snapToGrid w:val="0"/>
                <w:sz w:val="28"/>
                <w:szCs w:val="28"/>
              </w:rPr>
            </w:pPr>
            <w:r w:rsidRPr="004E7DF1">
              <w:rPr>
                <w:snapToGrid w:val="0"/>
                <w:sz w:val="28"/>
                <w:szCs w:val="28"/>
              </w:rPr>
              <w:t>0</w:t>
            </w:r>
          </w:p>
        </w:tc>
        <w:tc>
          <w:tcPr>
            <w:tcW w:w="1764" w:type="dxa"/>
            <w:gridSpan w:val="2"/>
            <w:tcBorders>
              <w:top w:val="single" w:sz="4" w:space="0" w:color="auto"/>
              <w:left w:val="nil"/>
              <w:bottom w:val="single" w:sz="4" w:space="0" w:color="auto"/>
              <w:right w:val="single" w:sz="4" w:space="0" w:color="auto"/>
            </w:tcBorders>
            <w:shd w:val="clear" w:color="000000" w:fill="FFFFFF"/>
            <w:noWrap/>
            <w:vAlign w:val="center"/>
          </w:tcPr>
          <w:p w14:paraId="16FEB942" w14:textId="77777777" w:rsidR="004E7DF1" w:rsidRPr="004E7DF1" w:rsidRDefault="004E7DF1" w:rsidP="004E7DF1">
            <w:pPr>
              <w:jc w:val="center"/>
              <w:rPr>
                <w:snapToGrid w:val="0"/>
                <w:sz w:val="28"/>
                <w:szCs w:val="28"/>
              </w:rPr>
            </w:pPr>
            <w:r w:rsidRPr="004E7DF1">
              <w:rPr>
                <w:snapToGrid w:val="0"/>
                <w:sz w:val="28"/>
                <w:szCs w:val="28"/>
              </w:rPr>
              <w:t>0</w:t>
            </w:r>
          </w:p>
        </w:tc>
        <w:tc>
          <w:tcPr>
            <w:tcW w:w="1872" w:type="dxa"/>
            <w:gridSpan w:val="2"/>
            <w:tcBorders>
              <w:top w:val="single" w:sz="4" w:space="0" w:color="auto"/>
              <w:left w:val="nil"/>
              <w:bottom w:val="single" w:sz="4" w:space="0" w:color="auto"/>
              <w:right w:val="single" w:sz="4" w:space="0" w:color="auto"/>
            </w:tcBorders>
            <w:shd w:val="clear" w:color="000000" w:fill="FFFFFF"/>
            <w:noWrap/>
            <w:vAlign w:val="center"/>
          </w:tcPr>
          <w:p w14:paraId="4515C722" w14:textId="77777777" w:rsidR="004E7DF1" w:rsidRPr="004E7DF1" w:rsidRDefault="004E7DF1" w:rsidP="004E7DF1">
            <w:pPr>
              <w:jc w:val="center"/>
              <w:rPr>
                <w:snapToGrid w:val="0"/>
                <w:sz w:val="28"/>
                <w:szCs w:val="28"/>
              </w:rPr>
            </w:pPr>
            <w:r w:rsidRPr="004E7DF1">
              <w:rPr>
                <w:snapToGrid w:val="0"/>
                <w:sz w:val="28"/>
                <w:szCs w:val="28"/>
              </w:rPr>
              <w:t>0</w:t>
            </w:r>
          </w:p>
        </w:tc>
      </w:tr>
      <w:tr w:rsidR="004E7DF1" w:rsidRPr="004E7DF1" w14:paraId="48BA781E" w14:textId="77777777" w:rsidTr="00EB0A6C">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E859B7" w14:textId="77777777" w:rsidR="004E7DF1" w:rsidRPr="004E7DF1" w:rsidRDefault="004E7DF1" w:rsidP="004E7DF1">
            <w:pPr>
              <w:jc w:val="center"/>
              <w:rPr>
                <w:snapToGrid w:val="0"/>
                <w:sz w:val="20"/>
                <w:szCs w:val="28"/>
              </w:rPr>
            </w:pPr>
            <w:r w:rsidRPr="004E7DF1">
              <w:rPr>
                <w:snapToGrid w:val="0"/>
                <w:sz w:val="20"/>
                <w:szCs w:val="28"/>
              </w:rPr>
              <w:t>1.5</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0C69B9F" w14:textId="77777777" w:rsidR="004E7DF1" w:rsidRPr="004E7DF1" w:rsidRDefault="004E7DF1" w:rsidP="004E7DF1">
            <w:pPr>
              <w:jc w:val="both"/>
              <w:rPr>
                <w:snapToGrid w:val="0"/>
                <w:sz w:val="20"/>
                <w:szCs w:val="28"/>
              </w:rPr>
            </w:pPr>
            <w:r w:rsidRPr="004E7DF1">
              <w:rPr>
                <w:snapToGrid w:val="0"/>
                <w:sz w:val="20"/>
                <w:szCs w:val="28"/>
              </w:rPr>
              <w:t>Отчисления на социальные нужды</w:t>
            </w:r>
          </w:p>
        </w:tc>
        <w:tc>
          <w:tcPr>
            <w:tcW w:w="176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1E4CE9F2" w14:textId="77777777" w:rsidR="004E7DF1" w:rsidRPr="004E7DF1" w:rsidRDefault="004E7DF1" w:rsidP="004E7DF1">
            <w:pPr>
              <w:jc w:val="center"/>
              <w:rPr>
                <w:snapToGrid w:val="0"/>
                <w:sz w:val="28"/>
                <w:szCs w:val="28"/>
              </w:rPr>
            </w:pPr>
            <w:r w:rsidRPr="004E7DF1">
              <w:rPr>
                <w:snapToGrid w:val="0"/>
                <w:sz w:val="28"/>
                <w:szCs w:val="28"/>
              </w:rPr>
              <w:t>168</w:t>
            </w:r>
          </w:p>
        </w:tc>
        <w:tc>
          <w:tcPr>
            <w:tcW w:w="1764" w:type="dxa"/>
            <w:gridSpan w:val="2"/>
            <w:tcBorders>
              <w:top w:val="single" w:sz="4" w:space="0" w:color="auto"/>
              <w:left w:val="nil"/>
              <w:bottom w:val="single" w:sz="4" w:space="0" w:color="auto"/>
              <w:right w:val="single" w:sz="4" w:space="0" w:color="auto"/>
            </w:tcBorders>
            <w:shd w:val="clear" w:color="000000" w:fill="FFFFFF"/>
            <w:noWrap/>
            <w:vAlign w:val="center"/>
          </w:tcPr>
          <w:p w14:paraId="07B7B1D3" w14:textId="77777777" w:rsidR="004E7DF1" w:rsidRPr="004E7DF1" w:rsidRDefault="004E7DF1" w:rsidP="004E7DF1">
            <w:pPr>
              <w:jc w:val="center"/>
              <w:rPr>
                <w:snapToGrid w:val="0"/>
                <w:sz w:val="28"/>
                <w:szCs w:val="28"/>
              </w:rPr>
            </w:pPr>
            <w:r w:rsidRPr="004E7DF1">
              <w:rPr>
                <w:snapToGrid w:val="0"/>
                <w:sz w:val="28"/>
                <w:szCs w:val="28"/>
              </w:rPr>
              <w:t>173</w:t>
            </w:r>
          </w:p>
        </w:tc>
        <w:tc>
          <w:tcPr>
            <w:tcW w:w="1872" w:type="dxa"/>
            <w:gridSpan w:val="2"/>
            <w:tcBorders>
              <w:top w:val="single" w:sz="4" w:space="0" w:color="auto"/>
              <w:left w:val="nil"/>
              <w:bottom w:val="single" w:sz="4" w:space="0" w:color="auto"/>
              <w:right w:val="single" w:sz="4" w:space="0" w:color="auto"/>
            </w:tcBorders>
            <w:shd w:val="clear" w:color="000000" w:fill="FFFFFF"/>
            <w:noWrap/>
            <w:vAlign w:val="center"/>
          </w:tcPr>
          <w:p w14:paraId="2D2D9504" w14:textId="77777777" w:rsidR="004E7DF1" w:rsidRPr="004E7DF1" w:rsidRDefault="004E7DF1" w:rsidP="004E7DF1">
            <w:pPr>
              <w:jc w:val="center"/>
              <w:rPr>
                <w:snapToGrid w:val="0"/>
                <w:sz w:val="28"/>
                <w:szCs w:val="28"/>
              </w:rPr>
            </w:pPr>
            <w:r w:rsidRPr="004E7DF1">
              <w:rPr>
                <w:snapToGrid w:val="0"/>
                <w:sz w:val="28"/>
                <w:szCs w:val="28"/>
              </w:rPr>
              <w:t>5</w:t>
            </w:r>
          </w:p>
        </w:tc>
      </w:tr>
      <w:tr w:rsidR="004E7DF1" w:rsidRPr="004E7DF1" w14:paraId="6708195D" w14:textId="77777777" w:rsidTr="00EB0A6C">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9F038C" w14:textId="77777777" w:rsidR="004E7DF1" w:rsidRPr="004E7DF1" w:rsidRDefault="004E7DF1" w:rsidP="004E7DF1">
            <w:pPr>
              <w:jc w:val="center"/>
              <w:rPr>
                <w:snapToGrid w:val="0"/>
                <w:sz w:val="20"/>
                <w:szCs w:val="28"/>
              </w:rPr>
            </w:pPr>
            <w:r w:rsidRPr="004E7DF1">
              <w:rPr>
                <w:snapToGrid w:val="0"/>
                <w:sz w:val="20"/>
                <w:szCs w:val="28"/>
              </w:rPr>
              <w:t>1.6</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357D3DF" w14:textId="77777777" w:rsidR="004E7DF1" w:rsidRPr="004E7DF1" w:rsidRDefault="004E7DF1" w:rsidP="004E7DF1">
            <w:pPr>
              <w:jc w:val="both"/>
              <w:rPr>
                <w:snapToGrid w:val="0"/>
                <w:sz w:val="20"/>
                <w:szCs w:val="28"/>
              </w:rPr>
            </w:pPr>
            <w:r w:rsidRPr="004E7DF1">
              <w:rPr>
                <w:snapToGrid w:val="0"/>
                <w:sz w:val="20"/>
                <w:szCs w:val="28"/>
              </w:rPr>
              <w:t>Расходы по сомнительным долгам</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6B67ECD3" w14:textId="77777777" w:rsidR="004E7DF1" w:rsidRPr="004E7DF1" w:rsidRDefault="004E7DF1" w:rsidP="004E7DF1">
            <w:pPr>
              <w:jc w:val="center"/>
              <w:rPr>
                <w:snapToGrid w:val="0"/>
                <w:sz w:val="28"/>
                <w:szCs w:val="28"/>
              </w:rPr>
            </w:pPr>
            <w:r w:rsidRPr="004E7DF1">
              <w:rPr>
                <w:snapToGrid w:val="0"/>
                <w:sz w:val="28"/>
                <w:szCs w:val="28"/>
              </w:rPr>
              <w:t>0</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0CF53A30" w14:textId="77777777" w:rsidR="004E7DF1" w:rsidRPr="004E7DF1" w:rsidRDefault="004E7DF1" w:rsidP="004E7DF1">
            <w:pPr>
              <w:jc w:val="center"/>
              <w:rPr>
                <w:snapToGrid w:val="0"/>
                <w:sz w:val="28"/>
                <w:szCs w:val="28"/>
              </w:rPr>
            </w:pPr>
            <w:r w:rsidRPr="004E7DF1">
              <w:rPr>
                <w:snapToGrid w:val="0"/>
                <w:sz w:val="28"/>
                <w:szCs w:val="28"/>
              </w:rPr>
              <w:t>0</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36C60DB1" w14:textId="77777777" w:rsidR="004E7DF1" w:rsidRPr="004E7DF1" w:rsidRDefault="004E7DF1" w:rsidP="004E7DF1">
            <w:pPr>
              <w:jc w:val="center"/>
              <w:rPr>
                <w:snapToGrid w:val="0"/>
                <w:sz w:val="28"/>
                <w:szCs w:val="28"/>
              </w:rPr>
            </w:pPr>
            <w:r w:rsidRPr="004E7DF1">
              <w:rPr>
                <w:snapToGrid w:val="0"/>
                <w:sz w:val="28"/>
                <w:szCs w:val="28"/>
              </w:rPr>
              <w:t>0</w:t>
            </w:r>
          </w:p>
        </w:tc>
      </w:tr>
      <w:tr w:rsidR="004E7DF1" w:rsidRPr="004E7DF1" w14:paraId="6F43671D" w14:textId="77777777" w:rsidTr="00EB0A6C">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C1EB5D" w14:textId="77777777" w:rsidR="004E7DF1" w:rsidRPr="004E7DF1" w:rsidRDefault="004E7DF1" w:rsidP="004E7DF1">
            <w:pPr>
              <w:jc w:val="center"/>
              <w:rPr>
                <w:snapToGrid w:val="0"/>
                <w:sz w:val="20"/>
                <w:szCs w:val="28"/>
              </w:rPr>
            </w:pPr>
            <w:r w:rsidRPr="004E7DF1">
              <w:rPr>
                <w:snapToGrid w:val="0"/>
                <w:sz w:val="20"/>
                <w:szCs w:val="28"/>
              </w:rPr>
              <w:t>1.7</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66F1BCF" w14:textId="77777777" w:rsidR="004E7DF1" w:rsidRPr="004E7DF1" w:rsidRDefault="004E7DF1" w:rsidP="004E7DF1">
            <w:pPr>
              <w:jc w:val="both"/>
              <w:rPr>
                <w:snapToGrid w:val="0"/>
                <w:sz w:val="20"/>
                <w:szCs w:val="28"/>
              </w:rPr>
            </w:pPr>
            <w:r w:rsidRPr="004E7DF1">
              <w:rPr>
                <w:snapToGrid w:val="0"/>
                <w:sz w:val="20"/>
                <w:szCs w:val="28"/>
              </w:rPr>
              <w:t>Амортизация основных средств и нематериальных активов</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1F8AC9EA" w14:textId="77777777" w:rsidR="004E7DF1" w:rsidRPr="004E7DF1" w:rsidRDefault="004E7DF1" w:rsidP="004E7DF1">
            <w:pPr>
              <w:jc w:val="center"/>
              <w:rPr>
                <w:snapToGrid w:val="0"/>
                <w:sz w:val="28"/>
                <w:szCs w:val="28"/>
              </w:rPr>
            </w:pPr>
            <w:r w:rsidRPr="004E7DF1">
              <w:rPr>
                <w:snapToGrid w:val="0"/>
                <w:sz w:val="28"/>
                <w:szCs w:val="28"/>
              </w:rPr>
              <w:t>0</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2A70D746" w14:textId="77777777" w:rsidR="004E7DF1" w:rsidRPr="004E7DF1" w:rsidRDefault="004E7DF1" w:rsidP="004E7DF1">
            <w:pPr>
              <w:jc w:val="center"/>
              <w:rPr>
                <w:snapToGrid w:val="0"/>
                <w:sz w:val="28"/>
                <w:szCs w:val="28"/>
              </w:rPr>
            </w:pPr>
            <w:r w:rsidRPr="004E7DF1">
              <w:rPr>
                <w:snapToGrid w:val="0"/>
                <w:sz w:val="28"/>
                <w:szCs w:val="28"/>
              </w:rPr>
              <w:t>0</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45FF53EC" w14:textId="77777777" w:rsidR="004E7DF1" w:rsidRPr="004E7DF1" w:rsidRDefault="004E7DF1" w:rsidP="004E7DF1">
            <w:pPr>
              <w:jc w:val="center"/>
              <w:rPr>
                <w:snapToGrid w:val="0"/>
                <w:sz w:val="28"/>
                <w:szCs w:val="28"/>
              </w:rPr>
            </w:pPr>
            <w:r w:rsidRPr="004E7DF1">
              <w:rPr>
                <w:snapToGrid w:val="0"/>
                <w:sz w:val="28"/>
                <w:szCs w:val="28"/>
              </w:rPr>
              <w:t>0</w:t>
            </w:r>
          </w:p>
        </w:tc>
      </w:tr>
      <w:tr w:rsidR="004E7DF1" w:rsidRPr="004E7DF1" w14:paraId="386AF9DD" w14:textId="77777777" w:rsidTr="00EB0A6C">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D7B056" w14:textId="77777777" w:rsidR="004E7DF1" w:rsidRPr="004E7DF1" w:rsidRDefault="004E7DF1" w:rsidP="004E7DF1">
            <w:pPr>
              <w:jc w:val="center"/>
              <w:rPr>
                <w:snapToGrid w:val="0"/>
                <w:sz w:val="20"/>
                <w:szCs w:val="28"/>
              </w:rPr>
            </w:pPr>
            <w:r w:rsidRPr="004E7DF1">
              <w:rPr>
                <w:snapToGrid w:val="0"/>
                <w:sz w:val="20"/>
                <w:szCs w:val="28"/>
              </w:rPr>
              <w:t>1.8</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78947CD3" w14:textId="77777777" w:rsidR="004E7DF1" w:rsidRPr="004E7DF1" w:rsidRDefault="004E7DF1" w:rsidP="004E7DF1">
            <w:pPr>
              <w:jc w:val="both"/>
              <w:rPr>
                <w:snapToGrid w:val="0"/>
                <w:sz w:val="20"/>
                <w:szCs w:val="28"/>
              </w:rPr>
            </w:pPr>
            <w:r w:rsidRPr="004E7DF1">
              <w:rPr>
                <w:snapToGrid w:val="0"/>
                <w:sz w:val="20"/>
                <w:szCs w:val="28"/>
              </w:rPr>
              <w:t>Расходы на выплаты по договорам займа и кредитным договорам, включая проценты по ним</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7385A395" w14:textId="77777777" w:rsidR="004E7DF1" w:rsidRPr="004E7DF1" w:rsidRDefault="004E7DF1" w:rsidP="004E7DF1">
            <w:pPr>
              <w:jc w:val="center"/>
              <w:rPr>
                <w:snapToGrid w:val="0"/>
                <w:sz w:val="28"/>
                <w:szCs w:val="28"/>
              </w:rPr>
            </w:pPr>
            <w:r w:rsidRPr="004E7DF1">
              <w:rPr>
                <w:snapToGrid w:val="0"/>
                <w:sz w:val="28"/>
                <w:szCs w:val="28"/>
              </w:rPr>
              <w:t>0</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68E191EC" w14:textId="77777777" w:rsidR="004E7DF1" w:rsidRPr="004E7DF1" w:rsidRDefault="004E7DF1" w:rsidP="004E7DF1">
            <w:pPr>
              <w:jc w:val="center"/>
              <w:rPr>
                <w:snapToGrid w:val="0"/>
                <w:sz w:val="28"/>
                <w:szCs w:val="28"/>
              </w:rPr>
            </w:pPr>
            <w:r w:rsidRPr="004E7DF1">
              <w:rPr>
                <w:snapToGrid w:val="0"/>
                <w:sz w:val="28"/>
                <w:szCs w:val="28"/>
              </w:rPr>
              <w:t>0</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30A8023F" w14:textId="77777777" w:rsidR="004E7DF1" w:rsidRPr="004E7DF1" w:rsidRDefault="004E7DF1" w:rsidP="004E7DF1">
            <w:pPr>
              <w:jc w:val="center"/>
              <w:rPr>
                <w:snapToGrid w:val="0"/>
                <w:sz w:val="28"/>
                <w:szCs w:val="28"/>
              </w:rPr>
            </w:pPr>
            <w:r w:rsidRPr="004E7DF1">
              <w:rPr>
                <w:snapToGrid w:val="0"/>
                <w:sz w:val="28"/>
                <w:szCs w:val="28"/>
              </w:rPr>
              <w:t>0</w:t>
            </w:r>
          </w:p>
        </w:tc>
      </w:tr>
      <w:tr w:rsidR="004E7DF1" w:rsidRPr="004E7DF1" w14:paraId="17FEC804" w14:textId="77777777" w:rsidTr="00EB0A6C">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0057FE" w14:textId="77777777" w:rsidR="004E7DF1" w:rsidRPr="004E7DF1" w:rsidRDefault="004E7DF1" w:rsidP="004E7DF1">
            <w:pPr>
              <w:jc w:val="center"/>
              <w:rPr>
                <w:snapToGrid w:val="0"/>
                <w:sz w:val="20"/>
                <w:szCs w:val="28"/>
              </w:rPr>
            </w:pPr>
            <w:r w:rsidRPr="004E7DF1">
              <w:rPr>
                <w:snapToGrid w:val="0"/>
                <w:sz w:val="20"/>
                <w:szCs w:val="28"/>
              </w:rPr>
              <w:t> </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573C9AC4" w14:textId="77777777" w:rsidR="004E7DF1" w:rsidRPr="004E7DF1" w:rsidRDefault="004E7DF1" w:rsidP="004E7DF1">
            <w:pPr>
              <w:rPr>
                <w:snapToGrid w:val="0"/>
                <w:sz w:val="20"/>
                <w:szCs w:val="28"/>
              </w:rPr>
            </w:pPr>
            <w:r w:rsidRPr="004E7DF1">
              <w:rPr>
                <w:snapToGrid w:val="0"/>
                <w:sz w:val="20"/>
                <w:szCs w:val="28"/>
              </w:rPr>
              <w:t>ИТОГО</w:t>
            </w:r>
          </w:p>
        </w:tc>
        <w:tc>
          <w:tcPr>
            <w:tcW w:w="176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4B0A35D5" w14:textId="77777777" w:rsidR="004E7DF1" w:rsidRPr="004E7DF1" w:rsidRDefault="004E7DF1" w:rsidP="004E7DF1">
            <w:pPr>
              <w:jc w:val="center"/>
              <w:rPr>
                <w:snapToGrid w:val="0"/>
                <w:sz w:val="28"/>
                <w:szCs w:val="28"/>
              </w:rPr>
            </w:pPr>
            <w:r w:rsidRPr="004E7DF1">
              <w:rPr>
                <w:snapToGrid w:val="0"/>
                <w:sz w:val="28"/>
                <w:szCs w:val="28"/>
              </w:rPr>
              <w:t>168</w:t>
            </w:r>
          </w:p>
        </w:tc>
        <w:tc>
          <w:tcPr>
            <w:tcW w:w="1764" w:type="dxa"/>
            <w:gridSpan w:val="2"/>
            <w:tcBorders>
              <w:top w:val="single" w:sz="4" w:space="0" w:color="auto"/>
              <w:left w:val="nil"/>
              <w:bottom w:val="single" w:sz="4" w:space="0" w:color="auto"/>
              <w:right w:val="single" w:sz="4" w:space="0" w:color="auto"/>
            </w:tcBorders>
            <w:shd w:val="clear" w:color="000000" w:fill="FFFFFF"/>
            <w:noWrap/>
            <w:vAlign w:val="center"/>
          </w:tcPr>
          <w:p w14:paraId="61C0040B" w14:textId="77777777" w:rsidR="004E7DF1" w:rsidRPr="004E7DF1" w:rsidRDefault="004E7DF1" w:rsidP="004E7DF1">
            <w:pPr>
              <w:jc w:val="center"/>
              <w:rPr>
                <w:snapToGrid w:val="0"/>
                <w:sz w:val="28"/>
                <w:szCs w:val="28"/>
              </w:rPr>
            </w:pPr>
            <w:r w:rsidRPr="004E7DF1">
              <w:rPr>
                <w:snapToGrid w:val="0"/>
                <w:sz w:val="28"/>
                <w:szCs w:val="28"/>
              </w:rPr>
              <w:t>174</w:t>
            </w:r>
          </w:p>
        </w:tc>
        <w:tc>
          <w:tcPr>
            <w:tcW w:w="1872" w:type="dxa"/>
            <w:gridSpan w:val="2"/>
            <w:tcBorders>
              <w:top w:val="single" w:sz="4" w:space="0" w:color="auto"/>
              <w:left w:val="nil"/>
              <w:bottom w:val="single" w:sz="4" w:space="0" w:color="auto"/>
              <w:right w:val="single" w:sz="4" w:space="0" w:color="auto"/>
            </w:tcBorders>
            <w:shd w:val="clear" w:color="000000" w:fill="FFFFFF"/>
            <w:noWrap/>
            <w:vAlign w:val="center"/>
          </w:tcPr>
          <w:p w14:paraId="1E6807C5" w14:textId="77777777" w:rsidR="004E7DF1" w:rsidRPr="004E7DF1" w:rsidRDefault="004E7DF1" w:rsidP="004E7DF1">
            <w:pPr>
              <w:jc w:val="center"/>
              <w:rPr>
                <w:snapToGrid w:val="0"/>
                <w:sz w:val="28"/>
                <w:szCs w:val="28"/>
              </w:rPr>
            </w:pPr>
            <w:r w:rsidRPr="004E7DF1">
              <w:rPr>
                <w:snapToGrid w:val="0"/>
                <w:sz w:val="28"/>
                <w:szCs w:val="28"/>
              </w:rPr>
              <w:t>6</w:t>
            </w:r>
          </w:p>
        </w:tc>
      </w:tr>
      <w:tr w:rsidR="004E7DF1" w:rsidRPr="004E7DF1" w14:paraId="1BFFE582" w14:textId="77777777" w:rsidTr="00EB0A6C">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4C04D1" w14:textId="77777777" w:rsidR="004E7DF1" w:rsidRPr="004E7DF1" w:rsidRDefault="004E7DF1" w:rsidP="004E7DF1">
            <w:pPr>
              <w:jc w:val="center"/>
              <w:rPr>
                <w:snapToGrid w:val="0"/>
                <w:sz w:val="20"/>
                <w:szCs w:val="28"/>
              </w:rPr>
            </w:pPr>
            <w:r w:rsidRPr="004E7DF1">
              <w:rPr>
                <w:snapToGrid w:val="0"/>
                <w:sz w:val="20"/>
                <w:szCs w:val="28"/>
              </w:rPr>
              <w:t>2</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136184B8" w14:textId="77777777" w:rsidR="004E7DF1" w:rsidRPr="004E7DF1" w:rsidRDefault="004E7DF1" w:rsidP="004E7DF1">
            <w:pPr>
              <w:rPr>
                <w:snapToGrid w:val="0"/>
                <w:sz w:val="20"/>
                <w:szCs w:val="28"/>
              </w:rPr>
            </w:pPr>
            <w:r w:rsidRPr="004E7DF1">
              <w:rPr>
                <w:snapToGrid w:val="0"/>
                <w:sz w:val="20"/>
                <w:szCs w:val="28"/>
              </w:rPr>
              <w:t>Налог на прибыль</w:t>
            </w:r>
          </w:p>
        </w:tc>
        <w:tc>
          <w:tcPr>
            <w:tcW w:w="1764" w:type="dxa"/>
            <w:gridSpan w:val="2"/>
            <w:tcBorders>
              <w:top w:val="nil"/>
              <w:left w:val="single" w:sz="4" w:space="0" w:color="auto"/>
              <w:bottom w:val="single" w:sz="4" w:space="0" w:color="auto"/>
              <w:right w:val="single" w:sz="4" w:space="0" w:color="auto"/>
            </w:tcBorders>
            <w:shd w:val="clear" w:color="000000" w:fill="FFFFFF"/>
            <w:noWrap/>
            <w:vAlign w:val="center"/>
          </w:tcPr>
          <w:p w14:paraId="1F2D4290" w14:textId="77777777" w:rsidR="004E7DF1" w:rsidRPr="004E7DF1" w:rsidRDefault="004E7DF1" w:rsidP="004E7DF1">
            <w:pPr>
              <w:jc w:val="center"/>
              <w:rPr>
                <w:snapToGrid w:val="0"/>
                <w:sz w:val="28"/>
                <w:szCs w:val="28"/>
              </w:rPr>
            </w:pPr>
            <w:r w:rsidRPr="004E7DF1">
              <w:rPr>
                <w:snapToGrid w:val="0"/>
                <w:sz w:val="28"/>
                <w:szCs w:val="28"/>
              </w:rPr>
              <w:t>0</w:t>
            </w:r>
          </w:p>
        </w:tc>
        <w:tc>
          <w:tcPr>
            <w:tcW w:w="1764" w:type="dxa"/>
            <w:gridSpan w:val="2"/>
            <w:tcBorders>
              <w:top w:val="nil"/>
              <w:left w:val="nil"/>
              <w:bottom w:val="single" w:sz="4" w:space="0" w:color="auto"/>
              <w:right w:val="single" w:sz="4" w:space="0" w:color="auto"/>
            </w:tcBorders>
            <w:shd w:val="clear" w:color="000000" w:fill="FFFFFF"/>
            <w:noWrap/>
            <w:vAlign w:val="center"/>
          </w:tcPr>
          <w:p w14:paraId="265F5F3D" w14:textId="77777777" w:rsidR="004E7DF1" w:rsidRPr="004E7DF1" w:rsidRDefault="004E7DF1" w:rsidP="004E7DF1">
            <w:pPr>
              <w:jc w:val="center"/>
              <w:rPr>
                <w:snapToGrid w:val="0"/>
                <w:sz w:val="28"/>
                <w:szCs w:val="28"/>
              </w:rPr>
            </w:pPr>
            <w:r w:rsidRPr="004E7DF1">
              <w:rPr>
                <w:snapToGrid w:val="0"/>
                <w:sz w:val="28"/>
                <w:szCs w:val="28"/>
              </w:rPr>
              <w:t>0</w:t>
            </w:r>
          </w:p>
        </w:tc>
        <w:tc>
          <w:tcPr>
            <w:tcW w:w="1872" w:type="dxa"/>
            <w:gridSpan w:val="2"/>
            <w:tcBorders>
              <w:top w:val="nil"/>
              <w:left w:val="nil"/>
              <w:bottom w:val="single" w:sz="4" w:space="0" w:color="auto"/>
              <w:right w:val="single" w:sz="4" w:space="0" w:color="auto"/>
            </w:tcBorders>
            <w:shd w:val="clear" w:color="000000" w:fill="FFFFFF"/>
            <w:noWrap/>
            <w:vAlign w:val="center"/>
          </w:tcPr>
          <w:p w14:paraId="33D5613B" w14:textId="77777777" w:rsidR="004E7DF1" w:rsidRPr="004E7DF1" w:rsidRDefault="004E7DF1" w:rsidP="004E7DF1">
            <w:pPr>
              <w:jc w:val="center"/>
              <w:rPr>
                <w:snapToGrid w:val="0"/>
                <w:sz w:val="28"/>
                <w:szCs w:val="28"/>
              </w:rPr>
            </w:pPr>
            <w:r w:rsidRPr="004E7DF1">
              <w:rPr>
                <w:snapToGrid w:val="0"/>
                <w:sz w:val="28"/>
                <w:szCs w:val="28"/>
              </w:rPr>
              <w:t>0</w:t>
            </w:r>
          </w:p>
        </w:tc>
      </w:tr>
      <w:tr w:rsidR="004E7DF1" w:rsidRPr="004E7DF1" w14:paraId="2EC1B32E" w14:textId="77777777" w:rsidTr="00EB0A6C">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14743C" w14:textId="77777777" w:rsidR="004E7DF1" w:rsidRPr="004E7DF1" w:rsidRDefault="004E7DF1" w:rsidP="004E7DF1">
            <w:pPr>
              <w:jc w:val="center"/>
              <w:rPr>
                <w:snapToGrid w:val="0"/>
                <w:sz w:val="20"/>
                <w:szCs w:val="28"/>
              </w:rPr>
            </w:pPr>
            <w:r w:rsidRPr="004E7DF1">
              <w:rPr>
                <w:snapToGrid w:val="0"/>
                <w:sz w:val="20"/>
                <w:szCs w:val="28"/>
              </w:rPr>
              <w:t>3</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02BBEAA2" w14:textId="77777777" w:rsidR="004E7DF1" w:rsidRPr="004E7DF1" w:rsidRDefault="004E7DF1" w:rsidP="004E7DF1">
            <w:pPr>
              <w:jc w:val="both"/>
              <w:rPr>
                <w:snapToGrid w:val="0"/>
                <w:sz w:val="20"/>
                <w:szCs w:val="28"/>
              </w:rPr>
            </w:pPr>
            <w:r w:rsidRPr="004E7DF1">
              <w:rPr>
                <w:snapToGrid w:val="0"/>
                <w:sz w:val="20"/>
                <w:szCs w:val="28"/>
              </w:rPr>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176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7E24EB3D" w14:textId="77777777" w:rsidR="004E7DF1" w:rsidRPr="004E7DF1" w:rsidRDefault="004E7DF1" w:rsidP="004E7DF1">
            <w:pPr>
              <w:jc w:val="center"/>
              <w:rPr>
                <w:snapToGrid w:val="0"/>
                <w:sz w:val="28"/>
                <w:szCs w:val="28"/>
              </w:rPr>
            </w:pPr>
            <w:r w:rsidRPr="004E7DF1">
              <w:rPr>
                <w:snapToGrid w:val="0"/>
                <w:sz w:val="28"/>
                <w:szCs w:val="28"/>
              </w:rPr>
              <w:t>0</w:t>
            </w:r>
          </w:p>
        </w:tc>
        <w:tc>
          <w:tcPr>
            <w:tcW w:w="1764" w:type="dxa"/>
            <w:gridSpan w:val="2"/>
            <w:tcBorders>
              <w:top w:val="single" w:sz="4" w:space="0" w:color="auto"/>
              <w:left w:val="nil"/>
              <w:bottom w:val="single" w:sz="4" w:space="0" w:color="auto"/>
              <w:right w:val="single" w:sz="4" w:space="0" w:color="auto"/>
            </w:tcBorders>
            <w:shd w:val="clear" w:color="000000" w:fill="FFFFFF"/>
            <w:noWrap/>
            <w:vAlign w:val="center"/>
          </w:tcPr>
          <w:p w14:paraId="696191AD" w14:textId="77777777" w:rsidR="004E7DF1" w:rsidRPr="004E7DF1" w:rsidRDefault="004E7DF1" w:rsidP="004E7DF1">
            <w:pPr>
              <w:jc w:val="center"/>
              <w:rPr>
                <w:snapToGrid w:val="0"/>
                <w:sz w:val="28"/>
                <w:szCs w:val="28"/>
              </w:rPr>
            </w:pPr>
            <w:r w:rsidRPr="004E7DF1">
              <w:rPr>
                <w:snapToGrid w:val="0"/>
                <w:sz w:val="28"/>
                <w:szCs w:val="28"/>
              </w:rPr>
              <w:t>0</w:t>
            </w:r>
          </w:p>
        </w:tc>
        <w:tc>
          <w:tcPr>
            <w:tcW w:w="1872" w:type="dxa"/>
            <w:gridSpan w:val="2"/>
            <w:tcBorders>
              <w:top w:val="single" w:sz="4" w:space="0" w:color="auto"/>
              <w:left w:val="nil"/>
              <w:bottom w:val="single" w:sz="4" w:space="0" w:color="auto"/>
              <w:right w:val="single" w:sz="4" w:space="0" w:color="auto"/>
            </w:tcBorders>
            <w:shd w:val="clear" w:color="000000" w:fill="FFFFFF"/>
            <w:noWrap/>
            <w:vAlign w:val="center"/>
          </w:tcPr>
          <w:p w14:paraId="5F1E76D5" w14:textId="77777777" w:rsidR="004E7DF1" w:rsidRPr="004E7DF1" w:rsidRDefault="004E7DF1" w:rsidP="004E7DF1">
            <w:pPr>
              <w:jc w:val="center"/>
              <w:rPr>
                <w:snapToGrid w:val="0"/>
                <w:sz w:val="28"/>
                <w:szCs w:val="28"/>
              </w:rPr>
            </w:pPr>
            <w:r w:rsidRPr="004E7DF1">
              <w:rPr>
                <w:snapToGrid w:val="0"/>
                <w:sz w:val="28"/>
                <w:szCs w:val="28"/>
              </w:rPr>
              <w:t>0</w:t>
            </w:r>
          </w:p>
        </w:tc>
      </w:tr>
      <w:tr w:rsidR="004E7DF1" w:rsidRPr="004E7DF1" w14:paraId="65B559B0" w14:textId="77777777" w:rsidTr="00EB0A6C">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03B178" w14:textId="77777777" w:rsidR="004E7DF1" w:rsidRPr="004E7DF1" w:rsidRDefault="004E7DF1" w:rsidP="004E7DF1">
            <w:pPr>
              <w:jc w:val="center"/>
              <w:rPr>
                <w:snapToGrid w:val="0"/>
                <w:sz w:val="20"/>
                <w:szCs w:val="28"/>
              </w:rPr>
            </w:pPr>
            <w:r w:rsidRPr="004E7DF1">
              <w:rPr>
                <w:snapToGrid w:val="0"/>
                <w:sz w:val="20"/>
                <w:szCs w:val="28"/>
              </w:rPr>
              <w:t>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0BC268E" w14:textId="77777777" w:rsidR="004E7DF1" w:rsidRPr="004E7DF1" w:rsidRDefault="004E7DF1" w:rsidP="004E7DF1">
            <w:pPr>
              <w:jc w:val="both"/>
              <w:rPr>
                <w:snapToGrid w:val="0"/>
                <w:sz w:val="20"/>
                <w:szCs w:val="28"/>
              </w:rPr>
            </w:pPr>
            <w:r w:rsidRPr="004E7DF1">
              <w:rPr>
                <w:snapToGrid w:val="0"/>
                <w:sz w:val="20"/>
                <w:szCs w:val="28"/>
              </w:rPr>
              <w:t>Итого неподконтрольных расходов</w:t>
            </w:r>
          </w:p>
        </w:tc>
        <w:tc>
          <w:tcPr>
            <w:tcW w:w="1764" w:type="dxa"/>
            <w:gridSpan w:val="2"/>
            <w:tcBorders>
              <w:top w:val="nil"/>
              <w:left w:val="single" w:sz="4" w:space="0" w:color="auto"/>
              <w:bottom w:val="single" w:sz="4" w:space="0" w:color="auto"/>
              <w:right w:val="single" w:sz="4" w:space="0" w:color="auto"/>
            </w:tcBorders>
            <w:shd w:val="clear" w:color="000000" w:fill="FFFFFF"/>
            <w:noWrap/>
            <w:vAlign w:val="center"/>
          </w:tcPr>
          <w:p w14:paraId="6D1FE6E1" w14:textId="77777777" w:rsidR="004E7DF1" w:rsidRPr="004E7DF1" w:rsidRDefault="004E7DF1" w:rsidP="004E7DF1">
            <w:pPr>
              <w:jc w:val="center"/>
              <w:rPr>
                <w:snapToGrid w:val="0"/>
                <w:sz w:val="28"/>
                <w:szCs w:val="28"/>
              </w:rPr>
            </w:pPr>
            <w:r w:rsidRPr="004E7DF1">
              <w:rPr>
                <w:snapToGrid w:val="0"/>
                <w:sz w:val="28"/>
                <w:szCs w:val="28"/>
              </w:rPr>
              <w:t>168</w:t>
            </w:r>
          </w:p>
        </w:tc>
        <w:tc>
          <w:tcPr>
            <w:tcW w:w="1764" w:type="dxa"/>
            <w:gridSpan w:val="2"/>
            <w:tcBorders>
              <w:top w:val="nil"/>
              <w:left w:val="nil"/>
              <w:bottom w:val="single" w:sz="4" w:space="0" w:color="auto"/>
              <w:right w:val="single" w:sz="4" w:space="0" w:color="auto"/>
            </w:tcBorders>
            <w:shd w:val="clear" w:color="000000" w:fill="FFFFFF"/>
            <w:noWrap/>
            <w:vAlign w:val="center"/>
          </w:tcPr>
          <w:p w14:paraId="7BE94902" w14:textId="77777777" w:rsidR="004E7DF1" w:rsidRPr="004E7DF1" w:rsidRDefault="004E7DF1" w:rsidP="004E7DF1">
            <w:pPr>
              <w:jc w:val="center"/>
              <w:rPr>
                <w:snapToGrid w:val="0"/>
                <w:sz w:val="28"/>
                <w:szCs w:val="28"/>
              </w:rPr>
            </w:pPr>
            <w:r w:rsidRPr="004E7DF1">
              <w:rPr>
                <w:snapToGrid w:val="0"/>
                <w:sz w:val="28"/>
                <w:szCs w:val="28"/>
              </w:rPr>
              <w:t>174</w:t>
            </w:r>
          </w:p>
        </w:tc>
        <w:tc>
          <w:tcPr>
            <w:tcW w:w="1872" w:type="dxa"/>
            <w:gridSpan w:val="2"/>
            <w:tcBorders>
              <w:top w:val="nil"/>
              <w:left w:val="nil"/>
              <w:bottom w:val="single" w:sz="4" w:space="0" w:color="auto"/>
              <w:right w:val="single" w:sz="4" w:space="0" w:color="auto"/>
            </w:tcBorders>
            <w:shd w:val="clear" w:color="000000" w:fill="FFFFFF"/>
            <w:noWrap/>
            <w:vAlign w:val="center"/>
          </w:tcPr>
          <w:p w14:paraId="3FA2DAEC" w14:textId="77777777" w:rsidR="004E7DF1" w:rsidRPr="004E7DF1" w:rsidRDefault="004E7DF1" w:rsidP="004E7DF1">
            <w:pPr>
              <w:jc w:val="center"/>
              <w:rPr>
                <w:snapToGrid w:val="0"/>
                <w:sz w:val="28"/>
                <w:szCs w:val="28"/>
              </w:rPr>
            </w:pPr>
            <w:r w:rsidRPr="004E7DF1">
              <w:rPr>
                <w:snapToGrid w:val="0"/>
                <w:sz w:val="28"/>
                <w:szCs w:val="28"/>
              </w:rPr>
              <w:t>6</w:t>
            </w:r>
          </w:p>
        </w:tc>
      </w:tr>
      <w:tr w:rsidR="004E7DF1" w:rsidRPr="004E7DF1" w14:paraId="62D82756" w14:textId="77777777" w:rsidTr="00EB0A6C">
        <w:trPr>
          <w:trHeight w:val="300"/>
        </w:trPr>
        <w:tc>
          <w:tcPr>
            <w:tcW w:w="750" w:type="dxa"/>
            <w:tcBorders>
              <w:top w:val="nil"/>
              <w:left w:val="nil"/>
              <w:bottom w:val="nil"/>
              <w:right w:val="nil"/>
            </w:tcBorders>
            <w:shd w:val="clear" w:color="auto" w:fill="auto"/>
            <w:vAlign w:val="center"/>
            <w:hideMark/>
          </w:tcPr>
          <w:p w14:paraId="793E997D" w14:textId="77777777" w:rsidR="004E7DF1" w:rsidRPr="004E7DF1" w:rsidRDefault="004E7DF1" w:rsidP="004E7DF1">
            <w:pPr>
              <w:jc w:val="center"/>
              <w:rPr>
                <w:snapToGrid w:val="0"/>
                <w:color w:val="FF0000"/>
                <w:sz w:val="20"/>
                <w:szCs w:val="28"/>
              </w:rPr>
            </w:pPr>
          </w:p>
        </w:tc>
        <w:tc>
          <w:tcPr>
            <w:tcW w:w="3361" w:type="dxa"/>
            <w:tcBorders>
              <w:top w:val="nil"/>
              <w:left w:val="nil"/>
              <w:bottom w:val="nil"/>
              <w:right w:val="nil"/>
            </w:tcBorders>
            <w:shd w:val="clear" w:color="auto" w:fill="auto"/>
            <w:vAlign w:val="center"/>
            <w:hideMark/>
          </w:tcPr>
          <w:p w14:paraId="71934778" w14:textId="77777777" w:rsidR="004E7DF1" w:rsidRPr="004E7DF1" w:rsidRDefault="004E7DF1" w:rsidP="004E7DF1">
            <w:pPr>
              <w:rPr>
                <w:snapToGrid w:val="0"/>
                <w:sz w:val="20"/>
                <w:szCs w:val="28"/>
              </w:rPr>
            </w:pPr>
          </w:p>
        </w:tc>
        <w:tc>
          <w:tcPr>
            <w:tcW w:w="1573" w:type="dxa"/>
            <w:tcBorders>
              <w:top w:val="nil"/>
              <w:left w:val="nil"/>
              <w:bottom w:val="nil"/>
              <w:right w:val="nil"/>
            </w:tcBorders>
            <w:shd w:val="clear" w:color="auto" w:fill="auto"/>
            <w:vAlign w:val="center"/>
            <w:hideMark/>
          </w:tcPr>
          <w:p w14:paraId="3A29B88F" w14:textId="77777777" w:rsidR="004E7DF1" w:rsidRPr="004E7DF1" w:rsidRDefault="004E7DF1" w:rsidP="004E7DF1">
            <w:pPr>
              <w:rPr>
                <w:snapToGrid w:val="0"/>
                <w:sz w:val="20"/>
                <w:szCs w:val="28"/>
              </w:rPr>
            </w:pPr>
          </w:p>
        </w:tc>
        <w:tc>
          <w:tcPr>
            <w:tcW w:w="1764" w:type="dxa"/>
            <w:gridSpan w:val="2"/>
            <w:tcBorders>
              <w:top w:val="nil"/>
              <w:left w:val="nil"/>
              <w:bottom w:val="nil"/>
              <w:right w:val="nil"/>
            </w:tcBorders>
            <w:shd w:val="clear" w:color="auto" w:fill="auto"/>
            <w:vAlign w:val="center"/>
            <w:hideMark/>
          </w:tcPr>
          <w:p w14:paraId="6D9A2A6D" w14:textId="77777777" w:rsidR="004E7DF1" w:rsidRPr="004E7DF1" w:rsidRDefault="004E7DF1" w:rsidP="004E7DF1">
            <w:pPr>
              <w:rPr>
                <w:snapToGrid w:val="0"/>
                <w:sz w:val="20"/>
                <w:szCs w:val="28"/>
              </w:rPr>
            </w:pPr>
          </w:p>
        </w:tc>
        <w:tc>
          <w:tcPr>
            <w:tcW w:w="1764" w:type="dxa"/>
            <w:gridSpan w:val="2"/>
            <w:tcBorders>
              <w:top w:val="nil"/>
              <w:left w:val="nil"/>
              <w:bottom w:val="nil"/>
              <w:right w:val="nil"/>
            </w:tcBorders>
            <w:shd w:val="clear" w:color="auto" w:fill="auto"/>
            <w:vAlign w:val="center"/>
            <w:hideMark/>
          </w:tcPr>
          <w:p w14:paraId="4E5A87B1" w14:textId="77777777" w:rsidR="004E7DF1" w:rsidRPr="004E7DF1" w:rsidRDefault="004E7DF1" w:rsidP="004E7DF1">
            <w:pPr>
              <w:rPr>
                <w:snapToGrid w:val="0"/>
                <w:sz w:val="20"/>
                <w:szCs w:val="28"/>
              </w:rPr>
            </w:pPr>
          </w:p>
        </w:tc>
        <w:tc>
          <w:tcPr>
            <w:tcW w:w="1872" w:type="dxa"/>
            <w:gridSpan w:val="2"/>
            <w:tcBorders>
              <w:top w:val="nil"/>
              <w:left w:val="nil"/>
              <w:bottom w:val="nil"/>
              <w:right w:val="nil"/>
            </w:tcBorders>
            <w:shd w:val="clear" w:color="auto" w:fill="auto"/>
            <w:vAlign w:val="center"/>
            <w:hideMark/>
          </w:tcPr>
          <w:p w14:paraId="021460F4" w14:textId="77777777" w:rsidR="004E7DF1" w:rsidRPr="004E7DF1" w:rsidRDefault="004E7DF1" w:rsidP="004E7DF1">
            <w:pPr>
              <w:rPr>
                <w:snapToGrid w:val="0"/>
                <w:sz w:val="20"/>
                <w:szCs w:val="28"/>
              </w:rPr>
            </w:pPr>
          </w:p>
        </w:tc>
      </w:tr>
    </w:tbl>
    <w:p w14:paraId="1969FF04" w14:textId="77777777" w:rsidR="004E7DF1" w:rsidRPr="004E7DF1" w:rsidRDefault="004E7DF1" w:rsidP="004E7DF1">
      <w:pPr>
        <w:numPr>
          <w:ilvl w:val="0"/>
          <w:numId w:val="9"/>
        </w:numPr>
        <w:tabs>
          <w:tab w:val="left" w:pos="1890"/>
        </w:tabs>
        <w:spacing w:line="360" w:lineRule="auto"/>
        <w:ind w:right="-285"/>
        <w:jc w:val="right"/>
        <w:rPr>
          <w:snapToGrid w:val="0"/>
          <w:sz w:val="28"/>
          <w:szCs w:val="28"/>
        </w:rPr>
      </w:pPr>
      <w:r w:rsidRPr="004E7DF1">
        <w:rPr>
          <w:snapToGrid w:val="0"/>
          <w:sz w:val="28"/>
          <w:szCs w:val="28"/>
        </w:rPr>
        <w:br w:type="page"/>
      </w:r>
    </w:p>
    <w:tbl>
      <w:tblPr>
        <w:tblW w:w="11084" w:type="dxa"/>
        <w:tblInd w:w="108" w:type="dxa"/>
        <w:tblLook w:val="04A0" w:firstRow="1" w:lastRow="0" w:firstColumn="1" w:lastColumn="0" w:noHBand="0" w:noVBand="1"/>
      </w:tblPr>
      <w:tblGrid>
        <w:gridCol w:w="750"/>
        <w:gridCol w:w="3361"/>
        <w:gridCol w:w="1573"/>
        <w:gridCol w:w="191"/>
        <w:gridCol w:w="1573"/>
        <w:gridCol w:w="191"/>
        <w:gridCol w:w="1573"/>
        <w:gridCol w:w="299"/>
        <w:gridCol w:w="1573"/>
      </w:tblGrid>
      <w:tr w:rsidR="004E7DF1" w:rsidRPr="004E7DF1" w14:paraId="5E9B5133" w14:textId="77777777" w:rsidTr="00EB0A6C">
        <w:trPr>
          <w:trHeight w:val="630"/>
        </w:trPr>
        <w:tc>
          <w:tcPr>
            <w:tcW w:w="11084" w:type="dxa"/>
            <w:gridSpan w:val="9"/>
            <w:tcBorders>
              <w:top w:val="nil"/>
              <w:left w:val="nil"/>
              <w:bottom w:val="nil"/>
              <w:right w:val="nil"/>
            </w:tcBorders>
            <w:shd w:val="clear" w:color="auto" w:fill="auto"/>
            <w:noWrap/>
            <w:vAlign w:val="center"/>
            <w:hideMark/>
          </w:tcPr>
          <w:p w14:paraId="1268EEBC" w14:textId="77777777" w:rsidR="004E7DF1" w:rsidRPr="004E7DF1" w:rsidRDefault="004E7DF1" w:rsidP="004E7DF1">
            <w:pPr>
              <w:ind w:right="1478"/>
              <w:jc w:val="center"/>
              <w:rPr>
                <w:bCs/>
                <w:snapToGrid w:val="0"/>
                <w:sz w:val="20"/>
                <w:szCs w:val="28"/>
              </w:rPr>
            </w:pPr>
            <w:r w:rsidRPr="004E7DF1">
              <w:rPr>
                <w:bCs/>
                <w:snapToGrid w:val="0"/>
                <w:sz w:val="28"/>
                <w:szCs w:val="28"/>
              </w:rPr>
              <w:lastRenderedPageBreak/>
              <w:t xml:space="preserve">Реестр расходов на приобретение энергетических ресурсов, холодной воды </w:t>
            </w:r>
            <w:r w:rsidRPr="004E7DF1">
              <w:rPr>
                <w:bCs/>
                <w:snapToGrid w:val="0"/>
                <w:sz w:val="28"/>
                <w:szCs w:val="28"/>
              </w:rPr>
              <w:br/>
              <w:t>и теплоносителя</w:t>
            </w:r>
          </w:p>
        </w:tc>
      </w:tr>
      <w:tr w:rsidR="004E7DF1" w:rsidRPr="004E7DF1" w14:paraId="426CFC36" w14:textId="77777777" w:rsidTr="00EB0A6C">
        <w:trPr>
          <w:trHeight w:val="300"/>
        </w:trPr>
        <w:tc>
          <w:tcPr>
            <w:tcW w:w="750" w:type="dxa"/>
            <w:tcBorders>
              <w:top w:val="nil"/>
              <w:left w:val="nil"/>
              <w:bottom w:val="nil"/>
              <w:right w:val="nil"/>
            </w:tcBorders>
            <w:shd w:val="clear" w:color="auto" w:fill="auto"/>
            <w:vAlign w:val="center"/>
            <w:hideMark/>
          </w:tcPr>
          <w:p w14:paraId="0787067F" w14:textId="77777777" w:rsidR="004E7DF1" w:rsidRPr="004E7DF1" w:rsidRDefault="004E7DF1" w:rsidP="004E7DF1">
            <w:pPr>
              <w:rPr>
                <w:b/>
                <w:bCs/>
                <w:snapToGrid w:val="0"/>
                <w:sz w:val="20"/>
                <w:szCs w:val="28"/>
              </w:rPr>
            </w:pPr>
          </w:p>
        </w:tc>
        <w:tc>
          <w:tcPr>
            <w:tcW w:w="3361" w:type="dxa"/>
            <w:tcBorders>
              <w:top w:val="nil"/>
              <w:left w:val="nil"/>
              <w:bottom w:val="nil"/>
              <w:right w:val="nil"/>
            </w:tcBorders>
            <w:shd w:val="clear" w:color="auto" w:fill="auto"/>
            <w:vAlign w:val="center"/>
            <w:hideMark/>
          </w:tcPr>
          <w:p w14:paraId="6210D801" w14:textId="77777777" w:rsidR="004E7DF1" w:rsidRPr="004E7DF1" w:rsidRDefault="004E7DF1" w:rsidP="004E7DF1">
            <w:pPr>
              <w:rPr>
                <w:snapToGrid w:val="0"/>
                <w:sz w:val="20"/>
                <w:szCs w:val="28"/>
              </w:rPr>
            </w:pPr>
          </w:p>
        </w:tc>
        <w:tc>
          <w:tcPr>
            <w:tcW w:w="1573" w:type="dxa"/>
            <w:tcBorders>
              <w:top w:val="nil"/>
              <w:left w:val="nil"/>
              <w:bottom w:val="nil"/>
              <w:right w:val="nil"/>
            </w:tcBorders>
            <w:shd w:val="clear" w:color="auto" w:fill="auto"/>
            <w:vAlign w:val="center"/>
            <w:hideMark/>
          </w:tcPr>
          <w:p w14:paraId="3B3B7C19" w14:textId="77777777" w:rsidR="004E7DF1" w:rsidRPr="004E7DF1" w:rsidRDefault="004E7DF1" w:rsidP="004E7DF1">
            <w:pPr>
              <w:rPr>
                <w:snapToGrid w:val="0"/>
                <w:sz w:val="20"/>
                <w:szCs w:val="28"/>
              </w:rPr>
            </w:pPr>
          </w:p>
        </w:tc>
        <w:tc>
          <w:tcPr>
            <w:tcW w:w="1764" w:type="dxa"/>
            <w:gridSpan w:val="2"/>
            <w:tcBorders>
              <w:top w:val="nil"/>
              <w:left w:val="nil"/>
              <w:bottom w:val="nil"/>
              <w:right w:val="nil"/>
            </w:tcBorders>
            <w:shd w:val="clear" w:color="auto" w:fill="auto"/>
            <w:vAlign w:val="center"/>
            <w:hideMark/>
          </w:tcPr>
          <w:p w14:paraId="7414ADD6" w14:textId="77777777" w:rsidR="004E7DF1" w:rsidRPr="004E7DF1" w:rsidRDefault="004E7DF1" w:rsidP="004E7DF1">
            <w:pPr>
              <w:rPr>
                <w:snapToGrid w:val="0"/>
                <w:sz w:val="20"/>
                <w:szCs w:val="28"/>
              </w:rPr>
            </w:pPr>
          </w:p>
        </w:tc>
        <w:tc>
          <w:tcPr>
            <w:tcW w:w="1764" w:type="dxa"/>
            <w:gridSpan w:val="2"/>
            <w:tcBorders>
              <w:top w:val="nil"/>
              <w:left w:val="nil"/>
              <w:bottom w:val="nil"/>
              <w:right w:val="nil"/>
            </w:tcBorders>
            <w:shd w:val="clear" w:color="auto" w:fill="auto"/>
            <w:vAlign w:val="center"/>
            <w:hideMark/>
          </w:tcPr>
          <w:p w14:paraId="585DD404" w14:textId="77777777" w:rsidR="004E7DF1" w:rsidRPr="004E7DF1" w:rsidRDefault="004E7DF1" w:rsidP="004E7DF1">
            <w:pPr>
              <w:jc w:val="right"/>
              <w:rPr>
                <w:snapToGrid w:val="0"/>
                <w:sz w:val="20"/>
                <w:szCs w:val="28"/>
              </w:rPr>
            </w:pPr>
            <w:r w:rsidRPr="004E7DF1">
              <w:rPr>
                <w:snapToGrid w:val="0"/>
                <w:sz w:val="20"/>
                <w:szCs w:val="28"/>
              </w:rPr>
              <w:t>тыс. руб.</w:t>
            </w:r>
          </w:p>
        </w:tc>
        <w:tc>
          <w:tcPr>
            <w:tcW w:w="1872" w:type="dxa"/>
            <w:gridSpan w:val="2"/>
            <w:tcBorders>
              <w:top w:val="nil"/>
              <w:left w:val="nil"/>
              <w:bottom w:val="nil"/>
              <w:right w:val="nil"/>
            </w:tcBorders>
            <w:shd w:val="clear" w:color="auto" w:fill="auto"/>
            <w:vAlign w:val="center"/>
            <w:hideMark/>
          </w:tcPr>
          <w:p w14:paraId="229B7F3D" w14:textId="77777777" w:rsidR="004E7DF1" w:rsidRPr="004E7DF1" w:rsidRDefault="004E7DF1" w:rsidP="004E7DF1">
            <w:pPr>
              <w:rPr>
                <w:snapToGrid w:val="0"/>
                <w:sz w:val="20"/>
                <w:szCs w:val="28"/>
              </w:rPr>
            </w:pPr>
          </w:p>
        </w:tc>
      </w:tr>
      <w:tr w:rsidR="004E7DF1" w:rsidRPr="004E7DF1" w14:paraId="0302392B" w14:textId="77777777" w:rsidTr="00EB0A6C">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146E2B" w14:textId="77777777" w:rsidR="004E7DF1" w:rsidRPr="004E7DF1" w:rsidRDefault="004E7DF1" w:rsidP="004E7DF1">
            <w:pPr>
              <w:jc w:val="center"/>
              <w:rPr>
                <w:snapToGrid w:val="0"/>
                <w:sz w:val="20"/>
                <w:szCs w:val="28"/>
              </w:rPr>
            </w:pPr>
            <w:r w:rsidRPr="004E7DF1">
              <w:rPr>
                <w:snapToGrid w:val="0"/>
                <w:sz w:val="20"/>
                <w:szCs w:val="28"/>
              </w:rPr>
              <w:t>№ п/п</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CD35D8F" w14:textId="77777777" w:rsidR="004E7DF1" w:rsidRPr="004E7DF1" w:rsidRDefault="004E7DF1" w:rsidP="004E7DF1">
            <w:pPr>
              <w:jc w:val="center"/>
              <w:rPr>
                <w:snapToGrid w:val="0"/>
                <w:sz w:val="20"/>
                <w:szCs w:val="28"/>
              </w:rPr>
            </w:pPr>
            <w:r w:rsidRPr="004E7DF1">
              <w:rPr>
                <w:snapToGrid w:val="0"/>
                <w:sz w:val="20"/>
                <w:szCs w:val="28"/>
              </w:rPr>
              <w:t>Наименование ресурса</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43B90D0B" w14:textId="77777777" w:rsidR="004E7DF1" w:rsidRPr="004E7DF1" w:rsidRDefault="004E7DF1" w:rsidP="004E7DF1">
            <w:pPr>
              <w:jc w:val="center"/>
              <w:rPr>
                <w:snapToGrid w:val="0"/>
                <w:sz w:val="20"/>
                <w:szCs w:val="28"/>
              </w:rPr>
            </w:pPr>
            <w:r w:rsidRPr="004E7DF1">
              <w:rPr>
                <w:snapToGrid w:val="0"/>
                <w:sz w:val="20"/>
                <w:szCs w:val="28"/>
              </w:rPr>
              <w:t>Утверждено на 2021 год</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2D362D86" w14:textId="77777777" w:rsidR="004E7DF1" w:rsidRPr="004E7DF1" w:rsidRDefault="004E7DF1" w:rsidP="004E7DF1">
            <w:pPr>
              <w:jc w:val="center"/>
              <w:rPr>
                <w:snapToGrid w:val="0"/>
                <w:sz w:val="20"/>
                <w:szCs w:val="28"/>
              </w:rPr>
            </w:pPr>
            <w:r w:rsidRPr="004E7DF1">
              <w:rPr>
                <w:snapToGrid w:val="0"/>
                <w:sz w:val="20"/>
                <w:szCs w:val="28"/>
              </w:rPr>
              <w:t xml:space="preserve">Предложение экспертов </w:t>
            </w:r>
          </w:p>
          <w:p w14:paraId="127D2EF2" w14:textId="77777777" w:rsidR="004E7DF1" w:rsidRPr="004E7DF1" w:rsidRDefault="004E7DF1" w:rsidP="004E7DF1">
            <w:pPr>
              <w:jc w:val="center"/>
              <w:rPr>
                <w:snapToGrid w:val="0"/>
                <w:sz w:val="20"/>
                <w:szCs w:val="28"/>
              </w:rPr>
            </w:pPr>
            <w:r w:rsidRPr="004E7DF1">
              <w:rPr>
                <w:snapToGrid w:val="0"/>
                <w:sz w:val="20"/>
                <w:szCs w:val="28"/>
              </w:rPr>
              <w:t>на 2022 год</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77EB568" w14:textId="77777777" w:rsidR="004E7DF1" w:rsidRPr="004E7DF1" w:rsidRDefault="004E7DF1" w:rsidP="004E7DF1">
            <w:pPr>
              <w:jc w:val="center"/>
              <w:rPr>
                <w:snapToGrid w:val="0"/>
                <w:sz w:val="20"/>
                <w:szCs w:val="28"/>
              </w:rPr>
            </w:pPr>
            <w:r w:rsidRPr="004E7DF1">
              <w:rPr>
                <w:snapToGrid w:val="0"/>
                <w:sz w:val="20"/>
                <w:szCs w:val="28"/>
              </w:rPr>
              <w:t>Динамика расходов</w:t>
            </w:r>
          </w:p>
        </w:tc>
      </w:tr>
      <w:tr w:rsidR="004E7DF1" w:rsidRPr="004E7DF1" w14:paraId="7F23C5E4" w14:textId="77777777" w:rsidTr="00EB0A6C">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57C6B2" w14:textId="77777777" w:rsidR="004E7DF1" w:rsidRPr="004E7DF1" w:rsidRDefault="004E7DF1" w:rsidP="004E7DF1">
            <w:pPr>
              <w:jc w:val="center"/>
              <w:rPr>
                <w:snapToGrid w:val="0"/>
                <w:sz w:val="20"/>
                <w:szCs w:val="28"/>
              </w:rPr>
            </w:pPr>
            <w:r w:rsidRPr="004E7DF1">
              <w:rPr>
                <w:snapToGrid w:val="0"/>
                <w:sz w:val="20"/>
                <w:szCs w:val="28"/>
              </w:rPr>
              <w:t>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D6E4440" w14:textId="77777777" w:rsidR="004E7DF1" w:rsidRPr="004E7DF1" w:rsidRDefault="004E7DF1" w:rsidP="004E7DF1">
            <w:pPr>
              <w:rPr>
                <w:snapToGrid w:val="0"/>
                <w:sz w:val="20"/>
                <w:szCs w:val="28"/>
              </w:rPr>
            </w:pPr>
            <w:r w:rsidRPr="004E7DF1">
              <w:rPr>
                <w:snapToGrid w:val="0"/>
                <w:sz w:val="20"/>
                <w:szCs w:val="28"/>
              </w:rPr>
              <w:t>Расходы на топливо</w:t>
            </w:r>
          </w:p>
        </w:tc>
        <w:tc>
          <w:tcPr>
            <w:tcW w:w="176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A3D34D1" w14:textId="77777777" w:rsidR="004E7DF1" w:rsidRPr="004E7DF1" w:rsidRDefault="004E7DF1" w:rsidP="004E7DF1">
            <w:pPr>
              <w:jc w:val="center"/>
              <w:rPr>
                <w:snapToGrid w:val="0"/>
                <w:sz w:val="28"/>
                <w:szCs w:val="28"/>
              </w:rPr>
            </w:pPr>
            <w:r w:rsidRPr="004E7DF1">
              <w:rPr>
                <w:snapToGrid w:val="0"/>
                <w:sz w:val="28"/>
                <w:szCs w:val="28"/>
              </w:rPr>
              <w:t>544</w:t>
            </w:r>
          </w:p>
        </w:tc>
        <w:tc>
          <w:tcPr>
            <w:tcW w:w="1764" w:type="dxa"/>
            <w:gridSpan w:val="2"/>
            <w:tcBorders>
              <w:top w:val="single" w:sz="4" w:space="0" w:color="auto"/>
              <w:left w:val="nil"/>
              <w:bottom w:val="single" w:sz="4" w:space="0" w:color="auto"/>
              <w:right w:val="single" w:sz="4" w:space="0" w:color="auto"/>
            </w:tcBorders>
            <w:shd w:val="clear" w:color="000000" w:fill="FFFFFF"/>
            <w:vAlign w:val="center"/>
          </w:tcPr>
          <w:p w14:paraId="391FFDDC" w14:textId="77777777" w:rsidR="004E7DF1" w:rsidRPr="004E7DF1" w:rsidRDefault="004E7DF1" w:rsidP="004E7DF1">
            <w:pPr>
              <w:jc w:val="center"/>
              <w:rPr>
                <w:snapToGrid w:val="0"/>
                <w:sz w:val="28"/>
                <w:szCs w:val="28"/>
              </w:rPr>
            </w:pPr>
            <w:r w:rsidRPr="004E7DF1">
              <w:rPr>
                <w:snapToGrid w:val="0"/>
                <w:sz w:val="28"/>
                <w:szCs w:val="28"/>
              </w:rPr>
              <w:t>913</w:t>
            </w:r>
          </w:p>
        </w:tc>
        <w:tc>
          <w:tcPr>
            <w:tcW w:w="1872" w:type="dxa"/>
            <w:gridSpan w:val="2"/>
            <w:tcBorders>
              <w:top w:val="single" w:sz="4" w:space="0" w:color="auto"/>
              <w:left w:val="nil"/>
              <w:bottom w:val="single" w:sz="4" w:space="0" w:color="auto"/>
              <w:right w:val="single" w:sz="4" w:space="0" w:color="auto"/>
            </w:tcBorders>
            <w:shd w:val="clear" w:color="000000" w:fill="FFFFFF"/>
            <w:vAlign w:val="center"/>
          </w:tcPr>
          <w:p w14:paraId="1B5AA2C9" w14:textId="77777777" w:rsidR="004E7DF1" w:rsidRPr="004E7DF1" w:rsidRDefault="004E7DF1" w:rsidP="004E7DF1">
            <w:pPr>
              <w:jc w:val="center"/>
              <w:rPr>
                <w:snapToGrid w:val="0"/>
                <w:sz w:val="28"/>
                <w:szCs w:val="28"/>
              </w:rPr>
            </w:pPr>
            <w:r w:rsidRPr="004E7DF1">
              <w:rPr>
                <w:snapToGrid w:val="0"/>
                <w:sz w:val="28"/>
                <w:szCs w:val="28"/>
              </w:rPr>
              <w:t>369</w:t>
            </w:r>
          </w:p>
        </w:tc>
      </w:tr>
      <w:tr w:rsidR="004E7DF1" w:rsidRPr="004E7DF1" w14:paraId="678C5C60" w14:textId="77777777" w:rsidTr="00EB0A6C">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6BC9F8" w14:textId="77777777" w:rsidR="004E7DF1" w:rsidRPr="004E7DF1" w:rsidRDefault="004E7DF1" w:rsidP="004E7DF1">
            <w:pPr>
              <w:jc w:val="center"/>
              <w:rPr>
                <w:snapToGrid w:val="0"/>
                <w:sz w:val="20"/>
                <w:szCs w:val="28"/>
              </w:rPr>
            </w:pPr>
            <w:r w:rsidRPr="004E7DF1">
              <w:rPr>
                <w:snapToGrid w:val="0"/>
                <w:sz w:val="20"/>
                <w:szCs w:val="28"/>
              </w:rPr>
              <w:t>2</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42FF899" w14:textId="77777777" w:rsidR="004E7DF1" w:rsidRPr="004E7DF1" w:rsidRDefault="004E7DF1" w:rsidP="004E7DF1">
            <w:pPr>
              <w:jc w:val="both"/>
              <w:rPr>
                <w:snapToGrid w:val="0"/>
                <w:sz w:val="20"/>
                <w:szCs w:val="28"/>
              </w:rPr>
            </w:pPr>
            <w:r w:rsidRPr="004E7DF1">
              <w:rPr>
                <w:snapToGrid w:val="0"/>
                <w:sz w:val="20"/>
                <w:szCs w:val="28"/>
              </w:rPr>
              <w:t>Расходы на электрическую энергию</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2F60E6B1" w14:textId="77777777" w:rsidR="004E7DF1" w:rsidRPr="004E7DF1" w:rsidRDefault="004E7DF1" w:rsidP="004E7DF1">
            <w:pPr>
              <w:jc w:val="center"/>
              <w:rPr>
                <w:snapToGrid w:val="0"/>
                <w:sz w:val="28"/>
                <w:szCs w:val="28"/>
              </w:rPr>
            </w:pPr>
            <w:r w:rsidRPr="004E7DF1">
              <w:rPr>
                <w:snapToGrid w:val="0"/>
                <w:sz w:val="28"/>
                <w:szCs w:val="28"/>
              </w:rPr>
              <w:t>120</w:t>
            </w:r>
          </w:p>
        </w:tc>
        <w:tc>
          <w:tcPr>
            <w:tcW w:w="1764" w:type="dxa"/>
            <w:gridSpan w:val="2"/>
            <w:tcBorders>
              <w:top w:val="nil"/>
              <w:left w:val="nil"/>
              <w:bottom w:val="single" w:sz="4" w:space="0" w:color="auto"/>
              <w:right w:val="single" w:sz="4" w:space="0" w:color="auto"/>
            </w:tcBorders>
            <w:shd w:val="clear" w:color="000000" w:fill="FFFFFF"/>
            <w:vAlign w:val="center"/>
          </w:tcPr>
          <w:p w14:paraId="337ED75D" w14:textId="77777777" w:rsidR="004E7DF1" w:rsidRPr="004E7DF1" w:rsidRDefault="004E7DF1" w:rsidP="004E7DF1">
            <w:pPr>
              <w:jc w:val="center"/>
              <w:rPr>
                <w:snapToGrid w:val="0"/>
                <w:sz w:val="28"/>
                <w:szCs w:val="28"/>
              </w:rPr>
            </w:pPr>
            <w:r w:rsidRPr="004E7DF1">
              <w:rPr>
                <w:snapToGrid w:val="0"/>
                <w:sz w:val="28"/>
                <w:szCs w:val="28"/>
              </w:rPr>
              <w:t>126</w:t>
            </w:r>
          </w:p>
        </w:tc>
        <w:tc>
          <w:tcPr>
            <w:tcW w:w="1872" w:type="dxa"/>
            <w:gridSpan w:val="2"/>
            <w:tcBorders>
              <w:top w:val="nil"/>
              <w:left w:val="nil"/>
              <w:bottom w:val="single" w:sz="4" w:space="0" w:color="auto"/>
              <w:right w:val="single" w:sz="4" w:space="0" w:color="auto"/>
            </w:tcBorders>
            <w:shd w:val="clear" w:color="000000" w:fill="FFFFFF"/>
            <w:vAlign w:val="center"/>
          </w:tcPr>
          <w:p w14:paraId="2418D411" w14:textId="77777777" w:rsidR="004E7DF1" w:rsidRPr="004E7DF1" w:rsidRDefault="004E7DF1" w:rsidP="004E7DF1">
            <w:pPr>
              <w:jc w:val="center"/>
              <w:rPr>
                <w:snapToGrid w:val="0"/>
                <w:sz w:val="28"/>
                <w:szCs w:val="28"/>
              </w:rPr>
            </w:pPr>
            <w:r w:rsidRPr="004E7DF1">
              <w:rPr>
                <w:snapToGrid w:val="0"/>
                <w:sz w:val="28"/>
                <w:szCs w:val="28"/>
              </w:rPr>
              <w:t>6</w:t>
            </w:r>
          </w:p>
        </w:tc>
      </w:tr>
      <w:tr w:rsidR="004E7DF1" w:rsidRPr="004E7DF1" w14:paraId="22000687" w14:textId="77777777" w:rsidTr="00EB0A6C">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C0C4AA" w14:textId="77777777" w:rsidR="004E7DF1" w:rsidRPr="004E7DF1" w:rsidRDefault="004E7DF1" w:rsidP="004E7DF1">
            <w:pPr>
              <w:jc w:val="center"/>
              <w:rPr>
                <w:snapToGrid w:val="0"/>
                <w:sz w:val="20"/>
                <w:szCs w:val="28"/>
              </w:rPr>
            </w:pPr>
            <w:r w:rsidRPr="004E7DF1">
              <w:rPr>
                <w:snapToGrid w:val="0"/>
                <w:sz w:val="20"/>
                <w:szCs w:val="28"/>
              </w:rPr>
              <w:t>3</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44575EB" w14:textId="77777777" w:rsidR="004E7DF1" w:rsidRPr="004E7DF1" w:rsidRDefault="004E7DF1" w:rsidP="004E7DF1">
            <w:pPr>
              <w:jc w:val="both"/>
              <w:rPr>
                <w:snapToGrid w:val="0"/>
                <w:sz w:val="20"/>
                <w:szCs w:val="28"/>
              </w:rPr>
            </w:pPr>
            <w:r w:rsidRPr="004E7DF1">
              <w:rPr>
                <w:snapToGrid w:val="0"/>
                <w:sz w:val="20"/>
                <w:szCs w:val="28"/>
              </w:rPr>
              <w:t>Расходы на тепловую энергию</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47C968C6" w14:textId="77777777" w:rsidR="004E7DF1" w:rsidRPr="004E7DF1" w:rsidRDefault="004E7DF1" w:rsidP="004E7DF1">
            <w:pPr>
              <w:jc w:val="center"/>
              <w:rPr>
                <w:snapToGrid w:val="0"/>
                <w:sz w:val="28"/>
                <w:szCs w:val="28"/>
              </w:rPr>
            </w:pPr>
            <w:r w:rsidRPr="004E7DF1">
              <w:rPr>
                <w:snapToGrid w:val="0"/>
                <w:sz w:val="28"/>
                <w:szCs w:val="28"/>
              </w:rPr>
              <w:t>0</w:t>
            </w:r>
          </w:p>
        </w:tc>
        <w:tc>
          <w:tcPr>
            <w:tcW w:w="1764" w:type="dxa"/>
            <w:gridSpan w:val="2"/>
            <w:tcBorders>
              <w:top w:val="nil"/>
              <w:left w:val="nil"/>
              <w:bottom w:val="single" w:sz="4" w:space="0" w:color="auto"/>
              <w:right w:val="single" w:sz="4" w:space="0" w:color="auto"/>
            </w:tcBorders>
            <w:shd w:val="clear" w:color="000000" w:fill="FFFFFF"/>
            <w:vAlign w:val="center"/>
          </w:tcPr>
          <w:p w14:paraId="14C55ACF" w14:textId="77777777" w:rsidR="004E7DF1" w:rsidRPr="004E7DF1" w:rsidRDefault="004E7DF1" w:rsidP="004E7DF1">
            <w:pPr>
              <w:jc w:val="center"/>
              <w:rPr>
                <w:snapToGrid w:val="0"/>
                <w:sz w:val="28"/>
                <w:szCs w:val="28"/>
              </w:rPr>
            </w:pPr>
            <w:r w:rsidRPr="004E7DF1">
              <w:rPr>
                <w:snapToGrid w:val="0"/>
                <w:sz w:val="28"/>
                <w:szCs w:val="28"/>
              </w:rPr>
              <w:t>0</w:t>
            </w:r>
          </w:p>
        </w:tc>
        <w:tc>
          <w:tcPr>
            <w:tcW w:w="1872" w:type="dxa"/>
            <w:gridSpan w:val="2"/>
            <w:tcBorders>
              <w:top w:val="nil"/>
              <w:left w:val="nil"/>
              <w:bottom w:val="single" w:sz="4" w:space="0" w:color="auto"/>
              <w:right w:val="single" w:sz="4" w:space="0" w:color="auto"/>
            </w:tcBorders>
            <w:shd w:val="clear" w:color="000000" w:fill="FFFFFF"/>
            <w:vAlign w:val="center"/>
          </w:tcPr>
          <w:p w14:paraId="723979BC" w14:textId="77777777" w:rsidR="004E7DF1" w:rsidRPr="004E7DF1" w:rsidRDefault="004E7DF1" w:rsidP="004E7DF1">
            <w:pPr>
              <w:jc w:val="center"/>
              <w:rPr>
                <w:snapToGrid w:val="0"/>
                <w:sz w:val="28"/>
                <w:szCs w:val="28"/>
              </w:rPr>
            </w:pPr>
            <w:r w:rsidRPr="004E7DF1">
              <w:rPr>
                <w:snapToGrid w:val="0"/>
                <w:sz w:val="28"/>
                <w:szCs w:val="28"/>
              </w:rPr>
              <w:t>0</w:t>
            </w:r>
          </w:p>
        </w:tc>
      </w:tr>
      <w:tr w:rsidR="004E7DF1" w:rsidRPr="004E7DF1" w14:paraId="3A5F1075" w14:textId="77777777" w:rsidTr="00EB0A6C">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072BCD" w14:textId="77777777" w:rsidR="004E7DF1" w:rsidRPr="004E7DF1" w:rsidRDefault="004E7DF1" w:rsidP="004E7DF1">
            <w:pPr>
              <w:jc w:val="center"/>
              <w:rPr>
                <w:snapToGrid w:val="0"/>
                <w:sz w:val="20"/>
                <w:szCs w:val="28"/>
              </w:rPr>
            </w:pPr>
            <w:r w:rsidRPr="004E7DF1">
              <w:rPr>
                <w:snapToGrid w:val="0"/>
                <w:sz w:val="20"/>
                <w:szCs w:val="28"/>
              </w:rPr>
              <w:t>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C28519C" w14:textId="77777777" w:rsidR="004E7DF1" w:rsidRPr="004E7DF1" w:rsidRDefault="004E7DF1" w:rsidP="004E7DF1">
            <w:pPr>
              <w:jc w:val="both"/>
              <w:rPr>
                <w:snapToGrid w:val="0"/>
                <w:sz w:val="20"/>
                <w:szCs w:val="28"/>
              </w:rPr>
            </w:pPr>
            <w:r w:rsidRPr="004E7DF1">
              <w:rPr>
                <w:snapToGrid w:val="0"/>
                <w:sz w:val="20"/>
                <w:szCs w:val="28"/>
              </w:rPr>
              <w:t>Расходы на холодную воду</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01CF8426" w14:textId="77777777" w:rsidR="004E7DF1" w:rsidRPr="004E7DF1" w:rsidRDefault="004E7DF1" w:rsidP="004E7DF1">
            <w:pPr>
              <w:jc w:val="center"/>
              <w:rPr>
                <w:snapToGrid w:val="0"/>
                <w:sz w:val="28"/>
                <w:szCs w:val="28"/>
              </w:rPr>
            </w:pPr>
            <w:r w:rsidRPr="004E7DF1">
              <w:rPr>
                <w:snapToGrid w:val="0"/>
                <w:sz w:val="28"/>
                <w:szCs w:val="28"/>
              </w:rPr>
              <w:t>3</w:t>
            </w:r>
          </w:p>
        </w:tc>
        <w:tc>
          <w:tcPr>
            <w:tcW w:w="1764" w:type="dxa"/>
            <w:gridSpan w:val="2"/>
            <w:tcBorders>
              <w:top w:val="nil"/>
              <w:left w:val="nil"/>
              <w:bottom w:val="single" w:sz="4" w:space="0" w:color="auto"/>
              <w:right w:val="single" w:sz="4" w:space="0" w:color="auto"/>
            </w:tcBorders>
            <w:shd w:val="clear" w:color="000000" w:fill="FFFFFF"/>
            <w:vAlign w:val="center"/>
          </w:tcPr>
          <w:p w14:paraId="110D5B4F" w14:textId="77777777" w:rsidR="004E7DF1" w:rsidRPr="004E7DF1" w:rsidRDefault="004E7DF1" w:rsidP="004E7DF1">
            <w:pPr>
              <w:jc w:val="center"/>
              <w:rPr>
                <w:snapToGrid w:val="0"/>
                <w:sz w:val="28"/>
                <w:szCs w:val="28"/>
              </w:rPr>
            </w:pPr>
            <w:r w:rsidRPr="004E7DF1">
              <w:rPr>
                <w:snapToGrid w:val="0"/>
                <w:sz w:val="28"/>
                <w:szCs w:val="28"/>
              </w:rPr>
              <w:t>3</w:t>
            </w:r>
          </w:p>
        </w:tc>
        <w:tc>
          <w:tcPr>
            <w:tcW w:w="1872" w:type="dxa"/>
            <w:gridSpan w:val="2"/>
            <w:tcBorders>
              <w:top w:val="nil"/>
              <w:left w:val="nil"/>
              <w:bottom w:val="single" w:sz="4" w:space="0" w:color="auto"/>
              <w:right w:val="single" w:sz="4" w:space="0" w:color="auto"/>
            </w:tcBorders>
            <w:shd w:val="clear" w:color="000000" w:fill="FFFFFF"/>
            <w:vAlign w:val="center"/>
          </w:tcPr>
          <w:p w14:paraId="48748D57" w14:textId="77777777" w:rsidR="004E7DF1" w:rsidRPr="004E7DF1" w:rsidRDefault="004E7DF1" w:rsidP="004E7DF1">
            <w:pPr>
              <w:jc w:val="center"/>
              <w:rPr>
                <w:snapToGrid w:val="0"/>
                <w:sz w:val="28"/>
                <w:szCs w:val="28"/>
              </w:rPr>
            </w:pPr>
            <w:r w:rsidRPr="004E7DF1">
              <w:rPr>
                <w:snapToGrid w:val="0"/>
                <w:sz w:val="28"/>
                <w:szCs w:val="28"/>
              </w:rPr>
              <w:t>0</w:t>
            </w:r>
          </w:p>
        </w:tc>
      </w:tr>
      <w:tr w:rsidR="004E7DF1" w:rsidRPr="004E7DF1" w14:paraId="5BC7BDDF" w14:textId="77777777" w:rsidTr="00EB0A6C">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0727C7" w14:textId="77777777" w:rsidR="004E7DF1" w:rsidRPr="004E7DF1" w:rsidRDefault="004E7DF1" w:rsidP="004E7DF1">
            <w:pPr>
              <w:jc w:val="center"/>
              <w:rPr>
                <w:snapToGrid w:val="0"/>
                <w:sz w:val="20"/>
                <w:szCs w:val="28"/>
              </w:rPr>
            </w:pPr>
            <w:r w:rsidRPr="004E7DF1">
              <w:rPr>
                <w:snapToGrid w:val="0"/>
                <w:sz w:val="20"/>
                <w:szCs w:val="28"/>
              </w:rPr>
              <w:t>5</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98DDDE0" w14:textId="77777777" w:rsidR="004E7DF1" w:rsidRPr="004E7DF1" w:rsidRDefault="004E7DF1" w:rsidP="004E7DF1">
            <w:pPr>
              <w:jc w:val="both"/>
              <w:rPr>
                <w:snapToGrid w:val="0"/>
                <w:sz w:val="20"/>
                <w:szCs w:val="28"/>
              </w:rPr>
            </w:pPr>
            <w:r w:rsidRPr="004E7DF1">
              <w:rPr>
                <w:snapToGrid w:val="0"/>
                <w:sz w:val="20"/>
                <w:szCs w:val="28"/>
              </w:rPr>
              <w:t>Расходы на теплоноситель</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0285B977" w14:textId="77777777" w:rsidR="004E7DF1" w:rsidRPr="004E7DF1" w:rsidRDefault="004E7DF1" w:rsidP="004E7DF1">
            <w:pPr>
              <w:jc w:val="center"/>
              <w:rPr>
                <w:snapToGrid w:val="0"/>
                <w:sz w:val="28"/>
                <w:szCs w:val="28"/>
              </w:rPr>
            </w:pPr>
            <w:r w:rsidRPr="004E7DF1">
              <w:rPr>
                <w:snapToGrid w:val="0"/>
                <w:sz w:val="28"/>
                <w:szCs w:val="28"/>
              </w:rPr>
              <w:t>0</w:t>
            </w:r>
          </w:p>
        </w:tc>
        <w:tc>
          <w:tcPr>
            <w:tcW w:w="1764" w:type="dxa"/>
            <w:gridSpan w:val="2"/>
            <w:tcBorders>
              <w:top w:val="nil"/>
              <w:left w:val="nil"/>
              <w:bottom w:val="single" w:sz="4" w:space="0" w:color="auto"/>
              <w:right w:val="single" w:sz="4" w:space="0" w:color="auto"/>
            </w:tcBorders>
            <w:shd w:val="clear" w:color="000000" w:fill="FFFFFF"/>
            <w:vAlign w:val="center"/>
          </w:tcPr>
          <w:p w14:paraId="5F28AA99" w14:textId="77777777" w:rsidR="004E7DF1" w:rsidRPr="004E7DF1" w:rsidRDefault="004E7DF1" w:rsidP="004E7DF1">
            <w:pPr>
              <w:jc w:val="center"/>
              <w:rPr>
                <w:snapToGrid w:val="0"/>
                <w:sz w:val="28"/>
                <w:szCs w:val="28"/>
              </w:rPr>
            </w:pPr>
            <w:r w:rsidRPr="004E7DF1">
              <w:rPr>
                <w:snapToGrid w:val="0"/>
                <w:sz w:val="28"/>
                <w:szCs w:val="28"/>
              </w:rPr>
              <w:t>0</w:t>
            </w:r>
          </w:p>
        </w:tc>
        <w:tc>
          <w:tcPr>
            <w:tcW w:w="1872" w:type="dxa"/>
            <w:gridSpan w:val="2"/>
            <w:tcBorders>
              <w:top w:val="nil"/>
              <w:left w:val="nil"/>
              <w:bottom w:val="single" w:sz="4" w:space="0" w:color="auto"/>
              <w:right w:val="single" w:sz="4" w:space="0" w:color="auto"/>
            </w:tcBorders>
            <w:shd w:val="clear" w:color="000000" w:fill="FFFFFF"/>
            <w:vAlign w:val="center"/>
          </w:tcPr>
          <w:p w14:paraId="36259B68" w14:textId="77777777" w:rsidR="004E7DF1" w:rsidRPr="004E7DF1" w:rsidRDefault="004E7DF1" w:rsidP="004E7DF1">
            <w:pPr>
              <w:jc w:val="center"/>
              <w:rPr>
                <w:snapToGrid w:val="0"/>
                <w:sz w:val="28"/>
                <w:szCs w:val="28"/>
              </w:rPr>
            </w:pPr>
            <w:r w:rsidRPr="004E7DF1">
              <w:rPr>
                <w:snapToGrid w:val="0"/>
                <w:sz w:val="28"/>
                <w:szCs w:val="28"/>
              </w:rPr>
              <w:t>0</w:t>
            </w:r>
          </w:p>
        </w:tc>
      </w:tr>
      <w:tr w:rsidR="004E7DF1" w:rsidRPr="004E7DF1" w14:paraId="5B01543A" w14:textId="77777777" w:rsidTr="00EB0A6C">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CBECBB" w14:textId="77777777" w:rsidR="004E7DF1" w:rsidRPr="004E7DF1" w:rsidRDefault="004E7DF1" w:rsidP="004E7DF1">
            <w:pPr>
              <w:jc w:val="center"/>
              <w:rPr>
                <w:snapToGrid w:val="0"/>
                <w:sz w:val="20"/>
                <w:szCs w:val="28"/>
              </w:rPr>
            </w:pPr>
            <w:r w:rsidRPr="004E7DF1">
              <w:rPr>
                <w:snapToGrid w:val="0"/>
                <w:sz w:val="20"/>
                <w:szCs w:val="28"/>
              </w:rPr>
              <w:t>6</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24577CE" w14:textId="77777777" w:rsidR="004E7DF1" w:rsidRPr="004E7DF1" w:rsidRDefault="004E7DF1" w:rsidP="004E7DF1">
            <w:pPr>
              <w:rPr>
                <w:snapToGrid w:val="0"/>
                <w:sz w:val="20"/>
                <w:szCs w:val="28"/>
              </w:rPr>
            </w:pPr>
            <w:r w:rsidRPr="004E7DF1">
              <w:rPr>
                <w:snapToGrid w:val="0"/>
                <w:sz w:val="20"/>
                <w:szCs w:val="28"/>
              </w:rPr>
              <w:t>ИТОГО</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1E120AAE" w14:textId="77777777" w:rsidR="004E7DF1" w:rsidRPr="004E7DF1" w:rsidRDefault="004E7DF1" w:rsidP="004E7DF1">
            <w:pPr>
              <w:jc w:val="center"/>
              <w:rPr>
                <w:snapToGrid w:val="0"/>
                <w:sz w:val="28"/>
                <w:szCs w:val="28"/>
              </w:rPr>
            </w:pPr>
            <w:r w:rsidRPr="004E7DF1">
              <w:rPr>
                <w:snapToGrid w:val="0"/>
                <w:sz w:val="28"/>
                <w:szCs w:val="28"/>
              </w:rPr>
              <w:t>667</w:t>
            </w:r>
          </w:p>
        </w:tc>
        <w:tc>
          <w:tcPr>
            <w:tcW w:w="1764" w:type="dxa"/>
            <w:gridSpan w:val="2"/>
            <w:tcBorders>
              <w:top w:val="nil"/>
              <w:left w:val="nil"/>
              <w:bottom w:val="single" w:sz="4" w:space="0" w:color="auto"/>
              <w:right w:val="single" w:sz="4" w:space="0" w:color="auto"/>
            </w:tcBorders>
            <w:shd w:val="clear" w:color="000000" w:fill="FFFFFF"/>
            <w:vAlign w:val="center"/>
          </w:tcPr>
          <w:p w14:paraId="35307DD1" w14:textId="77777777" w:rsidR="004E7DF1" w:rsidRPr="004E7DF1" w:rsidRDefault="004E7DF1" w:rsidP="004E7DF1">
            <w:pPr>
              <w:jc w:val="center"/>
              <w:rPr>
                <w:snapToGrid w:val="0"/>
                <w:sz w:val="28"/>
                <w:szCs w:val="28"/>
              </w:rPr>
            </w:pPr>
            <w:r w:rsidRPr="004E7DF1">
              <w:rPr>
                <w:snapToGrid w:val="0"/>
                <w:sz w:val="28"/>
                <w:szCs w:val="28"/>
              </w:rPr>
              <w:t>1 042</w:t>
            </w:r>
          </w:p>
        </w:tc>
        <w:tc>
          <w:tcPr>
            <w:tcW w:w="1872" w:type="dxa"/>
            <w:gridSpan w:val="2"/>
            <w:tcBorders>
              <w:top w:val="nil"/>
              <w:left w:val="nil"/>
              <w:bottom w:val="single" w:sz="4" w:space="0" w:color="auto"/>
              <w:right w:val="single" w:sz="4" w:space="0" w:color="auto"/>
            </w:tcBorders>
            <w:shd w:val="clear" w:color="000000" w:fill="FFFFFF"/>
            <w:vAlign w:val="center"/>
          </w:tcPr>
          <w:p w14:paraId="20579524" w14:textId="77777777" w:rsidR="004E7DF1" w:rsidRPr="004E7DF1" w:rsidRDefault="004E7DF1" w:rsidP="004E7DF1">
            <w:pPr>
              <w:jc w:val="center"/>
              <w:rPr>
                <w:snapToGrid w:val="0"/>
                <w:sz w:val="28"/>
                <w:szCs w:val="28"/>
              </w:rPr>
            </w:pPr>
            <w:r w:rsidRPr="004E7DF1">
              <w:rPr>
                <w:snapToGrid w:val="0"/>
                <w:sz w:val="28"/>
                <w:szCs w:val="28"/>
              </w:rPr>
              <w:t>375</w:t>
            </w:r>
          </w:p>
        </w:tc>
      </w:tr>
      <w:tr w:rsidR="004E7DF1" w:rsidRPr="004E7DF1" w14:paraId="189EF06C" w14:textId="77777777" w:rsidTr="00EB0A6C">
        <w:trPr>
          <w:trHeight w:val="300"/>
        </w:trPr>
        <w:tc>
          <w:tcPr>
            <w:tcW w:w="750" w:type="dxa"/>
            <w:tcBorders>
              <w:top w:val="nil"/>
              <w:left w:val="nil"/>
              <w:bottom w:val="nil"/>
              <w:right w:val="nil"/>
            </w:tcBorders>
            <w:shd w:val="clear" w:color="auto" w:fill="auto"/>
            <w:vAlign w:val="center"/>
            <w:hideMark/>
          </w:tcPr>
          <w:p w14:paraId="5D092037" w14:textId="77777777" w:rsidR="004E7DF1" w:rsidRPr="004E7DF1" w:rsidRDefault="004E7DF1" w:rsidP="004E7DF1">
            <w:pPr>
              <w:jc w:val="center"/>
              <w:rPr>
                <w:snapToGrid w:val="0"/>
                <w:color w:val="FF0000"/>
                <w:sz w:val="20"/>
                <w:szCs w:val="28"/>
              </w:rPr>
            </w:pPr>
          </w:p>
        </w:tc>
        <w:tc>
          <w:tcPr>
            <w:tcW w:w="3361" w:type="dxa"/>
            <w:tcBorders>
              <w:top w:val="nil"/>
              <w:left w:val="nil"/>
              <w:bottom w:val="nil"/>
              <w:right w:val="nil"/>
            </w:tcBorders>
            <w:shd w:val="clear" w:color="auto" w:fill="auto"/>
            <w:vAlign w:val="center"/>
            <w:hideMark/>
          </w:tcPr>
          <w:p w14:paraId="4225D471" w14:textId="77777777" w:rsidR="004E7DF1" w:rsidRPr="004E7DF1" w:rsidRDefault="004E7DF1" w:rsidP="004E7DF1">
            <w:pPr>
              <w:rPr>
                <w:snapToGrid w:val="0"/>
                <w:sz w:val="20"/>
                <w:szCs w:val="28"/>
              </w:rPr>
            </w:pPr>
          </w:p>
        </w:tc>
        <w:tc>
          <w:tcPr>
            <w:tcW w:w="1573" w:type="dxa"/>
            <w:tcBorders>
              <w:top w:val="nil"/>
              <w:left w:val="nil"/>
              <w:bottom w:val="nil"/>
              <w:right w:val="nil"/>
            </w:tcBorders>
            <w:shd w:val="clear" w:color="auto" w:fill="auto"/>
            <w:vAlign w:val="center"/>
            <w:hideMark/>
          </w:tcPr>
          <w:p w14:paraId="4053D38F" w14:textId="77777777" w:rsidR="004E7DF1" w:rsidRPr="004E7DF1" w:rsidRDefault="004E7DF1" w:rsidP="004E7DF1">
            <w:pPr>
              <w:jc w:val="center"/>
              <w:rPr>
                <w:snapToGrid w:val="0"/>
                <w:sz w:val="28"/>
                <w:szCs w:val="28"/>
              </w:rPr>
            </w:pPr>
          </w:p>
        </w:tc>
        <w:tc>
          <w:tcPr>
            <w:tcW w:w="1764" w:type="dxa"/>
            <w:gridSpan w:val="2"/>
            <w:tcBorders>
              <w:top w:val="nil"/>
              <w:left w:val="nil"/>
              <w:bottom w:val="nil"/>
              <w:right w:val="nil"/>
            </w:tcBorders>
            <w:shd w:val="clear" w:color="auto" w:fill="auto"/>
            <w:vAlign w:val="center"/>
            <w:hideMark/>
          </w:tcPr>
          <w:p w14:paraId="6AE7ECFD" w14:textId="77777777" w:rsidR="004E7DF1" w:rsidRPr="004E7DF1" w:rsidRDefault="004E7DF1" w:rsidP="004E7DF1">
            <w:pPr>
              <w:jc w:val="center"/>
              <w:rPr>
                <w:snapToGrid w:val="0"/>
                <w:sz w:val="28"/>
                <w:szCs w:val="28"/>
              </w:rPr>
            </w:pPr>
          </w:p>
        </w:tc>
        <w:tc>
          <w:tcPr>
            <w:tcW w:w="1764" w:type="dxa"/>
            <w:gridSpan w:val="2"/>
            <w:tcBorders>
              <w:top w:val="nil"/>
              <w:left w:val="nil"/>
              <w:bottom w:val="nil"/>
              <w:right w:val="nil"/>
            </w:tcBorders>
            <w:shd w:val="clear" w:color="auto" w:fill="auto"/>
            <w:vAlign w:val="center"/>
            <w:hideMark/>
          </w:tcPr>
          <w:p w14:paraId="5E7B9028" w14:textId="77777777" w:rsidR="004E7DF1" w:rsidRPr="004E7DF1" w:rsidRDefault="004E7DF1" w:rsidP="004E7DF1">
            <w:pPr>
              <w:jc w:val="center"/>
              <w:rPr>
                <w:snapToGrid w:val="0"/>
                <w:sz w:val="28"/>
                <w:szCs w:val="28"/>
              </w:rPr>
            </w:pPr>
          </w:p>
        </w:tc>
        <w:tc>
          <w:tcPr>
            <w:tcW w:w="1872" w:type="dxa"/>
            <w:gridSpan w:val="2"/>
            <w:tcBorders>
              <w:top w:val="nil"/>
              <w:left w:val="nil"/>
              <w:bottom w:val="nil"/>
              <w:right w:val="nil"/>
            </w:tcBorders>
            <w:shd w:val="clear" w:color="auto" w:fill="auto"/>
            <w:vAlign w:val="center"/>
            <w:hideMark/>
          </w:tcPr>
          <w:p w14:paraId="45563E40" w14:textId="77777777" w:rsidR="004E7DF1" w:rsidRPr="004E7DF1" w:rsidRDefault="004E7DF1" w:rsidP="004E7DF1">
            <w:pPr>
              <w:jc w:val="center"/>
              <w:rPr>
                <w:snapToGrid w:val="0"/>
                <w:sz w:val="20"/>
                <w:szCs w:val="28"/>
              </w:rPr>
            </w:pPr>
          </w:p>
        </w:tc>
      </w:tr>
      <w:tr w:rsidR="004E7DF1" w:rsidRPr="004E7DF1" w14:paraId="12997D16" w14:textId="77777777" w:rsidTr="00EB0A6C">
        <w:trPr>
          <w:trHeight w:val="300"/>
        </w:trPr>
        <w:tc>
          <w:tcPr>
            <w:tcW w:w="750" w:type="dxa"/>
            <w:tcBorders>
              <w:top w:val="nil"/>
              <w:left w:val="nil"/>
              <w:bottom w:val="nil"/>
              <w:right w:val="nil"/>
            </w:tcBorders>
            <w:shd w:val="clear" w:color="auto" w:fill="auto"/>
            <w:vAlign w:val="center"/>
            <w:hideMark/>
          </w:tcPr>
          <w:p w14:paraId="247A2A8A" w14:textId="77777777" w:rsidR="004E7DF1" w:rsidRPr="004E7DF1" w:rsidRDefault="004E7DF1" w:rsidP="004E7DF1">
            <w:pPr>
              <w:rPr>
                <w:snapToGrid w:val="0"/>
                <w:sz w:val="20"/>
                <w:szCs w:val="28"/>
              </w:rPr>
            </w:pPr>
          </w:p>
        </w:tc>
        <w:tc>
          <w:tcPr>
            <w:tcW w:w="3361" w:type="dxa"/>
            <w:tcBorders>
              <w:top w:val="nil"/>
              <w:left w:val="nil"/>
              <w:bottom w:val="nil"/>
              <w:right w:val="nil"/>
            </w:tcBorders>
            <w:shd w:val="clear" w:color="auto" w:fill="auto"/>
            <w:vAlign w:val="center"/>
            <w:hideMark/>
          </w:tcPr>
          <w:p w14:paraId="7DBEB8A9" w14:textId="77777777" w:rsidR="004E7DF1" w:rsidRPr="004E7DF1" w:rsidRDefault="004E7DF1" w:rsidP="004E7DF1">
            <w:pPr>
              <w:rPr>
                <w:snapToGrid w:val="0"/>
                <w:sz w:val="20"/>
                <w:szCs w:val="28"/>
              </w:rPr>
            </w:pPr>
          </w:p>
        </w:tc>
        <w:tc>
          <w:tcPr>
            <w:tcW w:w="1573" w:type="dxa"/>
            <w:tcBorders>
              <w:top w:val="nil"/>
              <w:left w:val="nil"/>
              <w:bottom w:val="nil"/>
              <w:right w:val="nil"/>
            </w:tcBorders>
            <w:shd w:val="clear" w:color="auto" w:fill="auto"/>
            <w:vAlign w:val="center"/>
            <w:hideMark/>
          </w:tcPr>
          <w:p w14:paraId="18BF2502" w14:textId="77777777" w:rsidR="004E7DF1" w:rsidRPr="004E7DF1" w:rsidRDefault="004E7DF1" w:rsidP="004E7DF1">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77FB69B5" w14:textId="77777777" w:rsidR="004E7DF1" w:rsidRPr="004E7DF1" w:rsidRDefault="004E7DF1" w:rsidP="004E7DF1">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03133680" w14:textId="77777777" w:rsidR="004E7DF1" w:rsidRPr="004E7DF1" w:rsidRDefault="004E7DF1" w:rsidP="004E7DF1">
            <w:pPr>
              <w:jc w:val="center"/>
              <w:rPr>
                <w:snapToGrid w:val="0"/>
                <w:sz w:val="20"/>
                <w:szCs w:val="28"/>
              </w:rPr>
            </w:pPr>
          </w:p>
        </w:tc>
        <w:tc>
          <w:tcPr>
            <w:tcW w:w="1872" w:type="dxa"/>
            <w:gridSpan w:val="2"/>
            <w:tcBorders>
              <w:top w:val="nil"/>
              <w:left w:val="nil"/>
              <w:bottom w:val="nil"/>
              <w:right w:val="nil"/>
            </w:tcBorders>
            <w:shd w:val="clear" w:color="auto" w:fill="auto"/>
            <w:vAlign w:val="center"/>
            <w:hideMark/>
          </w:tcPr>
          <w:p w14:paraId="131E75CA" w14:textId="77777777" w:rsidR="004E7DF1" w:rsidRPr="004E7DF1" w:rsidRDefault="004E7DF1" w:rsidP="004E7DF1">
            <w:pPr>
              <w:jc w:val="center"/>
              <w:rPr>
                <w:snapToGrid w:val="0"/>
                <w:sz w:val="20"/>
                <w:szCs w:val="28"/>
              </w:rPr>
            </w:pPr>
          </w:p>
        </w:tc>
      </w:tr>
    </w:tbl>
    <w:p w14:paraId="2560700A" w14:textId="77777777" w:rsidR="004E7DF1" w:rsidRPr="004E7DF1" w:rsidRDefault="004E7DF1" w:rsidP="004E7DF1">
      <w:pPr>
        <w:numPr>
          <w:ilvl w:val="0"/>
          <w:numId w:val="9"/>
        </w:numPr>
        <w:tabs>
          <w:tab w:val="left" w:pos="1890"/>
        </w:tabs>
        <w:spacing w:line="360" w:lineRule="auto"/>
        <w:ind w:right="-285"/>
        <w:jc w:val="right"/>
        <w:rPr>
          <w:snapToGrid w:val="0"/>
          <w:sz w:val="28"/>
          <w:szCs w:val="28"/>
        </w:rPr>
      </w:pPr>
      <w:r w:rsidRPr="004E7DF1">
        <w:rPr>
          <w:snapToGrid w:val="0"/>
          <w:sz w:val="28"/>
          <w:szCs w:val="28"/>
        </w:rPr>
        <w:br w:type="page"/>
      </w:r>
    </w:p>
    <w:tbl>
      <w:tblPr>
        <w:tblW w:w="11084" w:type="dxa"/>
        <w:tblInd w:w="108" w:type="dxa"/>
        <w:tblLook w:val="04A0" w:firstRow="1" w:lastRow="0" w:firstColumn="1" w:lastColumn="0" w:noHBand="0" w:noVBand="1"/>
      </w:tblPr>
      <w:tblGrid>
        <w:gridCol w:w="750"/>
        <w:gridCol w:w="3361"/>
        <w:gridCol w:w="1573"/>
        <w:gridCol w:w="191"/>
        <w:gridCol w:w="1573"/>
        <w:gridCol w:w="191"/>
        <w:gridCol w:w="1573"/>
        <w:gridCol w:w="299"/>
        <w:gridCol w:w="1573"/>
      </w:tblGrid>
      <w:tr w:rsidR="004E7DF1" w:rsidRPr="004E7DF1" w14:paraId="6AB0AA92" w14:textId="77777777" w:rsidTr="00EB0A6C">
        <w:trPr>
          <w:trHeight w:val="315"/>
        </w:trPr>
        <w:tc>
          <w:tcPr>
            <w:tcW w:w="9212" w:type="dxa"/>
            <w:gridSpan w:val="7"/>
            <w:tcBorders>
              <w:top w:val="nil"/>
              <w:left w:val="nil"/>
              <w:bottom w:val="nil"/>
              <w:right w:val="nil"/>
            </w:tcBorders>
            <w:shd w:val="clear" w:color="auto" w:fill="auto"/>
            <w:noWrap/>
            <w:vAlign w:val="center"/>
            <w:hideMark/>
          </w:tcPr>
          <w:p w14:paraId="7FB6E833" w14:textId="77777777" w:rsidR="004E7DF1" w:rsidRPr="004E7DF1" w:rsidRDefault="004E7DF1" w:rsidP="004E7DF1">
            <w:pPr>
              <w:ind w:right="-394"/>
              <w:jc w:val="center"/>
              <w:rPr>
                <w:bCs/>
                <w:snapToGrid w:val="0"/>
                <w:sz w:val="28"/>
                <w:szCs w:val="28"/>
              </w:rPr>
            </w:pPr>
            <w:r w:rsidRPr="004E7DF1">
              <w:rPr>
                <w:bCs/>
                <w:snapToGrid w:val="0"/>
                <w:sz w:val="28"/>
                <w:szCs w:val="28"/>
              </w:rPr>
              <w:lastRenderedPageBreak/>
              <w:t>Расчет необходимой валовой выручки установленных тарифов</w:t>
            </w:r>
          </w:p>
        </w:tc>
        <w:tc>
          <w:tcPr>
            <w:tcW w:w="1872" w:type="dxa"/>
            <w:gridSpan w:val="2"/>
            <w:tcBorders>
              <w:top w:val="nil"/>
              <w:left w:val="nil"/>
              <w:bottom w:val="nil"/>
              <w:right w:val="nil"/>
            </w:tcBorders>
            <w:shd w:val="clear" w:color="auto" w:fill="auto"/>
            <w:noWrap/>
            <w:vAlign w:val="center"/>
            <w:hideMark/>
          </w:tcPr>
          <w:p w14:paraId="26F6F20D" w14:textId="77777777" w:rsidR="004E7DF1" w:rsidRPr="004E7DF1" w:rsidRDefault="004E7DF1" w:rsidP="004E7DF1">
            <w:pPr>
              <w:jc w:val="center"/>
              <w:rPr>
                <w:snapToGrid w:val="0"/>
                <w:sz w:val="20"/>
                <w:szCs w:val="28"/>
              </w:rPr>
            </w:pPr>
          </w:p>
        </w:tc>
      </w:tr>
      <w:tr w:rsidR="004E7DF1" w:rsidRPr="004E7DF1" w14:paraId="10F98386" w14:textId="77777777" w:rsidTr="00EB0A6C">
        <w:trPr>
          <w:trHeight w:val="300"/>
        </w:trPr>
        <w:tc>
          <w:tcPr>
            <w:tcW w:w="750" w:type="dxa"/>
            <w:tcBorders>
              <w:top w:val="nil"/>
              <w:left w:val="nil"/>
              <w:bottom w:val="nil"/>
              <w:right w:val="nil"/>
            </w:tcBorders>
            <w:shd w:val="clear" w:color="auto" w:fill="auto"/>
            <w:vAlign w:val="center"/>
            <w:hideMark/>
          </w:tcPr>
          <w:p w14:paraId="168C98AE" w14:textId="77777777" w:rsidR="004E7DF1" w:rsidRPr="004E7DF1" w:rsidRDefault="004E7DF1" w:rsidP="004E7DF1">
            <w:pPr>
              <w:rPr>
                <w:snapToGrid w:val="0"/>
                <w:sz w:val="20"/>
                <w:szCs w:val="28"/>
              </w:rPr>
            </w:pPr>
          </w:p>
        </w:tc>
        <w:tc>
          <w:tcPr>
            <w:tcW w:w="3361" w:type="dxa"/>
            <w:tcBorders>
              <w:top w:val="nil"/>
              <w:left w:val="nil"/>
              <w:bottom w:val="nil"/>
              <w:right w:val="nil"/>
            </w:tcBorders>
            <w:shd w:val="clear" w:color="auto" w:fill="auto"/>
            <w:vAlign w:val="center"/>
            <w:hideMark/>
          </w:tcPr>
          <w:p w14:paraId="2ACA056F" w14:textId="77777777" w:rsidR="004E7DF1" w:rsidRPr="004E7DF1" w:rsidRDefault="004E7DF1" w:rsidP="004E7DF1">
            <w:pPr>
              <w:rPr>
                <w:snapToGrid w:val="0"/>
                <w:sz w:val="20"/>
                <w:szCs w:val="28"/>
              </w:rPr>
            </w:pPr>
          </w:p>
        </w:tc>
        <w:tc>
          <w:tcPr>
            <w:tcW w:w="1573" w:type="dxa"/>
            <w:tcBorders>
              <w:top w:val="nil"/>
              <w:left w:val="nil"/>
              <w:bottom w:val="nil"/>
              <w:right w:val="nil"/>
            </w:tcBorders>
            <w:shd w:val="clear" w:color="auto" w:fill="auto"/>
            <w:vAlign w:val="center"/>
            <w:hideMark/>
          </w:tcPr>
          <w:p w14:paraId="233F2BF9" w14:textId="77777777" w:rsidR="004E7DF1" w:rsidRPr="004E7DF1" w:rsidRDefault="004E7DF1" w:rsidP="004E7DF1">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4986AF39" w14:textId="77777777" w:rsidR="004E7DF1" w:rsidRPr="004E7DF1" w:rsidRDefault="004E7DF1" w:rsidP="004E7DF1">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4EFCE749" w14:textId="77777777" w:rsidR="004E7DF1" w:rsidRPr="004E7DF1" w:rsidRDefault="004E7DF1" w:rsidP="004E7DF1">
            <w:pPr>
              <w:jc w:val="right"/>
              <w:rPr>
                <w:snapToGrid w:val="0"/>
                <w:sz w:val="20"/>
                <w:szCs w:val="28"/>
              </w:rPr>
            </w:pPr>
            <w:r w:rsidRPr="004E7DF1">
              <w:rPr>
                <w:snapToGrid w:val="0"/>
                <w:sz w:val="20"/>
                <w:szCs w:val="28"/>
              </w:rPr>
              <w:t>тыс. руб.</w:t>
            </w:r>
          </w:p>
        </w:tc>
        <w:tc>
          <w:tcPr>
            <w:tcW w:w="1872" w:type="dxa"/>
            <w:gridSpan w:val="2"/>
            <w:tcBorders>
              <w:top w:val="nil"/>
              <w:left w:val="nil"/>
              <w:bottom w:val="nil"/>
              <w:right w:val="nil"/>
            </w:tcBorders>
            <w:shd w:val="clear" w:color="auto" w:fill="auto"/>
            <w:vAlign w:val="center"/>
            <w:hideMark/>
          </w:tcPr>
          <w:p w14:paraId="5741C398" w14:textId="77777777" w:rsidR="004E7DF1" w:rsidRPr="004E7DF1" w:rsidRDefault="004E7DF1" w:rsidP="004E7DF1">
            <w:pPr>
              <w:jc w:val="center"/>
              <w:rPr>
                <w:snapToGrid w:val="0"/>
                <w:sz w:val="20"/>
                <w:szCs w:val="28"/>
              </w:rPr>
            </w:pPr>
          </w:p>
        </w:tc>
      </w:tr>
      <w:tr w:rsidR="004E7DF1" w:rsidRPr="004E7DF1" w14:paraId="05520106" w14:textId="77777777" w:rsidTr="00EB0A6C">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377555" w14:textId="77777777" w:rsidR="004E7DF1" w:rsidRPr="004E7DF1" w:rsidRDefault="004E7DF1" w:rsidP="004E7DF1">
            <w:pPr>
              <w:jc w:val="center"/>
              <w:rPr>
                <w:snapToGrid w:val="0"/>
                <w:sz w:val="20"/>
                <w:szCs w:val="28"/>
              </w:rPr>
            </w:pPr>
            <w:r w:rsidRPr="004E7DF1">
              <w:rPr>
                <w:snapToGrid w:val="0"/>
                <w:sz w:val="20"/>
                <w:szCs w:val="28"/>
              </w:rPr>
              <w:t>№ п/п</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D9D2CED" w14:textId="77777777" w:rsidR="004E7DF1" w:rsidRPr="004E7DF1" w:rsidRDefault="004E7DF1" w:rsidP="004E7DF1">
            <w:pPr>
              <w:jc w:val="center"/>
              <w:rPr>
                <w:snapToGrid w:val="0"/>
                <w:sz w:val="20"/>
                <w:szCs w:val="28"/>
              </w:rPr>
            </w:pPr>
            <w:r w:rsidRPr="004E7DF1">
              <w:rPr>
                <w:snapToGrid w:val="0"/>
                <w:sz w:val="20"/>
                <w:szCs w:val="28"/>
              </w:rPr>
              <w:t>Наименование расхода</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31D13AEB" w14:textId="77777777" w:rsidR="004E7DF1" w:rsidRPr="004E7DF1" w:rsidRDefault="004E7DF1" w:rsidP="004E7DF1">
            <w:pPr>
              <w:jc w:val="center"/>
              <w:rPr>
                <w:snapToGrid w:val="0"/>
                <w:sz w:val="20"/>
                <w:szCs w:val="28"/>
              </w:rPr>
            </w:pPr>
            <w:r w:rsidRPr="004E7DF1">
              <w:rPr>
                <w:snapToGrid w:val="0"/>
                <w:sz w:val="20"/>
                <w:szCs w:val="28"/>
              </w:rPr>
              <w:t>Утверждено на 2021 год</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42CE1367" w14:textId="77777777" w:rsidR="004E7DF1" w:rsidRPr="004E7DF1" w:rsidRDefault="004E7DF1" w:rsidP="004E7DF1">
            <w:pPr>
              <w:jc w:val="center"/>
              <w:rPr>
                <w:snapToGrid w:val="0"/>
                <w:sz w:val="20"/>
                <w:szCs w:val="28"/>
              </w:rPr>
            </w:pPr>
            <w:r w:rsidRPr="004E7DF1">
              <w:rPr>
                <w:snapToGrid w:val="0"/>
                <w:sz w:val="20"/>
                <w:szCs w:val="28"/>
              </w:rPr>
              <w:t xml:space="preserve">Предложение экспертов </w:t>
            </w:r>
          </w:p>
          <w:p w14:paraId="76CB1B93" w14:textId="77777777" w:rsidR="004E7DF1" w:rsidRPr="004E7DF1" w:rsidRDefault="004E7DF1" w:rsidP="004E7DF1">
            <w:pPr>
              <w:jc w:val="center"/>
              <w:rPr>
                <w:snapToGrid w:val="0"/>
                <w:sz w:val="20"/>
                <w:szCs w:val="28"/>
              </w:rPr>
            </w:pPr>
            <w:r w:rsidRPr="004E7DF1">
              <w:rPr>
                <w:snapToGrid w:val="0"/>
                <w:sz w:val="20"/>
                <w:szCs w:val="28"/>
              </w:rPr>
              <w:t>на 2022 год</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8EDC957" w14:textId="77777777" w:rsidR="004E7DF1" w:rsidRPr="004E7DF1" w:rsidRDefault="004E7DF1" w:rsidP="004E7DF1">
            <w:pPr>
              <w:jc w:val="center"/>
              <w:rPr>
                <w:snapToGrid w:val="0"/>
                <w:sz w:val="20"/>
                <w:szCs w:val="28"/>
              </w:rPr>
            </w:pPr>
            <w:r w:rsidRPr="004E7DF1">
              <w:rPr>
                <w:snapToGrid w:val="0"/>
                <w:sz w:val="20"/>
                <w:szCs w:val="28"/>
              </w:rPr>
              <w:t>Динамика расходов</w:t>
            </w:r>
          </w:p>
        </w:tc>
      </w:tr>
      <w:tr w:rsidR="004E7DF1" w:rsidRPr="004E7DF1" w14:paraId="0B7F8E0B" w14:textId="77777777" w:rsidTr="00EB0A6C">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FE04AB" w14:textId="77777777" w:rsidR="004E7DF1" w:rsidRPr="004E7DF1" w:rsidRDefault="004E7DF1" w:rsidP="004E7DF1">
            <w:pPr>
              <w:jc w:val="center"/>
              <w:rPr>
                <w:snapToGrid w:val="0"/>
                <w:sz w:val="20"/>
                <w:szCs w:val="28"/>
              </w:rPr>
            </w:pPr>
            <w:r w:rsidRPr="004E7DF1">
              <w:rPr>
                <w:snapToGrid w:val="0"/>
                <w:sz w:val="20"/>
                <w:szCs w:val="28"/>
              </w:rPr>
              <w:t>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D05E484" w14:textId="77777777" w:rsidR="004E7DF1" w:rsidRPr="004E7DF1" w:rsidRDefault="004E7DF1" w:rsidP="004E7DF1">
            <w:pPr>
              <w:rPr>
                <w:snapToGrid w:val="0"/>
                <w:sz w:val="20"/>
                <w:szCs w:val="28"/>
              </w:rPr>
            </w:pPr>
            <w:r w:rsidRPr="004E7DF1">
              <w:rPr>
                <w:snapToGrid w:val="0"/>
                <w:sz w:val="20"/>
                <w:szCs w:val="28"/>
              </w:rPr>
              <w:t>Операционные (подконтрольные) расходы</w:t>
            </w:r>
          </w:p>
        </w:tc>
        <w:tc>
          <w:tcPr>
            <w:tcW w:w="176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61C9856" w14:textId="77777777" w:rsidR="004E7DF1" w:rsidRPr="004E7DF1" w:rsidRDefault="004E7DF1" w:rsidP="004E7DF1">
            <w:pPr>
              <w:jc w:val="center"/>
              <w:rPr>
                <w:snapToGrid w:val="0"/>
                <w:sz w:val="28"/>
                <w:szCs w:val="28"/>
              </w:rPr>
            </w:pPr>
            <w:r w:rsidRPr="004E7DF1">
              <w:rPr>
                <w:snapToGrid w:val="0"/>
                <w:sz w:val="28"/>
                <w:szCs w:val="28"/>
              </w:rPr>
              <w:t>1 721</w:t>
            </w:r>
          </w:p>
        </w:tc>
        <w:tc>
          <w:tcPr>
            <w:tcW w:w="1764" w:type="dxa"/>
            <w:gridSpan w:val="2"/>
            <w:tcBorders>
              <w:top w:val="single" w:sz="4" w:space="0" w:color="auto"/>
              <w:left w:val="nil"/>
              <w:bottom w:val="single" w:sz="4" w:space="0" w:color="auto"/>
              <w:right w:val="single" w:sz="4" w:space="0" w:color="auto"/>
            </w:tcBorders>
            <w:shd w:val="clear" w:color="000000" w:fill="FFFFFF"/>
            <w:vAlign w:val="center"/>
          </w:tcPr>
          <w:p w14:paraId="620CE2CC" w14:textId="77777777" w:rsidR="004E7DF1" w:rsidRPr="004E7DF1" w:rsidRDefault="004E7DF1" w:rsidP="004E7DF1">
            <w:pPr>
              <w:jc w:val="center"/>
              <w:rPr>
                <w:snapToGrid w:val="0"/>
                <w:sz w:val="28"/>
                <w:szCs w:val="28"/>
              </w:rPr>
            </w:pPr>
            <w:r w:rsidRPr="004E7DF1">
              <w:rPr>
                <w:snapToGrid w:val="0"/>
                <w:sz w:val="28"/>
                <w:szCs w:val="28"/>
              </w:rPr>
              <w:t>1 770</w:t>
            </w:r>
          </w:p>
        </w:tc>
        <w:tc>
          <w:tcPr>
            <w:tcW w:w="1872" w:type="dxa"/>
            <w:gridSpan w:val="2"/>
            <w:tcBorders>
              <w:top w:val="single" w:sz="4" w:space="0" w:color="auto"/>
              <w:left w:val="nil"/>
              <w:bottom w:val="single" w:sz="4" w:space="0" w:color="auto"/>
              <w:right w:val="single" w:sz="4" w:space="0" w:color="auto"/>
            </w:tcBorders>
            <w:shd w:val="clear" w:color="000000" w:fill="FFFFFF"/>
            <w:vAlign w:val="center"/>
          </w:tcPr>
          <w:p w14:paraId="236597DC" w14:textId="77777777" w:rsidR="004E7DF1" w:rsidRPr="004E7DF1" w:rsidRDefault="004E7DF1" w:rsidP="004E7DF1">
            <w:pPr>
              <w:jc w:val="center"/>
              <w:rPr>
                <w:snapToGrid w:val="0"/>
                <w:sz w:val="28"/>
                <w:szCs w:val="28"/>
              </w:rPr>
            </w:pPr>
            <w:r w:rsidRPr="004E7DF1">
              <w:rPr>
                <w:snapToGrid w:val="0"/>
                <w:sz w:val="28"/>
                <w:szCs w:val="28"/>
              </w:rPr>
              <w:t>49</w:t>
            </w:r>
          </w:p>
        </w:tc>
      </w:tr>
      <w:tr w:rsidR="004E7DF1" w:rsidRPr="004E7DF1" w14:paraId="0DBC97F7" w14:textId="77777777" w:rsidTr="00EB0A6C">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78FB89" w14:textId="77777777" w:rsidR="004E7DF1" w:rsidRPr="004E7DF1" w:rsidRDefault="004E7DF1" w:rsidP="004E7DF1">
            <w:pPr>
              <w:jc w:val="center"/>
              <w:rPr>
                <w:snapToGrid w:val="0"/>
                <w:sz w:val="20"/>
                <w:szCs w:val="28"/>
              </w:rPr>
            </w:pPr>
            <w:r w:rsidRPr="004E7DF1">
              <w:rPr>
                <w:snapToGrid w:val="0"/>
                <w:sz w:val="20"/>
                <w:szCs w:val="28"/>
              </w:rPr>
              <w:t>2</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75691CF" w14:textId="77777777" w:rsidR="004E7DF1" w:rsidRPr="004E7DF1" w:rsidRDefault="004E7DF1" w:rsidP="004E7DF1">
            <w:pPr>
              <w:jc w:val="both"/>
              <w:rPr>
                <w:snapToGrid w:val="0"/>
                <w:sz w:val="20"/>
                <w:szCs w:val="28"/>
              </w:rPr>
            </w:pPr>
            <w:r w:rsidRPr="004E7DF1">
              <w:rPr>
                <w:snapToGrid w:val="0"/>
                <w:sz w:val="20"/>
                <w:szCs w:val="28"/>
              </w:rPr>
              <w:t>Неподконтрольные расходы</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0F248047" w14:textId="77777777" w:rsidR="004E7DF1" w:rsidRPr="004E7DF1" w:rsidRDefault="004E7DF1" w:rsidP="004E7DF1">
            <w:pPr>
              <w:jc w:val="center"/>
              <w:rPr>
                <w:snapToGrid w:val="0"/>
                <w:sz w:val="28"/>
                <w:szCs w:val="28"/>
              </w:rPr>
            </w:pPr>
            <w:r w:rsidRPr="004E7DF1">
              <w:rPr>
                <w:snapToGrid w:val="0"/>
                <w:sz w:val="28"/>
                <w:szCs w:val="28"/>
              </w:rPr>
              <w:t>168</w:t>
            </w:r>
          </w:p>
        </w:tc>
        <w:tc>
          <w:tcPr>
            <w:tcW w:w="1764" w:type="dxa"/>
            <w:gridSpan w:val="2"/>
            <w:tcBorders>
              <w:top w:val="nil"/>
              <w:left w:val="nil"/>
              <w:bottom w:val="single" w:sz="4" w:space="0" w:color="auto"/>
              <w:right w:val="single" w:sz="4" w:space="0" w:color="auto"/>
            </w:tcBorders>
            <w:shd w:val="clear" w:color="000000" w:fill="FFFFFF"/>
            <w:vAlign w:val="center"/>
          </w:tcPr>
          <w:p w14:paraId="0659E19D" w14:textId="77777777" w:rsidR="004E7DF1" w:rsidRPr="004E7DF1" w:rsidRDefault="004E7DF1" w:rsidP="004E7DF1">
            <w:pPr>
              <w:jc w:val="center"/>
              <w:rPr>
                <w:snapToGrid w:val="0"/>
                <w:sz w:val="28"/>
                <w:szCs w:val="28"/>
              </w:rPr>
            </w:pPr>
            <w:r w:rsidRPr="004E7DF1">
              <w:rPr>
                <w:snapToGrid w:val="0"/>
                <w:sz w:val="28"/>
                <w:szCs w:val="28"/>
              </w:rPr>
              <w:t>174</w:t>
            </w:r>
          </w:p>
        </w:tc>
        <w:tc>
          <w:tcPr>
            <w:tcW w:w="1872" w:type="dxa"/>
            <w:gridSpan w:val="2"/>
            <w:tcBorders>
              <w:top w:val="nil"/>
              <w:left w:val="nil"/>
              <w:bottom w:val="single" w:sz="4" w:space="0" w:color="auto"/>
              <w:right w:val="single" w:sz="4" w:space="0" w:color="auto"/>
            </w:tcBorders>
            <w:shd w:val="clear" w:color="000000" w:fill="FFFFFF"/>
            <w:vAlign w:val="center"/>
          </w:tcPr>
          <w:p w14:paraId="4130F1E4" w14:textId="77777777" w:rsidR="004E7DF1" w:rsidRPr="004E7DF1" w:rsidRDefault="004E7DF1" w:rsidP="004E7DF1">
            <w:pPr>
              <w:jc w:val="center"/>
              <w:rPr>
                <w:snapToGrid w:val="0"/>
                <w:sz w:val="28"/>
                <w:szCs w:val="28"/>
              </w:rPr>
            </w:pPr>
            <w:r w:rsidRPr="004E7DF1">
              <w:rPr>
                <w:snapToGrid w:val="0"/>
                <w:sz w:val="28"/>
                <w:szCs w:val="28"/>
              </w:rPr>
              <w:t>6</w:t>
            </w:r>
          </w:p>
        </w:tc>
      </w:tr>
      <w:tr w:rsidR="004E7DF1" w:rsidRPr="004E7DF1" w14:paraId="0E3E3F13" w14:textId="77777777" w:rsidTr="00EB0A6C">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1E93EF" w14:textId="77777777" w:rsidR="004E7DF1" w:rsidRPr="004E7DF1" w:rsidRDefault="004E7DF1" w:rsidP="004E7DF1">
            <w:pPr>
              <w:jc w:val="center"/>
              <w:rPr>
                <w:snapToGrid w:val="0"/>
                <w:sz w:val="20"/>
                <w:szCs w:val="28"/>
              </w:rPr>
            </w:pPr>
            <w:r w:rsidRPr="004E7DF1">
              <w:rPr>
                <w:snapToGrid w:val="0"/>
                <w:sz w:val="20"/>
                <w:szCs w:val="28"/>
              </w:rPr>
              <w:t>3</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B1DE9F4" w14:textId="77777777" w:rsidR="004E7DF1" w:rsidRPr="004E7DF1" w:rsidRDefault="004E7DF1" w:rsidP="004E7DF1">
            <w:pPr>
              <w:jc w:val="both"/>
              <w:rPr>
                <w:snapToGrid w:val="0"/>
                <w:sz w:val="20"/>
                <w:szCs w:val="28"/>
              </w:rPr>
            </w:pPr>
            <w:r w:rsidRPr="004E7DF1">
              <w:rPr>
                <w:snapToGrid w:val="0"/>
                <w:sz w:val="20"/>
                <w:szCs w:val="28"/>
              </w:rPr>
              <w:t>Расходы на приобретение (производство) энергетических ресурсов, холодной воды и теплоносителя</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15A4FCFA" w14:textId="77777777" w:rsidR="004E7DF1" w:rsidRPr="004E7DF1" w:rsidRDefault="004E7DF1" w:rsidP="004E7DF1">
            <w:pPr>
              <w:jc w:val="center"/>
              <w:rPr>
                <w:snapToGrid w:val="0"/>
                <w:sz w:val="28"/>
                <w:szCs w:val="28"/>
              </w:rPr>
            </w:pPr>
            <w:r w:rsidRPr="004E7DF1">
              <w:rPr>
                <w:snapToGrid w:val="0"/>
                <w:sz w:val="28"/>
                <w:szCs w:val="28"/>
              </w:rPr>
              <w:t>667</w:t>
            </w:r>
          </w:p>
        </w:tc>
        <w:tc>
          <w:tcPr>
            <w:tcW w:w="1764" w:type="dxa"/>
            <w:gridSpan w:val="2"/>
            <w:tcBorders>
              <w:top w:val="nil"/>
              <w:left w:val="nil"/>
              <w:bottom w:val="single" w:sz="4" w:space="0" w:color="auto"/>
              <w:right w:val="single" w:sz="4" w:space="0" w:color="auto"/>
            </w:tcBorders>
            <w:shd w:val="clear" w:color="000000" w:fill="FFFFFF"/>
            <w:vAlign w:val="center"/>
          </w:tcPr>
          <w:p w14:paraId="7589B34C" w14:textId="77777777" w:rsidR="004E7DF1" w:rsidRPr="004E7DF1" w:rsidRDefault="004E7DF1" w:rsidP="004E7DF1">
            <w:pPr>
              <w:jc w:val="center"/>
              <w:rPr>
                <w:snapToGrid w:val="0"/>
                <w:sz w:val="28"/>
                <w:szCs w:val="28"/>
              </w:rPr>
            </w:pPr>
            <w:r w:rsidRPr="004E7DF1">
              <w:rPr>
                <w:snapToGrid w:val="0"/>
                <w:sz w:val="28"/>
                <w:szCs w:val="28"/>
              </w:rPr>
              <w:t>1 042</w:t>
            </w:r>
          </w:p>
        </w:tc>
        <w:tc>
          <w:tcPr>
            <w:tcW w:w="1872" w:type="dxa"/>
            <w:gridSpan w:val="2"/>
            <w:tcBorders>
              <w:top w:val="nil"/>
              <w:left w:val="nil"/>
              <w:bottom w:val="single" w:sz="4" w:space="0" w:color="auto"/>
              <w:right w:val="single" w:sz="4" w:space="0" w:color="auto"/>
            </w:tcBorders>
            <w:shd w:val="clear" w:color="000000" w:fill="FFFFFF"/>
            <w:vAlign w:val="center"/>
          </w:tcPr>
          <w:p w14:paraId="3EB05874" w14:textId="77777777" w:rsidR="004E7DF1" w:rsidRPr="004E7DF1" w:rsidRDefault="004E7DF1" w:rsidP="004E7DF1">
            <w:pPr>
              <w:jc w:val="center"/>
              <w:rPr>
                <w:snapToGrid w:val="0"/>
                <w:sz w:val="28"/>
                <w:szCs w:val="28"/>
              </w:rPr>
            </w:pPr>
            <w:r w:rsidRPr="004E7DF1">
              <w:rPr>
                <w:snapToGrid w:val="0"/>
                <w:sz w:val="28"/>
                <w:szCs w:val="28"/>
              </w:rPr>
              <w:t>375</w:t>
            </w:r>
          </w:p>
        </w:tc>
      </w:tr>
      <w:tr w:rsidR="004E7DF1" w:rsidRPr="004E7DF1" w14:paraId="4788229E" w14:textId="77777777" w:rsidTr="00EB0A6C">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0662B8" w14:textId="77777777" w:rsidR="004E7DF1" w:rsidRPr="004E7DF1" w:rsidRDefault="004E7DF1" w:rsidP="004E7DF1">
            <w:pPr>
              <w:jc w:val="center"/>
              <w:rPr>
                <w:snapToGrid w:val="0"/>
                <w:sz w:val="20"/>
                <w:szCs w:val="28"/>
              </w:rPr>
            </w:pPr>
            <w:r w:rsidRPr="004E7DF1">
              <w:rPr>
                <w:snapToGrid w:val="0"/>
                <w:sz w:val="20"/>
                <w:szCs w:val="28"/>
              </w:rPr>
              <w:t>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105E3C4" w14:textId="77777777" w:rsidR="004E7DF1" w:rsidRPr="004E7DF1" w:rsidRDefault="004E7DF1" w:rsidP="004E7DF1">
            <w:pPr>
              <w:jc w:val="both"/>
              <w:rPr>
                <w:snapToGrid w:val="0"/>
                <w:sz w:val="20"/>
                <w:szCs w:val="28"/>
              </w:rPr>
            </w:pPr>
            <w:r w:rsidRPr="004E7DF1">
              <w:rPr>
                <w:snapToGrid w:val="0"/>
                <w:sz w:val="20"/>
                <w:szCs w:val="28"/>
              </w:rPr>
              <w:t>Прибыль</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39FFB583" w14:textId="77777777" w:rsidR="004E7DF1" w:rsidRPr="004E7DF1" w:rsidRDefault="004E7DF1" w:rsidP="004E7DF1">
            <w:pPr>
              <w:jc w:val="center"/>
              <w:rPr>
                <w:snapToGrid w:val="0"/>
                <w:sz w:val="28"/>
                <w:szCs w:val="28"/>
              </w:rPr>
            </w:pPr>
            <w:r w:rsidRPr="004E7DF1">
              <w:rPr>
                <w:snapToGrid w:val="0"/>
                <w:sz w:val="28"/>
                <w:szCs w:val="28"/>
              </w:rPr>
              <w:t>0</w:t>
            </w:r>
          </w:p>
        </w:tc>
        <w:tc>
          <w:tcPr>
            <w:tcW w:w="1764" w:type="dxa"/>
            <w:gridSpan w:val="2"/>
            <w:tcBorders>
              <w:top w:val="nil"/>
              <w:left w:val="nil"/>
              <w:bottom w:val="single" w:sz="4" w:space="0" w:color="auto"/>
              <w:right w:val="single" w:sz="4" w:space="0" w:color="auto"/>
            </w:tcBorders>
            <w:shd w:val="clear" w:color="000000" w:fill="FFFFFF"/>
            <w:vAlign w:val="center"/>
          </w:tcPr>
          <w:p w14:paraId="21E33E3B" w14:textId="77777777" w:rsidR="004E7DF1" w:rsidRPr="004E7DF1" w:rsidRDefault="004E7DF1" w:rsidP="004E7DF1">
            <w:pPr>
              <w:jc w:val="center"/>
              <w:rPr>
                <w:snapToGrid w:val="0"/>
                <w:sz w:val="28"/>
                <w:szCs w:val="28"/>
              </w:rPr>
            </w:pPr>
            <w:r w:rsidRPr="004E7DF1">
              <w:rPr>
                <w:snapToGrid w:val="0"/>
                <w:sz w:val="28"/>
                <w:szCs w:val="28"/>
              </w:rPr>
              <w:t>18</w:t>
            </w:r>
          </w:p>
        </w:tc>
        <w:tc>
          <w:tcPr>
            <w:tcW w:w="1872" w:type="dxa"/>
            <w:gridSpan w:val="2"/>
            <w:tcBorders>
              <w:top w:val="nil"/>
              <w:left w:val="nil"/>
              <w:bottom w:val="single" w:sz="4" w:space="0" w:color="auto"/>
              <w:right w:val="single" w:sz="4" w:space="0" w:color="auto"/>
            </w:tcBorders>
            <w:shd w:val="clear" w:color="000000" w:fill="FFFFFF"/>
            <w:vAlign w:val="center"/>
          </w:tcPr>
          <w:p w14:paraId="25D71688" w14:textId="77777777" w:rsidR="004E7DF1" w:rsidRPr="004E7DF1" w:rsidRDefault="004E7DF1" w:rsidP="004E7DF1">
            <w:pPr>
              <w:jc w:val="center"/>
              <w:rPr>
                <w:snapToGrid w:val="0"/>
                <w:sz w:val="28"/>
                <w:szCs w:val="28"/>
              </w:rPr>
            </w:pPr>
            <w:r w:rsidRPr="004E7DF1">
              <w:rPr>
                <w:snapToGrid w:val="0"/>
                <w:sz w:val="28"/>
                <w:szCs w:val="28"/>
              </w:rPr>
              <w:t>18</w:t>
            </w:r>
          </w:p>
        </w:tc>
      </w:tr>
      <w:tr w:rsidR="004E7DF1" w:rsidRPr="004E7DF1" w14:paraId="7270F488" w14:textId="77777777" w:rsidTr="00EB0A6C">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A4DE9D" w14:textId="77777777" w:rsidR="004E7DF1" w:rsidRPr="004E7DF1" w:rsidRDefault="004E7DF1" w:rsidP="004E7DF1">
            <w:pPr>
              <w:jc w:val="center"/>
              <w:rPr>
                <w:snapToGrid w:val="0"/>
                <w:sz w:val="20"/>
                <w:szCs w:val="28"/>
              </w:rPr>
            </w:pPr>
            <w:r w:rsidRPr="004E7DF1">
              <w:rPr>
                <w:snapToGrid w:val="0"/>
                <w:sz w:val="20"/>
                <w:szCs w:val="28"/>
              </w:rPr>
              <w:t>5</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BFD175B" w14:textId="77777777" w:rsidR="004E7DF1" w:rsidRPr="004E7DF1" w:rsidRDefault="004E7DF1" w:rsidP="004E7DF1">
            <w:pPr>
              <w:jc w:val="both"/>
              <w:rPr>
                <w:snapToGrid w:val="0"/>
                <w:sz w:val="20"/>
                <w:szCs w:val="28"/>
              </w:rPr>
            </w:pPr>
            <w:r w:rsidRPr="004E7DF1">
              <w:rPr>
                <w:snapToGrid w:val="0"/>
                <w:sz w:val="20"/>
                <w:szCs w:val="28"/>
              </w:rPr>
              <w:t>Расчетная предпринимательская прибыль</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6775F498" w14:textId="77777777" w:rsidR="004E7DF1" w:rsidRPr="004E7DF1" w:rsidRDefault="004E7DF1" w:rsidP="004E7DF1">
            <w:pPr>
              <w:jc w:val="center"/>
              <w:rPr>
                <w:snapToGrid w:val="0"/>
                <w:sz w:val="28"/>
                <w:szCs w:val="28"/>
              </w:rPr>
            </w:pPr>
            <w:r w:rsidRPr="004E7DF1">
              <w:rPr>
                <w:snapToGrid w:val="0"/>
                <w:sz w:val="28"/>
                <w:szCs w:val="28"/>
              </w:rPr>
              <w:t>0</w:t>
            </w:r>
          </w:p>
        </w:tc>
        <w:tc>
          <w:tcPr>
            <w:tcW w:w="1764" w:type="dxa"/>
            <w:gridSpan w:val="2"/>
            <w:tcBorders>
              <w:top w:val="nil"/>
              <w:left w:val="nil"/>
              <w:bottom w:val="single" w:sz="4" w:space="0" w:color="auto"/>
              <w:right w:val="single" w:sz="4" w:space="0" w:color="auto"/>
            </w:tcBorders>
            <w:shd w:val="clear" w:color="000000" w:fill="FFFFFF"/>
            <w:vAlign w:val="center"/>
          </w:tcPr>
          <w:p w14:paraId="333552D8" w14:textId="77777777" w:rsidR="004E7DF1" w:rsidRPr="004E7DF1" w:rsidRDefault="004E7DF1" w:rsidP="004E7DF1">
            <w:pPr>
              <w:jc w:val="center"/>
              <w:rPr>
                <w:snapToGrid w:val="0"/>
                <w:sz w:val="28"/>
                <w:szCs w:val="28"/>
              </w:rPr>
            </w:pPr>
            <w:r w:rsidRPr="004E7DF1">
              <w:rPr>
                <w:snapToGrid w:val="0"/>
                <w:sz w:val="28"/>
                <w:szCs w:val="28"/>
              </w:rPr>
              <w:t>0</w:t>
            </w:r>
          </w:p>
        </w:tc>
        <w:tc>
          <w:tcPr>
            <w:tcW w:w="1872" w:type="dxa"/>
            <w:gridSpan w:val="2"/>
            <w:tcBorders>
              <w:top w:val="nil"/>
              <w:left w:val="nil"/>
              <w:bottom w:val="single" w:sz="4" w:space="0" w:color="auto"/>
              <w:right w:val="single" w:sz="4" w:space="0" w:color="auto"/>
            </w:tcBorders>
            <w:shd w:val="clear" w:color="000000" w:fill="FFFFFF"/>
            <w:vAlign w:val="center"/>
          </w:tcPr>
          <w:p w14:paraId="1FB80A54" w14:textId="77777777" w:rsidR="004E7DF1" w:rsidRPr="004E7DF1" w:rsidRDefault="004E7DF1" w:rsidP="004E7DF1">
            <w:pPr>
              <w:jc w:val="center"/>
              <w:rPr>
                <w:snapToGrid w:val="0"/>
                <w:sz w:val="28"/>
                <w:szCs w:val="28"/>
              </w:rPr>
            </w:pPr>
            <w:r w:rsidRPr="004E7DF1">
              <w:rPr>
                <w:snapToGrid w:val="0"/>
                <w:sz w:val="28"/>
                <w:szCs w:val="28"/>
              </w:rPr>
              <w:t>0</w:t>
            </w:r>
          </w:p>
        </w:tc>
      </w:tr>
      <w:tr w:rsidR="004E7DF1" w:rsidRPr="004E7DF1" w14:paraId="6E1855DC" w14:textId="77777777" w:rsidTr="00EB0A6C">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61F233" w14:textId="77777777" w:rsidR="004E7DF1" w:rsidRPr="004E7DF1" w:rsidRDefault="004E7DF1" w:rsidP="004E7DF1">
            <w:pPr>
              <w:jc w:val="center"/>
              <w:rPr>
                <w:snapToGrid w:val="0"/>
                <w:sz w:val="20"/>
                <w:szCs w:val="28"/>
              </w:rPr>
            </w:pPr>
            <w:r w:rsidRPr="004E7DF1">
              <w:rPr>
                <w:snapToGrid w:val="0"/>
                <w:sz w:val="20"/>
                <w:szCs w:val="28"/>
              </w:rPr>
              <w:t>6</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29584D7" w14:textId="77777777" w:rsidR="004E7DF1" w:rsidRPr="004E7DF1" w:rsidRDefault="004E7DF1" w:rsidP="004E7DF1">
            <w:pPr>
              <w:jc w:val="both"/>
              <w:rPr>
                <w:snapToGrid w:val="0"/>
                <w:sz w:val="20"/>
                <w:szCs w:val="28"/>
              </w:rPr>
            </w:pPr>
            <w:r w:rsidRPr="004E7DF1">
              <w:rPr>
                <w:snapToGrid w:val="0"/>
                <w:sz w:val="20"/>
                <w:szCs w:val="28"/>
              </w:rPr>
              <w:t>Результаты деятельности до перехода к регулированию цен (тарифов) на основе долгосрочных параметров регулирования</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2D15FEC1" w14:textId="77777777" w:rsidR="004E7DF1" w:rsidRPr="004E7DF1" w:rsidRDefault="004E7DF1" w:rsidP="004E7DF1">
            <w:pPr>
              <w:jc w:val="center"/>
              <w:rPr>
                <w:snapToGrid w:val="0"/>
                <w:sz w:val="28"/>
                <w:szCs w:val="28"/>
              </w:rPr>
            </w:pPr>
            <w:r w:rsidRPr="004E7DF1">
              <w:rPr>
                <w:snapToGrid w:val="0"/>
                <w:sz w:val="28"/>
                <w:szCs w:val="28"/>
              </w:rPr>
              <w:t>0</w:t>
            </w:r>
          </w:p>
        </w:tc>
        <w:tc>
          <w:tcPr>
            <w:tcW w:w="1764" w:type="dxa"/>
            <w:gridSpan w:val="2"/>
            <w:tcBorders>
              <w:top w:val="nil"/>
              <w:left w:val="nil"/>
              <w:bottom w:val="single" w:sz="4" w:space="0" w:color="auto"/>
              <w:right w:val="single" w:sz="4" w:space="0" w:color="auto"/>
            </w:tcBorders>
            <w:shd w:val="clear" w:color="000000" w:fill="FFFFFF"/>
            <w:vAlign w:val="center"/>
          </w:tcPr>
          <w:p w14:paraId="3FDAF300" w14:textId="77777777" w:rsidR="004E7DF1" w:rsidRPr="004E7DF1" w:rsidRDefault="004E7DF1" w:rsidP="004E7DF1">
            <w:pPr>
              <w:jc w:val="center"/>
              <w:rPr>
                <w:snapToGrid w:val="0"/>
                <w:sz w:val="28"/>
                <w:szCs w:val="28"/>
              </w:rPr>
            </w:pPr>
            <w:r w:rsidRPr="004E7DF1">
              <w:rPr>
                <w:snapToGrid w:val="0"/>
                <w:sz w:val="28"/>
                <w:szCs w:val="28"/>
              </w:rPr>
              <w:t>0</w:t>
            </w:r>
          </w:p>
        </w:tc>
        <w:tc>
          <w:tcPr>
            <w:tcW w:w="1872" w:type="dxa"/>
            <w:gridSpan w:val="2"/>
            <w:tcBorders>
              <w:top w:val="nil"/>
              <w:left w:val="nil"/>
              <w:bottom w:val="single" w:sz="4" w:space="0" w:color="auto"/>
              <w:right w:val="single" w:sz="4" w:space="0" w:color="auto"/>
            </w:tcBorders>
            <w:shd w:val="clear" w:color="000000" w:fill="FFFFFF"/>
            <w:vAlign w:val="center"/>
          </w:tcPr>
          <w:p w14:paraId="4DA92C61" w14:textId="77777777" w:rsidR="004E7DF1" w:rsidRPr="004E7DF1" w:rsidRDefault="004E7DF1" w:rsidP="004E7DF1">
            <w:pPr>
              <w:jc w:val="center"/>
              <w:rPr>
                <w:snapToGrid w:val="0"/>
                <w:sz w:val="28"/>
                <w:szCs w:val="28"/>
              </w:rPr>
            </w:pPr>
            <w:r w:rsidRPr="004E7DF1">
              <w:rPr>
                <w:snapToGrid w:val="0"/>
                <w:sz w:val="28"/>
                <w:szCs w:val="28"/>
              </w:rPr>
              <w:t>0</w:t>
            </w:r>
          </w:p>
        </w:tc>
      </w:tr>
      <w:tr w:rsidR="004E7DF1" w:rsidRPr="004E7DF1" w14:paraId="72811591" w14:textId="77777777" w:rsidTr="00EB0A6C">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A2C3D8" w14:textId="77777777" w:rsidR="004E7DF1" w:rsidRPr="004E7DF1" w:rsidRDefault="004E7DF1" w:rsidP="004E7DF1">
            <w:pPr>
              <w:jc w:val="center"/>
              <w:rPr>
                <w:snapToGrid w:val="0"/>
                <w:sz w:val="20"/>
                <w:szCs w:val="28"/>
              </w:rPr>
            </w:pPr>
            <w:r w:rsidRPr="004E7DF1">
              <w:rPr>
                <w:snapToGrid w:val="0"/>
                <w:sz w:val="20"/>
                <w:szCs w:val="28"/>
              </w:rPr>
              <w:t>7</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D40171A" w14:textId="77777777" w:rsidR="004E7DF1" w:rsidRPr="004E7DF1" w:rsidRDefault="004E7DF1" w:rsidP="004E7DF1">
            <w:pPr>
              <w:jc w:val="both"/>
              <w:rPr>
                <w:snapToGrid w:val="0"/>
                <w:sz w:val="20"/>
                <w:szCs w:val="28"/>
              </w:rPr>
            </w:pPr>
            <w:r w:rsidRPr="004E7DF1">
              <w:rPr>
                <w:snapToGrid w:val="0"/>
                <w:sz w:val="20"/>
                <w:szCs w:val="28"/>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3EC30DEC" w14:textId="77777777" w:rsidR="004E7DF1" w:rsidRPr="004E7DF1" w:rsidRDefault="004E7DF1" w:rsidP="004E7DF1">
            <w:pPr>
              <w:jc w:val="center"/>
              <w:rPr>
                <w:snapToGrid w:val="0"/>
                <w:sz w:val="28"/>
                <w:szCs w:val="28"/>
              </w:rPr>
            </w:pPr>
            <w:r w:rsidRPr="004E7DF1">
              <w:rPr>
                <w:snapToGrid w:val="0"/>
                <w:sz w:val="28"/>
                <w:szCs w:val="28"/>
              </w:rPr>
              <w:t>689</w:t>
            </w:r>
          </w:p>
        </w:tc>
        <w:tc>
          <w:tcPr>
            <w:tcW w:w="1764" w:type="dxa"/>
            <w:gridSpan w:val="2"/>
            <w:tcBorders>
              <w:top w:val="nil"/>
              <w:left w:val="nil"/>
              <w:bottom w:val="single" w:sz="4" w:space="0" w:color="auto"/>
              <w:right w:val="single" w:sz="4" w:space="0" w:color="auto"/>
            </w:tcBorders>
            <w:shd w:val="clear" w:color="000000" w:fill="FFFFFF"/>
            <w:vAlign w:val="center"/>
          </w:tcPr>
          <w:p w14:paraId="5BF9E987" w14:textId="77777777" w:rsidR="004E7DF1" w:rsidRPr="004E7DF1" w:rsidRDefault="004E7DF1" w:rsidP="004E7DF1">
            <w:pPr>
              <w:jc w:val="center"/>
              <w:rPr>
                <w:snapToGrid w:val="0"/>
                <w:sz w:val="28"/>
                <w:szCs w:val="28"/>
              </w:rPr>
            </w:pPr>
            <w:r w:rsidRPr="004E7DF1">
              <w:rPr>
                <w:snapToGrid w:val="0"/>
                <w:sz w:val="28"/>
                <w:szCs w:val="28"/>
              </w:rPr>
              <w:t>785</w:t>
            </w:r>
          </w:p>
        </w:tc>
        <w:tc>
          <w:tcPr>
            <w:tcW w:w="1872" w:type="dxa"/>
            <w:gridSpan w:val="2"/>
            <w:tcBorders>
              <w:top w:val="nil"/>
              <w:left w:val="nil"/>
              <w:bottom w:val="single" w:sz="4" w:space="0" w:color="auto"/>
              <w:right w:val="single" w:sz="4" w:space="0" w:color="auto"/>
            </w:tcBorders>
            <w:shd w:val="clear" w:color="000000" w:fill="FFFFFF"/>
            <w:vAlign w:val="center"/>
          </w:tcPr>
          <w:p w14:paraId="1D80D53C" w14:textId="77777777" w:rsidR="004E7DF1" w:rsidRPr="004E7DF1" w:rsidRDefault="004E7DF1" w:rsidP="004E7DF1">
            <w:pPr>
              <w:jc w:val="center"/>
              <w:rPr>
                <w:snapToGrid w:val="0"/>
                <w:sz w:val="28"/>
                <w:szCs w:val="28"/>
              </w:rPr>
            </w:pPr>
            <w:r w:rsidRPr="004E7DF1">
              <w:rPr>
                <w:snapToGrid w:val="0"/>
                <w:sz w:val="28"/>
                <w:szCs w:val="28"/>
              </w:rPr>
              <w:t>96</w:t>
            </w:r>
          </w:p>
        </w:tc>
      </w:tr>
      <w:tr w:rsidR="004E7DF1" w:rsidRPr="004E7DF1" w14:paraId="11043A66" w14:textId="77777777" w:rsidTr="00EB0A6C">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255369" w14:textId="77777777" w:rsidR="004E7DF1" w:rsidRPr="004E7DF1" w:rsidRDefault="004E7DF1" w:rsidP="004E7DF1">
            <w:pPr>
              <w:jc w:val="center"/>
              <w:rPr>
                <w:snapToGrid w:val="0"/>
                <w:sz w:val="20"/>
                <w:szCs w:val="28"/>
              </w:rPr>
            </w:pPr>
            <w:r w:rsidRPr="004E7DF1">
              <w:rPr>
                <w:snapToGrid w:val="0"/>
                <w:sz w:val="20"/>
                <w:szCs w:val="28"/>
              </w:rPr>
              <w:t>8</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BFDC72C" w14:textId="77777777" w:rsidR="004E7DF1" w:rsidRPr="004E7DF1" w:rsidRDefault="004E7DF1" w:rsidP="004E7DF1">
            <w:pPr>
              <w:jc w:val="both"/>
              <w:rPr>
                <w:snapToGrid w:val="0"/>
                <w:sz w:val="20"/>
                <w:szCs w:val="28"/>
              </w:rPr>
            </w:pPr>
            <w:r w:rsidRPr="004E7DF1">
              <w:rPr>
                <w:snapToGrid w:val="0"/>
                <w:sz w:val="20"/>
                <w:szCs w:val="28"/>
              </w:rPr>
              <w:t>Корректировка с учетом надежности и качества реализуемых товаров (оказываемых услуг), подлежащая учету в НВВ</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51CECFA1" w14:textId="77777777" w:rsidR="004E7DF1" w:rsidRPr="004E7DF1" w:rsidRDefault="004E7DF1" w:rsidP="004E7DF1">
            <w:pPr>
              <w:jc w:val="center"/>
              <w:rPr>
                <w:snapToGrid w:val="0"/>
                <w:sz w:val="28"/>
                <w:szCs w:val="28"/>
              </w:rPr>
            </w:pPr>
            <w:r w:rsidRPr="004E7DF1">
              <w:rPr>
                <w:snapToGrid w:val="0"/>
                <w:sz w:val="28"/>
                <w:szCs w:val="28"/>
              </w:rPr>
              <w:t>0</w:t>
            </w:r>
          </w:p>
        </w:tc>
        <w:tc>
          <w:tcPr>
            <w:tcW w:w="1764" w:type="dxa"/>
            <w:gridSpan w:val="2"/>
            <w:tcBorders>
              <w:top w:val="nil"/>
              <w:left w:val="nil"/>
              <w:bottom w:val="single" w:sz="4" w:space="0" w:color="auto"/>
              <w:right w:val="single" w:sz="4" w:space="0" w:color="auto"/>
            </w:tcBorders>
            <w:shd w:val="clear" w:color="000000" w:fill="FFFFFF"/>
            <w:vAlign w:val="center"/>
          </w:tcPr>
          <w:p w14:paraId="06003C04" w14:textId="77777777" w:rsidR="004E7DF1" w:rsidRPr="004E7DF1" w:rsidRDefault="004E7DF1" w:rsidP="004E7DF1">
            <w:pPr>
              <w:jc w:val="center"/>
              <w:rPr>
                <w:snapToGrid w:val="0"/>
                <w:sz w:val="28"/>
                <w:szCs w:val="28"/>
              </w:rPr>
            </w:pPr>
            <w:r w:rsidRPr="004E7DF1">
              <w:rPr>
                <w:snapToGrid w:val="0"/>
                <w:sz w:val="28"/>
                <w:szCs w:val="28"/>
              </w:rPr>
              <w:t>0</w:t>
            </w:r>
          </w:p>
        </w:tc>
        <w:tc>
          <w:tcPr>
            <w:tcW w:w="1872" w:type="dxa"/>
            <w:gridSpan w:val="2"/>
            <w:tcBorders>
              <w:top w:val="nil"/>
              <w:left w:val="nil"/>
              <w:bottom w:val="single" w:sz="4" w:space="0" w:color="auto"/>
              <w:right w:val="single" w:sz="4" w:space="0" w:color="auto"/>
            </w:tcBorders>
            <w:shd w:val="clear" w:color="000000" w:fill="FFFFFF"/>
            <w:vAlign w:val="center"/>
          </w:tcPr>
          <w:p w14:paraId="520B27D7" w14:textId="77777777" w:rsidR="004E7DF1" w:rsidRPr="004E7DF1" w:rsidRDefault="004E7DF1" w:rsidP="004E7DF1">
            <w:pPr>
              <w:jc w:val="center"/>
              <w:rPr>
                <w:snapToGrid w:val="0"/>
                <w:sz w:val="28"/>
                <w:szCs w:val="28"/>
              </w:rPr>
            </w:pPr>
            <w:r w:rsidRPr="004E7DF1">
              <w:rPr>
                <w:snapToGrid w:val="0"/>
                <w:sz w:val="28"/>
                <w:szCs w:val="28"/>
              </w:rPr>
              <w:t>0</w:t>
            </w:r>
          </w:p>
        </w:tc>
      </w:tr>
      <w:tr w:rsidR="004E7DF1" w:rsidRPr="004E7DF1" w14:paraId="6FBA16A0" w14:textId="77777777" w:rsidTr="00EB0A6C">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4125FB" w14:textId="77777777" w:rsidR="004E7DF1" w:rsidRPr="004E7DF1" w:rsidRDefault="004E7DF1" w:rsidP="004E7DF1">
            <w:pPr>
              <w:jc w:val="center"/>
              <w:rPr>
                <w:snapToGrid w:val="0"/>
                <w:sz w:val="20"/>
                <w:szCs w:val="28"/>
              </w:rPr>
            </w:pPr>
            <w:r w:rsidRPr="004E7DF1">
              <w:rPr>
                <w:snapToGrid w:val="0"/>
                <w:sz w:val="20"/>
                <w:szCs w:val="28"/>
              </w:rPr>
              <w:t>9</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05B0099" w14:textId="77777777" w:rsidR="004E7DF1" w:rsidRPr="004E7DF1" w:rsidRDefault="004E7DF1" w:rsidP="004E7DF1">
            <w:pPr>
              <w:jc w:val="both"/>
              <w:rPr>
                <w:snapToGrid w:val="0"/>
                <w:sz w:val="20"/>
                <w:szCs w:val="28"/>
              </w:rPr>
            </w:pPr>
            <w:r w:rsidRPr="004E7DF1">
              <w:rPr>
                <w:snapToGrid w:val="0"/>
                <w:sz w:val="20"/>
                <w:szCs w:val="28"/>
              </w:rPr>
              <w:t>Корректировка НВВ в связи с изменением (неисполнением) инвестиционной программы</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1E32D56F" w14:textId="77777777" w:rsidR="004E7DF1" w:rsidRPr="004E7DF1" w:rsidRDefault="004E7DF1" w:rsidP="004E7DF1">
            <w:pPr>
              <w:jc w:val="center"/>
              <w:rPr>
                <w:snapToGrid w:val="0"/>
                <w:sz w:val="28"/>
                <w:szCs w:val="28"/>
              </w:rPr>
            </w:pPr>
            <w:r w:rsidRPr="004E7DF1">
              <w:rPr>
                <w:snapToGrid w:val="0"/>
                <w:sz w:val="28"/>
                <w:szCs w:val="28"/>
              </w:rPr>
              <w:t>0</w:t>
            </w:r>
          </w:p>
        </w:tc>
        <w:tc>
          <w:tcPr>
            <w:tcW w:w="1764" w:type="dxa"/>
            <w:gridSpan w:val="2"/>
            <w:tcBorders>
              <w:top w:val="nil"/>
              <w:left w:val="nil"/>
              <w:bottom w:val="single" w:sz="4" w:space="0" w:color="auto"/>
              <w:right w:val="single" w:sz="4" w:space="0" w:color="auto"/>
            </w:tcBorders>
            <w:shd w:val="clear" w:color="000000" w:fill="FFFFFF"/>
            <w:vAlign w:val="center"/>
          </w:tcPr>
          <w:p w14:paraId="1F32D3B9" w14:textId="77777777" w:rsidR="004E7DF1" w:rsidRPr="004E7DF1" w:rsidRDefault="004E7DF1" w:rsidP="004E7DF1">
            <w:pPr>
              <w:jc w:val="center"/>
              <w:rPr>
                <w:snapToGrid w:val="0"/>
                <w:sz w:val="28"/>
                <w:szCs w:val="28"/>
              </w:rPr>
            </w:pPr>
            <w:r w:rsidRPr="004E7DF1">
              <w:rPr>
                <w:snapToGrid w:val="0"/>
                <w:sz w:val="28"/>
                <w:szCs w:val="28"/>
              </w:rPr>
              <w:t>0</w:t>
            </w:r>
          </w:p>
        </w:tc>
        <w:tc>
          <w:tcPr>
            <w:tcW w:w="1872" w:type="dxa"/>
            <w:gridSpan w:val="2"/>
            <w:tcBorders>
              <w:top w:val="nil"/>
              <w:left w:val="nil"/>
              <w:bottom w:val="single" w:sz="4" w:space="0" w:color="auto"/>
              <w:right w:val="single" w:sz="4" w:space="0" w:color="auto"/>
            </w:tcBorders>
            <w:shd w:val="clear" w:color="000000" w:fill="FFFFFF"/>
            <w:vAlign w:val="center"/>
          </w:tcPr>
          <w:p w14:paraId="7BF13639" w14:textId="77777777" w:rsidR="004E7DF1" w:rsidRPr="004E7DF1" w:rsidRDefault="004E7DF1" w:rsidP="004E7DF1">
            <w:pPr>
              <w:jc w:val="center"/>
              <w:rPr>
                <w:snapToGrid w:val="0"/>
                <w:sz w:val="28"/>
                <w:szCs w:val="28"/>
              </w:rPr>
            </w:pPr>
            <w:r w:rsidRPr="004E7DF1">
              <w:rPr>
                <w:snapToGrid w:val="0"/>
                <w:sz w:val="28"/>
                <w:szCs w:val="28"/>
              </w:rPr>
              <w:t>0</w:t>
            </w:r>
          </w:p>
        </w:tc>
      </w:tr>
      <w:tr w:rsidR="004E7DF1" w:rsidRPr="004E7DF1" w14:paraId="1F181F5F" w14:textId="77777777" w:rsidTr="00EB0A6C">
        <w:trPr>
          <w:gridAfter w:val="1"/>
          <w:wAfter w:w="1573" w:type="dxa"/>
          <w:trHeight w:val="24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02E3F2" w14:textId="77777777" w:rsidR="004E7DF1" w:rsidRPr="004E7DF1" w:rsidRDefault="004E7DF1" w:rsidP="004E7DF1">
            <w:pPr>
              <w:jc w:val="center"/>
              <w:rPr>
                <w:snapToGrid w:val="0"/>
                <w:sz w:val="20"/>
                <w:szCs w:val="28"/>
              </w:rPr>
            </w:pPr>
            <w:r w:rsidRPr="004E7DF1">
              <w:rPr>
                <w:snapToGrid w:val="0"/>
                <w:sz w:val="20"/>
                <w:szCs w:val="28"/>
              </w:rPr>
              <w:t>10</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6EFA370" w14:textId="77777777" w:rsidR="004E7DF1" w:rsidRPr="004E7DF1" w:rsidRDefault="004E7DF1" w:rsidP="004E7DF1">
            <w:pPr>
              <w:jc w:val="both"/>
              <w:rPr>
                <w:snapToGrid w:val="0"/>
                <w:sz w:val="20"/>
                <w:szCs w:val="28"/>
              </w:rPr>
            </w:pPr>
            <w:r w:rsidRPr="004E7DF1">
              <w:rPr>
                <w:snapToGrid w:val="0"/>
                <w:sz w:val="20"/>
                <w:szCs w:val="28"/>
              </w:rPr>
              <w:t>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и отклонение сроков реализации программы в области энергосбережения и повышения энергетической эффективности от установленных сроков реализации такой программы</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625DE86F" w14:textId="77777777" w:rsidR="004E7DF1" w:rsidRPr="004E7DF1" w:rsidRDefault="004E7DF1" w:rsidP="004E7DF1">
            <w:pPr>
              <w:jc w:val="center"/>
              <w:rPr>
                <w:snapToGrid w:val="0"/>
                <w:sz w:val="28"/>
                <w:szCs w:val="28"/>
              </w:rPr>
            </w:pPr>
            <w:r w:rsidRPr="004E7DF1">
              <w:rPr>
                <w:snapToGrid w:val="0"/>
                <w:sz w:val="28"/>
                <w:szCs w:val="28"/>
              </w:rPr>
              <w:t>0</w:t>
            </w:r>
          </w:p>
        </w:tc>
        <w:tc>
          <w:tcPr>
            <w:tcW w:w="1764" w:type="dxa"/>
            <w:gridSpan w:val="2"/>
            <w:tcBorders>
              <w:top w:val="nil"/>
              <w:left w:val="nil"/>
              <w:bottom w:val="single" w:sz="4" w:space="0" w:color="auto"/>
              <w:right w:val="single" w:sz="4" w:space="0" w:color="auto"/>
            </w:tcBorders>
            <w:shd w:val="clear" w:color="000000" w:fill="FFFFFF"/>
            <w:vAlign w:val="center"/>
          </w:tcPr>
          <w:p w14:paraId="47AAE821" w14:textId="77777777" w:rsidR="004E7DF1" w:rsidRPr="004E7DF1" w:rsidRDefault="004E7DF1" w:rsidP="004E7DF1">
            <w:pPr>
              <w:jc w:val="center"/>
              <w:rPr>
                <w:snapToGrid w:val="0"/>
                <w:sz w:val="28"/>
                <w:szCs w:val="28"/>
              </w:rPr>
            </w:pPr>
            <w:r w:rsidRPr="004E7DF1">
              <w:rPr>
                <w:snapToGrid w:val="0"/>
                <w:sz w:val="28"/>
                <w:szCs w:val="28"/>
              </w:rPr>
              <w:t>0</w:t>
            </w:r>
          </w:p>
        </w:tc>
        <w:tc>
          <w:tcPr>
            <w:tcW w:w="1872" w:type="dxa"/>
            <w:gridSpan w:val="2"/>
            <w:tcBorders>
              <w:top w:val="nil"/>
              <w:left w:val="nil"/>
              <w:bottom w:val="single" w:sz="4" w:space="0" w:color="auto"/>
              <w:right w:val="single" w:sz="4" w:space="0" w:color="auto"/>
            </w:tcBorders>
            <w:shd w:val="clear" w:color="000000" w:fill="FFFFFF"/>
            <w:vAlign w:val="center"/>
          </w:tcPr>
          <w:p w14:paraId="029812DB" w14:textId="77777777" w:rsidR="004E7DF1" w:rsidRPr="004E7DF1" w:rsidRDefault="004E7DF1" w:rsidP="004E7DF1">
            <w:pPr>
              <w:jc w:val="center"/>
              <w:rPr>
                <w:snapToGrid w:val="0"/>
                <w:sz w:val="28"/>
                <w:szCs w:val="28"/>
              </w:rPr>
            </w:pPr>
            <w:r w:rsidRPr="004E7DF1">
              <w:rPr>
                <w:snapToGrid w:val="0"/>
                <w:sz w:val="28"/>
                <w:szCs w:val="28"/>
              </w:rPr>
              <w:t>0</w:t>
            </w:r>
          </w:p>
        </w:tc>
      </w:tr>
      <w:tr w:rsidR="004E7DF1" w:rsidRPr="004E7DF1" w14:paraId="0637587D" w14:textId="77777777" w:rsidTr="00EB0A6C">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7841BF" w14:textId="77777777" w:rsidR="004E7DF1" w:rsidRPr="004E7DF1" w:rsidRDefault="004E7DF1" w:rsidP="004E7DF1">
            <w:pPr>
              <w:jc w:val="center"/>
              <w:rPr>
                <w:snapToGrid w:val="0"/>
                <w:sz w:val="20"/>
                <w:szCs w:val="28"/>
              </w:rPr>
            </w:pPr>
            <w:r w:rsidRPr="004E7DF1">
              <w:rPr>
                <w:snapToGrid w:val="0"/>
                <w:sz w:val="20"/>
                <w:szCs w:val="28"/>
              </w:rPr>
              <w:t>11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F7F431B" w14:textId="77777777" w:rsidR="004E7DF1" w:rsidRPr="004E7DF1" w:rsidRDefault="004E7DF1" w:rsidP="004E7DF1">
            <w:pPr>
              <w:rPr>
                <w:snapToGrid w:val="0"/>
                <w:sz w:val="20"/>
                <w:szCs w:val="28"/>
              </w:rPr>
            </w:pPr>
            <w:r w:rsidRPr="004E7DF1">
              <w:rPr>
                <w:snapToGrid w:val="0"/>
                <w:sz w:val="20"/>
                <w:szCs w:val="28"/>
              </w:rPr>
              <w:t>Корректировка НВВ, связанная с тарифными ограничениями</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603E536D" w14:textId="77777777" w:rsidR="004E7DF1" w:rsidRPr="004E7DF1" w:rsidRDefault="004E7DF1" w:rsidP="004E7DF1">
            <w:pPr>
              <w:jc w:val="center"/>
              <w:rPr>
                <w:snapToGrid w:val="0"/>
                <w:sz w:val="28"/>
                <w:szCs w:val="28"/>
              </w:rPr>
            </w:pPr>
            <w:r w:rsidRPr="004E7DF1">
              <w:rPr>
                <w:snapToGrid w:val="0"/>
                <w:sz w:val="28"/>
                <w:szCs w:val="28"/>
              </w:rPr>
              <w:t>-991</w:t>
            </w:r>
          </w:p>
        </w:tc>
        <w:tc>
          <w:tcPr>
            <w:tcW w:w="1764" w:type="dxa"/>
            <w:gridSpan w:val="2"/>
            <w:tcBorders>
              <w:top w:val="nil"/>
              <w:left w:val="nil"/>
              <w:bottom w:val="single" w:sz="4" w:space="0" w:color="auto"/>
              <w:right w:val="single" w:sz="4" w:space="0" w:color="auto"/>
            </w:tcBorders>
            <w:shd w:val="clear" w:color="000000" w:fill="FFFFFF"/>
            <w:vAlign w:val="center"/>
          </w:tcPr>
          <w:p w14:paraId="521356A9" w14:textId="77777777" w:rsidR="004E7DF1" w:rsidRPr="004E7DF1" w:rsidRDefault="004E7DF1" w:rsidP="004E7DF1">
            <w:pPr>
              <w:jc w:val="center"/>
              <w:rPr>
                <w:snapToGrid w:val="0"/>
                <w:sz w:val="28"/>
                <w:szCs w:val="28"/>
              </w:rPr>
            </w:pPr>
            <w:r w:rsidRPr="004E7DF1">
              <w:rPr>
                <w:snapToGrid w:val="0"/>
                <w:sz w:val="28"/>
                <w:szCs w:val="28"/>
              </w:rPr>
              <w:t>0</w:t>
            </w:r>
          </w:p>
        </w:tc>
        <w:tc>
          <w:tcPr>
            <w:tcW w:w="1872" w:type="dxa"/>
            <w:gridSpan w:val="2"/>
            <w:tcBorders>
              <w:top w:val="nil"/>
              <w:left w:val="nil"/>
              <w:bottom w:val="single" w:sz="4" w:space="0" w:color="auto"/>
              <w:right w:val="single" w:sz="4" w:space="0" w:color="auto"/>
            </w:tcBorders>
            <w:shd w:val="clear" w:color="000000" w:fill="FFFFFF"/>
            <w:vAlign w:val="center"/>
          </w:tcPr>
          <w:p w14:paraId="4AF077F9" w14:textId="77777777" w:rsidR="004E7DF1" w:rsidRPr="004E7DF1" w:rsidRDefault="004E7DF1" w:rsidP="004E7DF1">
            <w:pPr>
              <w:jc w:val="center"/>
              <w:rPr>
                <w:snapToGrid w:val="0"/>
                <w:sz w:val="28"/>
                <w:szCs w:val="28"/>
              </w:rPr>
            </w:pPr>
            <w:r w:rsidRPr="004E7DF1">
              <w:rPr>
                <w:snapToGrid w:val="0"/>
                <w:sz w:val="28"/>
                <w:szCs w:val="28"/>
              </w:rPr>
              <w:t>991</w:t>
            </w:r>
          </w:p>
        </w:tc>
      </w:tr>
      <w:tr w:rsidR="004E7DF1" w:rsidRPr="004E7DF1" w14:paraId="43295255" w14:textId="77777777" w:rsidTr="00EB0A6C">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4A5C66" w14:textId="77777777" w:rsidR="004E7DF1" w:rsidRPr="004E7DF1" w:rsidRDefault="004E7DF1" w:rsidP="004E7DF1">
            <w:pPr>
              <w:jc w:val="center"/>
              <w:rPr>
                <w:snapToGrid w:val="0"/>
                <w:sz w:val="20"/>
                <w:szCs w:val="28"/>
              </w:rPr>
            </w:pPr>
            <w:r w:rsidRPr="004E7DF1">
              <w:rPr>
                <w:snapToGrid w:val="0"/>
                <w:sz w:val="20"/>
                <w:szCs w:val="28"/>
              </w:rPr>
              <w:t>12</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3C7763F" w14:textId="77777777" w:rsidR="004E7DF1" w:rsidRPr="004E7DF1" w:rsidRDefault="004E7DF1" w:rsidP="004E7DF1">
            <w:pPr>
              <w:jc w:val="both"/>
              <w:rPr>
                <w:snapToGrid w:val="0"/>
                <w:sz w:val="20"/>
                <w:szCs w:val="28"/>
              </w:rPr>
            </w:pPr>
            <w:r w:rsidRPr="004E7DF1">
              <w:rPr>
                <w:snapToGrid w:val="0"/>
                <w:sz w:val="20"/>
                <w:szCs w:val="28"/>
              </w:rPr>
              <w:t>ИТОГО необходимая валовая выручка</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1610036A" w14:textId="77777777" w:rsidR="004E7DF1" w:rsidRPr="004E7DF1" w:rsidRDefault="004E7DF1" w:rsidP="004E7DF1">
            <w:pPr>
              <w:jc w:val="center"/>
              <w:rPr>
                <w:snapToGrid w:val="0"/>
                <w:sz w:val="28"/>
                <w:szCs w:val="28"/>
              </w:rPr>
            </w:pPr>
            <w:r w:rsidRPr="004E7DF1">
              <w:rPr>
                <w:snapToGrid w:val="0"/>
                <w:sz w:val="28"/>
                <w:szCs w:val="28"/>
              </w:rPr>
              <w:t>2 254</w:t>
            </w:r>
          </w:p>
        </w:tc>
        <w:tc>
          <w:tcPr>
            <w:tcW w:w="1764" w:type="dxa"/>
            <w:gridSpan w:val="2"/>
            <w:tcBorders>
              <w:top w:val="nil"/>
              <w:left w:val="nil"/>
              <w:bottom w:val="single" w:sz="4" w:space="0" w:color="auto"/>
              <w:right w:val="single" w:sz="4" w:space="0" w:color="auto"/>
            </w:tcBorders>
            <w:shd w:val="clear" w:color="000000" w:fill="FFFFFF"/>
            <w:vAlign w:val="center"/>
          </w:tcPr>
          <w:p w14:paraId="7F5FB9A5" w14:textId="77777777" w:rsidR="004E7DF1" w:rsidRPr="004E7DF1" w:rsidRDefault="004E7DF1" w:rsidP="004E7DF1">
            <w:pPr>
              <w:jc w:val="center"/>
              <w:rPr>
                <w:snapToGrid w:val="0"/>
                <w:sz w:val="28"/>
                <w:szCs w:val="28"/>
              </w:rPr>
            </w:pPr>
            <w:r w:rsidRPr="004E7DF1">
              <w:rPr>
                <w:snapToGrid w:val="0"/>
                <w:sz w:val="28"/>
                <w:szCs w:val="28"/>
              </w:rPr>
              <w:t>3 789</w:t>
            </w:r>
          </w:p>
        </w:tc>
        <w:tc>
          <w:tcPr>
            <w:tcW w:w="1872" w:type="dxa"/>
            <w:gridSpan w:val="2"/>
            <w:tcBorders>
              <w:top w:val="nil"/>
              <w:left w:val="nil"/>
              <w:bottom w:val="single" w:sz="4" w:space="0" w:color="auto"/>
              <w:right w:val="single" w:sz="4" w:space="0" w:color="auto"/>
            </w:tcBorders>
            <w:shd w:val="clear" w:color="000000" w:fill="FFFFFF"/>
            <w:vAlign w:val="center"/>
          </w:tcPr>
          <w:p w14:paraId="1661DB5E" w14:textId="77777777" w:rsidR="004E7DF1" w:rsidRPr="004E7DF1" w:rsidRDefault="004E7DF1" w:rsidP="004E7DF1">
            <w:pPr>
              <w:jc w:val="center"/>
              <w:rPr>
                <w:snapToGrid w:val="0"/>
                <w:sz w:val="28"/>
                <w:szCs w:val="28"/>
              </w:rPr>
            </w:pPr>
            <w:r w:rsidRPr="004E7DF1">
              <w:rPr>
                <w:snapToGrid w:val="0"/>
                <w:sz w:val="28"/>
                <w:szCs w:val="28"/>
              </w:rPr>
              <w:t>1 535</w:t>
            </w:r>
          </w:p>
        </w:tc>
      </w:tr>
      <w:tr w:rsidR="004E7DF1" w:rsidRPr="004E7DF1" w14:paraId="7B2FA2E5" w14:textId="77777777" w:rsidTr="00EB0A6C">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14:paraId="23484EAA" w14:textId="77777777" w:rsidR="004E7DF1" w:rsidRPr="004E7DF1" w:rsidRDefault="004E7DF1" w:rsidP="004E7DF1">
            <w:pPr>
              <w:jc w:val="center"/>
              <w:rPr>
                <w:snapToGrid w:val="0"/>
                <w:sz w:val="20"/>
                <w:szCs w:val="28"/>
              </w:rPr>
            </w:pPr>
            <w:r w:rsidRPr="004E7DF1">
              <w:rPr>
                <w:snapToGrid w:val="0"/>
                <w:sz w:val="20"/>
                <w:szCs w:val="28"/>
              </w:rPr>
              <w:t>13</w:t>
            </w:r>
          </w:p>
        </w:tc>
        <w:tc>
          <w:tcPr>
            <w:tcW w:w="3361" w:type="dxa"/>
            <w:tcBorders>
              <w:top w:val="single" w:sz="4" w:space="0" w:color="auto"/>
              <w:left w:val="nil"/>
              <w:bottom w:val="single" w:sz="4" w:space="0" w:color="auto"/>
              <w:right w:val="single" w:sz="4" w:space="0" w:color="auto"/>
            </w:tcBorders>
            <w:shd w:val="clear" w:color="auto" w:fill="auto"/>
            <w:vAlign w:val="center"/>
          </w:tcPr>
          <w:p w14:paraId="27FE83AF" w14:textId="77777777" w:rsidR="004E7DF1" w:rsidRPr="004E7DF1" w:rsidRDefault="004E7DF1" w:rsidP="004E7DF1">
            <w:pPr>
              <w:jc w:val="both"/>
              <w:rPr>
                <w:snapToGrid w:val="0"/>
                <w:sz w:val="20"/>
                <w:szCs w:val="28"/>
              </w:rPr>
            </w:pPr>
            <w:r w:rsidRPr="004E7DF1">
              <w:rPr>
                <w:snapToGrid w:val="0"/>
                <w:sz w:val="20"/>
                <w:szCs w:val="28"/>
              </w:rPr>
              <w:t>Необходимая валовая выручка на потребительский рынок</w:t>
            </w:r>
          </w:p>
        </w:tc>
        <w:tc>
          <w:tcPr>
            <w:tcW w:w="176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A0EA5B1" w14:textId="77777777" w:rsidR="004E7DF1" w:rsidRPr="004E7DF1" w:rsidRDefault="004E7DF1" w:rsidP="004E7DF1">
            <w:pPr>
              <w:jc w:val="center"/>
              <w:rPr>
                <w:snapToGrid w:val="0"/>
                <w:sz w:val="28"/>
                <w:szCs w:val="28"/>
              </w:rPr>
            </w:pPr>
            <w:r w:rsidRPr="004E7DF1">
              <w:rPr>
                <w:snapToGrid w:val="0"/>
                <w:sz w:val="28"/>
                <w:szCs w:val="28"/>
              </w:rPr>
              <w:t>555</w:t>
            </w:r>
          </w:p>
        </w:tc>
        <w:tc>
          <w:tcPr>
            <w:tcW w:w="1764" w:type="dxa"/>
            <w:gridSpan w:val="2"/>
            <w:tcBorders>
              <w:top w:val="single" w:sz="4" w:space="0" w:color="auto"/>
              <w:left w:val="nil"/>
              <w:bottom w:val="single" w:sz="4" w:space="0" w:color="auto"/>
              <w:right w:val="single" w:sz="4" w:space="0" w:color="auto"/>
            </w:tcBorders>
            <w:shd w:val="clear" w:color="000000" w:fill="FFFFFF"/>
            <w:vAlign w:val="center"/>
          </w:tcPr>
          <w:p w14:paraId="4EF75E54" w14:textId="77777777" w:rsidR="004E7DF1" w:rsidRPr="004E7DF1" w:rsidRDefault="004E7DF1" w:rsidP="004E7DF1">
            <w:pPr>
              <w:jc w:val="center"/>
              <w:rPr>
                <w:snapToGrid w:val="0"/>
                <w:sz w:val="28"/>
                <w:szCs w:val="28"/>
              </w:rPr>
            </w:pPr>
            <w:r w:rsidRPr="004E7DF1">
              <w:rPr>
                <w:snapToGrid w:val="0"/>
                <w:sz w:val="28"/>
                <w:szCs w:val="28"/>
              </w:rPr>
              <w:t>768</w:t>
            </w:r>
          </w:p>
        </w:tc>
        <w:tc>
          <w:tcPr>
            <w:tcW w:w="1872" w:type="dxa"/>
            <w:gridSpan w:val="2"/>
            <w:tcBorders>
              <w:top w:val="single" w:sz="4" w:space="0" w:color="auto"/>
              <w:left w:val="nil"/>
              <w:bottom w:val="single" w:sz="4" w:space="0" w:color="auto"/>
              <w:right w:val="single" w:sz="4" w:space="0" w:color="auto"/>
            </w:tcBorders>
            <w:shd w:val="clear" w:color="000000" w:fill="FFFFFF"/>
            <w:vAlign w:val="center"/>
          </w:tcPr>
          <w:p w14:paraId="02EA8CFE" w14:textId="77777777" w:rsidR="004E7DF1" w:rsidRPr="004E7DF1" w:rsidRDefault="004E7DF1" w:rsidP="004E7DF1">
            <w:pPr>
              <w:jc w:val="center"/>
              <w:rPr>
                <w:snapToGrid w:val="0"/>
                <w:sz w:val="28"/>
                <w:szCs w:val="28"/>
              </w:rPr>
            </w:pPr>
            <w:r w:rsidRPr="004E7DF1">
              <w:rPr>
                <w:snapToGrid w:val="0"/>
                <w:sz w:val="28"/>
                <w:szCs w:val="28"/>
              </w:rPr>
              <w:t>213</w:t>
            </w:r>
          </w:p>
        </w:tc>
      </w:tr>
    </w:tbl>
    <w:p w14:paraId="6D8914FD" w14:textId="77777777" w:rsidR="004E7DF1" w:rsidRPr="004E7DF1" w:rsidRDefault="004E7DF1" w:rsidP="004E7DF1">
      <w:pPr>
        <w:jc w:val="center"/>
        <w:rPr>
          <w:snapToGrid w:val="0"/>
          <w:sz w:val="28"/>
        </w:rPr>
      </w:pPr>
    </w:p>
    <w:p w14:paraId="4542689F" w14:textId="77777777" w:rsidR="0015588E" w:rsidRDefault="0015588E" w:rsidP="00CE4A06">
      <w:pPr>
        <w:tabs>
          <w:tab w:val="left" w:pos="5580"/>
          <w:tab w:val="left" w:pos="9498"/>
        </w:tabs>
        <w:ind w:right="-569"/>
        <w:rPr>
          <w:color w:val="000000" w:themeColor="text1"/>
        </w:rPr>
        <w:sectPr w:rsidR="0015588E" w:rsidSect="004E59A4">
          <w:pgSz w:w="11906" w:h="16838" w:code="9"/>
          <w:pgMar w:top="0" w:right="851" w:bottom="0" w:left="1701" w:header="680" w:footer="404" w:gutter="0"/>
          <w:cols w:space="708"/>
          <w:docGrid w:linePitch="360"/>
        </w:sectPr>
      </w:pPr>
    </w:p>
    <w:p w14:paraId="1FB46C63" w14:textId="7D53C715" w:rsidR="0015588E" w:rsidRPr="00081AD4" w:rsidRDefault="0015588E" w:rsidP="0015588E">
      <w:pPr>
        <w:tabs>
          <w:tab w:val="left" w:pos="5580"/>
          <w:tab w:val="left" w:pos="9498"/>
        </w:tabs>
        <w:ind w:left="-961" w:right="-569" w:firstLine="6631"/>
        <w:rPr>
          <w:color w:val="000000" w:themeColor="text1"/>
        </w:rPr>
      </w:pPr>
      <w:r w:rsidRPr="00081AD4">
        <w:rPr>
          <w:color w:val="000000" w:themeColor="text1"/>
        </w:rPr>
        <w:lastRenderedPageBreak/>
        <w:t xml:space="preserve">Приложение № </w:t>
      </w:r>
      <w:r>
        <w:rPr>
          <w:color w:val="000000" w:themeColor="text1"/>
        </w:rPr>
        <w:t>5</w:t>
      </w:r>
      <w:r w:rsidRPr="00081AD4">
        <w:rPr>
          <w:color w:val="000000" w:themeColor="text1"/>
        </w:rPr>
        <w:t xml:space="preserve"> к протоколу № </w:t>
      </w:r>
      <w:r>
        <w:rPr>
          <w:color w:val="000000" w:themeColor="text1"/>
        </w:rPr>
        <w:t>54</w:t>
      </w:r>
    </w:p>
    <w:p w14:paraId="67AED686" w14:textId="77777777" w:rsidR="0015588E" w:rsidRPr="00081AD4" w:rsidRDefault="0015588E" w:rsidP="0015588E">
      <w:pPr>
        <w:tabs>
          <w:tab w:val="left" w:pos="5580"/>
          <w:tab w:val="left" w:pos="9498"/>
        </w:tabs>
        <w:ind w:left="-961" w:right="-569" w:firstLine="6631"/>
        <w:rPr>
          <w:color w:val="000000" w:themeColor="text1"/>
        </w:rPr>
      </w:pPr>
      <w:r w:rsidRPr="00081AD4">
        <w:rPr>
          <w:color w:val="000000" w:themeColor="text1"/>
        </w:rPr>
        <w:t xml:space="preserve">заседания </w:t>
      </w:r>
      <w:r>
        <w:rPr>
          <w:color w:val="000000" w:themeColor="text1"/>
        </w:rPr>
        <w:t>п</w:t>
      </w:r>
      <w:r w:rsidRPr="00081AD4">
        <w:rPr>
          <w:color w:val="000000" w:themeColor="text1"/>
        </w:rPr>
        <w:t>равления Региональной</w:t>
      </w:r>
    </w:p>
    <w:p w14:paraId="3968B43D" w14:textId="77777777" w:rsidR="0015588E" w:rsidRPr="00081AD4" w:rsidRDefault="0015588E" w:rsidP="0015588E">
      <w:pPr>
        <w:tabs>
          <w:tab w:val="left" w:pos="5580"/>
          <w:tab w:val="left" w:pos="9498"/>
        </w:tabs>
        <w:ind w:left="-961" w:right="-569" w:firstLine="6631"/>
        <w:rPr>
          <w:color w:val="000000" w:themeColor="text1"/>
        </w:rPr>
      </w:pPr>
      <w:r w:rsidRPr="00081AD4">
        <w:rPr>
          <w:color w:val="000000" w:themeColor="text1"/>
        </w:rPr>
        <w:t>энергетической комиссии</w:t>
      </w:r>
    </w:p>
    <w:p w14:paraId="00D74EAC" w14:textId="038970CC" w:rsidR="0015588E" w:rsidRDefault="0015588E" w:rsidP="0015588E">
      <w:pPr>
        <w:tabs>
          <w:tab w:val="left" w:pos="5580"/>
          <w:tab w:val="left" w:pos="9498"/>
        </w:tabs>
        <w:ind w:left="-961" w:right="-569" w:firstLine="6631"/>
        <w:rPr>
          <w:color w:val="000000" w:themeColor="text1"/>
        </w:rPr>
      </w:pPr>
      <w:r w:rsidRPr="00081AD4">
        <w:rPr>
          <w:color w:val="000000" w:themeColor="text1"/>
        </w:rPr>
        <w:t xml:space="preserve">Кузбасса от </w:t>
      </w:r>
      <w:r>
        <w:rPr>
          <w:color w:val="000000" w:themeColor="text1"/>
        </w:rPr>
        <w:t>07</w:t>
      </w:r>
      <w:r w:rsidRPr="00081AD4">
        <w:rPr>
          <w:color w:val="000000" w:themeColor="text1"/>
        </w:rPr>
        <w:t>.</w:t>
      </w:r>
      <w:r>
        <w:rPr>
          <w:color w:val="000000" w:themeColor="text1"/>
        </w:rPr>
        <w:t>09</w:t>
      </w:r>
      <w:r w:rsidRPr="00081AD4">
        <w:rPr>
          <w:color w:val="000000" w:themeColor="text1"/>
        </w:rPr>
        <w:t>.202</w:t>
      </w:r>
      <w:r>
        <w:rPr>
          <w:color w:val="000000" w:themeColor="text1"/>
        </w:rPr>
        <w:t>1</w:t>
      </w:r>
    </w:p>
    <w:p w14:paraId="4AB8F73C" w14:textId="77777777" w:rsidR="0015588E" w:rsidRDefault="0015588E" w:rsidP="0015588E">
      <w:pPr>
        <w:tabs>
          <w:tab w:val="left" w:pos="5580"/>
          <w:tab w:val="left" w:pos="9498"/>
        </w:tabs>
        <w:ind w:left="-961" w:right="-569" w:firstLine="6631"/>
        <w:rPr>
          <w:color w:val="000000" w:themeColor="text1"/>
        </w:rPr>
      </w:pPr>
    </w:p>
    <w:p w14:paraId="5DF06B6F" w14:textId="77777777" w:rsidR="0015588E" w:rsidRPr="0015588E" w:rsidRDefault="0015588E" w:rsidP="0015588E">
      <w:pPr>
        <w:ind w:right="-3"/>
        <w:jc w:val="center"/>
        <w:rPr>
          <w:b/>
          <w:bCs/>
          <w:sz w:val="28"/>
          <w:szCs w:val="28"/>
          <w:lang w:eastAsia="en-US"/>
        </w:rPr>
      </w:pPr>
      <w:r w:rsidRPr="0015588E">
        <w:rPr>
          <w:b/>
          <w:bCs/>
          <w:kern w:val="32"/>
          <w:sz w:val="28"/>
          <w:szCs w:val="28"/>
          <w:lang w:eastAsia="en-US"/>
        </w:rPr>
        <w:t xml:space="preserve">Долгосрочные тарифы ОАО «РЖД» (филиал Кузбасский территориальный участок Западно-Сибирской дирекции </w:t>
      </w:r>
      <w:r w:rsidRPr="0015588E">
        <w:rPr>
          <w:b/>
          <w:bCs/>
          <w:kern w:val="32"/>
          <w:sz w:val="28"/>
          <w:szCs w:val="28"/>
          <w:lang w:eastAsia="en-US"/>
        </w:rPr>
        <w:br/>
        <w:t xml:space="preserve">по тепловодоснабжению - структурное подразделение Центральной дирекции по тепловодоснабжению) по узлу теплоснабжения - котельная МППВ на ст. </w:t>
      </w:r>
      <w:proofErr w:type="spellStart"/>
      <w:r w:rsidRPr="0015588E">
        <w:rPr>
          <w:b/>
          <w:bCs/>
          <w:kern w:val="32"/>
          <w:sz w:val="28"/>
          <w:szCs w:val="28"/>
          <w:lang w:eastAsia="en-US"/>
        </w:rPr>
        <w:t>Бирюлинская</w:t>
      </w:r>
      <w:proofErr w:type="spellEnd"/>
      <w:r w:rsidRPr="0015588E">
        <w:rPr>
          <w:b/>
          <w:bCs/>
          <w:kern w:val="32"/>
          <w:sz w:val="28"/>
          <w:szCs w:val="28"/>
          <w:lang w:eastAsia="en-US"/>
        </w:rPr>
        <w:t xml:space="preserve"> </w:t>
      </w:r>
      <w:r w:rsidRPr="0015588E">
        <w:rPr>
          <w:b/>
          <w:bCs/>
          <w:kern w:val="32"/>
          <w:sz w:val="28"/>
          <w:szCs w:val="28"/>
          <w:lang w:val="x-none" w:eastAsia="en-US"/>
        </w:rPr>
        <w:t>на тепловую энергию, реализуем</w:t>
      </w:r>
      <w:r w:rsidRPr="0015588E">
        <w:rPr>
          <w:b/>
          <w:bCs/>
          <w:kern w:val="32"/>
          <w:sz w:val="28"/>
          <w:szCs w:val="28"/>
          <w:lang w:eastAsia="en-US"/>
        </w:rPr>
        <w:t>ую</w:t>
      </w:r>
      <w:r w:rsidRPr="0015588E">
        <w:rPr>
          <w:b/>
          <w:bCs/>
          <w:kern w:val="32"/>
          <w:sz w:val="28"/>
          <w:szCs w:val="28"/>
          <w:lang w:eastAsia="en-US"/>
        </w:rPr>
        <w:br/>
      </w:r>
      <w:r w:rsidRPr="0015588E">
        <w:rPr>
          <w:b/>
          <w:bCs/>
          <w:kern w:val="32"/>
          <w:sz w:val="28"/>
          <w:szCs w:val="28"/>
          <w:lang w:val="x-none" w:eastAsia="en-US"/>
        </w:rPr>
        <w:t>на потребительском</w:t>
      </w:r>
      <w:r w:rsidRPr="0015588E">
        <w:rPr>
          <w:b/>
          <w:bCs/>
          <w:kern w:val="32"/>
          <w:sz w:val="28"/>
          <w:szCs w:val="28"/>
          <w:lang w:eastAsia="en-US"/>
        </w:rPr>
        <w:t xml:space="preserve"> </w:t>
      </w:r>
      <w:r w:rsidRPr="0015588E">
        <w:rPr>
          <w:b/>
          <w:bCs/>
          <w:kern w:val="32"/>
          <w:sz w:val="28"/>
          <w:szCs w:val="28"/>
          <w:lang w:val="x-none" w:eastAsia="en-US"/>
        </w:rPr>
        <w:t>рынке</w:t>
      </w:r>
      <w:r w:rsidRPr="0015588E">
        <w:rPr>
          <w:b/>
          <w:bCs/>
          <w:kern w:val="32"/>
          <w:sz w:val="28"/>
          <w:szCs w:val="28"/>
          <w:lang w:eastAsia="en-US"/>
        </w:rPr>
        <w:t xml:space="preserve"> </w:t>
      </w:r>
      <w:r w:rsidRPr="0015588E">
        <w:rPr>
          <w:b/>
          <w:bCs/>
          <w:color w:val="000000"/>
          <w:kern w:val="32"/>
          <w:sz w:val="28"/>
          <w:szCs w:val="28"/>
          <w:lang w:eastAsia="en-US"/>
        </w:rPr>
        <w:t>Березовского городского округа</w:t>
      </w:r>
      <w:r w:rsidRPr="0015588E">
        <w:rPr>
          <w:b/>
          <w:bCs/>
          <w:kern w:val="32"/>
          <w:sz w:val="28"/>
          <w:szCs w:val="28"/>
          <w:lang w:eastAsia="en-US"/>
        </w:rPr>
        <w:t>,</w:t>
      </w:r>
      <w:r w:rsidRPr="0015588E">
        <w:rPr>
          <w:b/>
          <w:bCs/>
          <w:kern w:val="32"/>
          <w:sz w:val="28"/>
          <w:szCs w:val="28"/>
          <w:lang w:eastAsia="en-US"/>
        </w:rPr>
        <w:br/>
      </w:r>
      <w:r w:rsidRPr="0015588E">
        <w:rPr>
          <w:b/>
          <w:sz w:val="28"/>
          <w:szCs w:val="28"/>
          <w:lang w:eastAsia="en-US"/>
        </w:rPr>
        <w:t>на период с 01.01.</w:t>
      </w:r>
      <w:r w:rsidRPr="0015588E">
        <w:rPr>
          <w:b/>
          <w:bCs/>
          <w:sz w:val="28"/>
          <w:szCs w:val="28"/>
        </w:rPr>
        <w:t>2019 по</w:t>
      </w:r>
      <w:r w:rsidRPr="0015588E">
        <w:rPr>
          <w:b/>
          <w:bCs/>
          <w:sz w:val="28"/>
          <w:szCs w:val="28"/>
          <w:lang w:eastAsia="en-US"/>
        </w:rPr>
        <w:t xml:space="preserve"> 31.12.2023</w:t>
      </w:r>
    </w:p>
    <w:p w14:paraId="6B567456" w14:textId="77777777" w:rsidR="0015588E" w:rsidRPr="0015588E" w:rsidRDefault="0015588E" w:rsidP="0015588E">
      <w:pPr>
        <w:ind w:right="140" w:firstLine="709"/>
        <w:jc w:val="center"/>
        <w:rPr>
          <w:b/>
          <w:bCs/>
          <w:sz w:val="28"/>
          <w:szCs w:val="28"/>
          <w:lang w:eastAsia="en-US"/>
        </w:rPr>
      </w:pPr>
    </w:p>
    <w:tbl>
      <w:tblPr>
        <w:tblW w:w="95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27"/>
        <w:gridCol w:w="1843"/>
        <w:gridCol w:w="1417"/>
        <w:gridCol w:w="1040"/>
        <w:gridCol w:w="709"/>
        <w:gridCol w:w="851"/>
        <w:gridCol w:w="708"/>
        <w:gridCol w:w="709"/>
        <w:gridCol w:w="993"/>
      </w:tblGrid>
      <w:tr w:rsidR="0015588E" w:rsidRPr="0015588E" w14:paraId="7267253B" w14:textId="77777777" w:rsidTr="00EB0A6C">
        <w:trPr>
          <w:trHeight w:val="276"/>
          <w:jc w:val="center"/>
        </w:trPr>
        <w:tc>
          <w:tcPr>
            <w:tcW w:w="1327" w:type="dxa"/>
            <w:vMerge w:val="restart"/>
            <w:shd w:val="clear" w:color="auto" w:fill="auto"/>
            <w:vAlign w:val="center"/>
          </w:tcPr>
          <w:p w14:paraId="6EBA0079" w14:textId="77777777" w:rsidR="0015588E" w:rsidRPr="0015588E" w:rsidRDefault="0015588E" w:rsidP="0015588E">
            <w:pPr>
              <w:ind w:left="-80" w:right="-106"/>
              <w:jc w:val="center"/>
              <w:rPr>
                <w:sz w:val="22"/>
                <w:szCs w:val="22"/>
                <w:lang w:eastAsia="en-US"/>
              </w:rPr>
            </w:pPr>
            <w:r w:rsidRPr="0015588E">
              <w:rPr>
                <w:sz w:val="22"/>
                <w:szCs w:val="22"/>
              </w:rPr>
              <w:br w:type="page"/>
            </w:r>
            <w:proofErr w:type="spellStart"/>
            <w:r w:rsidRPr="0015588E">
              <w:rPr>
                <w:sz w:val="22"/>
                <w:szCs w:val="22"/>
                <w:lang w:eastAsia="en-US"/>
              </w:rPr>
              <w:t>Наимено-вание</w:t>
            </w:r>
            <w:proofErr w:type="spellEnd"/>
            <w:r w:rsidRPr="0015588E">
              <w:rPr>
                <w:sz w:val="22"/>
                <w:szCs w:val="22"/>
                <w:lang w:eastAsia="en-US"/>
              </w:rPr>
              <w:t xml:space="preserve"> </w:t>
            </w:r>
            <w:proofErr w:type="spellStart"/>
            <w:r w:rsidRPr="0015588E">
              <w:rPr>
                <w:sz w:val="22"/>
                <w:szCs w:val="22"/>
                <w:lang w:eastAsia="en-US"/>
              </w:rPr>
              <w:t>регули</w:t>
            </w:r>
            <w:proofErr w:type="spellEnd"/>
            <w:r w:rsidRPr="0015588E">
              <w:rPr>
                <w:sz w:val="22"/>
                <w:szCs w:val="22"/>
                <w:lang w:eastAsia="en-US"/>
              </w:rPr>
              <w:t>-</w:t>
            </w:r>
            <w:r w:rsidRPr="0015588E">
              <w:rPr>
                <w:sz w:val="22"/>
                <w:szCs w:val="22"/>
                <w:lang w:eastAsia="en-US"/>
              </w:rPr>
              <w:br/>
            </w:r>
            <w:proofErr w:type="spellStart"/>
            <w:r w:rsidRPr="0015588E">
              <w:rPr>
                <w:sz w:val="22"/>
                <w:szCs w:val="22"/>
                <w:lang w:eastAsia="en-US"/>
              </w:rPr>
              <w:t>руемой</w:t>
            </w:r>
            <w:proofErr w:type="spellEnd"/>
            <w:r w:rsidRPr="0015588E">
              <w:rPr>
                <w:sz w:val="22"/>
                <w:szCs w:val="22"/>
                <w:lang w:eastAsia="en-US"/>
              </w:rPr>
              <w:t xml:space="preserve"> организации</w:t>
            </w:r>
            <w:r w:rsidRPr="0015588E">
              <w:rPr>
                <w:bCs/>
                <w:color w:val="000000"/>
                <w:kern w:val="32"/>
                <w:sz w:val="22"/>
                <w:szCs w:val="22"/>
                <w:lang w:eastAsia="en-US"/>
              </w:rPr>
              <w:t xml:space="preserve"> </w:t>
            </w:r>
          </w:p>
        </w:tc>
        <w:tc>
          <w:tcPr>
            <w:tcW w:w="1843" w:type="dxa"/>
            <w:vMerge w:val="restart"/>
            <w:shd w:val="clear" w:color="auto" w:fill="auto"/>
            <w:vAlign w:val="center"/>
          </w:tcPr>
          <w:p w14:paraId="70B11E43" w14:textId="77777777" w:rsidR="0015588E" w:rsidRPr="0015588E" w:rsidRDefault="0015588E" w:rsidP="0015588E">
            <w:pPr>
              <w:ind w:right="-2"/>
              <w:jc w:val="center"/>
              <w:rPr>
                <w:sz w:val="22"/>
                <w:szCs w:val="22"/>
                <w:lang w:eastAsia="en-US"/>
              </w:rPr>
            </w:pPr>
            <w:r w:rsidRPr="0015588E">
              <w:rPr>
                <w:sz w:val="22"/>
                <w:szCs w:val="22"/>
                <w:lang w:eastAsia="en-US"/>
              </w:rPr>
              <w:t>Вид тарифа</w:t>
            </w:r>
          </w:p>
        </w:tc>
        <w:tc>
          <w:tcPr>
            <w:tcW w:w="1417" w:type="dxa"/>
            <w:vMerge w:val="restart"/>
            <w:shd w:val="clear" w:color="auto" w:fill="auto"/>
            <w:vAlign w:val="center"/>
          </w:tcPr>
          <w:p w14:paraId="55E2D75E" w14:textId="77777777" w:rsidR="0015588E" w:rsidRPr="0015588E" w:rsidRDefault="0015588E" w:rsidP="0015588E">
            <w:pPr>
              <w:ind w:right="-2"/>
              <w:jc w:val="center"/>
              <w:rPr>
                <w:sz w:val="22"/>
                <w:szCs w:val="22"/>
                <w:lang w:eastAsia="en-US"/>
              </w:rPr>
            </w:pPr>
            <w:r w:rsidRPr="0015588E">
              <w:rPr>
                <w:sz w:val="22"/>
                <w:szCs w:val="22"/>
                <w:lang w:eastAsia="en-US"/>
              </w:rPr>
              <w:t>Период</w:t>
            </w:r>
          </w:p>
        </w:tc>
        <w:tc>
          <w:tcPr>
            <w:tcW w:w="1040" w:type="dxa"/>
            <w:vMerge w:val="restart"/>
            <w:shd w:val="clear" w:color="auto" w:fill="auto"/>
            <w:vAlign w:val="center"/>
          </w:tcPr>
          <w:p w14:paraId="7A6D01B1" w14:textId="77777777" w:rsidR="0015588E" w:rsidRPr="0015588E" w:rsidRDefault="0015588E" w:rsidP="0015588E">
            <w:pPr>
              <w:ind w:right="-2"/>
              <w:jc w:val="center"/>
              <w:rPr>
                <w:sz w:val="22"/>
                <w:szCs w:val="22"/>
                <w:lang w:eastAsia="en-US"/>
              </w:rPr>
            </w:pPr>
            <w:r w:rsidRPr="0015588E">
              <w:rPr>
                <w:sz w:val="22"/>
                <w:szCs w:val="22"/>
                <w:lang w:eastAsia="en-US"/>
              </w:rPr>
              <w:t>Вода</w:t>
            </w:r>
          </w:p>
        </w:tc>
        <w:tc>
          <w:tcPr>
            <w:tcW w:w="2977" w:type="dxa"/>
            <w:gridSpan w:val="4"/>
            <w:shd w:val="clear" w:color="auto" w:fill="auto"/>
            <w:vAlign w:val="center"/>
          </w:tcPr>
          <w:p w14:paraId="42E6ED9E" w14:textId="77777777" w:rsidR="0015588E" w:rsidRPr="0015588E" w:rsidRDefault="0015588E" w:rsidP="0015588E">
            <w:pPr>
              <w:ind w:right="-2"/>
              <w:jc w:val="center"/>
              <w:rPr>
                <w:sz w:val="22"/>
                <w:szCs w:val="22"/>
                <w:lang w:eastAsia="en-US"/>
              </w:rPr>
            </w:pPr>
            <w:r w:rsidRPr="0015588E">
              <w:rPr>
                <w:sz w:val="22"/>
                <w:szCs w:val="22"/>
                <w:lang w:eastAsia="en-US"/>
              </w:rPr>
              <w:t>Отборный пар давлением</w:t>
            </w:r>
          </w:p>
        </w:tc>
        <w:tc>
          <w:tcPr>
            <w:tcW w:w="993" w:type="dxa"/>
            <w:vMerge w:val="restart"/>
            <w:shd w:val="clear" w:color="auto" w:fill="auto"/>
            <w:vAlign w:val="center"/>
          </w:tcPr>
          <w:p w14:paraId="3036AC3A" w14:textId="77777777" w:rsidR="0015588E" w:rsidRPr="0015588E" w:rsidRDefault="0015588E" w:rsidP="0015588E">
            <w:pPr>
              <w:ind w:left="-164" w:right="-109"/>
              <w:jc w:val="center"/>
              <w:rPr>
                <w:sz w:val="22"/>
                <w:szCs w:val="22"/>
                <w:lang w:eastAsia="en-US"/>
              </w:rPr>
            </w:pPr>
            <w:r w:rsidRPr="0015588E">
              <w:rPr>
                <w:sz w:val="22"/>
                <w:szCs w:val="22"/>
                <w:lang w:eastAsia="en-US"/>
              </w:rPr>
              <w:t>Острый</w:t>
            </w:r>
          </w:p>
          <w:p w14:paraId="3C7A0124" w14:textId="77777777" w:rsidR="0015588E" w:rsidRPr="0015588E" w:rsidRDefault="0015588E" w:rsidP="0015588E">
            <w:pPr>
              <w:ind w:left="-164" w:right="-109"/>
              <w:jc w:val="center"/>
              <w:rPr>
                <w:sz w:val="22"/>
                <w:szCs w:val="22"/>
                <w:lang w:eastAsia="en-US"/>
              </w:rPr>
            </w:pPr>
            <w:r w:rsidRPr="0015588E">
              <w:rPr>
                <w:sz w:val="22"/>
                <w:szCs w:val="22"/>
                <w:lang w:eastAsia="en-US"/>
              </w:rPr>
              <w:t xml:space="preserve"> и </w:t>
            </w:r>
          </w:p>
          <w:p w14:paraId="2F8A9447" w14:textId="77777777" w:rsidR="0015588E" w:rsidRPr="0015588E" w:rsidRDefault="0015588E" w:rsidP="0015588E">
            <w:pPr>
              <w:ind w:left="-164" w:right="-109"/>
              <w:jc w:val="center"/>
              <w:rPr>
                <w:sz w:val="22"/>
                <w:szCs w:val="22"/>
                <w:lang w:eastAsia="en-US"/>
              </w:rPr>
            </w:pPr>
            <w:proofErr w:type="spellStart"/>
            <w:r w:rsidRPr="0015588E">
              <w:rPr>
                <w:sz w:val="22"/>
                <w:szCs w:val="22"/>
                <w:lang w:eastAsia="en-US"/>
              </w:rPr>
              <w:t>редуци-рованный</w:t>
            </w:r>
            <w:proofErr w:type="spellEnd"/>
            <w:r w:rsidRPr="0015588E">
              <w:rPr>
                <w:sz w:val="22"/>
                <w:szCs w:val="22"/>
                <w:lang w:eastAsia="en-US"/>
              </w:rPr>
              <w:t xml:space="preserve"> пар</w:t>
            </w:r>
          </w:p>
        </w:tc>
      </w:tr>
      <w:tr w:rsidR="0015588E" w:rsidRPr="0015588E" w14:paraId="2D02C4CB" w14:textId="77777777" w:rsidTr="00EB0A6C">
        <w:trPr>
          <w:trHeight w:val="911"/>
          <w:jc w:val="center"/>
        </w:trPr>
        <w:tc>
          <w:tcPr>
            <w:tcW w:w="1327" w:type="dxa"/>
            <w:vMerge/>
            <w:tcBorders>
              <w:bottom w:val="single" w:sz="4" w:space="0" w:color="auto"/>
            </w:tcBorders>
            <w:shd w:val="clear" w:color="auto" w:fill="auto"/>
            <w:vAlign w:val="center"/>
          </w:tcPr>
          <w:p w14:paraId="7A0C4689" w14:textId="77777777" w:rsidR="0015588E" w:rsidRPr="0015588E" w:rsidRDefault="0015588E" w:rsidP="0015588E">
            <w:pPr>
              <w:ind w:left="-108" w:right="-125"/>
              <w:jc w:val="center"/>
              <w:rPr>
                <w:bCs/>
                <w:color w:val="000000"/>
                <w:kern w:val="32"/>
                <w:sz w:val="22"/>
                <w:szCs w:val="22"/>
                <w:lang w:eastAsia="en-US"/>
              </w:rPr>
            </w:pPr>
          </w:p>
        </w:tc>
        <w:tc>
          <w:tcPr>
            <w:tcW w:w="1843" w:type="dxa"/>
            <w:vMerge/>
            <w:tcBorders>
              <w:bottom w:val="single" w:sz="4" w:space="0" w:color="auto"/>
            </w:tcBorders>
            <w:shd w:val="clear" w:color="auto" w:fill="auto"/>
          </w:tcPr>
          <w:p w14:paraId="43FAEA95" w14:textId="77777777" w:rsidR="0015588E" w:rsidRPr="0015588E" w:rsidRDefault="0015588E" w:rsidP="0015588E">
            <w:pPr>
              <w:ind w:right="-2"/>
              <w:jc w:val="center"/>
              <w:rPr>
                <w:sz w:val="22"/>
                <w:szCs w:val="22"/>
                <w:lang w:eastAsia="en-US"/>
              </w:rPr>
            </w:pPr>
          </w:p>
        </w:tc>
        <w:tc>
          <w:tcPr>
            <w:tcW w:w="1417" w:type="dxa"/>
            <w:vMerge/>
            <w:tcBorders>
              <w:bottom w:val="single" w:sz="4" w:space="0" w:color="auto"/>
            </w:tcBorders>
            <w:shd w:val="clear" w:color="auto" w:fill="auto"/>
          </w:tcPr>
          <w:p w14:paraId="0C0636DD" w14:textId="77777777" w:rsidR="0015588E" w:rsidRPr="0015588E" w:rsidRDefault="0015588E" w:rsidP="0015588E">
            <w:pPr>
              <w:ind w:right="-2"/>
              <w:jc w:val="center"/>
              <w:rPr>
                <w:sz w:val="22"/>
                <w:szCs w:val="22"/>
                <w:lang w:eastAsia="en-US"/>
              </w:rPr>
            </w:pPr>
          </w:p>
        </w:tc>
        <w:tc>
          <w:tcPr>
            <w:tcW w:w="1040" w:type="dxa"/>
            <w:vMerge/>
            <w:tcBorders>
              <w:bottom w:val="single" w:sz="4" w:space="0" w:color="auto"/>
            </w:tcBorders>
            <w:shd w:val="clear" w:color="auto" w:fill="auto"/>
          </w:tcPr>
          <w:p w14:paraId="657382DE" w14:textId="77777777" w:rsidR="0015588E" w:rsidRPr="0015588E" w:rsidRDefault="0015588E" w:rsidP="0015588E">
            <w:pPr>
              <w:ind w:right="-2"/>
              <w:jc w:val="center"/>
              <w:rPr>
                <w:sz w:val="22"/>
                <w:szCs w:val="22"/>
                <w:lang w:eastAsia="en-US"/>
              </w:rPr>
            </w:pPr>
          </w:p>
        </w:tc>
        <w:tc>
          <w:tcPr>
            <w:tcW w:w="709" w:type="dxa"/>
            <w:tcBorders>
              <w:bottom w:val="single" w:sz="4" w:space="0" w:color="auto"/>
            </w:tcBorders>
            <w:shd w:val="clear" w:color="auto" w:fill="auto"/>
            <w:vAlign w:val="center"/>
          </w:tcPr>
          <w:p w14:paraId="1B705C89" w14:textId="77777777" w:rsidR="0015588E" w:rsidRPr="0015588E" w:rsidRDefault="0015588E" w:rsidP="0015588E">
            <w:pPr>
              <w:ind w:left="-108" w:right="-108"/>
              <w:jc w:val="center"/>
              <w:rPr>
                <w:sz w:val="22"/>
                <w:szCs w:val="22"/>
                <w:vertAlign w:val="superscript"/>
                <w:lang w:eastAsia="en-US"/>
              </w:rPr>
            </w:pPr>
            <w:r w:rsidRPr="0015588E">
              <w:rPr>
                <w:sz w:val="22"/>
                <w:szCs w:val="22"/>
                <w:lang w:eastAsia="en-US"/>
              </w:rPr>
              <w:t>от 1,2 до 2,5 кг/см²</w:t>
            </w:r>
          </w:p>
        </w:tc>
        <w:tc>
          <w:tcPr>
            <w:tcW w:w="851" w:type="dxa"/>
            <w:tcBorders>
              <w:bottom w:val="single" w:sz="4" w:space="0" w:color="auto"/>
            </w:tcBorders>
            <w:shd w:val="clear" w:color="auto" w:fill="auto"/>
            <w:vAlign w:val="center"/>
          </w:tcPr>
          <w:p w14:paraId="409ABE19" w14:textId="77777777" w:rsidR="0015588E" w:rsidRPr="0015588E" w:rsidRDefault="0015588E" w:rsidP="0015588E">
            <w:pPr>
              <w:ind w:right="-2"/>
              <w:jc w:val="center"/>
              <w:rPr>
                <w:sz w:val="22"/>
                <w:szCs w:val="22"/>
                <w:lang w:eastAsia="en-US"/>
              </w:rPr>
            </w:pPr>
            <w:r w:rsidRPr="0015588E">
              <w:rPr>
                <w:sz w:val="22"/>
                <w:szCs w:val="22"/>
                <w:lang w:eastAsia="en-US"/>
              </w:rPr>
              <w:t>от 2,5 до 7,0 кг/см²</w:t>
            </w:r>
          </w:p>
        </w:tc>
        <w:tc>
          <w:tcPr>
            <w:tcW w:w="708" w:type="dxa"/>
            <w:tcBorders>
              <w:bottom w:val="single" w:sz="4" w:space="0" w:color="auto"/>
            </w:tcBorders>
            <w:shd w:val="clear" w:color="auto" w:fill="auto"/>
            <w:vAlign w:val="center"/>
          </w:tcPr>
          <w:p w14:paraId="0B7BA61E" w14:textId="77777777" w:rsidR="0015588E" w:rsidRPr="0015588E" w:rsidRDefault="0015588E" w:rsidP="0015588E">
            <w:pPr>
              <w:ind w:left="-108" w:right="-108"/>
              <w:jc w:val="center"/>
              <w:rPr>
                <w:sz w:val="22"/>
                <w:szCs w:val="22"/>
                <w:lang w:eastAsia="en-US"/>
              </w:rPr>
            </w:pPr>
            <w:r w:rsidRPr="0015588E">
              <w:rPr>
                <w:sz w:val="22"/>
                <w:szCs w:val="22"/>
                <w:lang w:eastAsia="en-US"/>
              </w:rPr>
              <w:t xml:space="preserve">от 7,0 </w:t>
            </w:r>
          </w:p>
          <w:p w14:paraId="21A088FE" w14:textId="77777777" w:rsidR="0015588E" w:rsidRPr="0015588E" w:rsidRDefault="0015588E" w:rsidP="0015588E">
            <w:pPr>
              <w:ind w:left="-108" w:right="-108"/>
              <w:jc w:val="center"/>
              <w:rPr>
                <w:sz w:val="22"/>
                <w:szCs w:val="22"/>
                <w:lang w:eastAsia="en-US"/>
              </w:rPr>
            </w:pPr>
            <w:r w:rsidRPr="0015588E">
              <w:rPr>
                <w:sz w:val="22"/>
                <w:szCs w:val="22"/>
                <w:lang w:eastAsia="en-US"/>
              </w:rPr>
              <w:t>до 13,0 кг/см²</w:t>
            </w:r>
          </w:p>
        </w:tc>
        <w:tc>
          <w:tcPr>
            <w:tcW w:w="709" w:type="dxa"/>
            <w:tcBorders>
              <w:bottom w:val="single" w:sz="4" w:space="0" w:color="auto"/>
            </w:tcBorders>
            <w:shd w:val="clear" w:color="auto" w:fill="auto"/>
            <w:vAlign w:val="center"/>
          </w:tcPr>
          <w:p w14:paraId="26B445AD" w14:textId="77777777" w:rsidR="0015588E" w:rsidRPr="0015588E" w:rsidRDefault="0015588E" w:rsidP="0015588E">
            <w:pPr>
              <w:ind w:left="-108" w:right="-108"/>
              <w:jc w:val="center"/>
              <w:rPr>
                <w:sz w:val="22"/>
                <w:szCs w:val="22"/>
                <w:lang w:eastAsia="en-US"/>
              </w:rPr>
            </w:pPr>
            <w:r w:rsidRPr="0015588E">
              <w:rPr>
                <w:sz w:val="22"/>
                <w:szCs w:val="22"/>
                <w:lang w:eastAsia="en-US"/>
              </w:rPr>
              <w:t>свыше 13,0 кг/см²</w:t>
            </w:r>
          </w:p>
        </w:tc>
        <w:tc>
          <w:tcPr>
            <w:tcW w:w="993" w:type="dxa"/>
            <w:vMerge/>
            <w:tcBorders>
              <w:bottom w:val="single" w:sz="4" w:space="0" w:color="auto"/>
            </w:tcBorders>
            <w:shd w:val="clear" w:color="auto" w:fill="auto"/>
          </w:tcPr>
          <w:p w14:paraId="6CE1C9AC" w14:textId="77777777" w:rsidR="0015588E" w:rsidRPr="0015588E" w:rsidRDefault="0015588E" w:rsidP="0015588E">
            <w:pPr>
              <w:ind w:right="-2"/>
              <w:jc w:val="center"/>
              <w:rPr>
                <w:sz w:val="22"/>
                <w:szCs w:val="22"/>
                <w:lang w:eastAsia="en-US"/>
              </w:rPr>
            </w:pPr>
          </w:p>
        </w:tc>
      </w:tr>
      <w:tr w:rsidR="0015588E" w:rsidRPr="0015588E" w14:paraId="2B3940F5" w14:textId="77777777" w:rsidTr="00EB0A6C">
        <w:trPr>
          <w:trHeight w:val="91"/>
          <w:jc w:val="center"/>
        </w:trPr>
        <w:tc>
          <w:tcPr>
            <w:tcW w:w="1327" w:type="dxa"/>
            <w:tcBorders>
              <w:bottom w:val="single" w:sz="4" w:space="0" w:color="auto"/>
            </w:tcBorders>
            <w:shd w:val="clear" w:color="auto" w:fill="auto"/>
            <w:vAlign w:val="center"/>
          </w:tcPr>
          <w:p w14:paraId="5E447C95" w14:textId="77777777" w:rsidR="0015588E" w:rsidRPr="0015588E" w:rsidRDefault="0015588E" w:rsidP="0015588E">
            <w:pPr>
              <w:ind w:left="-108" w:right="-125"/>
              <w:jc w:val="center"/>
              <w:rPr>
                <w:bCs/>
                <w:color w:val="000000"/>
                <w:kern w:val="32"/>
                <w:sz w:val="20"/>
                <w:szCs w:val="22"/>
                <w:lang w:eastAsia="en-US"/>
              </w:rPr>
            </w:pPr>
            <w:r w:rsidRPr="0015588E">
              <w:rPr>
                <w:bCs/>
                <w:color w:val="000000"/>
                <w:kern w:val="32"/>
                <w:sz w:val="20"/>
                <w:szCs w:val="22"/>
                <w:lang w:eastAsia="en-US"/>
              </w:rPr>
              <w:t>1</w:t>
            </w:r>
          </w:p>
        </w:tc>
        <w:tc>
          <w:tcPr>
            <w:tcW w:w="1843" w:type="dxa"/>
            <w:tcBorders>
              <w:bottom w:val="single" w:sz="4" w:space="0" w:color="auto"/>
            </w:tcBorders>
            <w:shd w:val="clear" w:color="auto" w:fill="auto"/>
            <w:vAlign w:val="center"/>
          </w:tcPr>
          <w:p w14:paraId="046C3BFF" w14:textId="77777777" w:rsidR="0015588E" w:rsidRPr="0015588E" w:rsidRDefault="0015588E" w:rsidP="0015588E">
            <w:pPr>
              <w:ind w:right="-2"/>
              <w:jc w:val="center"/>
              <w:rPr>
                <w:sz w:val="20"/>
                <w:szCs w:val="22"/>
                <w:lang w:eastAsia="en-US"/>
              </w:rPr>
            </w:pPr>
            <w:r w:rsidRPr="0015588E">
              <w:rPr>
                <w:sz w:val="20"/>
                <w:szCs w:val="22"/>
                <w:lang w:eastAsia="en-US"/>
              </w:rPr>
              <w:t>2</w:t>
            </w:r>
          </w:p>
        </w:tc>
        <w:tc>
          <w:tcPr>
            <w:tcW w:w="1417" w:type="dxa"/>
            <w:tcBorders>
              <w:bottom w:val="single" w:sz="4" w:space="0" w:color="auto"/>
            </w:tcBorders>
            <w:shd w:val="clear" w:color="auto" w:fill="auto"/>
            <w:vAlign w:val="center"/>
          </w:tcPr>
          <w:p w14:paraId="47464D46" w14:textId="77777777" w:rsidR="0015588E" w:rsidRPr="0015588E" w:rsidRDefault="0015588E" w:rsidP="0015588E">
            <w:pPr>
              <w:ind w:right="-2"/>
              <w:jc w:val="center"/>
              <w:rPr>
                <w:sz w:val="20"/>
                <w:szCs w:val="22"/>
                <w:lang w:eastAsia="en-US"/>
              </w:rPr>
            </w:pPr>
            <w:r w:rsidRPr="0015588E">
              <w:rPr>
                <w:sz w:val="20"/>
                <w:szCs w:val="22"/>
                <w:lang w:eastAsia="en-US"/>
              </w:rPr>
              <w:t>3</w:t>
            </w:r>
          </w:p>
        </w:tc>
        <w:tc>
          <w:tcPr>
            <w:tcW w:w="1040" w:type="dxa"/>
            <w:tcBorders>
              <w:bottom w:val="single" w:sz="4" w:space="0" w:color="auto"/>
            </w:tcBorders>
            <w:shd w:val="clear" w:color="auto" w:fill="auto"/>
            <w:vAlign w:val="center"/>
          </w:tcPr>
          <w:p w14:paraId="6F0F53A3" w14:textId="77777777" w:rsidR="0015588E" w:rsidRPr="0015588E" w:rsidRDefault="0015588E" w:rsidP="0015588E">
            <w:pPr>
              <w:ind w:right="-2"/>
              <w:jc w:val="center"/>
              <w:rPr>
                <w:sz w:val="20"/>
                <w:szCs w:val="22"/>
                <w:lang w:eastAsia="en-US"/>
              </w:rPr>
            </w:pPr>
            <w:r w:rsidRPr="0015588E">
              <w:rPr>
                <w:sz w:val="20"/>
                <w:szCs w:val="22"/>
                <w:lang w:eastAsia="en-US"/>
              </w:rPr>
              <w:t>4</w:t>
            </w:r>
          </w:p>
        </w:tc>
        <w:tc>
          <w:tcPr>
            <w:tcW w:w="709" w:type="dxa"/>
            <w:tcBorders>
              <w:bottom w:val="single" w:sz="4" w:space="0" w:color="auto"/>
            </w:tcBorders>
            <w:shd w:val="clear" w:color="auto" w:fill="auto"/>
            <w:vAlign w:val="center"/>
          </w:tcPr>
          <w:p w14:paraId="3A0892EB" w14:textId="77777777" w:rsidR="0015588E" w:rsidRPr="0015588E" w:rsidRDefault="0015588E" w:rsidP="0015588E">
            <w:pPr>
              <w:ind w:left="-108" w:right="-108"/>
              <w:jc w:val="center"/>
              <w:rPr>
                <w:sz w:val="20"/>
                <w:szCs w:val="22"/>
                <w:lang w:eastAsia="en-US"/>
              </w:rPr>
            </w:pPr>
            <w:r w:rsidRPr="0015588E">
              <w:rPr>
                <w:sz w:val="20"/>
                <w:szCs w:val="22"/>
                <w:lang w:eastAsia="en-US"/>
              </w:rPr>
              <w:t>5</w:t>
            </w:r>
          </w:p>
        </w:tc>
        <w:tc>
          <w:tcPr>
            <w:tcW w:w="851" w:type="dxa"/>
            <w:tcBorders>
              <w:bottom w:val="single" w:sz="4" w:space="0" w:color="auto"/>
            </w:tcBorders>
            <w:shd w:val="clear" w:color="auto" w:fill="auto"/>
            <w:vAlign w:val="center"/>
          </w:tcPr>
          <w:p w14:paraId="75F92134" w14:textId="77777777" w:rsidR="0015588E" w:rsidRPr="0015588E" w:rsidRDefault="0015588E" w:rsidP="0015588E">
            <w:pPr>
              <w:ind w:right="-2"/>
              <w:jc w:val="center"/>
              <w:rPr>
                <w:sz w:val="20"/>
                <w:szCs w:val="22"/>
                <w:lang w:eastAsia="en-US"/>
              </w:rPr>
            </w:pPr>
            <w:r w:rsidRPr="0015588E">
              <w:rPr>
                <w:sz w:val="20"/>
                <w:szCs w:val="22"/>
                <w:lang w:eastAsia="en-US"/>
              </w:rPr>
              <w:t>6</w:t>
            </w:r>
          </w:p>
        </w:tc>
        <w:tc>
          <w:tcPr>
            <w:tcW w:w="708" w:type="dxa"/>
            <w:tcBorders>
              <w:bottom w:val="single" w:sz="4" w:space="0" w:color="auto"/>
            </w:tcBorders>
            <w:shd w:val="clear" w:color="auto" w:fill="auto"/>
            <w:vAlign w:val="center"/>
          </w:tcPr>
          <w:p w14:paraId="717BADF1" w14:textId="77777777" w:rsidR="0015588E" w:rsidRPr="0015588E" w:rsidRDefault="0015588E" w:rsidP="0015588E">
            <w:pPr>
              <w:ind w:left="-108" w:right="-108"/>
              <w:jc w:val="center"/>
              <w:rPr>
                <w:sz w:val="20"/>
                <w:szCs w:val="22"/>
                <w:lang w:eastAsia="en-US"/>
              </w:rPr>
            </w:pPr>
            <w:r w:rsidRPr="0015588E">
              <w:rPr>
                <w:sz w:val="20"/>
                <w:szCs w:val="22"/>
                <w:lang w:eastAsia="en-US"/>
              </w:rPr>
              <w:t>7</w:t>
            </w:r>
          </w:p>
        </w:tc>
        <w:tc>
          <w:tcPr>
            <w:tcW w:w="709" w:type="dxa"/>
            <w:tcBorders>
              <w:bottom w:val="single" w:sz="4" w:space="0" w:color="auto"/>
            </w:tcBorders>
            <w:shd w:val="clear" w:color="auto" w:fill="auto"/>
            <w:vAlign w:val="center"/>
          </w:tcPr>
          <w:p w14:paraId="30CCDFAD" w14:textId="77777777" w:rsidR="0015588E" w:rsidRPr="0015588E" w:rsidRDefault="0015588E" w:rsidP="0015588E">
            <w:pPr>
              <w:ind w:left="-108" w:right="-108"/>
              <w:jc w:val="center"/>
              <w:rPr>
                <w:sz w:val="20"/>
                <w:szCs w:val="22"/>
                <w:lang w:eastAsia="en-US"/>
              </w:rPr>
            </w:pPr>
            <w:r w:rsidRPr="0015588E">
              <w:rPr>
                <w:sz w:val="20"/>
                <w:szCs w:val="22"/>
                <w:lang w:eastAsia="en-US"/>
              </w:rPr>
              <w:t>8</w:t>
            </w:r>
          </w:p>
        </w:tc>
        <w:tc>
          <w:tcPr>
            <w:tcW w:w="993" w:type="dxa"/>
            <w:tcBorders>
              <w:bottom w:val="single" w:sz="4" w:space="0" w:color="auto"/>
            </w:tcBorders>
            <w:shd w:val="clear" w:color="auto" w:fill="auto"/>
            <w:vAlign w:val="center"/>
          </w:tcPr>
          <w:p w14:paraId="3EADC3B1" w14:textId="77777777" w:rsidR="0015588E" w:rsidRPr="0015588E" w:rsidRDefault="0015588E" w:rsidP="0015588E">
            <w:pPr>
              <w:ind w:right="-2"/>
              <w:jc w:val="center"/>
              <w:rPr>
                <w:sz w:val="20"/>
                <w:szCs w:val="22"/>
                <w:lang w:eastAsia="en-US"/>
              </w:rPr>
            </w:pPr>
            <w:r w:rsidRPr="0015588E">
              <w:rPr>
                <w:sz w:val="20"/>
                <w:szCs w:val="22"/>
                <w:lang w:eastAsia="en-US"/>
              </w:rPr>
              <w:t>9</w:t>
            </w:r>
          </w:p>
        </w:tc>
      </w:tr>
      <w:tr w:rsidR="0015588E" w:rsidRPr="0015588E" w14:paraId="3288FEFF" w14:textId="77777777" w:rsidTr="00EB0A6C">
        <w:trPr>
          <w:trHeight w:val="377"/>
          <w:jc w:val="center"/>
        </w:trPr>
        <w:tc>
          <w:tcPr>
            <w:tcW w:w="1327" w:type="dxa"/>
            <w:vMerge w:val="restart"/>
            <w:shd w:val="clear" w:color="auto" w:fill="auto"/>
            <w:vAlign w:val="center"/>
          </w:tcPr>
          <w:p w14:paraId="4E7DC0CF" w14:textId="77777777" w:rsidR="0015588E" w:rsidRPr="0015588E" w:rsidRDefault="0015588E" w:rsidP="0015588E">
            <w:pPr>
              <w:ind w:left="-80"/>
              <w:jc w:val="center"/>
              <w:rPr>
                <w:sz w:val="22"/>
                <w:szCs w:val="22"/>
                <w:lang w:eastAsia="en-US"/>
              </w:rPr>
            </w:pPr>
            <w:r w:rsidRPr="0015588E">
              <w:rPr>
                <w:sz w:val="22"/>
                <w:szCs w:val="22"/>
                <w:lang w:eastAsia="en-US"/>
              </w:rPr>
              <w:t>ОАО «РЖД» (филиал</w:t>
            </w:r>
          </w:p>
          <w:p w14:paraId="495A9BD1" w14:textId="77777777" w:rsidR="0015588E" w:rsidRPr="0015588E" w:rsidRDefault="0015588E" w:rsidP="0015588E">
            <w:pPr>
              <w:ind w:left="-80"/>
              <w:jc w:val="center"/>
              <w:rPr>
                <w:sz w:val="22"/>
                <w:szCs w:val="22"/>
                <w:lang w:eastAsia="en-US"/>
              </w:rPr>
            </w:pPr>
            <w:r w:rsidRPr="0015588E">
              <w:rPr>
                <w:sz w:val="22"/>
                <w:szCs w:val="22"/>
                <w:lang w:eastAsia="en-US"/>
              </w:rPr>
              <w:t xml:space="preserve">Кузбасский </w:t>
            </w:r>
            <w:proofErr w:type="spellStart"/>
            <w:r w:rsidRPr="0015588E">
              <w:rPr>
                <w:sz w:val="22"/>
                <w:szCs w:val="22"/>
                <w:lang w:eastAsia="en-US"/>
              </w:rPr>
              <w:t>террито-риальный</w:t>
            </w:r>
            <w:proofErr w:type="spellEnd"/>
            <w:r w:rsidRPr="0015588E">
              <w:rPr>
                <w:sz w:val="22"/>
                <w:szCs w:val="22"/>
                <w:lang w:eastAsia="en-US"/>
              </w:rPr>
              <w:t xml:space="preserve"> участок Западно-Сибирской</w:t>
            </w:r>
          </w:p>
          <w:p w14:paraId="341879DE" w14:textId="77777777" w:rsidR="0015588E" w:rsidRPr="0015588E" w:rsidRDefault="0015588E" w:rsidP="0015588E">
            <w:pPr>
              <w:ind w:left="-80"/>
              <w:jc w:val="center"/>
              <w:rPr>
                <w:sz w:val="22"/>
                <w:szCs w:val="22"/>
                <w:lang w:eastAsia="en-US"/>
              </w:rPr>
            </w:pPr>
            <w:r w:rsidRPr="0015588E">
              <w:rPr>
                <w:sz w:val="22"/>
                <w:szCs w:val="22"/>
                <w:lang w:eastAsia="en-US"/>
              </w:rPr>
              <w:t xml:space="preserve">дирекции по </w:t>
            </w:r>
            <w:proofErr w:type="spellStart"/>
            <w:proofErr w:type="gramStart"/>
            <w:r w:rsidRPr="0015588E">
              <w:rPr>
                <w:sz w:val="22"/>
                <w:szCs w:val="22"/>
                <w:lang w:eastAsia="en-US"/>
              </w:rPr>
              <w:t>тепловодо</w:t>
            </w:r>
            <w:proofErr w:type="spellEnd"/>
            <w:r w:rsidRPr="0015588E">
              <w:rPr>
                <w:sz w:val="22"/>
                <w:szCs w:val="22"/>
                <w:lang w:eastAsia="en-US"/>
              </w:rPr>
              <w:t>-снабжению</w:t>
            </w:r>
            <w:proofErr w:type="gramEnd"/>
            <w:r w:rsidRPr="0015588E">
              <w:rPr>
                <w:sz w:val="22"/>
                <w:szCs w:val="22"/>
                <w:lang w:eastAsia="en-US"/>
              </w:rPr>
              <w:t xml:space="preserve"> – структур-</w:t>
            </w:r>
            <w:proofErr w:type="spellStart"/>
            <w:r w:rsidRPr="0015588E">
              <w:rPr>
                <w:sz w:val="22"/>
                <w:szCs w:val="22"/>
                <w:lang w:eastAsia="en-US"/>
              </w:rPr>
              <w:t>ное</w:t>
            </w:r>
            <w:proofErr w:type="spellEnd"/>
            <w:r w:rsidRPr="0015588E">
              <w:rPr>
                <w:sz w:val="22"/>
                <w:szCs w:val="22"/>
                <w:lang w:eastAsia="en-US"/>
              </w:rPr>
              <w:t xml:space="preserve"> </w:t>
            </w:r>
            <w:proofErr w:type="spellStart"/>
            <w:r w:rsidRPr="0015588E">
              <w:rPr>
                <w:sz w:val="22"/>
                <w:szCs w:val="22"/>
                <w:lang w:eastAsia="en-US"/>
              </w:rPr>
              <w:t>подразде-ление</w:t>
            </w:r>
            <w:proofErr w:type="spellEnd"/>
            <w:r w:rsidRPr="0015588E">
              <w:rPr>
                <w:sz w:val="22"/>
                <w:szCs w:val="22"/>
                <w:lang w:eastAsia="en-US"/>
              </w:rPr>
              <w:t xml:space="preserve"> Централь-ной дирекции по </w:t>
            </w:r>
            <w:proofErr w:type="spellStart"/>
            <w:r w:rsidRPr="0015588E">
              <w:rPr>
                <w:sz w:val="22"/>
                <w:szCs w:val="22"/>
                <w:lang w:eastAsia="en-US"/>
              </w:rPr>
              <w:t>тепловодо-снаб-жению</w:t>
            </w:r>
            <w:proofErr w:type="spellEnd"/>
            <w:r w:rsidRPr="0015588E">
              <w:rPr>
                <w:sz w:val="22"/>
                <w:szCs w:val="22"/>
                <w:lang w:eastAsia="en-US"/>
              </w:rPr>
              <w:t>)</w:t>
            </w:r>
          </w:p>
        </w:tc>
        <w:tc>
          <w:tcPr>
            <w:tcW w:w="8270" w:type="dxa"/>
            <w:gridSpan w:val="8"/>
            <w:shd w:val="clear" w:color="auto" w:fill="auto"/>
          </w:tcPr>
          <w:p w14:paraId="2A08046E" w14:textId="77777777" w:rsidR="0015588E" w:rsidRPr="0015588E" w:rsidRDefault="0015588E" w:rsidP="0015588E">
            <w:pPr>
              <w:ind w:right="-994"/>
              <w:jc w:val="center"/>
              <w:rPr>
                <w:lang w:eastAsia="en-US"/>
              </w:rPr>
            </w:pPr>
            <w:r w:rsidRPr="0015588E">
              <w:rPr>
                <w:lang w:eastAsia="en-US"/>
              </w:rPr>
              <w:t xml:space="preserve">Для потребителей, в случае отсутствия дифференциации тарифов </w:t>
            </w:r>
          </w:p>
          <w:p w14:paraId="109EAE14" w14:textId="77777777" w:rsidR="0015588E" w:rsidRPr="0015588E" w:rsidRDefault="0015588E" w:rsidP="0015588E">
            <w:pPr>
              <w:ind w:right="-994"/>
              <w:jc w:val="center"/>
              <w:rPr>
                <w:sz w:val="22"/>
                <w:szCs w:val="22"/>
                <w:lang w:eastAsia="en-US"/>
              </w:rPr>
            </w:pPr>
            <w:r w:rsidRPr="0015588E">
              <w:rPr>
                <w:lang w:eastAsia="en-US"/>
              </w:rPr>
              <w:t>по схеме подключения (без НДС)</w:t>
            </w:r>
            <w:r w:rsidRPr="0015588E">
              <w:rPr>
                <w:sz w:val="22"/>
                <w:szCs w:val="22"/>
                <w:lang w:eastAsia="en-US"/>
              </w:rPr>
              <w:t xml:space="preserve"> </w:t>
            </w:r>
          </w:p>
        </w:tc>
      </w:tr>
      <w:tr w:rsidR="0015588E" w:rsidRPr="0015588E" w14:paraId="7C272B59" w14:textId="77777777" w:rsidTr="00EB0A6C">
        <w:trPr>
          <w:jc w:val="center"/>
        </w:trPr>
        <w:tc>
          <w:tcPr>
            <w:tcW w:w="1327" w:type="dxa"/>
            <w:vMerge/>
            <w:shd w:val="clear" w:color="auto" w:fill="auto"/>
          </w:tcPr>
          <w:p w14:paraId="4CAB4C49" w14:textId="77777777" w:rsidR="0015588E" w:rsidRPr="0015588E" w:rsidRDefault="0015588E" w:rsidP="0015588E">
            <w:pPr>
              <w:ind w:left="-220" w:right="-125"/>
              <w:jc w:val="center"/>
              <w:rPr>
                <w:sz w:val="22"/>
                <w:szCs w:val="22"/>
                <w:lang w:eastAsia="en-US"/>
              </w:rPr>
            </w:pPr>
          </w:p>
        </w:tc>
        <w:tc>
          <w:tcPr>
            <w:tcW w:w="1843" w:type="dxa"/>
            <w:vMerge w:val="restart"/>
            <w:shd w:val="clear" w:color="auto" w:fill="auto"/>
            <w:vAlign w:val="center"/>
          </w:tcPr>
          <w:p w14:paraId="629A6994" w14:textId="77777777" w:rsidR="0015588E" w:rsidRPr="0015588E" w:rsidRDefault="0015588E" w:rsidP="0015588E">
            <w:pPr>
              <w:ind w:left="-107" w:right="-2"/>
              <w:jc w:val="center"/>
              <w:rPr>
                <w:sz w:val="22"/>
                <w:szCs w:val="22"/>
                <w:lang w:eastAsia="en-US"/>
              </w:rPr>
            </w:pPr>
            <w:proofErr w:type="spellStart"/>
            <w:r w:rsidRPr="0015588E">
              <w:rPr>
                <w:sz w:val="22"/>
                <w:szCs w:val="22"/>
                <w:lang w:eastAsia="en-US"/>
              </w:rPr>
              <w:t>Одноставочный</w:t>
            </w:r>
            <w:proofErr w:type="spellEnd"/>
          </w:p>
          <w:p w14:paraId="58D14388" w14:textId="77777777" w:rsidR="0015588E" w:rsidRPr="0015588E" w:rsidRDefault="0015588E" w:rsidP="0015588E">
            <w:pPr>
              <w:ind w:right="-2"/>
              <w:jc w:val="center"/>
              <w:rPr>
                <w:sz w:val="22"/>
                <w:szCs w:val="22"/>
                <w:lang w:eastAsia="en-US"/>
              </w:rPr>
            </w:pPr>
            <w:r w:rsidRPr="0015588E">
              <w:rPr>
                <w:sz w:val="22"/>
                <w:szCs w:val="22"/>
                <w:lang w:eastAsia="en-US"/>
              </w:rPr>
              <w:t>руб./Гкал</w:t>
            </w:r>
          </w:p>
        </w:tc>
        <w:tc>
          <w:tcPr>
            <w:tcW w:w="1417" w:type="dxa"/>
            <w:shd w:val="clear" w:color="auto" w:fill="auto"/>
            <w:vAlign w:val="center"/>
          </w:tcPr>
          <w:p w14:paraId="6F18A067" w14:textId="77777777" w:rsidR="0015588E" w:rsidRPr="0015588E" w:rsidRDefault="0015588E" w:rsidP="0015588E">
            <w:pPr>
              <w:ind w:left="-6" w:right="-61"/>
              <w:jc w:val="center"/>
              <w:rPr>
                <w:sz w:val="22"/>
                <w:szCs w:val="22"/>
              </w:rPr>
            </w:pPr>
            <w:r w:rsidRPr="0015588E">
              <w:rPr>
                <w:sz w:val="22"/>
                <w:szCs w:val="22"/>
              </w:rPr>
              <w:t>с 01.01.2019</w:t>
            </w:r>
          </w:p>
        </w:tc>
        <w:tc>
          <w:tcPr>
            <w:tcW w:w="1040" w:type="dxa"/>
            <w:shd w:val="clear" w:color="auto" w:fill="auto"/>
            <w:vAlign w:val="center"/>
          </w:tcPr>
          <w:p w14:paraId="1ECE941E" w14:textId="77777777" w:rsidR="0015588E" w:rsidRPr="0015588E" w:rsidRDefault="0015588E" w:rsidP="0015588E">
            <w:pPr>
              <w:jc w:val="center"/>
              <w:rPr>
                <w:sz w:val="22"/>
                <w:szCs w:val="22"/>
                <w:lang w:eastAsia="en-US"/>
              </w:rPr>
            </w:pPr>
            <w:r w:rsidRPr="0015588E">
              <w:rPr>
                <w:sz w:val="22"/>
                <w:szCs w:val="22"/>
                <w:lang w:eastAsia="en-US"/>
              </w:rPr>
              <w:t>2478,87</w:t>
            </w:r>
          </w:p>
        </w:tc>
        <w:tc>
          <w:tcPr>
            <w:tcW w:w="709" w:type="dxa"/>
            <w:shd w:val="clear" w:color="auto" w:fill="auto"/>
            <w:vAlign w:val="center"/>
          </w:tcPr>
          <w:p w14:paraId="761510BF" w14:textId="77777777" w:rsidR="0015588E" w:rsidRPr="0015588E" w:rsidRDefault="0015588E" w:rsidP="0015588E">
            <w:pPr>
              <w:ind w:left="-162" w:right="-114"/>
              <w:jc w:val="center"/>
              <w:rPr>
                <w:sz w:val="22"/>
                <w:szCs w:val="22"/>
                <w:lang w:eastAsia="en-US"/>
              </w:rPr>
            </w:pPr>
            <w:r w:rsidRPr="0015588E">
              <w:rPr>
                <w:sz w:val="22"/>
                <w:szCs w:val="22"/>
                <w:lang w:eastAsia="en-US"/>
              </w:rPr>
              <w:t>x</w:t>
            </w:r>
          </w:p>
        </w:tc>
        <w:tc>
          <w:tcPr>
            <w:tcW w:w="851" w:type="dxa"/>
            <w:shd w:val="clear" w:color="auto" w:fill="auto"/>
            <w:vAlign w:val="center"/>
          </w:tcPr>
          <w:p w14:paraId="21306507" w14:textId="77777777" w:rsidR="0015588E" w:rsidRPr="0015588E" w:rsidRDefault="0015588E" w:rsidP="0015588E">
            <w:pPr>
              <w:ind w:left="-162" w:right="-114"/>
              <w:jc w:val="center"/>
              <w:rPr>
                <w:sz w:val="22"/>
                <w:szCs w:val="22"/>
                <w:lang w:eastAsia="en-US"/>
              </w:rPr>
            </w:pPr>
            <w:r w:rsidRPr="0015588E">
              <w:rPr>
                <w:sz w:val="22"/>
                <w:szCs w:val="22"/>
                <w:lang w:eastAsia="en-US"/>
              </w:rPr>
              <w:t>x</w:t>
            </w:r>
          </w:p>
        </w:tc>
        <w:tc>
          <w:tcPr>
            <w:tcW w:w="708" w:type="dxa"/>
            <w:shd w:val="clear" w:color="auto" w:fill="auto"/>
            <w:vAlign w:val="center"/>
          </w:tcPr>
          <w:p w14:paraId="58A077E9" w14:textId="77777777" w:rsidR="0015588E" w:rsidRPr="0015588E" w:rsidRDefault="0015588E" w:rsidP="0015588E">
            <w:pPr>
              <w:ind w:left="-162" w:right="-114"/>
              <w:jc w:val="center"/>
              <w:rPr>
                <w:sz w:val="22"/>
                <w:szCs w:val="22"/>
                <w:lang w:eastAsia="en-US"/>
              </w:rPr>
            </w:pPr>
            <w:r w:rsidRPr="0015588E">
              <w:rPr>
                <w:sz w:val="22"/>
                <w:szCs w:val="22"/>
                <w:lang w:eastAsia="en-US"/>
              </w:rPr>
              <w:t>x</w:t>
            </w:r>
          </w:p>
        </w:tc>
        <w:tc>
          <w:tcPr>
            <w:tcW w:w="709" w:type="dxa"/>
            <w:shd w:val="clear" w:color="auto" w:fill="auto"/>
            <w:vAlign w:val="center"/>
          </w:tcPr>
          <w:p w14:paraId="1F251298" w14:textId="77777777" w:rsidR="0015588E" w:rsidRPr="0015588E" w:rsidRDefault="0015588E" w:rsidP="0015588E">
            <w:pPr>
              <w:ind w:left="-162" w:right="-114"/>
              <w:jc w:val="center"/>
              <w:rPr>
                <w:sz w:val="22"/>
                <w:szCs w:val="22"/>
                <w:lang w:eastAsia="en-US"/>
              </w:rPr>
            </w:pPr>
            <w:r w:rsidRPr="0015588E">
              <w:rPr>
                <w:sz w:val="22"/>
                <w:szCs w:val="22"/>
                <w:lang w:eastAsia="en-US"/>
              </w:rPr>
              <w:t>x</w:t>
            </w:r>
          </w:p>
        </w:tc>
        <w:tc>
          <w:tcPr>
            <w:tcW w:w="993" w:type="dxa"/>
            <w:shd w:val="clear" w:color="auto" w:fill="auto"/>
            <w:vAlign w:val="center"/>
          </w:tcPr>
          <w:p w14:paraId="6C4708BD" w14:textId="77777777" w:rsidR="0015588E" w:rsidRPr="0015588E" w:rsidRDefault="0015588E" w:rsidP="0015588E">
            <w:pPr>
              <w:ind w:left="-162" w:right="-114"/>
              <w:jc w:val="center"/>
              <w:rPr>
                <w:sz w:val="22"/>
                <w:szCs w:val="22"/>
                <w:lang w:eastAsia="en-US"/>
              </w:rPr>
            </w:pPr>
            <w:r w:rsidRPr="0015588E">
              <w:rPr>
                <w:sz w:val="22"/>
                <w:szCs w:val="22"/>
                <w:lang w:eastAsia="en-US"/>
              </w:rPr>
              <w:t>x</w:t>
            </w:r>
          </w:p>
        </w:tc>
      </w:tr>
      <w:tr w:rsidR="0015588E" w:rsidRPr="0015588E" w14:paraId="59AA2402" w14:textId="77777777" w:rsidTr="00EB0A6C">
        <w:trPr>
          <w:jc w:val="center"/>
        </w:trPr>
        <w:tc>
          <w:tcPr>
            <w:tcW w:w="1327" w:type="dxa"/>
            <w:vMerge/>
            <w:shd w:val="clear" w:color="auto" w:fill="auto"/>
          </w:tcPr>
          <w:p w14:paraId="05B6FCBB" w14:textId="77777777" w:rsidR="0015588E" w:rsidRPr="0015588E" w:rsidRDefault="0015588E" w:rsidP="0015588E">
            <w:pPr>
              <w:ind w:right="-2"/>
              <w:rPr>
                <w:sz w:val="22"/>
                <w:szCs w:val="22"/>
                <w:lang w:eastAsia="en-US"/>
              </w:rPr>
            </w:pPr>
          </w:p>
        </w:tc>
        <w:tc>
          <w:tcPr>
            <w:tcW w:w="1843" w:type="dxa"/>
            <w:vMerge/>
            <w:shd w:val="clear" w:color="auto" w:fill="auto"/>
          </w:tcPr>
          <w:p w14:paraId="580A4E1A" w14:textId="77777777" w:rsidR="0015588E" w:rsidRPr="0015588E" w:rsidRDefault="0015588E" w:rsidP="0015588E">
            <w:pPr>
              <w:ind w:right="-2"/>
              <w:jc w:val="center"/>
              <w:rPr>
                <w:sz w:val="22"/>
                <w:szCs w:val="22"/>
                <w:lang w:eastAsia="en-US"/>
              </w:rPr>
            </w:pPr>
          </w:p>
        </w:tc>
        <w:tc>
          <w:tcPr>
            <w:tcW w:w="1417" w:type="dxa"/>
            <w:shd w:val="clear" w:color="auto" w:fill="auto"/>
            <w:vAlign w:val="center"/>
          </w:tcPr>
          <w:p w14:paraId="1E630FD1" w14:textId="77777777" w:rsidR="0015588E" w:rsidRPr="0015588E" w:rsidRDefault="0015588E" w:rsidP="0015588E">
            <w:pPr>
              <w:ind w:left="-6" w:right="-61"/>
              <w:jc w:val="center"/>
              <w:rPr>
                <w:sz w:val="22"/>
                <w:szCs w:val="22"/>
              </w:rPr>
            </w:pPr>
            <w:r w:rsidRPr="0015588E">
              <w:rPr>
                <w:sz w:val="22"/>
                <w:szCs w:val="22"/>
              </w:rPr>
              <w:t>с 01.07.2019</w:t>
            </w:r>
          </w:p>
        </w:tc>
        <w:tc>
          <w:tcPr>
            <w:tcW w:w="1040" w:type="dxa"/>
            <w:shd w:val="clear" w:color="auto" w:fill="auto"/>
            <w:vAlign w:val="center"/>
          </w:tcPr>
          <w:p w14:paraId="59628CA2" w14:textId="77777777" w:rsidR="0015588E" w:rsidRPr="0015588E" w:rsidRDefault="0015588E" w:rsidP="0015588E">
            <w:pPr>
              <w:jc w:val="center"/>
              <w:rPr>
                <w:sz w:val="22"/>
                <w:szCs w:val="22"/>
                <w:lang w:eastAsia="en-US"/>
              </w:rPr>
            </w:pPr>
            <w:r w:rsidRPr="0015588E">
              <w:rPr>
                <w:sz w:val="22"/>
                <w:szCs w:val="22"/>
                <w:lang w:eastAsia="en-US"/>
              </w:rPr>
              <w:t>2770,30</w:t>
            </w:r>
          </w:p>
        </w:tc>
        <w:tc>
          <w:tcPr>
            <w:tcW w:w="709" w:type="dxa"/>
            <w:shd w:val="clear" w:color="auto" w:fill="auto"/>
            <w:vAlign w:val="center"/>
          </w:tcPr>
          <w:p w14:paraId="34B9F62C" w14:textId="77777777" w:rsidR="0015588E" w:rsidRPr="0015588E" w:rsidRDefault="0015588E" w:rsidP="0015588E">
            <w:pPr>
              <w:ind w:left="-162" w:right="-114"/>
              <w:jc w:val="center"/>
              <w:rPr>
                <w:sz w:val="22"/>
                <w:szCs w:val="22"/>
                <w:lang w:eastAsia="en-US"/>
              </w:rPr>
            </w:pPr>
            <w:r w:rsidRPr="0015588E">
              <w:rPr>
                <w:sz w:val="22"/>
                <w:szCs w:val="22"/>
                <w:lang w:eastAsia="en-US"/>
              </w:rPr>
              <w:t>x</w:t>
            </w:r>
          </w:p>
        </w:tc>
        <w:tc>
          <w:tcPr>
            <w:tcW w:w="851" w:type="dxa"/>
            <w:shd w:val="clear" w:color="auto" w:fill="auto"/>
            <w:vAlign w:val="center"/>
          </w:tcPr>
          <w:p w14:paraId="5D25CF39" w14:textId="77777777" w:rsidR="0015588E" w:rsidRPr="0015588E" w:rsidRDefault="0015588E" w:rsidP="0015588E">
            <w:pPr>
              <w:ind w:left="-162" w:right="-114"/>
              <w:jc w:val="center"/>
              <w:rPr>
                <w:sz w:val="22"/>
                <w:szCs w:val="22"/>
                <w:lang w:eastAsia="en-US"/>
              </w:rPr>
            </w:pPr>
            <w:r w:rsidRPr="0015588E">
              <w:rPr>
                <w:sz w:val="22"/>
                <w:szCs w:val="22"/>
                <w:lang w:eastAsia="en-US"/>
              </w:rPr>
              <w:t>x</w:t>
            </w:r>
          </w:p>
        </w:tc>
        <w:tc>
          <w:tcPr>
            <w:tcW w:w="708" w:type="dxa"/>
            <w:shd w:val="clear" w:color="auto" w:fill="auto"/>
            <w:vAlign w:val="center"/>
          </w:tcPr>
          <w:p w14:paraId="0E8BA45D" w14:textId="77777777" w:rsidR="0015588E" w:rsidRPr="0015588E" w:rsidRDefault="0015588E" w:rsidP="0015588E">
            <w:pPr>
              <w:ind w:left="-162" w:right="-114"/>
              <w:jc w:val="center"/>
              <w:rPr>
                <w:sz w:val="22"/>
                <w:szCs w:val="22"/>
                <w:lang w:eastAsia="en-US"/>
              </w:rPr>
            </w:pPr>
            <w:r w:rsidRPr="0015588E">
              <w:rPr>
                <w:sz w:val="22"/>
                <w:szCs w:val="22"/>
                <w:lang w:eastAsia="en-US"/>
              </w:rPr>
              <w:t>x</w:t>
            </w:r>
          </w:p>
        </w:tc>
        <w:tc>
          <w:tcPr>
            <w:tcW w:w="709" w:type="dxa"/>
            <w:shd w:val="clear" w:color="auto" w:fill="auto"/>
            <w:vAlign w:val="center"/>
          </w:tcPr>
          <w:p w14:paraId="1E2D316B" w14:textId="77777777" w:rsidR="0015588E" w:rsidRPr="0015588E" w:rsidRDefault="0015588E" w:rsidP="0015588E">
            <w:pPr>
              <w:ind w:left="-162" w:right="-114"/>
              <w:jc w:val="center"/>
              <w:rPr>
                <w:sz w:val="22"/>
                <w:szCs w:val="22"/>
                <w:lang w:eastAsia="en-US"/>
              </w:rPr>
            </w:pPr>
            <w:r w:rsidRPr="0015588E">
              <w:rPr>
                <w:sz w:val="22"/>
                <w:szCs w:val="22"/>
                <w:lang w:eastAsia="en-US"/>
              </w:rPr>
              <w:t>x</w:t>
            </w:r>
          </w:p>
        </w:tc>
        <w:tc>
          <w:tcPr>
            <w:tcW w:w="993" w:type="dxa"/>
            <w:shd w:val="clear" w:color="auto" w:fill="auto"/>
            <w:vAlign w:val="center"/>
          </w:tcPr>
          <w:p w14:paraId="46CDA119" w14:textId="77777777" w:rsidR="0015588E" w:rsidRPr="0015588E" w:rsidRDefault="0015588E" w:rsidP="0015588E">
            <w:pPr>
              <w:ind w:left="-162" w:right="-114"/>
              <w:jc w:val="center"/>
              <w:rPr>
                <w:sz w:val="22"/>
                <w:szCs w:val="22"/>
                <w:lang w:eastAsia="en-US"/>
              </w:rPr>
            </w:pPr>
            <w:r w:rsidRPr="0015588E">
              <w:rPr>
                <w:sz w:val="22"/>
                <w:szCs w:val="22"/>
                <w:lang w:eastAsia="en-US"/>
              </w:rPr>
              <w:t>x</w:t>
            </w:r>
          </w:p>
        </w:tc>
      </w:tr>
      <w:tr w:rsidR="0015588E" w:rsidRPr="0015588E" w14:paraId="464801DD" w14:textId="77777777" w:rsidTr="00EB0A6C">
        <w:trPr>
          <w:jc w:val="center"/>
        </w:trPr>
        <w:tc>
          <w:tcPr>
            <w:tcW w:w="1327" w:type="dxa"/>
            <w:vMerge/>
            <w:shd w:val="clear" w:color="auto" w:fill="auto"/>
          </w:tcPr>
          <w:p w14:paraId="6F343817" w14:textId="77777777" w:rsidR="0015588E" w:rsidRPr="0015588E" w:rsidRDefault="0015588E" w:rsidP="0015588E">
            <w:pPr>
              <w:ind w:right="-2"/>
              <w:rPr>
                <w:sz w:val="22"/>
                <w:szCs w:val="22"/>
                <w:lang w:eastAsia="en-US"/>
              </w:rPr>
            </w:pPr>
          </w:p>
        </w:tc>
        <w:tc>
          <w:tcPr>
            <w:tcW w:w="1843" w:type="dxa"/>
            <w:vMerge/>
            <w:shd w:val="clear" w:color="auto" w:fill="auto"/>
          </w:tcPr>
          <w:p w14:paraId="4158C29E" w14:textId="77777777" w:rsidR="0015588E" w:rsidRPr="0015588E" w:rsidRDefault="0015588E" w:rsidP="0015588E">
            <w:pPr>
              <w:ind w:right="-2"/>
              <w:jc w:val="center"/>
              <w:rPr>
                <w:sz w:val="22"/>
                <w:szCs w:val="22"/>
                <w:lang w:eastAsia="en-US"/>
              </w:rPr>
            </w:pPr>
          </w:p>
        </w:tc>
        <w:tc>
          <w:tcPr>
            <w:tcW w:w="1417" w:type="dxa"/>
            <w:shd w:val="clear" w:color="auto" w:fill="auto"/>
            <w:vAlign w:val="center"/>
          </w:tcPr>
          <w:p w14:paraId="052EEF69" w14:textId="77777777" w:rsidR="0015588E" w:rsidRPr="0015588E" w:rsidRDefault="0015588E" w:rsidP="0015588E">
            <w:pPr>
              <w:ind w:left="-6" w:right="-61"/>
              <w:jc w:val="center"/>
              <w:rPr>
                <w:sz w:val="22"/>
                <w:szCs w:val="22"/>
              </w:rPr>
            </w:pPr>
            <w:r w:rsidRPr="0015588E">
              <w:rPr>
                <w:sz w:val="22"/>
                <w:szCs w:val="22"/>
              </w:rPr>
              <w:t>с 01.01.2020</w:t>
            </w:r>
          </w:p>
        </w:tc>
        <w:tc>
          <w:tcPr>
            <w:tcW w:w="1040" w:type="dxa"/>
            <w:shd w:val="clear" w:color="auto" w:fill="auto"/>
            <w:vAlign w:val="center"/>
          </w:tcPr>
          <w:p w14:paraId="74A3319C" w14:textId="77777777" w:rsidR="0015588E" w:rsidRPr="0015588E" w:rsidRDefault="0015588E" w:rsidP="0015588E">
            <w:pPr>
              <w:jc w:val="center"/>
              <w:rPr>
                <w:sz w:val="22"/>
                <w:szCs w:val="22"/>
                <w:lang w:eastAsia="en-US"/>
              </w:rPr>
            </w:pPr>
            <w:r w:rsidRPr="0015588E">
              <w:rPr>
                <w:sz w:val="22"/>
                <w:szCs w:val="22"/>
                <w:lang w:eastAsia="en-US"/>
              </w:rPr>
              <w:t>2770,30</w:t>
            </w:r>
          </w:p>
        </w:tc>
        <w:tc>
          <w:tcPr>
            <w:tcW w:w="709" w:type="dxa"/>
            <w:shd w:val="clear" w:color="auto" w:fill="auto"/>
            <w:vAlign w:val="center"/>
          </w:tcPr>
          <w:p w14:paraId="33B31CCB" w14:textId="77777777" w:rsidR="0015588E" w:rsidRPr="0015588E" w:rsidRDefault="0015588E" w:rsidP="0015588E">
            <w:pPr>
              <w:ind w:left="-162" w:right="-114"/>
              <w:jc w:val="center"/>
              <w:rPr>
                <w:sz w:val="22"/>
                <w:szCs w:val="22"/>
                <w:lang w:eastAsia="en-US"/>
              </w:rPr>
            </w:pPr>
            <w:r w:rsidRPr="0015588E">
              <w:rPr>
                <w:sz w:val="22"/>
                <w:szCs w:val="22"/>
                <w:lang w:eastAsia="en-US"/>
              </w:rPr>
              <w:t>x</w:t>
            </w:r>
          </w:p>
        </w:tc>
        <w:tc>
          <w:tcPr>
            <w:tcW w:w="851" w:type="dxa"/>
            <w:shd w:val="clear" w:color="auto" w:fill="auto"/>
            <w:vAlign w:val="center"/>
          </w:tcPr>
          <w:p w14:paraId="7964599B" w14:textId="77777777" w:rsidR="0015588E" w:rsidRPr="0015588E" w:rsidRDefault="0015588E" w:rsidP="0015588E">
            <w:pPr>
              <w:ind w:left="-162" w:right="-114"/>
              <w:jc w:val="center"/>
              <w:rPr>
                <w:sz w:val="22"/>
                <w:szCs w:val="22"/>
                <w:lang w:eastAsia="en-US"/>
              </w:rPr>
            </w:pPr>
            <w:r w:rsidRPr="0015588E">
              <w:rPr>
                <w:sz w:val="22"/>
                <w:szCs w:val="22"/>
                <w:lang w:eastAsia="en-US"/>
              </w:rPr>
              <w:t>x</w:t>
            </w:r>
          </w:p>
        </w:tc>
        <w:tc>
          <w:tcPr>
            <w:tcW w:w="708" w:type="dxa"/>
            <w:shd w:val="clear" w:color="auto" w:fill="auto"/>
            <w:vAlign w:val="center"/>
          </w:tcPr>
          <w:p w14:paraId="19CE828D" w14:textId="77777777" w:rsidR="0015588E" w:rsidRPr="0015588E" w:rsidRDefault="0015588E" w:rsidP="0015588E">
            <w:pPr>
              <w:ind w:left="-162" w:right="-114"/>
              <w:jc w:val="center"/>
              <w:rPr>
                <w:sz w:val="22"/>
                <w:szCs w:val="22"/>
                <w:lang w:eastAsia="en-US"/>
              </w:rPr>
            </w:pPr>
            <w:r w:rsidRPr="0015588E">
              <w:rPr>
                <w:sz w:val="22"/>
                <w:szCs w:val="22"/>
                <w:lang w:eastAsia="en-US"/>
              </w:rPr>
              <w:t>x</w:t>
            </w:r>
          </w:p>
        </w:tc>
        <w:tc>
          <w:tcPr>
            <w:tcW w:w="709" w:type="dxa"/>
            <w:shd w:val="clear" w:color="auto" w:fill="auto"/>
            <w:vAlign w:val="center"/>
          </w:tcPr>
          <w:p w14:paraId="22731CC9" w14:textId="77777777" w:rsidR="0015588E" w:rsidRPr="0015588E" w:rsidRDefault="0015588E" w:rsidP="0015588E">
            <w:pPr>
              <w:ind w:left="-162" w:right="-114"/>
              <w:jc w:val="center"/>
              <w:rPr>
                <w:sz w:val="22"/>
                <w:szCs w:val="22"/>
                <w:lang w:eastAsia="en-US"/>
              </w:rPr>
            </w:pPr>
            <w:r w:rsidRPr="0015588E">
              <w:rPr>
                <w:sz w:val="22"/>
                <w:szCs w:val="22"/>
                <w:lang w:eastAsia="en-US"/>
              </w:rPr>
              <w:t>x</w:t>
            </w:r>
          </w:p>
        </w:tc>
        <w:tc>
          <w:tcPr>
            <w:tcW w:w="993" w:type="dxa"/>
            <w:shd w:val="clear" w:color="auto" w:fill="auto"/>
            <w:vAlign w:val="center"/>
          </w:tcPr>
          <w:p w14:paraId="35242263" w14:textId="77777777" w:rsidR="0015588E" w:rsidRPr="0015588E" w:rsidRDefault="0015588E" w:rsidP="0015588E">
            <w:pPr>
              <w:ind w:left="-162" w:right="-114"/>
              <w:jc w:val="center"/>
              <w:rPr>
                <w:sz w:val="22"/>
                <w:szCs w:val="22"/>
                <w:lang w:eastAsia="en-US"/>
              </w:rPr>
            </w:pPr>
            <w:r w:rsidRPr="0015588E">
              <w:rPr>
                <w:sz w:val="22"/>
                <w:szCs w:val="22"/>
                <w:lang w:eastAsia="en-US"/>
              </w:rPr>
              <w:t>x</w:t>
            </w:r>
          </w:p>
        </w:tc>
      </w:tr>
      <w:tr w:rsidR="0015588E" w:rsidRPr="0015588E" w14:paraId="6A8AFFAD" w14:textId="77777777" w:rsidTr="00EB0A6C">
        <w:trPr>
          <w:jc w:val="center"/>
        </w:trPr>
        <w:tc>
          <w:tcPr>
            <w:tcW w:w="1327" w:type="dxa"/>
            <w:vMerge/>
            <w:shd w:val="clear" w:color="auto" w:fill="auto"/>
          </w:tcPr>
          <w:p w14:paraId="537C4337" w14:textId="77777777" w:rsidR="0015588E" w:rsidRPr="0015588E" w:rsidRDefault="0015588E" w:rsidP="0015588E">
            <w:pPr>
              <w:ind w:right="-2"/>
              <w:rPr>
                <w:sz w:val="22"/>
                <w:szCs w:val="22"/>
                <w:lang w:eastAsia="en-US"/>
              </w:rPr>
            </w:pPr>
          </w:p>
        </w:tc>
        <w:tc>
          <w:tcPr>
            <w:tcW w:w="1843" w:type="dxa"/>
            <w:vMerge/>
            <w:shd w:val="clear" w:color="auto" w:fill="auto"/>
          </w:tcPr>
          <w:p w14:paraId="612B7D34" w14:textId="77777777" w:rsidR="0015588E" w:rsidRPr="0015588E" w:rsidRDefault="0015588E" w:rsidP="0015588E">
            <w:pPr>
              <w:ind w:right="-2"/>
              <w:jc w:val="center"/>
              <w:rPr>
                <w:sz w:val="22"/>
                <w:szCs w:val="22"/>
                <w:lang w:eastAsia="en-US"/>
              </w:rPr>
            </w:pPr>
          </w:p>
        </w:tc>
        <w:tc>
          <w:tcPr>
            <w:tcW w:w="1417" w:type="dxa"/>
            <w:shd w:val="clear" w:color="auto" w:fill="auto"/>
            <w:vAlign w:val="center"/>
          </w:tcPr>
          <w:p w14:paraId="5C6F2721" w14:textId="77777777" w:rsidR="0015588E" w:rsidRPr="0015588E" w:rsidRDefault="0015588E" w:rsidP="0015588E">
            <w:pPr>
              <w:ind w:left="-6" w:right="-61"/>
              <w:jc w:val="center"/>
              <w:rPr>
                <w:sz w:val="22"/>
                <w:szCs w:val="22"/>
              </w:rPr>
            </w:pPr>
            <w:r w:rsidRPr="0015588E">
              <w:rPr>
                <w:sz w:val="22"/>
                <w:szCs w:val="22"/>
              </w:rPr>
              <w:t>с 01.07.2020</w:t>
            </w:r>
          </w:p>
        </w:tc>
        <w:tc>
          <w:tcPr>
            <w:tcW w:w="1040" w:type="dxa"/>
            <w:shd w:val="clear" w:color="auto" w:fill="auto"/>
            <w:vAlign w:val="center"/>
          </w:tcPr>
          <w:p w14:paraId="2F3D04C4" w14:textId="77777777" w:rsidR="0015588E" w:rsidRPr="0015588E" w:rsidRDefault="0015588E" w:rsidP="0015588E">
            <w:pPr>
              <w:jc w:val="center"/>
              <w:rPr>
                <w:sz w:val="22"/>
                <w:szCs w:val="22"/>
                <w:lang w:eastAsia="en-US"/>
              </w:rPr>
            </w:pPr>
            <w:r w:rsidRPr="0015588E">
              <w:rPr>
                <w:sz w:val="22"/>
                <w:szCs w:val="22"/>
                <w:lang w:eastAsia="en-US"/>
              </w:rPr>
              <w:t>2936,52</w:t>
            </w:r>
          </w:p>
        </w:tc>
        <w:tc>
          <w:tcPr>
            <w:tcW w:w="709" w:type="dxa"/>
            <w:shd w:val="clear" w:color="auto" w:fill="auto"/>
            <w:vAlign w:val="center"/>
          </w:tcPr>
          <w:p w14:paraId="52EC9CA2" w14:textId="77777777" w:rsidR="0015588E" w:rsidRPr="0015588E" w:rsidRDefault="0015588E" w:rsidP="0015588E">
            <w:pPr>
              <w:ind w:left="-162" w:right="-114"/>
              <w:jc w:val="center"/>
              <w:rPr>
                <w:sz w:val="22"/>
                <w:szCs w:val="22"/>
                <w:lang w:eastAsia="en-US"/>
              </w:rPr>
            </w:pPr>
            <w:r w:rsidRPr="0015588E">
              <w:rPr>
                <w:sz w:val="22"/>
                <w:szCs w:val="22"/>
                <w:lang w:eastAsia="en-US"/>
              </w:rPr>
              <w:t>x</w:t>
            </w:r>
          </w:p>
        </w:tc>
        <w:tc>
          <w:tcPr>
            <w:tcW w:w="851" w:type="dxa"/>
            <w:shd w:val="clear" w:color="auto" w:fill="auto"/>
            <w:vAlign w:val="center"/>
          </w:tcPr>
          <w:p w14:paraId="5A41CCFD" w14:textId="77777777" w:rsidR="0015588E" w:rsidRPr="0015588E" w:rsidRDefault="0015588E" w:rsidP="0015588E">
            <w:pPr>
              <w:ind w:left="-162" w:right="-114"/>
              <w:jc w:val="center"/>
              <w:rPr>
                <w:sz w:val="22"/>
                <w:szCs w:val="22"/>
                <w:lang w:eastAsia="en-US"/>
              </w:rPr>
            </w:pPr>
            <w:r w:rsidRPr="0015588E">
              <w:rPr>
                <w:sz w:val="22"/>
                <w:szCs w:val="22"/>
                <w:lang w:eastAsia="en-US"/>
              </w:rPr>
              <w:t>x</w:t>
            </w:r>
          </w:p>
        </w:tc>
        <w:tc>
          <w:tcPr>
            <w:tcW w:w="708" w:type="dxa"/>
            <w:shd w:val="clear" w:color="auto" w:fill="auto"/>
            <w:vAlign w:val="center"/>
          </w:tcPr>
          <w:p w14:paraId="2961F375" w14:textId="77777777" w:rsidR="0015588E" w:rsidRPr="0015588E" w:rsidRDefault="0015588E" w:rsidP="0015588E">
            <w:pPr>
              <w:ind w:left="-162" w:right="-114"/>
              <w:jc w:val="center"/>
              <w:rPr>
                <w:sz w:val="22"/>
                <w:szCs w:val="22"/>
                <w:lang w:eastAsia="en-US"/>
              </w:rPr>
            </w:pPr>
            <w:r w:rsidRPr="0015588E">
              <w:rPr>
                <w:sz w:val="22"/>
                <w:szCs w:val="22"/>
                <w:lang w:eastAsia="en-US"/>
              </w:rPr>
              <w:t>x</w:t>
            </w:r>
          </w:p>
        </w:tc>
        <w:tc>
          <w:tcPr>
            <w:tcW w:w="709" w:type="dxa"/>
            <w:shd w:val="clear" w:color="auto" w:fill="auto"/>
            <w:vAlign w:val="center"/>
          </w:tcPr>
          <w:p w14:paraId="2DC59869" w14:textId="77777777" w:rsidR="0015588E" w:rsidRPr="0015588E" w:rsidRDefault="0015588E" w:rsidP="0015588E">
            <w:pPr>
              <w:ind w:left="-162" w:right="-114"/>
              <w:jc w:val="center"/>
              <w:rPr>
                <w:sz w:val="22"/>
                <w:szCs w:val="22"/>
                <w:lang w:eastAsia="en-US"/>
              </w:rPr>
            </w:pPr>
            <w:r w:rsidRPr="0015588E">
              <w:rPr>
                <w:sz w:val="22"/>
                <w:szCs w:val="22"/>
                <w:lang w:eastAsia="en-US"/>
              </w:rPr>
              <w:t>x</w:t>
            </w:r>
          </w:p>
        </w:tc>
        <w:tc>
          <w:tcPr>
            <w:tcW w:w="993" w:type="dxa"/>
            <w:shd w:val="clear" w:color="auto" w:fill="auto"/>
            <w:vAlign w:val="center"/>
          </w:tcPr>
          <w:p w14:paraId="1074C3DF" w14:textId="77777777" w:rsidR="0015588E" w:rsidRPr="0015588E" w:rsidRDefault="0015588E" w:rsidP="0015588E">
            <w:pPr>
              <w:ind w:left="-162" w:right="-114"/>
              <w:jc w:val="center"/>
              <w:rPr>
                <w:sz w:val="22"/>
                <w:szCs w:val="22"/>
                <w:lang w:eastAsia="en-US"/>
              </w:rPr>
            </w:pPr>
            <w:r w:rsidRPr="0015588E">
              <w:rPr>
                <w:sz w:val="22"/>
                <w:szCs w:val="22"/>
                <w:lang w:eastAsia="en-US"/>
              </w:rPr>
              <w:t>x</w:t>
            </w:r>
          </w:p>
        </w:tc>
      </w:tr>
      <w:tr w:rsidR="0015588E" w:rsidRPr="0015588E" w14:paraId="323697DE" w14:textId="77777777" w:rsidTr="00EB0A6C">
        <w:trPr>
          <w:jc w:val="center"/>
        </w:trPr>
        <w:tc>
          <w:tcPr>
            <w:tcW w:w="1327" w:type="dxa"/>
            <w:vMerge/>
            <w:shd w:val="clear" w:color="auto" w:fill="auto"/>
          </w:tcPr>
          <w:p w14:paraId="717F7C7E" w14:textId="77777777" w:rsidR="0015588E" w:rsidRPr="0015588E" w:rsidRDefault="0015588E" w:rsidP="0015588E">
            <w:pPr>
              <w:ind w:right="-2"/>
              <w:rPr>
                <w:sz w:val="22"/>
                <w:szCs w:val="22"/>
                <w:lang w:eastAsia="en-US"/>
              </w:rPr>
            </w:pPr>
          </w:p>
        </w:tc>
        <w:tc>
          <w:tcPr>
            <w:tcW w:w="1843" w:type="dxa"/>
            <w:vMerge/>
            <w:shd w:val="clear" w:color="auto" w:fill="auto"/>
          </w:tcPr>
          <w:p w14:paraId="42D7D626" w14:textId="77777777" w:rsidR="0015588E" w:rsidRPr="0015588E" w:rsidRDefault="0015588E" w:rsidP="0015588E">
            <w:pPr>
              <w:ind w:right="-2"/>
              <w:jc w:val="center"/>
              <w:rPr>
                <w:sz w:val="22"/>
                <w:szCs w:val="22"/>
                <w:lang w:eastAsia="en-US"/>
              </w:rPr>
            </w:pPr>
          </w:p>
        </w:tc>
        <w:tc>
          <w:tcPr>
            <w:tcW w:w="1417" w:type="dxa"/>
            <w:shd w:val="clear" w:color="auto" w:fill="auto"/>
            <w:vAlign w:val="center"/>
          </w:tcPr>
          <w:p w14:paraId="6D3F4AB1" w14:textId="77777777" w:rsidR="0015588E" w:rsidRPr="0015588E" w:rsidRDefault="0015588E" w:rsidP="0015588E">
            <w:pPr>
              <w:ind w:left="-6" w:right="-61"/>
              <w:jc w:val="center"/>
              <w:rPr>
                <w:sz w:val="22"/>
                <w:szCs w:val="22"/>
              </w:rPr>
            </w:pPr>
            <w:r w:rsidRPr="0015588E">
              <w:rPr>
                <w:sz w:val="22"/>
                <w:szCs w:val="22"/>
              </w:rPr>
              <w:t>с 01.01.2021</w:t>
            </w:r>
          </w:p>
        </w:tc>
        <w:tc>
          <w:tcPr>
            <w:tcW w:w="1040" w:type="dxa"/>
            <w:shd w:val="clear" w:color="auto" w:fill="auto"/>
            <w:vAlign w:val="center"/>
          </w:tcPr>
          <w:p w14:paraId="30214ECE" w14:textId="77777777" w:rsidR="0015588E" w:rsidRPr="0015588E" w:rsidRDefault="0015588E" w:rsidP="0015588E">
            <w:pPr>
              <w:jc w:val="center"/>
              <w:rPr>
                <w:sz w:val="22"/>
                <w:szCs w:val="22"/>
                <w:lang w:eastAsia="en-US"/>
              </w:rPr>
            </w:pPr>
            <w:r w:rsidRPr="0015588E">
              <w:rPr>
                <w:sz w:val="22"/>
                <w:szCs w:val="22"/>
                <w:lang w:eastAsia="en-US"/>
              </w:rPr>
              <w:t>2936,52</w:t>
            </w:r>
          </w:p>
        </w:tc>
        <w:tc>
          <w:tcPr>
            <w:tcW w:w="709" w:type="dxa"/>
            <w:shd w:val="clear" w:color="auto" w:fill="auto"/>
            <w:vAlign w:val="center"/>
          </w:tcPr>
          <w:p w14:paraId="08D8FAE6" w14:textId="77777777" w:rsidR="0015588E" w:rsidRPr="0015588E" w:rsidRDefault="0015588E" w:rsidP="0015588E">
            <w:pPr>
              <w:ind w:left="-162" w:right="-114"/>
              <w:jc w:val="center"/>
              <w:rPr>
                <w:sz w:val="22"/>
                <w:szCs w:val="22"/>
                <w:lang w:eastAsia="en-US"/>
              </w:rPr>
            </w:pPr>
            <w:r w:rsidRPr="0015588E">
              <w:rPr>
                <w:sz w:val="22"/>
                <w:szCs w:val="22"/>
                <w:lang w:eastAsia="en-US"/>
              </w:rPr>
              <w:t>x</w:t>
            </w:r>
          </w:p>
        </w:tc>
        <w:tc>
          <w:tcPr>
            <w:tcW w:w="851" w:type="dxa"/>
            <w:shd w:val="clear" w:color="auto" w:fill="auto"/>
            <w:vAlign w:val="center"/>
          </w:tcPr>
          <w:p w14:paraId="071DF6AA" w14:textId="77777777" w:rsidR="0015588E" w:rsidRPr="0015588E" w:rsidRDefault="0015588E" w:rsidP="0015588E">
            <w:pPr>
              <w:ind w:left="-162" w:right="-114"/>
              <w:jc w:val="center"/>
              <w:rPr>
                <w:sz w:val="22"/>
                <w:szCs w:val="22"/>
                <w:lang w:eastAsia="en-US"/>
              </w:rPr>
            </w:pPr>
            <w:r w:rsidRPr="0015588E">
              <w:rPr>
                <w:sz w:val="22"/>
                <w:szCs w:val="22"/>
                <w:lang w:eastAsia="en-US"/>
              </w:rPr>
              <w:t>x</w:t>
            </w:r>
          </w:p>
        </w:tc>
        <w:tc>
          <w:tcPr>
            <w:tcW w:w="708" w:type="dxa"/>
            <w:shd w:val="clear" w:color="auto" w:fill="auto"/>
            <w:vAlign w:val="center"/>
          </w:tcPr>
          <w:p w14:paraId="238C9893" w14:textId="77777777" w:rsidR="0015588E" w:rsidRPr="0015588E" w:rsidRDefault="0015588E" w:rsidP="0015588E">
            <w:pPr>
              <w:ind w:left="-162" w:right="-114"/>
              <w:jc w:val="center"/>
              <w:rPr>
                <w:sz w:val="22"/>
                <w:szCs w:val="22"/>
                <w:lang w:eastAsia="en-US"/>
              </w:rPr>
            </w:pPr>
            <w:r w:rsidRPr="0015588E">
              <w:rPr>
                <w:sz w:val="22"/>
                <w:szCs w:val="22"/>
                <w:lang w:eastAsia="en-US"/>
              </w:rPr>
              <w:t>x</w:t>
            </w:r>
          </w:p>
        </w:tc>
        <w:tc>
          <w:tcPr>
            <w:tcW w:w="709" w:type="dxa"/>
            <w:shd w:val="clear" w:color="auto" w:fill="auto"/>
            <w:vAlign w:val="center"/>
          </w:tcPr>
          <w:p w14:paraId="63C5F772" w14:textId="77777777" w:rsidR="0015588E" w:rsidRPr="0015588E" w:rsidRDefault="0015588E" w:rsidP="0015588E">
            <w:pPr>
              <w:ind w:left="-162" w:right="-114"/>
              <w:jc w:val="center"/>
              <w:rPr>
                <w:sz w:val="22"/>
                <w:szCs w:val="22"/>
                <w:lang w:eastAsia="en-US"/>
              </w:rPr>
            </w:pPr>
            <w:r w:rsidRPr="0015588E">
              <w:rPr>
                <w:sz w:val="22"/>
                <w:szCs w:val="22"/>
                <w:lang w:eastAsia="en-US"/>
              </w:rPr>
              <w:t>x</w:t>
            </w:r>
          </w:p>
        </w:tc>
        <w:tc>
          <w:tcPr>
            <w:tcW w:w="993" w:type="dxa"/>
            <w:shd w:val="clear" w:color="auto" w:fill="auto"/>
            <w:vAlign w:val="center"/>
          </w:tcPr>
          <w:p w14:paraId="3CB2CB86" w14:textId="77777777" w:rsidR="0015588E" w:rsidRPr="0015588E" w:rsidRDefault="0015588E" w:rsidP="0015588E">
            <w:pPr>
              <w:ind w:left="-162" w:right="-114"/>
              <w:jc w:val="center"/>
              <w:rPr>
                <w:sz w:val="22"/>
                <w:szCs w:val="22"/>
                <w:lang w:eastAsia="en-US"/>
              </w:rPr>
            </w:pPr>
            <w:r w:rsidRPr="0015588E">
              <w:rPr>
                <w:sz w:val="22"/>
                <w:szCs w:val="22"/>
                <w:lang w:eastAsia="en-US"/>
              </w:rPr>
              <w:t>x</w:t>
            </w:r>
          </w:p>
        </w:tc>
      </w:tr>
      <w:tr w:rsidR="0015588E" w:rsidRPr="0015588E" w14:paraId="34C63A9D" w14:textId="77777777" w:rsidTr="00EB0A6C">
        <w:trPr>
          <w:trHeight w:val="189"/>
          <w:jc w:val="center"/>
        </w:trPr>
        <w:tc>
          <w:tcPr>
            <w:tcW w:w="1327" w:type="dxa"/>
            <w:vMerge/>
            <w:shd w:val="clear" w:color="auto" w:fill="auto"/>
          </w:tcPr>
          <w:p w14:paraId="736CDE5C" w14:textId="77777777" w:rsidR="0015588E" w:rsidRPr="0015588E" w:rsidRDefault="0015588E" w:rsidP="0015588E">
            <w:pPr>
              <w:ind w:right="-2"/>
              <w:rPr>
                <w:sz w:val="22"/>
                <w:szCs w:val="22"/>
                <w:lang w:eastAsia="en-US"/>
              </w:rPr>
            </w:pPr>
          </w:p>
        </w:tc>
        <w:tc>
          <w:tcPr>
            <w:tcW w:w="1843" w:type="dxa"/>
            <w:vMerge/>
            <w:shd w:val="clear" w:color="auto" w:fill="auto"/>
          </w:tcPr>
          <w:p w14:paraId="329B70E6" w14:textId="77777777" w:rsidR="0015588E" w:rsidRPr="0015588E" w:rsidRDefault="0015588E" w:rsidP="0015588E">
            <w:pPr>
              <w:ind w:right="-2"/>
              <w:jc w:val="center"/>
              <w:rPr>
                <w:sz w:val="22"/>
                <w:szCs w:val="22"/>
                <w:lang w:eastAsia="en-US"/>
              </w:rPr>
            </w:pPr>
          </w:p>
        </w:tc>
        <w:tc>
          <w:tcPr>
            <w:tcW w:w="1417" w:type="dxa"/>
            <w:shd w:val="clear" w:color="auto" w:fill="auto"/>
            <w:vAlign w:val="center"/>
          </w:tcPr>
          <w:p w14:paraId="1046FC9A" w14:textId="77777777" w:rsidR="0015588E" w:rsidRPr="0015588E" w:rsidRDefault="0015588E" w:rsidP="0015588E">
            <w:pPr>
              <w:ind w:left="-6" w:right="-61"/>
              <w:jc w:val="center"/>
              <w:rPr>
                <w:sz w:val="22"/>
                <w:szCs w:val="22"/>
              </w:rPr>
            </w:pPr>
            <w:r w:rsidRPr="0015588E">
              <w:rPr>
                <w:sz w:val="22"/>
                <w:szCs w:val="22"/>
              </w:rPr>
              <w:t>с 01.07.2021</w:t>
            </w:r>
          </w:p>
        </w:tc>
        <w:tc>
          <w:tcPr>
            <w:tcW w:w="1040" w:type="dxa"/>
            <w:shd w:val="clear" w:color="auto" w:fill="auto"/>
            <w:vAlign w:val="center"/>
          </w:tcPr>
          <w:p w14:paraId="0E5559A5" w14:textId="77777777" w:rsidR="0015588E" w:rsidRPr="0015588E" w:rsidRDefault="0015588E" w:rsidP="0015588E">
            <w:pPr>
              <w:jc w:val="center"/>
              <w:rPr>
                <w:sz w:val="22"/>
                <w:szCs w:val="22"/>
                <w:lang w:eastAsia="en-US"/>
              </w:rPr>
            </w:pPr>
            <w:r w:rsidRPr="0015588E">
              <w:rPr>
                <w:sz w:val="22"/>
                <w:szCs w:val="22"/>
                <w:lang w:eastAsia="en-US"/>
              </w:rPr>
              <w:t>3042,23</w:t>
            </w:r>
          </w:p>
        </w:tc>
        <w:tc>
          <w:tcPr>
            <w:tcW w:w="709" w:type="dxa"/>
            <w:shd w:val="clear" w:color="auto" w:fill="auto"/>
            <w:vAlign w:val="center"/>
          </w:tcPr>
          <w:p w14:paraId="7B5CBD2B" w14:textId="77777777" w:rsidR="0015588E" w:rsidRPr="0015588E" w:rsidRDefault="0015588E" w:rsidP="0015588E">
            <w:pPr>
              <w:ind w:left="-162" w:right="-114"/>
              <w:jc w:val="center"/>
              <w:rPr>
                <w:sz w:val="22"/>
                <w:szCs w:val="22"/>
                <w:lang w:eastAsia="en-US"/>
              </w:rPr>
            </w:pPr>
            <w:r w:rsidRPr="0015588E">
              <w:rPr>
                <w:sz w:val="22"/>
                <w:szCs w:val="22"/>
                <w:lang w:eastAsia="en-US"/>
              </w:rPr>
              <w:t>x</w:t>
            </w:r>
          </w:p>
        </w:tc>
        <w:tc>
          <w:tcPr>
            <w:tcW w:w="851" w:type="dxa"/>
            <w:shd w:val="clear" w:color="auto" w:fill="auto"/>
            <w:vAlign w:val="center"/>
          </w:tcPr>
          <w:p w14:paraId="2FD21D99" w14:textId="77777777" w:rsidR="0015588E" w:rsidRPr="0015588E" w:rsidRDefault="0015588E" w:rsidP="0015588E">
            <w:pPr>
              <w:ind w:left="-162" w:right="-114"/>
              <w:jc w:val="center"/>
              <w:rPr>
                <w:sz w:val="22"/>
                <w:szCs w:val="22"/>
                <w:lang w:eastAsia="en-US"/>
              </w:rPr>
            </w:pPr>
            <w:r w:rsidRPr="0015588E">
              <w:rPr>
                <w:sz w:val="22"/>
                <w:szCs w:val="22"/>
                <w:lang w:eastAsia="en-US"/>
              </w:rPr>
              <w:t>x</w:t>
            </w:r>
          </w:p>
        </w:tc>
        <w:tc>
          <w:tcPr>
            <w:tcW w:w="708" w:type="dxa"/>
            <w:shd w:val="clear" w:color="auto" w:fill="auto"/>
            <w:vAlign w:val="center"/>
          </w:tcPr>
          <w:p w14:paraId="2AC63D8A" w14:textId="77777777" w:rsidR="0015588E" w:rsidRPr="0015588E" w:rsidRDefault="0015588E" w:rsidP="0015588E">
            <w:pPr>
              <w:ind w:left="-162" w:right="-114"/>
              <w:jc w:val="center"/>
              <w:rPr>
                <w:sz w:val="22"/>
                <w:szCs w:val="22"/>
                <w:lang w:eastAsia="en-US"/>
              </w:rPr>
            </w:pPr>
            <w:r w:rsidRPr="0015588E">
              <w:rPr>
                <w:sz w:val="22"/>
                <w:szCs w:val="22"/>
                <w:lang w:eastAsia="en-US"/>
              </w:rPr>
              <w:t>x</w:t>
            </w:r>
          </w:p>
        </w:tc>
        <w:tc>
          <w:tcPr>
            <w:tcW w:w="709" w:type="dxa"/>
            <w:shd w:val="clear" w:color="auto" w:fill="auto"/>
            <w:vAlign w:val="center"/>
          </w:tcPr>
          <w:p w14:paraId="1233B180" w14:textId="77777777" w:rsidR="0015588E" w:rsidRPr="0015588E" w:rsidRDefault="0015588E" w:rsidP="0015588E">
            <w:pPr>
              <w:ind w:left="-162" w:right="-114"/>
              <w:jc w:val="center"/>
              <w:rPr>
                <w:sz w:val="22"/>
                <w:szCs w:val="22"/>
                <w:lang w:eastAsia="en-US"/>
              </w:rPr>
            </w:pPr>
            <w:r w:rsidRPr="0015588E">
              <w:rPr>
                <w:sz w:val="22"/>
                <w:szCs w:val="22"/>
                <w:lang w:eastAsia="en-US"/>
              </w:rPr>
              <w:t>x</w:t>
            </w:r>
          </w:p>
        </w:tc>
        <w:tc>
          <w:tcPr>
            <w:tcW w:w="993" w:type="dxa"/>
            <w:shd w:val="clear" w:color="auto" w:fill="auto"/>
            <w:vAlign w:val="center"/>
          </w:tcPr>
          <w:p w14:paraId="642D3139" w14:textId="77777777" w:rsidR="0015588E" w:rsidRPr="0015588E" w:rsidRDefault="0015588E" w:rsidP="0015588E">
            <w:pPr>
              <w:ind w:left="-162" w:right="-114"/>
              <w:jc w:val="center"/>
              <w:rPr>
                <w:sz w:val="22"/>
                <w:szCs w:val="22"/>
                <w:lang w:eastAsia="en-US"/>
              </w:rPr>
            </w:pPr>
            <w:r w:rsidRPr="0015588E">
              <w:rPr>
                <w:sz w:val="22"/>
                <w:szCs w:val="22"/>
                <w:lang w:eastAsia="en-US"/>
              </w:rPr>
              <w:t>x</w:t>
            </w:r>
          </w:p>
        </w:tc>
      </w:tr>
      <w:tr w:rsidR="0015588E" w:rsidRPr="0015588E" w14:paraId="295A9301" w14:textId="77777777" w:rsidTr="00EB0A6C">
        <w:trPr>
          <w:trHeight w:val="189"/>
          <w:jc w:val="center"/>
        </w:trPr>
        <w:tc>
          <w:tcPr>
            <w:tcW w:w="1327" w:type="dxa"/>
            <w:vMerge/>
            <w:shd w:val="clear" w:color="auto" w:fill="auto"/>
          </w:tcPr>
          <w:p w14:paraId="33C369E2" w14:textId="77777777" w:rsidR="0015588E" w:rsidRPr="0015588E" w:rsidRDefault="0015588E" w:rsidP="0015588E">
            <w:pPr>
              <w:ind w:right="-2"/>
              <w:rPr>
                <w:sz w:val="22"/>
                <w:szCs w:val="22"/>
                <w:lang w:eastAsia="en-US"/>
              </w:rPr>
            </w:pPr>
          </w:p>
        </w:tc>
        <w:tc>
          <w:tcPr>
            <w:tcW w:w="1843" w:type="dxa"/>
            <w:vMerge/>
            <w:shd w:val="clear" w:color="auto" w:fill="auto"/>
          </w:tcPr>
          <w:p w14:paraId="6AC1DC90" w14:textId="77777777" w:rsidR="0015588E" w:rsidRPr="0015588E" w:rsidRDefault="0015588E" w:rsidP="0015588E">
            <w:pPr>
              <w:ind w:right="-2"/>
              <w:jc w:val="center"/>
              <w:rPr>
                <w:sz w:val="22"/>
                <w:szCs w:val="22"/>
                <w:lang w:eastAsia="en-US"/>
              </w:rPr>
            </w:pPr>
          </w:p>
        </w:tc>
        <w:tc>
          <w:tcPr>
            <w:tcW w:w="1417" w:type="dxa"/>
            <w:shd w:val="clear" w:color="auto" w:fill="auto"/>
            <w:vAlign w:val="center"/>
          </w:tcPr>
          <w:p w14:paraId="2A377BDF" w14:textId="77777777" w:rsidR="0015588E" w:rsidRPr="0015588E" w:rsidRDefault="0015588E" w:rsidP="0015588E">
            <w:pPr>
              <w:ind w:left="-6" w:right="-61"/>
              <w:jc w:val="center"/>
              <w:rPr>
                <w:sz w:val="22"/>
                <w:szCs w:val="22"/>
              </w:rPr>
            </w:pPr>
            <w:r w:rsidRPr="0015588E">
              <w:rPr>
                <w:sz w:val="22"/>
                <w:szCs w:val="22"/>
              </w:rPr>
              <w:t>с 01.01.2022</w:t>
            </w:r>
          </w:p>
        </w:tc>
        <w:tc>
          <w:tcPr>
            <w:tcW w:w="1040" w:type="dxa"/>
            <w:shd w:val="clear" w:color="auto" w:fill="auto"/>
            <w:vAlign w:val="center"/>
          </w:tcPr>
          <w:p w14:paraId="2D97E1A5" w14:textId="77777777" w:rsidR="0015588E" w:rsidRPr="0015588E" w:rsidRDefault="0015588E" w:rsidP="0015588E">
            <w:pPr>
              <w:jc w:val="center"/>
              <w:rPr>
                <w:sz w:val="22"/>
                <w:szCs w:val="22"/>
                <w:lang w:eastAsia="en-US"/>
              </w:rPr>
            </w:pPr>
            <w:r w:rsidRPr="0015588E">
              <w:rPr>
                <w:sz w:val="22"/>
                <w:szCs w:val="22"/>
                <w:lang w:eastAsia="en-US"/>
              </w:rPr>
              <w:t>3040,93</w:t>
            </w:r>
          </w:p>
        </w:tc>
        <w:tc>
          <w:tcPr>
            <w:tcW w:w="709" w:type="dxa"/>
            <w:shd w:val="clear" w:color="auto" w:fill="auto"/>
            <w:vAlign w:val="center"/>
          </w:tcPr>
          <w:p w14:paraId="36B8434B" w14:textId="77777777" w:rsidR="0015588E" w:rsidRPr="0015588E" w:rsidRDefault="0015588E" w:rsidP="0015588E">
            <w:pPr>
              <w:ind w:left="-162" w:right="-114"/>
              <w:jc w:val="center"/>
              <w:rPr>
                <w:sz w:val="22"/>
                <w:szCs w:val="22"/>
                <w:lang w:eastAsia="en-US"/>
              </w:rPr>
            </w:pPr>
            <w:r w:rsidRPr="0015588E">
              <w:rPr>
                <w:sz w:val="22"/>
                <w:szCs w:val="22"/>
                <w:lang w:eastAsia="en-US"/>
              </w:rPr>
              <w:t>x</w:t>
            </w:r>
          </w:p>
        </w:tc>
        <w:tc>
          <w:tcPr>
            <w:tcW w:w="851" w:type="dxa"/>
            <w:shd w:val="clear" w:color="auto" w:fill="auto"/>
            <w:vAlign w:val="center"/>
          </w:tcPr>
          <w:p w14:paraId="55FA719B" w14:textId="77777777" w:rsidR="0015588E" w:rsidRPr="0015588E" w:rsidRDefault="0015588E" w:rsidP="0015588E">
            <w:pPr>
              <w:ind w:left="-162" w:right="-114"/>
              <w:jc w:val="center"/>
              <w:rPr>
                <w:sz w:val="22"/>
                <w:szCs w:val="22"/>
                <w:lang w:eastAsia="en-US"/>
              </w:rPr>
            </w:pPr>
            <w:r w:rsidRPr="0015588E">
              <w:rPr>
                <w:sz w:val="22"/>
                <w:szCs w:val="22"/>
                <w:lang w:eastAsia="en-US"/>
              </w:rPr>
              <w:t>x</w:t>
            </w:r>
          </w:p>
        </w:tc>
        <w:tc>
          <w:tcPr>
            <w:tcW w:w="708" w:type="dxa"/>
            <w:shd w:val="clear" w:color="auto" w:fill="auto"/>
            <w:vAlign w:val="center"/>
          </w:tcPr>
          <w:p w14:paraId="03E52D97" w14:textId="77777777" w:rsidR="0015588E" w:rsidRPr="0015588E" w:rsidRDefault="0015588E" w:rsidP="0015588E">
            <w:pPr>
              <w:ind w:left="-162" w:right="-114"/>
              <w:jc w:val="center"/>
              <w:rPr>
                <w:sz w:val="22"/>
                <w:szCs w:val="22"/>
                <w:lang w:eastAsia="en-US"/>
              </w:rPr>
            </w:pPr>
            <w:r w:rsidRPr="0015588E">
              <w:rPr>
                <w:sz w:val="22"/>
                <w:szCs w:val="22"/>
                <w:lang w:eastAsia="en-US"/>
              </w:rPr>
              <w:t>x</w:t>
            </w:r>
          </w:p>
        </w:tc>
        <w:tc>
          <w:tcPr>
            <w:tcW w:w="709" w:type="dxa"/>
            <w:shd w:val="clear" w:color="auto" w:fill="auto"/>
            <w:vAlign w:val="center"/>
          </w:tcPr>
          <w:p w14:paraId="0A12AB03" w14:textId="77777777" w:rsidR="0015588E" w:rsidRPr="0015588E" w:rsidRDefault="0015588E" w:rsidP="0015588E">
            <w:pPr>
              <w:ind w:left="-162" w:right="-114"/>
              <w:jc w:val="center"/>
              <w:rPr>
                <w:sz w:val="22"/>
                <w:szCs w:val="22"/>
                <w:lang w:eastAsia="en-US"/>
              </w:rPr>
            </w:pPr>
            <w:r w:rsidRPr="0015588E">
              <w:rPr>
                <w:sz w:val="22"/>
                <w:szCs w:val="22"/>
                <w:lang w:eastAsia="en-US"/>
              </w:rPr>
              <w:t>x</w:t>
            </w:r>
          </w:p>
        </w:tc>
        <w:tc>
          <w:tcPr>
            <w:tcW w:w="993" w:type="dxa"/>
            <w:shd w:val="clear" w:color="auto" w:fill="auto"/>
            <w:vAlign w:val="center"/>
          </w:tcPr>
          <w:p w14:paraId="09374B90" w14:textId="77777777" w:rsidR="0015588E" w:rsidRPr="0015588E" w:rsidRDefault="0015588E" w:rsidP="0015588E">
            <w:pPr>
              <w:ind w:left="-162" w:right="-114"/>
              <w:jc w:val="center"/>
              <w:rPr>
                <w:sz w:val="22"/>
                <w:szCs w:val="22"/>
                <w:lang w:eastAsia="en-US"/>
              </w:rPr>
            </w:pPr>
            <w:r w:rsidRPr="0015588E">
              <w:rPr>
                <w:sz w:val="22"/>
                <w:szCs w:val="22"/>
                <w:lang w:eastAsia="en-US"/>
              </w:rPr>
              <w:t>x</w:t>
            </w:r>
          </w:p>
        </w:tc>
      </w:tr>
      <w:tr w:rsidR="0015588E" w:rsidRPr="0015588E" w14:paraId="2457FDB1" w14:textId="77777777" w:rsidTr="00EB0A6C">
        <w:trPr>
          <w:trHeight w:val="189"/>
          <w:jc w:val="center"/>
        </w:trPr>
        <w:tc>
          <w:tcPr>
            <w:tcW w:w="1327" w:type="dxa"/>
            <w:vMerge/>
            <w:shd w:val="clear" w:color="auto" w:fill="auto"/>
          </w:tcPr>
          <w:p w14:paraId="12C64FFA" w14:textId="77777777" w:rsidR="0015588E" w:rsidRPr="0015588E" w:rsidRDefault="0015588E" w:rsidP="0015588E">
            <w:pPr>
              <w:ind w:right="-2"/>
              <w:rPr>
                <w:sz w:val="22"/>
                <w:szCs w:val="22"/>
                <w:lang w:eastAsia="en-US"/>
              </w:rPr>
            </w:pPr>
          </w:p>
        </w:tc>
        <w:tc>
          <w:tcPr>
            <w:tcW w:w="1843" w:type="dxa"/>
            <w:vMerge/>
            <w:shd w:val="clear" w:color="auto" w:fill="auto"/>
          </w:tcPr>
          <w:p w14:paraId="5CF6EFA7" w14:textId="77777777" w:rsidR="0015588E" w:rsidRPr="0015588E" w:rsidRDefault="0015588E" w:rsidP="0015588E">
            <w:pPr>
              <w:ind w:right="-2"/>
              <w:jc w:val="center"/>
              <w:rPr>
                <w:sz w:val="22"/>
                <w:szCs w:val="22"/>
                <w:lang w:eastAsia="en-US"/>
              </w:rPr>
            </w:pPr>
          </w:p>
        </w:tc>
        <w:tc>
          <w:tcPr>
            <w:tcW w:w="1417" w:type="dxa"/>
            <w:shd w:val="clear" w:color="auto" w:fill="auto"/>
            <w:vAlign w:val="center"/>
          </w:tcPr>
          <w:p w14:paraId="0854BE9A" w14:textId="77777777" w:rsidR="0015588E" w:rsidRPr="0015588E" w:rsidRDefault="0015588E" w:rsidP="0015588E">
            <w:pPr>
              <w:ind w:left="-6" w:right="-61"/>
              <w:jc w:val="center"/>
              <w:rPr>
                <w:sz w:val="22"/>
                <w:szCs w:val="22"/>
              </w:rPr>
            </w:pPr>
            <w:r w:rsidRPr="0015588E">
              <w:rPr>
                <w:sz w:val="22"/>
                <w:szCs w:val="22"/>
              </w:rPr>
              <w:t>с 01.07.2022</w:t>
            </w:r>
          </w:p>
        </w:tc>
        <w:tc>
          <w:tcPr>
            <w:tcW w:w="1040" w:type="dxa"/>
            <w:shd w:val="clear" w:color="auto" w:fill="auto"/>
            <w:vAlign w:val="center"/>
          </w:tcPr>
          <w:p w14:paraId="3620C0C2" w14:textId="77777777" w:rsidR="0015588E" w:rsidRPr="0015588E" w:rsidRDefault="0015588E" w:rsidP="0015588E">
            <w:pPr>
              <w:jc w:val="center"/>
              <w:rPr>
                <w:sz w:val="22"/>
                <w:szCs w:val="22"/>
                <w:lang w:eastAsia="en-US"/>
              </w:rPr>
            </w:pPr>
            <w:r w:rsidRPr="0015588E">
              <w:rPr>
                <w:sz w:val="22"/>
                <w:szCs w:val="22"/>
                <w:lang w:eastAsia="en-US"/>
              </w:rPr>
              <w:t>3040,93</w:t>
            </w:r>
          </w:p>
        </w:tc>
        <w:tc>
          <w:tcPr>
            <w:tcW w:w="709" w:type="dxa"/>
            <w:shd w:val="clear" w:color="auto" w:fill="auto"/>
            <w:vAlign w:val="center"/>
          </w:tcPr>
          <w:p w14:paraId="218FAFC4" w14:textId="77777777" w:rsidR="0015588E" w:rsidRPr="0015588E" w:rsidRDefault="0015588E" w:rsidP="0015588E">
            <w:pPr>
              <w:ind w:left="-162" w:right="-114"/>
              <w:jc w:val="center"/>
              <w:rPr>
                <w:sz w:val="22"/>
                <w:szCs w:val="22"/>
                <w:lang w:eastAsia="en-US"/>
              </w:rPr>
            </w:pPr>
            <w:r w:rsidRPr="0015588E">
              <w:rPr>
                <w:sz w:val="22"/>
                <w:szCs w:val="22"/>
                <w:lang w:eastAsia="en-US"/>
              </w:rPr>
              <w:t>x</w:t>
            </w:r>
          </w:p>
        </w:tc>
        <w:tc>
          <w:tcPr>
            <w:tcW w:w="851" w:type="dxa"/>
            <w:shd w:val="clear" w:color="auto" w:fill="auto"/>
            <w:vAlign w:val="center"/>
          </w:tcPr>
          <w:p w14:paraId="2056AB27" w14:textId="77777777" w:rsidR="0015588E" w:rsidRPr="0015588E" w:rsidRDefault="0015588E" w:rsidP="0015588E">
            <w:pPr>
              <w:ind w:left="-162" w:right="-114"/>
              <w:jc w:val="center"/>
              <w:rPr>
                <w:sz w:val="22"/>
                <w:szCs w:val="22"/>
                <w:lang w:eastAsia="en-US"/>
              </w:rPr>
            </w:pPr>
            <w:r w:rsidRPr="0015588E">
              <w:rPr>
                <w:sz w:val="22"/>
                <w:szCs w:val="22"/>
                <w:lang w:eastAsia="en-US"/>
              </w:rPr>
              <w:t>x</w:t>
            </w:r>
          </w:p>
        </w:tc>
        <w:tc>
          <w:tcPr>
            <w:tcW w:w="708" w:type="dxa"/>
            <w:shd w:val="clear" w:color="auto" w:fill="auto"/>
            <w:vAlign w:val="center"/>
          </w:tcPr>
          <w:p w14:paraId="37F0AC71" w14:textId="77777777" w:rsidR="0015588E" w:rsidRPr="0015588E" w:rsidRDefault="0015588E" w:rsidP="0015588E">
            <w:pPr>
              <w:ind w:left="-162" w:right="-114"/>
              <w:jc w:val="center"/>
              <w:rPr>
                <w:sz w:val="22"/>
                <w:szCs w:val="22"/>
                <w:lang w:eastAsia="en-US"/>
              </w:rPr>
            </w:pPr>
            <w:r w:rsidRPr="0015588E">
              <w:rPr>
                <w:sz w:val="22"/>
                <w:szCs w:val="22"/>
                <w:lang w:eastAsia="en-US"/>
              </w:rPr>
              <w:t>x</w:t>
            </w:r>
          </w:p>
        </w:tc>
        <w:tc>
          <w:tcPr>
            <w:tcW w:w="709" w:type="dxa"/>
            <w:shd w:val="clear" w:color="auto" w:fill="auto"/>
            <w:vAlign w:val="center"/>
          </w:tcPr>
          <w:p w14:paraId="27144A83" w14:textId="77777777" w:rsidR="0015588E" w:rsidRPr="0015588E" w:rsidRDefault="0015588E" w:rsidP="0015588E">
            <w:pPr>
              <w:ind w:left="-162" w:right="-114"/>
              <w:jc w:val="center"/>
              <w:rPr>
                <w:sz w:val="22"/>
                <w:szCs w:val="22"/>
                <w:lang w:eastAsia="en-US"/>
              </w:rPr>
            </w:pPr>
            <w:r w:rsidRPr="0015588E">
              <w:rPr>
                <w:sz w:val="22"/>
                <w:szCs w:val="22"/>
                <w:lang w:eastAsia="en-US"/>
              </w:rPr>
              <w:t>x</w:t>
            </w:r>
          </w:p>
        </w:tc>
        <w:tc>
          <w:tcPr>
            <w:tcW w:w="993" w:type="dxa"/>
            <w:shd w:val="clear" w:color="auto" w:fill="auto"/>
            <w:vAlign w:val="center"/>
          </w:tcPr>
          <w:p w14:paraId="507B46CD" w14:textId="77777777" w:rsidR="0015588E" w:rsidRPr="0015588E" w:rsidRDefault="0015588E" w:rsidP="0015588E">
            <w:pPr>
              <w:ind w:left="-162" w:right="-114"/>
              <w:jc w:val="center"/>
              <w:rPr>
                <w:sz w:val="22"/>
                <w:szCs w:val="22"/>
                <w:lang w:eastAsia="en-US"/>
              </w:rPr>
            </w:pPr>
            <w:r w:rsidRPr="0015588E">
              <w:rPr>
                <w:sz w:val="22"/>
                <w:szCs w:val="22"/>
                <w:lang w:eastAsia="en-US"/>
              </w:rPr>
              <w:t>x</w:t>
            </w:r>
          </w:p>
        </w:tc>
      </w:tr>
      <w:tr w:rsidR="0015588E" w:rsidRPr="0015588E" w14:paraId="572307CD" w14:textId="77777777" w:rsidTr="00EB0A6C">
        <w:trPr>
          <w:trHeight w:val="189"/>
          <w:jc w:val="center"/>
        </w:trPr>
        <w:tc>
          <w:tcPr>
            <w:tcW w:w="1327" w:type="dxa"/>
            <w:vMerge/>
            <w:shd w:val="clear" w:color="auto" w:fill="auto"/>
          </w:tcPr>
          <w:p w14:paraId="5EAC3342" w14:textId="77777777" w:rsidR="0015588E" w:rsidRPr="0015588E" w:rsidRDefault="0015588E" w:rsidP="0015588E">
            <w:pPr>
              <w:ind w:right="-2"/>
              <w:rPr>
                <w:sz w:val="22"/>
                <w:szCs w:val="22"/>
                <w:lang w:eastAsia="en-US"/>
              </w:rPr>
            </w:pPr>
          </w:p>
        </w:tc>
        <w:tc>
          <w:tcPr>
            <w:tcW w:w="1843" w:type="dxa"/>
            <w:vMerge/>
            <w:shd w:val="clear" w:color="auto" w:fill="auto"/>
          </w:tcPr>
          <w:p w14:paraId="0F376184" w14:textId="77777777" w:rsidR="0015588E" w:rsidRPr="0015588E" w:rsidRDefault="0015588E" w:rsidP="0015588E">
            <w:pPr>
              <w:ind w:right="-2"/>
              <w:jc w:val="center"/>
              <w:rPr>
                <w:sz w:val="22"/>
                <w:szCs w:val="22"/>
                <w:lang w:eastAsia="en-US"/>
              </w:rPr>
            </w:pPr>
          </w:p>
        </w:tc>
        <w:tc>
          <w:tcPr>
            <w:tcW w:w="1417" w:type="dxa"/>
            <w:shd w:val="clear" w:color="auto" w:fill="auto"/>
            <w:vAlign w:val="center"/>
          </w:tcPr>
          <w:p w14:paraId="5AA4C611" w14:textId="77777777" w:rsidR="0015588E" w:rsidRPr="0015588E" w:rsidRDefault="0015588E" w:rsidP="0015588E">
            <w:pPr>
              <w:ind w:left="-6" w:right="-61"/>
              <w:jc w:val="center"/>
              <w:rPr>
                <w:sz w:val="22"/>
                <w:szCs w:val="22"/>
              </w:rPr>
            </w:pPr>
            <w:r w:rsidRPr="0015588E">
              <w:rPr>
                <w:sz w:val="22"/>
                <w:szCs w:val="22"/>
              </w:rPr>
              <w:t>с 01.01.2023</w:t>
            </w:r>
          </w:p>
        </w:tc>
        <w:tc>
          <w:tcPr>
            <w:tcW w:w="1040" w:type="dxa"/>
            <w:shd w:val="clear" w:color="auto" w:fill="auto"/>
            <w:vAlign w:val="center"/>
          </w:tcPr>
          <w:p w14:paraId="7E4F4E18" w14:textId="77777777" w:rsidR="0015588E" w:rsidRPr="0015588E" w:rsidRDefault="0015588E" w:rsidP="0015588E">
            <w:pPr>
              <w:jc w:val="center"/>
              <w:rPr>
                <w:sz w:val="22"/>
                <w:szCs w:val="22"/>
                <w:lang w:eastAsia="en-US"/>
              </w:rPr>
            </w:pPr>
            <w:r w:rsidRPr="0015588E">
              <w:rPr>
                <w:sz w:val="22"/>
                <w:szCs w:val="22"/>
                <w:lang w:eastAsia="en-US"/>
              </w:rPr>
              <w:t>3163,92</w:t>
            </w:r>
          </w:p>
        </w:tc>
        <w:tc>
          <w:tcPr>
            <w:tcW w:w="709" w:type="dxa"/>
            <w:shd w:val="clear" w:color="auto" w:fill="auto"/>
            <w:vAlign w:val="center"/>
          </w:tcPr>
          <w:p w14:paraId="4373D958" w14:textId="77777777" w:rsidR="0015588E" w:rsidRPr="0015588E" w:rsidRDefault="0015588E" w:rsidP="0015588E">
            <w:pPr>
              <w:ind w:left="-162" w:right="-114"/>
              <w:jc w:val="center"/>
              <w:rPr>
                <w:sz w:val="22"/>
                <w:szCs w:val="22"/>
                <w:lang w:eastAsia="en-US"/>
              </w:rPr>
            </w:pPr>
            <w:r w:rsidRPr="0015588E">
              <w:rPr>
                <w:sz w:val="22"/>
                <w:szCs w:val="22"/>
                <w:lang w:eastAsia="en-US"/>
              </w:rPr>
              <w:t>x</w:t>
            </w:r>
          </w:p>
        </w:tc>
        <w:tc>
          <w:tcPr>
            <w:tcW w:w="851" w:type="dxa"/>
            <w:shd w:val="clear" w:color="auto" w:fill="auto"/>
            <w:vAlign w:val="center"/>
          </w:tcPr>
          <w:p w14:paraId="4E65CABA" w14:textId="77777777" w:rsidR="0015588E" w:rsidRPr="0015588E" w:rsidRDefault="0015588E" w:rsidP="0015588E">
            <w:pPr>
              <w:ind w:left="-162" w:right="-114"/>
              <w:jc w:val="center"/>
              <w:rPr>
                <w:sz w:val="22"/>
                <w:szCs w:val="22"/>
                <w:lang w:eastAsia="en-US"/>
              </w:rPr>
            </w:pPr>
            <w:r w:rsidRPr="0015588E">
              <w:rPr>
                <w:sz w:val="22"/>
                <w:szCs w:val="22"/>
                <w:lang w:eastAsia="en-US"/>
              </w:rPr>
              <w:t>x</w:t>
            </w:r>
          </w:p>
        </w:tc>
        <w:tc>
          <w:tcPr>
            <w:tcW w:w="708" w:type="dxa"/>
            <w:shd w:val="clear" w:color="auto" w:fill="auto"/>
            <w:vAlign w:val="center"/>
          </w:tcPr>
          <w:p w14:paraId="321F1F88" w14:textId="77777777" w:rsidR="0015588E" w:rsidRPr="0015588E" w:rsidRDefault="0015588E" w:rsidP="0015588E">
            <w:pPr>
              <w:ind w:left="-162" w:right="-114"/>
              <w:jc w:val="center"/>
              <w:rPr>
                <w:sz w:val="22"/>
                <w:szCs w:val="22"/>
                <w:lang w:eastAsia="en-US"/>
              </w:rPr>
            </w:pPr>
            <w:r w:rsidRPr="0015588E">
              <w:rPr>
                <w:sz w:val="22"/>
                <w:szCs w:val="22"/>
                <w:lang w:eastAsia="en-US"/>
              </w:rPr>
              <w:t>x</w:t>
            </w:r>
          </w:p>
        </w:tc>
        <w:tc>
          <w:tcPr>
            <w:tcW w:w="709" w:type="dxa"/>
            <w:shd w:val="clear" w:color="auto" w:fill="auto"/>
            <w:vAlign w:val="center"/>
          </w:tcPr>
          <w:p w14:paraId="6F0975B3" w14:textId="77777777" w:rsidR="0015588E" w:rsidRPr="0015588E" w:rsidRDefault="0015588E" w:rsidP="0015588E">
            <w:pPr>
              <w:ind w:left="-162" w:right="-114"/>
              <w:jc w:val="center"/>
              <w:rPr>
                <w:sz w:val="22"/>
                <w:szCs w:val="22"/>
                <w:lang w:eastAsia="en-US"/>
              </w:rPr>
            </w:pPr>
            <w:r w:rsidRPr="0015588E">
              <w:rPr>
                <w:sz w:val="22"/>
                <w:szCs w:val="22"/>
                <w:lang w:eastAsia="en-US"/>
              </w:rPr>
              <w:t>x</w:t>
            </w:r>
          </w:p>
        </w:tc>
        <w:tc>
          <w:tcPr>
            <w:tcW w:w="993" w:type="dxa"/>
            <w:shd w:val="clear" w:color="auto" w:fill="auto"/>
            <w:vAlign w:val="center"/>
          </w:tcPr>
          <w:p w14:paraId="58F5574D" w14:textId="77777777" w:rsidR="0015588E" w:rsidRPr="0015588E" w:rsidRDefault="0015588E" w:rsidP="0015588E">
            <w:pPr>
              <w:ind w:left="-162" w:right="-114"/>
              <w:jc w:val="center"/>
              <w:rPr>
                <w:sz w:val="22"/>
                <w:szCs w:val="22"/>
                <w:lang w:eastAsia="en-US"/>
              </w:rPr>
            </w:pPr>
            <w:r w:rsidRPr="0015588E">
              <w:rPr>
                <w:sz w:val="22"/>
                <w:szCs w:val="22"/>
                <w:lang w:eastAsia="en-US"/>
              </w:rPr>
              <w:t>x</w:t>
            </w:r>
          </w:p>
        </w:tc>
      </w:tr>
      <w:tr w:rsidR="0015588E" w:rsidRPr="0015588E" w14:paraId="739363F6" w14:textId="77777777" w:rsidTr="00EB0A6C">
        <w:trPr>
          <w:trHeight w:val="189"/>
          <w:jc w:val="center"/>
        </w:trPr>
        <w:tc>
          <w:tcPr>
            <w:tcW w:w="1327" w:type="dxa"/>
            <w:vMerge/>
            <w:shd w:val="clear" w:color="auto" w:fill="auto"/>
          </w:tcPr>
          <w:p w14:paraId="75EF33B6" w14:textId="77777777" w:rsidR="0015588E" w:rsidRPr="0015588E" w:rsidRDefault="0015588E" w:rsidP="0015588E">
            <w:pPr>
              <w:ind w:right="-2"/>
              <w:rPr>
                <w:sz w:val="22"/>
                <w:szCs w:val="22"/>
                <w:lang w:eastAsia="en-US"/>
              </w:rPr>
            </w:pPr>
          </w:p>
        </w:tc>
        <w:tc>
          <w:tcPr>
            <w:tcW w:w="1843" w:type="dxa"/>
            <w:vMerge/>
            <w:shd w:val="clear" w:color="auto" w:fill="auto"/>
          </w:tcPr>
          <w:p w14:paraId="749FD110" w14:textId="77777777" w:rsidR="0015588E" w:rsidRPr="0015588E" w:rsidRDefault="0015588E" w:rsidP="0015588E">
            <w:pPr>
              <w:ind w:right="-2"/>
              <w:jc w:val="center"/>
              <w:rPr>
                <w:sz w:val="22"/>
                <w:szCs w:val="22"/>
                <w:lang w:eastAsia="en-US"/>
              </w:rPr>
            </w:pPr>
          </w:p>
        </w:tc>
        <w:tc>
          <w:tcPr>
            <w:tcW w:w="1417" w:type="dxa"/>
            <w:shd w:val="clear" w:color="auto" w:fill="auto"/>
            <w:vAlign w:val="center"/>
          </w:tcPr>
          <w:p w14:paraId="32244E12" w14:textId="77777777" w:rsidR="0015588E" w:rsidRPr="0015588E" w:rsidRDefault="0015588E" w:rsidP="0015588E">
            <w:pPr>
              <w:ind w:left="-6" w:right="-61"/>
              <w:jc w:val="center"/>
              <w:rPr>
                <w:sz w:val="22"/>
                <w:szCs w:val="22"/>
              </w:rPr>
            </w:pPr>
            <w:r w:rsidRPr="0015588E">
              <w:rPr>
                <w:sz w:val="22"/>
                <w:szCs w:val="22"/>
              </w:rPr>
              <w:t>с 01.07.2023</w:t>
            </w:r>
          </w:p>
        </w:tc>
        <w:tc>
          <w:tcPr>
            <w:tcW w:w="1040" w:type="dxa"/>
            <w:shd w:val="clear" w:color="auto" w:fill="auto"/>
            <w:vAlign w:val="center"/>
          </w:tcPr>
          <w:p w14:paraId="35D3DABD" w14:textId="77777777" w:rsidR="0015588E" w:rsidRPr="0015588E" w:rsidRDefault="0015588E" w:rsidP="0015588E">
            <w:pPr>
              <w:jc w:val="center"/>
              <w:rPr>
                <w:sz w:val="22"/>
                <w:szCs w:val="22"/>
                <w:lang w:eastAsia="en-US"/>
              </w:rPr>
            </w:pPr>
            <w:r w:rsidRPr="0015588E">
              <w:rPr>
                <w:sz w:val="22"/>
                <w:szCs w:val="22"/>
                <w:lang w:eastAsia="en-US"/>
              </w:rPr>
              <w:t>3290,48</w:t>
            </w:r>
          </w:p>
        </w:tc>
        <w:tc>
          <w:tcPr>
            <w:tcW w:w="709" w:type="dxa"/>
            <w:shd w:val="clear" w:color="auto" w:fill="auto"/>
            <w:vAlign w:val="center"/>
          </w:tcPr>
          <w:p w14:paraId="1B7B421B" w14:textId="77777777" w:rsidR="0015588E" w:rsidRPr="0015588E" w:rsidRDefault="0015588E" w:rsidP="0015588E">
            <w:pPr>
              <w:ind w:left="-162" w:right="-114"/>
              <w:jc w:val="center"/>
              <w:rPr>
                <w:sz w:val="22"/>
                <w:szCs w:val="22"/>
                <w:lang w:eastAsia="en-US"/>
              </w:rPr>
            </w:pPr>
            <w:r w:rsidRPr="0015588E">
              <w:rPr>
                <w:sz w:val="22"/>
                <w:szCs w:val="22"/>
                <w:lang w:eastAsia="en-US"/>
              </w:rPr>
              <w:t>x</w:t>
            </w:r>
          </w:p>
        </w:tc>
        <w:tc>
          <w:tcPr>
            <w:tcW w:w="851" w:type="dxa"/>
            <w:shd w:val="clear" w:color="auto" w:fill="auto"/>
            <w:vAlign w:val="center"/>
          </w:tcPr>
          <w:p w14:paraId="62A3B72F" w14:textId="77777777" w:rsidR="0015588E" w:rsidRPr="0015588E" w:rsidRDefault="0015588E" w:rsidP="0015588E">
            <w:pPr>
              <w:ind w:left="-162" w:right="-114"/>
              <w:jc w:val="center"/>
              <w:rPr>
                <w:sz w:val="22"/>
                <w:szCs w:val="22"/>
                <w:lang w:eastAsia="en-US"/>
              </w:rPr>
            </w:pPr>
            <w:r w:rsidRPr="0015588E">
              <w:rPr>
                <w:sz w:val="22"/>
                <w:szCs w:val="22"/>
                <w:lang w:eastAsia="en-US"/>
              </w:rPr>
              <w:t>x</w:t>
            </w:r>
          </w:p>
        </w:tc>
        <w:tc>
          <w:tcPr>
            <w:tcW w:w="708" w:type="dxa"/>
            <w:shd w:val="clear" w:color="auto" w:fill="auto"/>
            <w:vAlign w:val="center"/>
          </w:tcPr>
          <w:p w14:paraId="3DB77AD0" w14:textId="77777777" w:rsidR="0015588E" w:rsidRPr="0015588E" w:rsidRDefault="0015588E" w:rsidP="0015588E">
            <w:pPr>
              <w:ind w:left="-162" w:right="-114"/>
              <w:jc w:val="center"/>
              <w:rPr>
                <w:sz w:val="22"/>
                <w:szCs w:val="22"/>
                <w:lang w:eastAsia="en-US"/>
              </w:rPr>
            </w:pPr>
            <w:r w:rsidRPr="0015588E">
              <w:rPr>
                <w:sz w:val="22"/>
                <w:szCs w:val="22"/>
                <w:lang w:eastAsia="en-US"/>
              </w:rPr>
              <w:t>x</w:t>
            </w:r>
          </w:p>
        </w:tc>
        <w:tc>
          <w:tcPr>
            <w:tcW w:w="709" w:type="dxa"/>
            <w:shd w:val="clear" w:color="auto" w:fill="auto"/>
            <w:vAlign w:val="center"/>
          </w:tcPr>
          <w:p w14:paraId="42EF5740" w14:textId="77777777" w:rsidR="0015588E" w:rsidRPr="0015588E" w:rsidRDefault="0015588E" w:rsidP="0015588E">
            <w:pPr>
              <w:ind w:left="-162" w:right="-114"/>
              <w:jc w:val="center"/>
              <w:rPr>
                <w:sz w:val="22"/>
                <w:szCs w:val="22"/>
                <w:lang w:eastAsia="en-US"/>
              </w:rPr>
            </w:pPr>
            <w:r w:rsidRPr="0015588E">
              <w:rPr>
                <w:sz w:val="22"/>
                <w:szCs w:val="22"/>
                <w:lang w:eastAsia="en-US"/>
              </w:rPr>
              <w:t>x</w:t>
            </w:r>
          </w:p>
        </w:tc>
        <w:tc>
          <w:tcPr>
            <w:tcW w:w="993" w:type="dxa"/>
            <w:shd w:val="clear" w:color="auto" w:fill="auto"/>
            <w:vAlign w:val="center"/>
          </w:tcPr>
          <w:p w14:paraId="72F31C58" w14:textId="77777777" w:rsidR="0015588E" w:rsidRPr="0015588E" w:rsidRDefault="0015588E" w:rsidP="0015588E">
            <w:pPr>
              <w:ind w:left="-162" w:right="-114"/>
              <w:jc w:val="center"/>
              <w:rPr>
                <w:sz w:val="22"/>
                <w:szCs w:val="22"/>
                <w:lang w:eastAsia="en-US"/>
              </w:rPr>
            </w:pPr>
            <w:r w:rsidRPr="0015588E">
              <w:rPr>
                <w:sz w:val="22"/>
                <w:szCs w:val="22"/>
                <w:lang w:eastAsia="en-US"/>
              </w:rPr>
              <w:t>x</w:t>
            </w:r>
          </w:p>
        </w:tc>
      </w:tr>
      <w:tr w:rsidR="0015588E" w:rsidRPr="0015588E" w14:paraId="351CCE9C" w14:textId="77777777" w:rsidTr="00EB0A6C">
        <w:trPr>
          <w:trHeight w:val="185"/>
          <w:jc w:val="center"/>
        </w:trPr>
        <w:tc>
          <w:tcPr>
            <w:tcW w:w="1327" w:type="dxa"/>
            <w:vMerge/>
            <w:shd w:val="clear" w:color="auto" w:fill="auto"/>
          </w:tcPr>
          <w:p w14:paraId="786EC847" w14:textId="77777777" w:rsidR="0015588E" w:rsidRPr="0015588E" w:rsidRDefault="0015588E" w:rsidP="0015588E">
            <w:pPr>
              <w:ind w:right="-2"/>
              <w:rPr>
                <w:sz w:val="22"/>
                <w:szCs w:val="22"/>
                <w:lang w:eastAsia="en-US"/>
              </w:rPr>
            </w:pPr>
          </w:p>
        </w:tc>
        <w:tc>
          <w:tcPr>
            <w:tcW w:w="1843" w:type="dxa"/>
            <w:shd w:val="clear" w:color="auto" w:fill="auto"/>
          </w:tcPr>
          <w:p w14:paraId="4D064BFF" w14:textId="77777777" w:rsidR="0015588E" w:rsidRPr="0015588E" w:rsidRDefault="0015588E" w:rsidP="0015588E">
            <w:pPr>
              <w:ind w:left="-78" w:right="-2"/>
              <w:jc w:val="center"/>
              <w:rPr>
                <w:sz w:val="22"/>
                <w:szCs w:val="22"/>
                <w:lang w:eastAsia="en-US"/>
              </w:rPr>
            </w:pPr>
            <w:proofErr w:type="spellStart"/>
            <w:r w:rsidRPr="0015588E">
              <w:rPr>
                <w:sz w:val="22"/>
                <w:szCs w:val="22"/>
                <w:lang w:eastAsia="en-US"/>
              </w:rPr>
              <w:t>Двухставочный</w:t>
            </w:r>
            <w:proofErr w:type="spellEnd"/>
          </w:p>
        </w:tc>
        <w:tc>
          <w:tcPr>
            <w:tcW w:w="1417" w:type="dxa"/>
            <w:shd w:val="clear" w:color="auto" w:fill="auto"/>
            <w:vAlign w:val="center"/>
          </w:tcPr>
          <w:p w14:paraId="059E4763" w14:textId="77777777" w:rsidR="0015588E" w:rsidRPr="0015588E" w:rsidRDefault="0015588E" w:rsidP="0015588E">
            <w:pPr>
              <w:jc w:val="center"/>
              <w:rPr>
                <w:sz w:val="22"/>
                <w:szCs w:val="22"/>
                <w:lang w:eastAsia="en-US"/>
              </w:rPr>
            </w:pPr>
            <w:r w:rsidRPr="0015588E">
              <w:rPr>
                <w:sz w:val="22"/>
                <w:szCs w:val="22"/>
                <w:lang w:eastAsia="en-US"/>
              </w:rPr>
              <w:t>x</w:t>
            </w:r>
          </w:p>
        </w:tc>
        <w:tc>
          <w:tcPr>
            <w:tcW w:w="1040" w:type="dxa"/>
            <w:shd w:val="clear" w:color="auto" w:fill="auto"/>
            <w:vAlign w:val="center"/>
          </w:tcPr>
          <w:p w14:paraId="24255AF6" w14:textId="77777777" w:rsidR="0015588E" w:rsidRPr="0015588E" w:rsidRDefault="0015588E" w:rsidP="0015588E">
            <w:pPr>
              <w:jc w:val="center"/>
              <w:rPr>
                <w:sz w:val="22"/>
                <w:szCs w:val="22"/>
                <w:lang w:eastAsia="en-US"/>
              </w:rPr>
            </w:pPr>
            <w:r w:rsidRPr="0015588E">
              <w:rPr>
                <w:sz w:val="22"/>
                <w:szCs w:val="22"/>
                <w:lang w:eastAsia="en-US"/>
              </w:rPr>
              <w:t>x</w:t>
            </w:r>
          </w:p>
        </w:tc>
        <w:tc>
          <w:tcPr>
            <w:tcW w:w="709" w:type="dxa"/>
            <w:shd w:val="clear" w:color="auto" w:fill="auto"/>
            <w:vAlign w:val="center"/>
          </w:tcPr>
          <w:p w14:paraId="481F5979" w14:textId="77777777" w:rsidR="0015588E" w:rsidRPr="0015588E" w:rsidRDefault="0015588E" w:rsidP="0015588E">
            <w:pPr>
              <w:ind w:left="-162" w:right="-114"/>
              <w:jc w:val="center"/>
              <w:rPr>
                <w:sz w:val="22"/>
                <w:szCs w:val="22"/>
                <w:lang w:eastAsia="en-US"/>
              </w:rPr>
            </w:pPr>
            <w:r w:rsidRPr="0015588E">
              <w:rPr>
                <w:sz w:val="22"/>
                <w:szCs w:val="22"/>
                <w:lang w:eastAsia="en-US"/>
              </w:rPr>
              <w:t>x</w:t>
            </w:r>
          </w:p>
        </w:tc>
        <w:tc>
          <w:tcPr>
            <w:tcW w:w="851" w:type="dxa"/>
            <w:shd w:val="clear" w:color="auto" w:fill="auto"/>
            <w:vAlign w:val="center"/>
          </w:tcPr>
          <w:p w14:paraId="75B84315" w14:textId="77777777" w:rsidR="0015588E" w:rsidRPr="0015588E" w:rsidRDefault="0015588E" w:rsidP="0015588E">
            <w:pPr>
              <w:ind w:left="-162" w:right="-114"/>
              <w:jc w:val="center"/>
              <w:rPr>
                <w:sz w:val="22"/>
                <w:szCs w:val="22"/>
                <w:lang w:eastAsia="en-US"/>
              </w:rPr>
            </w:pPr>
            <w:r w:rsidRPr="0015588E">
              <w:rPr>
                <w:sz w:val="22"/>
                <w:szCs w:val="22"/>
                <w:lang w:eastAsia="en-US"/>
              </w:rPr>
              <w:t>x</w:t>
            </w:r>
          </w:p>
        </w:tc>
        <w:tc>
          <w:tcPr>
            <w:tcW w:w="708" w:type="dxa"/>
            <w:shd w:val="clear" w:color="auto" w:fill="auto"/>
            <w:vAlign w:val="center"/>
          </w:tcPr>
          <w:p w14:paraId="38F26B73" w14:textId="77777777" w:rsidR="0015588E" w:rsidRPr="0015588E" w:rsidRDefault="0015588E" w:rsidP="0015588E">
            <w:pPr>
              <w:ind w:left="-162" w:right="-114"/>
              <w:jc w:val="center"/>
              <w:rPr>
                <w:sz w:val="22"/>
                <w:szCs w:val="22"/>
                <w:lang w:eastAsia="en-US"/>
              </w:rPr>
            </w:pPr>
            <w:r w:rsidRPr="0015588E">
              <w:rPr>
                <w:sz w:val="22"/>
                <w:szCs w:val="22"/>
                <w:lang w:eastAsia="en-US"/>
              </w:rPr>
              <w:t>х</w:t>
            </w:r>
          </w:p>
        </w:tc>
        <w:tc>
          <w:tcPr>
            <w:tcW w:w="709" w:type="dxa"/>
            <w:shd w:val="clear" w:color="auto" w:fill="auto"/>
            <w:vAlign w:val="center"/>
          </w:tcPr>
          <w:p w14:paraId="4710E721" w14:textId="77777777" w:rsidR="0015588E" w:rsidRPr="0015588E" w:rsidRDefault="0015588E" w:rsidP="0015588E">
            <w:pPr>
              <w:ind w:left="-162" w:right="-114"/>
              <w:jc w:val="center"/>
              <w:rPr>
                <w:sz w:val="22"/>
                <w:szCs w:val="22"/>
                <w:lang w:eastAsia="en-US"/>
              </w:rPr>
            </w:pPr>
            <w:r w:rsidRPr="0015588E">
              <w:rPr>
                <w:sz w:val="22"/>
                <w:szCs w:val="22"/>
                <w:lang w:eastAsia="en-US"/>
              </w:rPr>
              <w:t>x</w:t>
            </w:r>
          </w:p>
        </w:tc>
        <w:tc>
          <w:tcPr>
            <w:tcW w:w="993" w:type="dxa"/>
            <w:shd w:val="clear" w:color="auto" w:fill="auto"/>
            <w:vAlign w:val="center"/>
          </w:tcPr>
          <w:p w14:paraId="6E7FBA59" w14:textId="77777777" w:rsidR="0015588E" w:rsidRPr="0015588E" w:rsidRDefault="0015588E" w:rsidP="0015588E">
            <w:pPr>
              <w:ind w:left="-162" w:right="-114"/>
              <w:jc w:val="center"/>
              <w:rPr>
                <w:sz w:val="22"/>
                <w:szCs w:val="22"/>
                <w:lang w:eastAsia="en-US"/>
              </w:rPr>
            </w:pPr>
            <w:r w:rsidRPr="0015588E">
              <w:rPr>
                <w:sz w:val="22"/>
                <w:szCs w:val="22"/>
                <w:lang w:eastAsia="en-US"/>
              </w:rPr>
              <w:t>x</w:t>
            </w:r>
          </w:p>
        </w:tc>
      </w:tr>
      <w:tr w:rsidR="0015588E" w:rsidRPr="0015588E" w14:paraId="45E333B7" w14:textId="77777777" w:rsidTr="00EB0A6C">
        <w:trPr>
          <w:trHeight w:val="395"/>
          <w:jc w:val="center"/>
        </w:trPr>
        <w:tc>
          <w:tcPr>
            <w:tcW w:w="1327" w:type="dxa"/>
            <w:vMerge/>
            <w:shd w:val="clear" w:color="auto" w:fill="auto"/>
          </w:tcPr>
          <w:p w14:paraId="2D2F0E44" w14:textId="77777777" w:rsidR="0015588E" w:rsidRPr="0015588E" w:rsidRDefault="0015588E" w:rsidP="0015588E">
            <w:pPr>
              <w:ind w:right="-2"/>
              <w:rPr>
                <w:sz w:val="22"/>
                <w:szCs w:val="22"/>
                <w:lang w:eastAsia="en-US"/>
              </w:rPr>
            </w:pPr>
          </w:p>
        </w:tc>
        <w:tc>
          <w:tcPr>
            <w:tcW w:w="1843" w:type="dxa"/>
            <w:shd w:val="clear" w:color="auto" w:fill="auto"/>
            <w:vAlign w:val="center"/>
          </w:tcPr>
          <w:p w14:paraId="01430725" w14:textId="77777777" w:rsidR="0015588E" w:rsidRPr="0015588E" w:rsidRDefault="0015588E" w:rsidP="0015588E">
            <w:pPr>
              <w:ind w:left="-108" w:right="-109"/>
              <w:jc w:val="center"/>
              <w:rPr>
                <w:sz w:val="22"/>
                <w:szCs w:val="22"/>
                <w:lang w:eastAsia="en-US"/>
              </w:rPr>
            </w:pPr>
            <w:r w:rsidRPr="0015588E">
              <w:rPr>
                <w:sz w:val="22"/>
                <w:szCs w:val="22"/>
                <w:lang w:eastAsia="en-US"/>
              </w:rPr>
              <w:t>Ставка за тепловую энергию, руб./Гкал</w:t>
            </w:r>
          </w:p>
        </w:tc>
        <w:tc>
          <w:tcPr>
            <w:tcW w:w="1417" w:type="dxa"/>
            <w:shd w:val="clear" w:color="auto" w:fill="auto"/>
            <w:vAlign w:val="center"/>
          </w:tcPr>
          <w:p w14:paraId="0375D203" w14:textId="77777777" w:rsidR="0015588E" w:rsidRPr="0015588E" w:rsidRDefault="0015588E" w:rsidP="0015588E">
            <w:pPr>
              <w:jc w:val="center"/>
              <w:rPr>
                <w:sz w:val="22"/>
                <w:szCs w:val="22"/>
                <w:lang w:eastAsia="en-US"/>
              </w:rPr>
            </w:pPr>
            <w:r w:rsidRPr="0015588E">
              <w:rPr>
                <w:sz w:val="22"/>
                <w:szCs w:val="22"/>
                <w:lang w:eastAsia="en-US"/>
              </w:rPr>
              <w:t>x</w:t>
            </w:r>
          </w:p>
        </w:tc>
        <w:tc>
          <w:tcPr>
            <w:tcW w:w="1040" w:type="dxa"/>
            <w:shd w:val="clear" w:color="auto" w:fill="auto"/>
            <w:vAlign w:val="center"/>
          </w:tcPr>
          <w:p w14:paraId="5A068013" w14:textId="77777777" w:rsidR="0015588E" w:rsidRPr="0015588E" w:rsidRDefault="0015588E" w:rsidP="0015588E">
            <w:pPr>
              <w:jc w:val="center"/>
              <w:rPr>
                <w:sz w:val="22"/>
                <w:szCs w:val="22"/>
                <w:lang w:eastAsia="en-US"/>
              </w:rPr>
            </w:pPr>
            <w:r w:rsidRPr="0015588E">
              <w:rPr>
                <w:sz w:val="22"/>
                <w:szCs w:val="22"/>
                <w:lang w:eastAsia="en-US"/>
              </w:rPr>
              <w:t>x</w:t>
            </w:r>
          </w:p>
        </w:tc>
        <w:tc>
          <w:tcPr>
            <w:tcW w:w="709" w:type="dxa"/>
            <w:shd w:val="clear" w:color="auto" w:fill="auto"/>
            <w:vAlign w:val="center"/>
          </w:tcPr>
          <w:p w14:paraId="466C4D13" w14:textId="77777777" w:rsidR="0015588E" w:rsidRPr="0015588E" w:rsidRDefault="0015588E" w:rsidP="0015588E">
            <w:pPr>
              <w:jc w:val="center"/>
              <w:rPr>
                <w:sz w:val="22"/>
                <w:szCs w:val="22"/>
                <w:lang w:eastAsia="en-US"/>
              </w:rPr>
            </w:pPr>
            <w:r w:rsidRPr="0015588E">
              <w:rPr>
                <w:sz w:val="22"/>
                <w:szCs w:val="22"/>
                <w:lang w:eastAsia="en-US"/>
              </w:rPr>
              <w:t>x</w:t>
            </w:r>
          </w:p>
        </w:tc>
        <w:tc>
          <w:tcPr>
            <w:tcW w:w="851" w:type="dxa"/>
            <w:shd w:val="clear" w:color="auto" w:fill="auto"/>
            <w:vAlign w:val="center"/>
          </w:tcPr>
          <w:p w14:paraId="43D5A945" w14:textId="77777777" w:rsidR="0015588E" w:rsidRPr="0015588E" w:rsidRDefault="0015588E" w:rsidP="0015588E">
            <w:pPr>
              <w:jc w:val="center"/>
              <w:rPr>
                <w:sz w:val="22"/>
                <w:szCs w:val="22"/>
                <w:lang w:eastAsia="en-US"/>
              </w:rPr>
            </w:pPr>
            <w:r w:rsidRPr="0015588E">
              <w:rPr>
                <w:sz w:val="22"/>
                <w:szCs w:val="22"/>
                <w:lang w:eastAsia="en-US"/>
              </w:rPr>
              <w:t>x</w:t>
            </w:r>
          </w:p>
        </w:tc>
        <w:tc>
          <w:tcPr>
            <w:tcW w:w="708" w:type="dxa"/>
            <w:shd w:val="clear" w:color="auto" w:fill="auto"/>
            <w:vAlign w:val="center"/>
          </w:tcPr>
          <w:p w14:paraId="76CB8DF6" w14:textId="77777777" w:rsidR="0015588E" w:rsidRPr="0015588E" w:rsidRDefault="0015588E" w:rsidP="0015588E">
            <w:pPr>
              <w:jc w:val="center"/>
              <w:rPr>
                <w:sz w:val="22"/>
                <w:szCs w:val="22"/>
                <w:lang w:eastAsia="en-US"/>
              </w:rPr>
            </w:pPr>
            <w:r w:rsidRPr="0015588E">
              <w:rPr>
                <w:sz w:val="22"/>
                <w:szCs w:val="22"/>
                <w:lang w:eastAsia="en-US"/>
              </w:rPr>
              <w:t>х</w:t>
            </w:r>
          </w:p>
        </w:tc>
        <w:tc>
          <w:tcPr>
            <w:tcW w:w="709" w:type="dxa"/>
            <w:shd w:val="clear" w:color="auto" w:fill="auto"/>
            <w:vAlign w:val="center"/>
          </w:tcPr>
          <w:p w14:paraId="7A1204A9" w14:textId="77777777" w:rsidR="0015588E" w:rsidRPr="0015588E" w:rsidRDefault="0015588E" w:rsidP="0015588E">
            <w:pPr>
              <w:jc w:val="center"/>
              <w:rPr>
                <w:sz w:val="22"/>
                <w:szCs w:val="22"/>
                <w:lang w:eastAsia="en-US"/>
              </w:rPr>
            </w:pPr>
            <w:r w:rsidRPr="0015588E">
              <w:rPr>
                <w:sz w:val="22"/>
                <w:szCs w:val="22"/>
                <w:lang w:eastAsia="en-US"/>
              </w:rPr>
              <w:t>x</w:t>
            </w:r>
          </w:p>
        </w:tc>
        <w:tc>
          <w:tcPr>
            <w:tcW w:w="993" w:type="dxa"/>
            <w:shd w:val="clear" w:color="auto" w:fill="auto"/>
            <w:vAlign w:val="center"/>
          </w:tcPr>
          <w:p w14:paraId="2049AF9F" w14:textId="77777777" w:rsidR="0015588E" w:rsidRPr="0015588E" w:rsidRDefault="0015588E" w:rsidP="0015588E">
            <w:pPr>
              <w:jc w:val="center"/>
              <w:rPr>
                <w:sz w:val="22"/>
                <w:szCs w:val="22"/>
                <w:lang w:eastAsia="en-US"/>
              </w:rPr>
            </w:pPr>
            <w:r w:rsidRPr="0015588E">
              <w:rPr>
                <w:sz w:val="22"/>
                <w:szCs w:val="22"/>
                <w:lang w:eastAsia="en-US"/>
              </w:rPr>
              <w:t>x</w:t>
            </w:r>
          </w:p>
        </w:tc>
      </w:tr>
      <w:tr w:rsidR="0015588E" w:rsidRPr="0015588E" w14:paraId="27224539" w14:textId="77777777" w:rsidTr="00EB0A6C">
        <w:trPr>
          <w:trHeight w:val="1248"/>
          <w:jc w:val="center"/>
        </w:trPr>
        <w:tc>
          <w:tcPr>
            <w:tcW w:w="1327" w:type="dxa"/>
            <w:vMerge/>
            <w:shd w:val="clear" w:color="auto" w:fill="auto"/>
          </w:tcPr>
          <w:p w14:paraId="3843BBDD" w14:textId="77777777" w:rsidR="0015588E" w:rsidRPr="0015588E" w:rsidRDefault="0015588E" w:rsidP="0015588E">
            <w:pPr>
              <w:ind w:right="-2"/>
              <w:rPr>
                <w:sz w:val="22"/>
                <w:szCs w:val="22"/>
                <w:lang w:eastAsia="en-US"/>
              </w:rPr>
            </w:pPr>
          </w:p>
        </w:tc>
        <w:tc>
          <w:tcPr>
            <w:tcW w:w="1843" w:type="dxa"/>
            <w:shd w:val="clear" w:color="auto" w:fill="auto"/>
          </w:tcPr>
          <w:p w14:paraId="198AD299" w14:textId="77777777" w:rsidR="0015588E" w:rsidRPr="0015588E" w:rsidRDefault="0015588E" w:rsidP="0015588E">
            <w:pPr>
              <w:ind w:left="-108" w:right="-109"/>
              <w:jc w:val="center"/>
              <w:rPr>
                <w:sz w:val="22"/>
                <w:szCs w:val="22"/>
                <w:lang w:eastAsia="en-US"/>
              </w:rPr>
            </w:pPr>
            <w:r w:rsidRPr="0015588E">
              <w:rPr>
                <w:sz w:val="22"/>
                <w:szCs w:val="22"/>
                <w:lang w:eastAsia="en-US"/>
              </w:rPr>
              <w:t>Ставка за содержание тепловой мощности, тыс. руб./Гкал/ч в мес.</w:t>
            </w:r>
          </w:p>
        </w:tc>
        <w:tc>
          <w:tcPr>
            <w:tcW w:w="1417" w:type="dxa"/>
            <w:shd w:val="clear" w:color="auto" w:fill="auto"/>
            <w:vAlign w:val="center"/>
          </w:tcPr>
          <w:p w14:paraId="7DBDEBBB" w14:textId="77777777" w:rsidR="0015588E" w:rsidRPr="0015588E" w:rsidRDefault="0015588E" w:rsidP="0015588E">
            <w:pPr>
              <w:jc w:val="center"/>
              <w:rPr>
                <w:sz w:val="22"/>
                <w:szCs w:val="22"/>
                <w:lang w:eastAsia="en-US"/>
              </w:rPr>
            </w:pPr>
            <w:r w:rsidRPr="0015588E">
              <w:rPr>
                <w:sz w:val="22"/>
                <w:szCs w:val="22"/>
                <w:lang w:eastAsia="en-US"/>
              </w:rPr>
              <w:t>x</w:t>
            </w:r>
          </w:p>
        </w:tc>
        <w:tc>
          <w:tcPr>
            <w:tcW w:w="1040" w:type="dxa"/>
            <w:shd w:val="clear" w:color="auto" w:fill="auto"/>
            <w:vAlign w:val="center"/>
          </w:tcPr>
          <w:p w14:paraId="7A094EF4" w14:textId="77777777" w:rsidR="0015588E" w:rsidRPr="0015588E" w:rsidRDefault="0015588E" w:rsidP="0015588E">
            <w:pPr>
              <w:jc w:val="center"/>
              <w:rPr>
                <w:sz w:val="22"/>
                <w:szCs w:val="22"/>
                <w:lang w:eastAsia="en-US"/>
              </w:rPr>
            </w:pPr>
            <w:r w:rsidRPr="0015588E">
              <w:rPr>
                <w:sz w:val="22"/>
                <w:szCs w:val="22"/>
                <w:lang w:eastAsia="en-US"/>
              </w:rPr>
              <w:t>x</w:t>
            </w:r>
          </w:p>
        </w:tc>
        <w:tc>
          <w:tcPr>
            <w:tcW w:w="709" w:type="dxa"/>
            <w:shd w:val="clear" w:color="auto" w:fill="auto"/>
            <w:vAlign w:val="center"/>
          </w:tcPr>
          <w:p w14:paraId="5226E7BE" w14:textId="77777777" w:rsidR="0015588E" w:rsidRPr="0015588E" w:rsidRDefault="0015588E" w:rsidP="0015588E">
            <w:pPr>
              <w:jc w:val="center"/>
              <w:rPr>
                <w:sz w:val="22"/>
                <w:szCs w:val="22"/>
                <w:lang w:eastAsia="en-US"/>
              </w:rPr>
            </w:pPr>
            <w:r w:rsidRPr="0015588E">
              <w:rPr>
                <w:sz w:val="22"/>
                <w:szCs w:val="22"/>
                <w:lang w:eastAsia="en-US"/>
              </w:rPr>
              <w:t>x</w:t>
            </w:r>
          </w:p>
        </w:tc>
        <w:tc>
          <w:tcPr>
            <w:tcW w:w="851" w:type="dxa"/>
            <w:shd w:val="clear" w:color="auto" w:fill="auto"/>
            <w:vAlign w:val="center"/>
          </w:tcPr>
          <w:p w14:paraId="39953CAA" w14:textId="77777777" w:rsidR="0015588E" w:rsidRPr="0015588E" w:rsidRDefault="0015588E" w:rsidP="0015588E">
            <w:pPr>
              <w:jc w:val="center"/>
              <w:rPr>
                <w:sz w:val="22"/>
                <w:szCs w:val="22"/>
                <w:lang w:eastAsia="en-US"/>
              </w:rPr>
            </w:pPr>
            <w:r w:rsidRPr="0015588E">
              <w:rPr>
                <w:sz w:val="22"/>
                <w:szCs w:val="22"/>
                <w:lang w:eastAsia="en-US"/>
              </w:rPr>
              <w:t>x</w:t>
            </w:r>
          </w:p>
        </w:tc>
        <w:tc>
          <w:tcPr>
            <w:tcW w:w="708" w:type="dxa"/>
            <w:shd w:val="clear" w:color="auto" w:fill="auto"/>
            <w:vAlign w:val="center"/>
          </w:tcPr>
          <w:p w14:paraId="2D451B07" w14:textId="77777777" w:rsidR="0015588E" w:rsidRPr="0015588E" w:rsidRDefault="0015588E" w:rsidP="0015588E">
            <w:pPr>
              <w:jc w:val="center"/>
              <w:rPr>
                <w:sz w:val="22"/>
                <w:szCs w:val="22"/>
                <w:lang w:eastAsia="en-US"/>
              </w:rPr>
            </w:pPr>
            <w:r w:rsidRPr="0015588E">
              <w:rPr>
                <w:sz w:val="22"/>
                <w:szCs w:val="22"/>
                <w:lang w:eastAsia="en-US"/>
              </w:rPr>
              <w:t>х</w:t>
            </w:r>
          </w:p>
        </w:tc>
        <w:tc>
          <w:tcPr>
            <w:tcW w:w="709" w:type="dxa"/>
            <w:shd w:val="clear" w:color="auto" w:fill="auto"/>
            <w:vAlign w:val="center"/>
          </w:tcPr>
          <w:p w14:paraId="4F2AAA24" w14:textId="77777777" w:rsidR="0015588E" w:rsidRPr="0015588E" w:rsidRDefault="0015588E" w:rsidP="0015588E">
            <w:pPr>
              <w:jc w:val="center"/>
              <w:rPr>
                <w:sz w:val="22"/>
                <w:szCs w:val="22"/>
                <w:lang w:eastAsia="en-US"/>
              </w:rPr>
            </w:pPr>
            <w:r w:rsidRPr="0015588E">
              <w:rPr>
                <w:sz w:val="22"/>
                <w:szCs w:val="22"/>
                <w:lang w:eastAsia="en-US"/>
              </w:rPr>
              <w:t>x</w:t>
            </w:r>
          </w:p>
        </w:tc>
        <w:tc>
          <w:tcPr>
            <w:tcW w:w="993" w:type="dxa"/>
            <w:shd w:val="clear" w:color="auto" w:fill="auto"/>
            <w:vAlign w:val="center"/>
          </w:tcPr>
          <w:p w14:paraId="32CE15AC" w14:textId="77777777" w:rsidR="0015588E" w:rsidRPr="0015588E" w:rsidRDefault="0015588E" w:rsidP="0015588E">
            <w:pPr>
              <w:jc w:val="center"/>
              <w:rPr>
                <w:sz w:val="22"/>
                <w:szCs w:val="22"/>
                <w:lang w:eastAsia="en-US"/>
              </w:rPr>
            </w:pPr>
            <w:r w:rsidRPr="0015588E">
              <w:rPr>
                <w:sz w:val="22"/>
                <w:szCs w:val="22"/>
                <w:lang w:eastAsia="en-US"/>
              </w:rPr>
              <w:t>x</w:t>
            </w:r>
          </w:p>
        </w:tc>
      </w:tr>
      <w:tr w:rsidR="0015588E" w:rsidRPr="0015588E" w14:paraId="43CAA4C4" w14:textId="77777777" w:rsidTr="00EB0A6C">
        <w:trPr>
          <w:jc w:val="center"/>
        </w:trPr>
        <w:tc>
          <w:tcPr>
            <w:tcW w:w="1327" w:type="dxa"/>
            <w:vMerge/>
            <w:shd w:val="clear" w:color="auto" w:fill="auto"/>
          </w:tcPr>
          <w:p w14:paraId="68C65819" w14:textId="77777777" w:rsidR="0015588E" w:rsidRPr="0015588E" w:rsidRDefault="0015588E" w:rsidP="0015588E">
            <w:pPr>
              <w:ind w:right="-2"/>
              <w:rPr>
                <w:sz w:val="22"/>
                <w:szCs w:val="22"/>
                <w:lang w:eastAsia="en-US"/>
              </w:rPr>
            </w:pPr>
          </w:p>
        </w:tc>
        <w:tc>
          <w:tcPr>
            <w:tcW w:w="8270" w:type="dxa"/>
            <w:gridSpan w:val="8"/>
            <w:shd w:val="clear" w:color="auto" w:fill="auto"/>
          </w:tcPr>
          <w:p w14:paraId="1C2EA05C" w14:textId="77777777" w:rsidR="0015588E" w:rsidRPr="0015588E" w:rsidRDefault="0015588E" w:rsidP="0015588E">
            <w:pPr>
              <w:ind w:right="-2"/>
              <w:jc w:val="center"/>
              <w:rPr>
                <w:sz w:val="22"/>
                <w:szCs w:val="22"/>
                <w:lang w:eastAsia="en-US"/>
              </w:rPr>
            </w:pPr>
            <w:r w:rsidRPr="0015588E">
              <w:rPr>
                <w:sz w:val="22"/>
                <w:szCs w:val="22"/>
                <w:lang w:eastAsia="en-US"/>
              </w:rPr>
              <w:t>Население (тарифы указываются с учетом НДС) *</w:t>
            </w:r>
          </w:p>
        </w:tc>
      </w:tr>
      <w:tr w:rsidR="0015588E" w:rsidRPr="0015588E" w14:paraId="497679D4" w14:textId="77777777" w:rsidTr="00EB0A6C">
        <w:trPr>
          <w:trHeight w:val="225"/>
          <w:jc w:val="center"/>
        </w:trPr>
        <w:tc>
          <w:tcPr>
            <w:tcW w:w="1327" w:type="dxa"/>
            <w:vMerge/>
            <w:shd w:val="clear" w:color="auto" w:fill="auto"/>
          </w:tcPr>
          <w:p w14:paraId="501FC7A6" w14:textId="77777777" w:rsidR="0015588E" w:rsidRPr="0015588E" w:rsidRDefault="0015588E" w:rsidP="0015588E">
            <w:pPr>
              <w:ind w:right="-2"/>
              <w:rPr>
                <w:sz w:val="22"/>
                <w:szCs w:val="22"/>
                <w:lang w:eastAsia="en-US"/>
              </w:rPr>
            </w:pPr>
          </w:p>
        </w:tc>
        <w:tc>
          <w:tcPr>
            <w:tcW w:w="1843" w:type="dxa"/>
            <w:vMerge w:val="restart"/>
            <w:shd w:val="clear" w:color="auto" w:fill="auto"/>
            <w:vAlign w:val="center"/>
          </w:tcPr>
          <w:p w14:paraId="6E3AF9FA" w14:textId="77777777" w:rsidR="0015588E" w:rsidRPr="0015588E" w:rsidRDefault="0015588E" w:rsidP="0015588E">
            <w:pPr>
              <w:ind w:left="-107" w:right="-108" w:firstLine="29"/>
              <w:jc w:val="center"/>
              <w:rPr>
                <w:sz w:val="22"/>
                <w:szCs w:val="22"/>
                <w:lang w:eastAsia="en-US"/>
              </w:rPr>
            </w:pPr>
            <w:proofErr w:type="spellStart"/>
            <w:r w:rsidRPr="0015588E">
              <w:rPr>
                <w:sz w:val="22"/>
                <w:szCs w:val="22"/>
                <w:lang w:eastAsia="en-US"/>
              </w:rPr>
              <w:t>Одноставочный</w:t>
            </w:r>
            <w:proofErr w:type="spellEnd"/>
          </w:p>
          <w:p w14:paraId="6794E161" w14:textId="77777777" w:rsidR="0015588E" w:rsidRPr="0015588E" w:rsidRDefault="0015588E" w:rsidP="0015588E">
            <w:pPr>
              <w:ind w:left="-107" w:right="-2" w:firstLine="29"/>
              <w:jc w:val="center"/>
              <w:rPr>
                <w:sz w:val="22"/>
                <w:szCs w:val="22"/>
                <w:lang w:eastAsia="en-US"/>
              </w:rPr>
            </w:pPr>
            <w:r w:rsidRPr="0015588E">
              <w:rPr>
                <w:sz w:val="22"/>
                <w:szCs w:val="22"/>
                <w:lang w:eastAsia="en-US"/>
              </w:rPr>
              <w:t>руб./Гкал</w:t>
            </w:r>
          </w:p>
        </w:tc>
        <w:tc>
          <w:tcPr>
            <w:tcW w:w="1417" w:type="dxa"/>
            <w:shd w:val="clear" w:color="auto" w:fill="auto"/>
            <w:vAlign w:val="center"/>
          </w:tcPr>
          <w:p w14:paraId="5597464A" w14:textId="77777777" w:rsidR="0015588E" w:rsidRPr="0015588E" w:rsidRDefault="0015588E" w:rsidP="0015588E">
            <w:pPr>
              <w:ind w:left="-6" w:right="-61"/>
              <w:jc w:val="center"/>
              <w:rPr>
                <w:sz w:val="22"/>
                <w:szCs w:val="22"/>
              </w:rPr>
            </w:pPr>
            <w:r w:rsidRPr="0015588E">
              <w:rPr>
                <w:sz w:val="22"/>
                <w:szCs w:val="22"/>
              </w:rPr>
              <w:t>с 01.01.2019</w:t>
            </w:r>
          </w:p>
        </w:tc>
        <w:tc>
          <w:tcPr>
            <w:tcW w:w="1040" w:type="dxa"/>
            <w:shd w:val="clear" w:color="auto" w:fill="auto"/>
            <w:vAlign w:val="center"/>
          </w:tcPr>
          <w:p w14:paraId="27706EFC" w14:textId="77777777" w:rsidR="0015588E" w:rsidRPr="0015588E" w:rsidRDefault="0015588E" w:rsidP="0015588E">
            <w:pPr>
              <w:jc w:val="center"/>
              <w:rPr>
                <w:sz w:val="22"/>
                <w:szCs w:val="22"/>
                <w:lang w:eastAsia="en-US"/>
              </w:rPr>
            </w:pPr>
            <w:r w:rsidRPr="0015588E">
              <w:rPr>
                <w:sz w:val="22"/>
                <w:szCs w:val="22"/>
                <w:lang w:eastAsia="en-US"/>
              </w:rPr>
              <w:t>2974,64</w:t>
            </w:r>
          </w:p>
        </w:tc>
        <w:tc>
          <w:tcPr>
            <w:tcW w:w="709" w:type="dxa"/>
            <w:shd w:val="clear" w:color="auto" w:fill="auto"/>
            <w:vAlign w:val="center"/>
          </w:tcPr>
          <w:p w14:paraId="1F5E74D1" w14:textId="77777777" w:rsidR="0015588E" w:rsidRPr="0015588E" w:rsidRDefault="0015588E" w:rsidP="0015588E">
            <w:pPr>
              <w:ind w:left="-105" w:right="-108"/>
              <w:jc w:val="center"/>
              <w:rPr>
                <w:sz w:val="22"/>
                <w:szCs w:val="22"/>
                <w:lang w:eastAsia="en-US"/>
              </w:rPr>
            </w:pPr>
            <w:r w:rsidRPr="0015588E">
              <w:rPr>
                <w:sz w:val="22"/>
                <w:szCs w:val="22"/>
                <w:lang w:eastAsia="en-US"/>
              </w:rPr>
              <w:t>x</w:t>
            </w:r>
          </w:p>
        </w:tc>
        <w:tc>
          <w:tcPr>
            <w:tcW w:w="851" w:type="dxa"/>
            <w:shd w:val="clear" w:color="auto" w:fill="auto"/>
            <w:vAlign w:val="center"/>
          </w:tcPr>
          <w:p w14:paraId="05B44368" w14:textId="77777777" w:rsidR="0015588E" w:rsidRPr="0015588E" w:rsidRDefault="0015588E" w:rsidP="0015588E">
            <w:pPr>
              <w:ind w:left="-105" w:right="-108"/>
              <w:jc w:val="center"/>
              <w:rPr>
                <w:sz w:val="22"/>
                <w:szCs w:val="22"/>
                <w:lang w:eastAsia="en-US"/>
              </w:rPr>
            </w:pPr>
            <w:r w:rsidRPr="0015588E">
              <w:rPr>
                <w:sz w:val="22"/>
                <w:szCs w:val="22"/>
                <w:lang w:eastAsia="en-US"/>
              </w:rPr>
              <w:t>x</w:t>
            </w:r>
          </w:p>
        </w:tc>
        <w:tc>
          <w:tcPr>
            <w:tcW w:w="708" w:type="dxa"/>
            <w:shd w:val="clear" w:color="auto" w:fill="auto"/>
            <w:vAlign w:val="center"/>
          </w:tcPr>
          <w:p w14:paraId="6F8A9936" w14:textId="77777777" w:rsidR="0015588E" w:rsidRPr="0015588E" w:rsidRDefault="0015588E" w:rsidP="0015588E">
            <w:pPr>
              <w:ind w:left="-105" w:right="-108"/>
              <w:jc w:val="center"/>
              <w:rPr>
                <w:sz w:val="22"/>
                <w:szCs w:val="22"/>
                <w:lang w:eastAsia="en-US"/>
              </w:rPr>
            </w:pPr>
            <w:r w:rsidRPr="0015588E">
              <w:rPr>
                <w:sz w:val="22"/>
                <w:szCs w:val="22"/>
                <w:lang w:eastAsia="en-US"/>
              </w:rPr>
              <w:t>х</w:t>
            </w:r>
          </w:p>
        </w:tc>
        <w:tc>
          <w:tcPr>
            <w:tcW w:w="709" w:type="dxa"/>
            <w:shd w:val="clear" w:color="auto" w:fill="auto"/>
            <w:vAlign w:val="center"/>
          </w:tcPr>
          <w:p w14:paraId="3324A1CE" w14:textId="77777777" w:rsidR="0015588E" w:rsidRPr="0015588E" w:rsidRDefault="0015588E" w:rsidP="0015588E">
            <w:pPr>
              <w:ind w:left="-105" w:right="-108"/>
              <w:jc w:val="center"/>
              <w:rPr>
                <w:sz w:val="22"/>
                <w:szCs w:val="22"/>
                <w:lang w:eastAsia="en-US"/>
              </w:rPr>
            </w:pPr>
            <w:r w:rsidRPr="0015588E">
              <w:rPr>
                <w:sz w:val="22"/>
                <w:szCs w:val="22"/>
                <w:lang w:eastAsia="en-US"/>
              </w:rPr>
              <w:t>x</w:t>
            </w:r>
          </w:p>
        </w:tc>
        <w:tc>
          <w:tcPr>
            <w:tcW w:w="993" w:type="dxa"/>
            <w:shd w:val="clear" w:color="auto" w:fill="auto"/>
            <w:vAlign w:val="center"/>
          </w:tcPr>
          <w:p w14:paraId="1F6038F9" w14:textId="77777777" w:rsidR="0015588E" w:rsidRPr="0015588E" w:rsidRDefault="0015588E" w:rsidP="0015588E">
            <w:pPr>
              <w:ind w:left="-105" w:right="-108"/>
              <w:jc w:val="center"/>
              <w:rPr>
                <w:sz w:val="22"/>
                <w:szCs w:val="22"/>
                <w:lang w:eastAsia="en-US"/>
              </w:rPr>
            </w:pPr>
            <w:r w:rsidRPr="0015588E">
              <w:rPr>
                <w:sz w:val="22"/>
                <w:szCs w:val="22"/>
                <w:lang w:eastAsia="en-US"/>
              </w:rPr>
              <w:t>x</w:t>
            </w:r>
          </w:p>
        </w:tc>
      </w:tr>
      <w:tr w:rsidR="0015588E" w:rsidRPr="0015588E" w14:paraId="66036DAE" w14:textId="77777777" w:rsidTr="00EB0A6C">
        <w:trPr>
          <w:trHeight w:val="180"/>
          <w:jc w:val="center"/>
        </w:trPr>
        <w:tc>
          <w:tcPr>
            <w:tcW w:w="1327" w:type="dxa"/>
            <w:vMerge/>
            <w:shd w:val="clear" w:color="auto" w:fill="auto"/>
          </w:tcPr>
          <w:p w14:paraId="612C9DE5" w14:textId="77777777" w:rsidR="0015588E" w:rsidRPr="0015588E" w:rsidRDefault="0015588E" w:rsidP="0015588E">
            <w:pPr>
              <w:ind w:right="-2"/>
              <w:rPr>
                <w:sz w:val="22"/>
                <w:szCs w:val="22"/>
                <w:lang w:eastAsia="en-US"/>
              </w:rPr>
            </w:pPr>
          </w:p>
        </w:tc>
        <w:tc>
          <w:tcPr>
            <w:tcW w:w="1843" w:type="dxa"/>
            <w:vMerge/>
            <w:shd w:val="clear" w:color="auto" w:fill="auto"/>
          </w:tcPr>
          <w:p w14:paraId="07B238E8" w14:textId="77777777" w:rsidR="0015588E" w:rsidRPr="0015588E" w:rsidRDefault="0015588E" w:rsidP="0015588E">
            <w:pPr>
              <w:ind w:right="-2"/>
              <w:jc w:val="center"/>
              <w:rPr>
                <w:sz w:val="22"/>
                <w:szCs w:val="22"/>
                <w:lang w:eastAsia="en-US"/>
              </w:rPr>
            </w:pPr>
          </w:p>
        </w:tc>
        <w:tc>
          <w:tcPr>
            <w:tcW w:w="1417" w:type="dxa"/>
            <w:shd w:val="clear" w:color="auto" w:fill="auto"/>
            <w:vAlign w:val="center"/>
          </w:tcPr>
          <w:p w14:paraId="5B3DC02C" w14:textId="77777777" w:rsidR="0015588E" w:rsidRPr="0015588E" w:rsidRDefault="0015588E" w:rsidP="0015588E">
            <w:pPr>
              <w:ind w:left="-6" w:right="-61"/>
              <w:jc w:val="center"/>
              <w:rPr>
                <w:sz w:val="22"/>
                <w:szCs w:val="22"/>
              </w:rPr>
            </w:pPr>
            <w:r w:rsidRPr="0015588E">
              <w:rPr>
                <w:sz w:val="22"/>
                <w:szCs w:val="22"/>
              </w:rPr>
              <w:t>с 01.07.2019</w:t>
            </w:r>
          </w:p>
        </w:tc>
        <w:tc>
          <w:tcPr>
            <w:tcW w:w="1040" w:type="dxa"/>
            <w:shd w:val="clear" w:color="auto" w:fill="auto"/>
            <w:vAlign w:val="center"/>
          </w:tcPr>
          <w:p w14:paraId="6B02320C" w14:textId="77777777" w:rsidR="0015588E" w:rsidRPr="0015588E" w:rsidRDefault="0015588E" w:rsidP="0015588E">
            <w:pPr>
              <w:jc w:val="center"/>
              <w:rPr>
                <w:sz w:val="22"/>
                <w:szCs w:val="22"/>
                <w:lang w:eastAsia="en-US"/>
              </w:rPr>
            </w:pPr>
            <w:r w:rsidRPr="0015588E">
              <w:rPr>
                <w:sz w:val="22"/>
                <w:szCs w:val="22"/>
                <w:lang w:eastAsia="en-US"/>
              </w:rPr>
              <w:t>3324,36</w:t>
            </w:r>
          </w:p>
        </w:tc>
        <w:tc>
          <w:tcPr>
            <w:tcW w:w="709" w:type="dxa"/>
            <w:shd w:val="clear" w:color="auto" w:fill="auto"/>
            <w:vAlign w:val="center"/>
          </w:tcPr>
          <w:p w14:paraId="4E46DCF0" w14:textId="77777777" w:rsidR="0015588E" w:rsidRPr="0015588E" w:rsidRDefault="0015588E" w:rsidP="0015588E">
            <w:pPr>
              <w:ind w:left="-105" w:right="-108"/>
              <w:jc w:val="center"/>
              <w:rPr>
                <w:sz w:val="22"/>
                <w:szCs w:val="22"/>
                <w:lang w:eastAsia="en-US"/>
              </w:rPr>
            </w:pPr>
            <w:r w:rsidRPr="0015588E">
              <w:rPr>
                <w:sz w:val="22"/>
                <w:szCs w:val="22"/>
                <w:lang w:eastAsia="en-US"/>
              </w:rPr>
              <w:t>x</w:t>
            </w:r>
          </w:p>
        </w:tc>
        <w:tc>
          <w:tcPr>
            <w:tcW w:w="851" w:type="dxa"/>
            <w:shd w:val="clear" w:color="auto" w:fill="auto"/>
            <w:vAlign w:val="center"/>
          </w:tcPr>
          <w:p w14:paraId="0F96B04B" w14:textId="77777777" w:rsidR="0015588E" w:rsidRPr="0015588E" w:rsidRDefault="0015588E" w:rsidP="0015588E">
            <w:pPr>
              <w:ind w:left="-105" w:right="-108"/>
              <w:jc w:val="center"/>
              <w:rPr>
                <w:sz w:val="22"/>
                <w:szCs w:val="22"/>
                <w:lang w:eastAsia="en-US"/>
              </w:rPr>
            </w:pPr>
            <w:r w:rsidRPr="0015588E">
              <w:rPr>
                <w:sz w:val="22"/>
                <w:szCs w:val="22"/>
                <w:lang w:eastAsia="en-US"/>
              </w:rPr>
              <w:t>x</w:t>
            </w:r>
          </w:p>
        </w:tc>
        <w:tc>
          <w:tcPr>
            <w:tcW w:w="708" w:type="dxa"/>
            <w:shd w:val="clear" w:color="auto" w:fill="auto"/>
            <w:vAlign w:val="center"/>
          </w:tcPr>
          <w:p w14:paraId="22F5DD34" w14:textId="77777777" w:rsidR="0015588E" w:rsidRPr="0015588E" w:rsidRDefault="0015588E" w:rsidP="0015588E">
            <w:pPr>
              <w:ind w:left="-105" w:right="-108"/>
              <w:jc w:val="center"/>
              <w:rPr>
                <w:sz w:val="22"/>
                <w:szCs w:val="22"/>
                <w:lang w:eastAsia="en-US"/>
              </w:rPr>
            </w:pPr>
            <w:r w:rsidRPr="0015588E">
              <w:rPr>
                <w:sz w:val="22"/>
                <w:szCs w:val="22"/>
                <w:lang w:eastAsia="en-US"/>
              </w:rPr>
              <w:t>x</w:t>
            </w:r>
          </w:p>
        </w:tc>
        <w:tc>
          <w:tcPr>
            <w:tcW w:w="709" w:type="dxa"/>
            <w:shd w:val="clear" w:color="auto" w:fill="auto"/>
            <w:vAlign w:val="center"/>
          </w:tcPr>
          <w:p w14:paraId="4D33D0F5" w14:textId="77777777" w:rsidR="0015588E" w:rsidRPr="0015588E" w:rsidRDefault="0015588E" w:rsidP="0015588E">
            <w:pPr>
              <w:ind w:left="-105" w:right="-108"/>
              <w:jc w:val="center"/>
              <w:rPr>
                <w:sz w:val="22"/>
                <w:szCs w:val="22"/>
                <w:lang w:eastAsia="en-US"/>
              </w:rPr>
            </w:pPr>
            <w:r w:rsidRPr="0015588E">
              <w:rPr>
                <w:sz w:val="22"/>
                <w:szCs w:val="22"/>
                <w:lang w:eastAsia="en-US"/>
              </w:rPr>
              <w:t>x</w:t>
            </w:r>
          </w:p>
        </w:tc>
        <w:tc>
          <w:tcPr>
            <w:tcW w:w="993" w:type="dxa"/>
            <w:shd w:val="clear" w:color="auto" w:fill="auto"/>
            <w:vAlign w:val="center"/>
          </w:tcPr>
          <w:p w14:paraId="57E42244" w14:textId="77777777" w:rsidR="0015588E" w:rsidRPr="0015588E" w:rsidRDefault="0015588E" w:rsidP="0015588E">
            <w:pPr>
              <w:ind w:left="-105" w:right="-108"/>
              <w:jc w:val="center"/>
              <w:rPr>
                <w:sz w:val="22"/>
                <w:szCs w:val="22"/>
                <w:lang w:eastAsia="en-US"/>
              </w:rPr>
            </w:pPr>
            <w:r w:rsidRPr="0015588E">
              <w:rPr>
                <w:sz w:val="22"/>
                <w:szCs w:val="22"/>
                <w:lang w:eastAsia="en-US"/>
              </w:rPr>
              <w:t>x</w:t>
            </w:r>
          </w:p>
        </w:tc>
      </w:tr>
      <w:tr w:rsidR="0015588E" w:rsidRPr="0015588E" w14:paraId="72DE31F7" w14:textId="77777777" w:rsidTr="00EB0A6C">
        <w:trPr>
          <w:trHeight w:val="180"/>
          <w:jc w:val="center"/>
        </w:trPr>
        <w:tc>
          <w:tcPr>
            <w:tcW w:w="1327" w:type="dxa"/>
            <w:vMerge/>
            <w:shd w:val="clear" w:color="auto" w:fill="auto"/>
          </w:tcPr>
          <w:p w14:paraId="2C93AA64" w14:textId="77777777" w:rsidR="0015588E" w:rsidRPr="0015588E" w:rsidRDefault="0015588E" w:rsidP="0015588E">
            <w:pPr>
              <w:ind w:right="-2"/>
              <w:rPr>
                <w:sz w:val="22"/>
                <w:szCs w:val="22"/>
                <w:lang w:eastAsia="en-US"/>
              </w:rPr>
            </w:pPr>
          </w:p>
        </w:tc>
        <w:tc>
          <w:tcPr>
            <w:tcW w:w="1843" w:type="dxa"/>
            <w:vMerge/>
            <w:shd w:val="clear" w:color="auto" w:fill="auto"/>
          </w:tcPr>
          <w:p w14:paraId="37FC93AC" w14:textId="77777777" w:rsidR="0015588E" w:rsidRPr="0015588E" w:rsidRDefault="0015588E" w:rsidP="0015588E">
            <w:pPr>
              <w:ind w:right="-2"/>
              <w:jc w:val="center"/>
              <w:rPr>
                <w:sz w:val="22"/>
                <w:szCs w:val="22"/>
                <w:lang w:eastAsia="en-US"/>
              </w:rPr>
            </w:pPr>
          </w:p>
        </w:tc>
        <w:tc>
          <w:tcPr>
            <w:tcW w:w="1417" w:type="dxa"/>
            <w:shd w:val="clear" w:color="auto" w:fill="auto"/>
            <w:vAlign w:val="center"/>
          </w:tcPr>
          <w:p w14:paraId="6FBA030D" w14:textId="77777777" w:rsidR="0015588E" w:rsidRPr="0015588E" w:rsidRDefault="0015588E" w:rsidP="0015588E">
            <w:pPr>
              <w:ind w:left="-6" w:right="-61"/>
              <w:jc w:val="center"/>
              <w:rPr>
                <w:sz w:val="22"/>
                <w:szCs w:val="22"/>
              </w:rPr>
            </w:pPr>
            <w:r w:rsidRPr="0015588E">
              <w:rPr>
                <w:sz w:val="22"/>
                <w:szCs w:val="22"/>
              </w:rPr>
              <w:t>с 01.01.2020</w:t>
            </w:r>
          </w:p>
        </w:tc>
        <w:tc>
          <w:tcPr>
            <w:tcW w:w="1040" w:type="dxa"/>
            <w:shd w:val="clear" w:color="auto" w:fill="auto"/>
            <w:vAlign w:val="center"/>
          </w:tcPr>
          <w:p w14:paraId="4E13F432" w14:textId="77777777" w:rsidR="0015588E" w:rsidRPr="0015588E" w:rsidRDefault="0015588E" w:rsidP="0015588E">
            <w:pPr>
              <w:jc w:val="center"/>
              <w:rPr>
                <w:sz w:val="22"/>
                <w:szCs w:val="22"/>
                <w:lang w:eastAsia="en-US"/>
              </w:rPr>
            </w:pPr>
            <w:r w:rsidRPr="0015588E">
              <w:rPr>
                <w:sz w:val="22"/>
                <w:szCs w:val="22"/>
                <w:lang w:eastAsia="en-US"/>
              </w:rPr>
              <w:t>3324,36</w:t>
            </w:r>
          </w:p>
        </w:tc>
        <w:tc>
          <w:tcPr>
            <w:tcW w:w="709" w:type="dxa"/>
            <w:shd w:val="clear" w:color="auto" w:fill="auto"/>
            <w:vAlign w:val="center"/>
          </w:tcPr>
          <w:p w14:paraId="6E8C0059" w14:textId="77777777" w:rsidR="0015588E" w:rsidRPr="0015588E" w:rsidRDefault="0015588E" w:rsidP="0015588E">
            <w:pPr>
              <w:ind w:left="-105" w:right="-108"/>
              <w:jc w:val="center"/>
              <w:rPr>
                <w:sz w:val="22"/>
                <w:szCs w:val="22"/>
                <w:lang w:eastAsia="en-US"/>
              </w:rPr>
            </w:pPr>
            <w:r w:rsidRPr="0015588E">
              <w:rPr>
                <w:sz w:val="22"/>
                <w:szCs w:val="22"/>
                <w:lang w:eastAsia="en-US"/>
              </w:rPr>
              <w:t>x</w:t>
            </w:r>
          </w:p>
        </w:tc>
        <w:tc>
          <w:tcPr>
            <w:tcW w:w="851" w:type="dxa"/>
            <w:shd w:val="clear" w:color="auto" w:fill="auto"/>
            <w:vAlign w:val="center"/>
          </w:tcPr>
          <w:p w14:paraId="0BF63C8A" w14:textId="77777777" w:rsidR="0015588E" w:rsidRPr="0015588E" w:rsidRDefault="0015588E" w:rsidP="0015588E">
            <w:pPr>
              <w:ind w:left="-105" w:right="-108"/>
              <w:jc w:val="center"/>
              <w:rPr>
                <w:sz w:val="22"/>
                <w:szCs w:val="22"/>
                <w:lang w:eastAsia="en-US"/>
              </w:rPr>
            </w:pPr>
            <w:r w:rsidRPr="0015588E">
              <w:rPr>
                <w:sz w:val="22"/>
                <w:szCs w:val="22"/>
                <w:lang w:eastAsia="en-US"/>
              </w:rPr>
              <w:t>x</w:t>
            </w:r>
          </w:p>
        </w:tc>
        <w:tc>
          <w:tcPr>
            <w:tcW w:w="708" w:type="dxa"/>
            <w:shd w:val="clear" w:color="auto" w:fill="auto"/>
            <w:vAlign w:val="center"/>
          </w:tcPr>
          <w:p w14:paraId="007D2452" w14:textId="77777777" w:rsidR="0015588E" w:rsidRPr="0015588E" w:rsidRDefault="0015588E" w:rsidP="0015588E">
            <w:pPr>
              <w:ind w:left="-105" w:right="-108"/>
              <w:jc w:val="center"/>
              <w:rPr>
                <w:sz w:val="22"/>
                <w:szCs w:val="22"/>
                <w:lang w:eastAsia="en-US"/>
              </w:rPr>
            </w:pPr>
            <w:r w:rsidRPr="0015588E">
              <w:rPr>
                <w:sz w:val="22"/>
                <w:szCs w:val="22"/>
                <w:lang w:eastAsia="en-US"/>
              </w:rPr>
              <w:t>x</w:t>
            </w:r>
          </w:p>
        </w:tc>
        <w:tc>
          <w:tcPr>
            <w:tcW w:w="709" w:type="dxa"/>
            <w:shd w:val="clear" w:color="auto" w:fill="auto"/>
            <w:vAlign w:val="center"/>
          </w:tcPr>
          <w:p w14:paraId="5BE71B61" w14:textId="77777777" w:rsidR="0015588E" w:rsidRPr="0015588E" w:rsidRDefault="0015588E" w:rsidP="0015588E">
            <w:pPr>
              <w:ind w:left="-105" w:right="-108"/>
              <w:jc w:val="center"/>
              <w:rPr>
                <w:sz w:val="22"/>
                <w:szCs w:val="22"/>
                <w:lang w:eastAsia="en-US"/>
              </w:rPr>
            </w:pPr>
            <w:r w:rsidRPr="0015588E">
              <w:rPr>
                <w:sz w:val="22"/>
                <w:szCs w:val="22"/>
                <w:lang w:eastAsia="en-US"/>
              </w:rPr>
              <w:t>x</w:t>
            </w:r>
          </w:p>
        </w:tc>
        <w:tc>
          <w:tcPr>
            <w:tcW w:w="993" w:type="dxa"/>
            <w:shd w:val="clear" w:color="auto" w:fill="auto"/>
            <w:vAlign w:val="center"/>
          </w:tcPr>
          <w:p w14:paraId="4C123DEB" w14:textId="77777777" w:rsidR="0015588E" w:rsidRPr="0015588E" w:rsidRDefault="0015588E" w:rsidP="0015588E">
            <w:pPr>
              <w:ind w:left="-105" w:right="-108"/>
              <w:jc w:val="center"/>
              <w:rPr>
                <w:sz w:val="22"/>
                <w:szCs w:val="22"/>
                <w:lang w:eastAsia="en-US"/>
              </w:rPr>
            </w:pPr>
            <w:r w:rsidRPr="0015588E">
              <w:rPr>
                <w:sz w:val="22"/>
                <w:szCs w:val="22"/>
                <w:lang w:eastAsia="en-US"/>
              </w:rPr>
              <w:t>x</w:t>
            </w:r>
          </w:p>
        </w:tc>
      </w:tr>
      <w:tr w:rsidR="0015588E" w:rsidRPr="0015588E" w14:paraId="3D0A2E4F" w14:textId="77777777" w:rsidTr="00EB0A6C">
        <w:trPr>
          <w:trHeight w:val="180"/>
          <w:jc w:val="center"/>
        </w:trPr>
        <w:tc>
          <w:tcPr>
            <w:tcW w:w="1327" w:type="dxa"/>
            <w:vMerge/>
            <w:shd w:val="clear" w:color="auto" w:fill="auto"/>
          </w:tcPr>
          <w:p w14:paraId="512FC984" w14:textId="77777777" w:rsidR="0015588E" w:rsidRPr="0015588E" w:rsidRDefault="0015588E" w:rsidP="0015588E">
            <w:pPr>
              <w:ind w:right="-2"/>
              <w:rPr>
                <w:sz w:val="22"/>
                <w:szCs w:val="22"/>
                <w:lang w:eastAsia="en-US"/>
              </w:rPr>
            </w:pPr>
          </w:p>
        </w:tc>
        <w:tc>
          <w:tcPr>
            <w:tcW w:w="1843" w:type="dxa"/>
            <w:vMerge/>
            <w:shd w:val="clear" w:color="auto" w:fill="auto"/>
          </w:tcPr>
          <w:p w14:paraId="31529F4D" w14:textId="77777777" w:rsidR="0015588E" w:rsidRPr="0015588E" w:rsidRDefault="0015588E" w:rsidP="0015588E">
            <w:pPr>
              <w:ind w:right="-2"/>
              <w:jc w:val="center"/>
              <w:rPr>
                <w:sz w:val="22"/>
                <w:szCs w:val="22"/>
                <w:lang w:eastAsia="en-US"/>
              </w:rPr>
            </w:pPr>
          </w:p>
        </w:tc>
        <w:tc>
          <w:tcPr>
            <w:tcW w:w="1417" w:type="dxa"/>
            <w:shd w:val="clear" w:color="auto" w:fill="auto"/>
            <w:vAlign w:val="center"/>
          </w:tcPr>
          <w:p w14:paraId="49B6185A" w14:textId="77777777" w:rsidR="0015588E" w:rsidRPr="0015588E" w:rsidRDefault="0015588E" w:rsidP="0015588E">
            <w:pPr>
              <w:ind w:left="-6" w:right="-61"/>
              <w:jc w:val="center"/>
              <w:rPr>
                <w:sz w:val="22"/>
                <w:szCs w:val="22"/>
              </w:rPr>
            </w:pPr>
            <w:r w:rsidRPr="0015588E">
              <w:rPr>
                <w:sz w:val="22"/>
                <w:szCs w:val="22"/>
              </w:rPr>
              <w:t>с 01.07.2020</w:t>
            </w:r>
          </w:p>
        </w:tc>
        <w:tc>
          <w:tcPr>
            <w:tcW w:w="1040" w:type="dxa"/>
            <w:shd w:val="clear" w:color="auto" w:fill="auto"/>
            <w:vAlign w:val="center"/>
          </w:tcPr>
          <w:p w14:paraId="69D10431" w14:textId="77777777" w:rsidR="0015588E" w:rsidRPr="0015588E" w:rsidRDefault="0015588E" w:rsidP="0015588E">
            <w:pPr>
              <w:jc w:val="center"/>
              <w:rPr>
                <w:sz w:val="22"/>
                <w:szCs w:val="22"/>
                <w:lang w:eastAsia="en-US"/>
              </w:rPr>
            </w:pPr>
            <w:r w:rsidRPr="0015588E">
              <w:rPr>
                <w:sz w:val="22"/>
                <w:szCs w:val="22"/>
                <w:lang w:eastAsia="en-US"/>
              </w:rPr>
              <w:t>3523,82</w:t>
            </w:r>
          </w:p>
        </w:tc>
        <w:tc>
          <w:tcPr>
            <w:tcW w:w="709" w:type="dxa"/>
            <w:shd w:val="clear" w:color="auto" w:fill="auto"/>
            <w:vAlign w:val="center"/>
          </w:tcPr>
          <w:p w14:paraId="129AC14B" w14:textId="77777777" w:rsidR="0015588E" w:rsidRPr="0015588E" w:rsidRDefault="0015588E" w:rsidP="0015588E">
            <w:pPr>
              <w:ind w:left="-105" w:right="-108"/>
              <w:jc w:val="center"/>
              <w:rPr>
                <w:sz w:val="22"/>
                <w:szCs w:val="22"/>
                <w:lang w:eastAsia="en-US"/>
              </w:rPr>
            </w:pPr>
            <w:r w:rsidRPr="0015588E">
              <w:rPr>
                <w:sz w:val="22"/>
                <w:szCs w:val="22"/>
                <w:lang w:eastAsia="en-US"/>
              </w:rPr>
              <w:t>x</w:t>
            </w:r>
          </w:p>
        </w:tc>
        <w:tc>
          <w:tcPr>
            <w:tcW w:w="851" w:type="dxa"/>
            <w:shd w:val="clear" w:color="auto" w:fill="auto"/>
            <w:vAlign w:val="center"/>
          </w:tcPr>
          <w:p w14:paraId="55F60687" w14:textId="77777777" w:rsidR="0015588E" w:rsidRPr="0015588E" w:rsidRDefault="0015588E" w:rsidP="0015588E">
            <w:pPr>
              <w:ind w:left="-105" w:right="-108"/>
              <w:jc w:val="center"/>
              <w:rPr>
                <w:sz w:val="22"/>
                <w:szCs w:val="22"/>
                <w:lang w:eastAsia="en-US"/>
              </w:rPr>
            </w:pPr>
            <w:r w:rsidRPr="0015588E">
              <w:rPr>
                <w:sz w:val="22"/>
                <w:szCs w:val="22"/>
                <w:lang w:eastAsia="en-US"/>
              </w:rPr>
              <w:t>x</w:t>
            </w:r>
          </w:p>
        </w:tc>
        <w:tc>
          <w:tcPr>
            <w:tcW w:w="708" w:type="dxa"/>
            <w:shd w:val="clear" w:color="auto" w:fill="auto"/>
            <w:vAlign w:val="center"/>
          </w:tcPr>
          <w:p w14:paraId="5A65504B" w14:textId="77777777" w:rsidR="0015588E" w:rsidRPr="0015588E" w:rsidRDefault="0015588E" w:rsidP="0015588E">
            <w:pPr>
              <w:ind w:left="-105" w:right="-108"/>
              <w:jc w:val="center"/>
              <w:rPr>
                <w:sz w:val="22"/>
                <w:szCs w:val="22"/>
                <w:lang w:eastAsia="en-US"/>
              </w:rPr>
            </w:pPr>
            <w:r w:rsidRPr="0015588E">
              <w:rPr>
                <w:sz w:val="22"/>
                <w:szCs w:val="22"/>
                <w:lang w:eastAsia="en-US"/>
              </w:rPr>
              <w:t>x</w:t>
            </w:r>
          </w:p>
        </w:tc>
        <w:tc>
          <w:tcPr>
            <w:tcW w:w="709" w:type="dxa"/>
            <w:shd w:val="clear" w:color="auto" w:fill="auto"/>
            <w:vAlign w:val="center"/>
          </w:tcPr>
          <w:p w14:paraId="7BC6329F" w14:textId="77777777" w:rsidR="0015588E" w:rsidRPr="0015588E" w:rsidRDefault="0015588E" w:rsidP="0015588E">
            <w:pPr>
              <w:ind w:left="-105" w:right="-108"/>
              <w:jc w:val="center"/>
              <w:rPr>
                <w:sz w:val="22"/>
                <w:szCs w:val="22"/>
                <w:lang w:eastAsia="en-US"/>
              </w:rPr>
            </w:pPr>
            <w:r w:rsidRPr="0015588E">
              <w:rPr>
                <w:sz w:val="22"/>
                <w:szCs w:val="22"/>
                <w:lang w:eastAsia="en-US"/>
              </w:rPr>
              <w:t>x</w:t>
            </w:r>
          </w:p>
        </w:tc>
        <w:tc>
          <w:tcPr>
            <w:tcW w:w="993" w:type="dxa"/>
            <w:shd w:val="clear" w:color="auto" w:fill="auto"/>
            <w:vAlign w:val="center"/>
          </w:tcPr>
          <w:p w14:paraId="7D90F4BF" w14:textId="77777777" w:rsidR="0015588E" w:rsidRPr="0015588E" w:rsidRDefault="0015588E" w:rsidP="0015588E">
            <w:pPr>
              <w:ind w:left="-105" w:right="-108"/>
              <w:jc w:val="center"/>
              <w:rPr>
                <w:sz w:val="22"/>
                <w:szCs w:val="22"/>
                <w:lang w:eastAsia="en-US"/>
              </w:rPr>
            </w:pPr>
            <w:r w:rsidRPr="0015588E">
              <w:rPr>
                <w:sz w:val="22"/>
                <w:szCs w:val="22"/>
                <w:lang w:eastAsia="en-US"/>
              </w:rPr>
              <w:t>x</w:t>
            </w:r>
          </w:p>
        </w:tc>
      </w:tr>
    </w:tbl>
    <w:p w14:paraId="4A9F6E55" w14:textId="77777777" w:rsidR="0015588E" w:rsidRPr="0015588E" w:rsidRDefault="0015588E" w:rsidP="0015588E">
      <w:pPr>
        <w:rPr>
          <w:lang w:eastAsia="en-US"/>
        </w:rPr>
      </w:pPr>
      <w:r w:rsidRPr="0015588E">
        <w:rPr>
          <w:lang w:eastAsia="en-US"/>
        </w:rPr>
        <w:br w:type="page"/>
      </w:r>
    </w:p>
    <w:tbl>
      <w:tblPr>
        <w:tblW w:w="95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27"/>
        <w:gridCol w:w="1843"/>
        <w:gridCol w:w="1417"/>
        <w:gridCol w:w="1040"/>
        <w:gridCol w:w="709"/>
        <w:gridCol w:w="851"/>
        <w:gridCol w:w="708"/>
        <w:gridCol w:w="709"/>
        <w:gridCol w:w="993"/>
      </w:tblGrid>
      <w:tr w:rsidR="0015588E" w:rsidRPr="0015588E" w14:paraId="3B258014" w14:textId="77777777" w:rsidTr="00EB0A6C">
        <w:trPr>
          <w:trHeight w:val="180"/>
          <w:jc w:val="center"/>
        </w:trPr>
        <w:tc>
          <w:tcPr>
            <w:tcW w:w="1327" w:type="dxa"/>
            <w:shd w:val="clear" w:color="auto" w:fill="auto"/>
            <w:vAlign w:val="center"/>
          </w:tcPr>
          <w:p w14:paraId="6158805A" w14:textId="77777777" w:rsidR="0015588E" w:rsidRPr="0015588E" w:rsidRDefault="0015588E" w:rsidP="0015588E">
            <w:pPr>
              <w:ind w:right="-2"/>
              <w:jc w:val="center"/>
              <w:rPr>
                <w:sz w:val="22"/>
                <w:szCs w:val="22"/>
                <w:lang w:eastAsia="en-US"/>
              </w:rPr>
            </w:pPr>
            <w:r w:rsidRPr="0015588E">
              <w:rPr>
                <w:sz w:val="22"/>
                <w:szCs w:val="22"/>
                <w:lang w:eastAsia="en-US"/>
              </w:rPr>
              <w:lastRenderedPageBreak/>
              <w:t>1</w:t>
            </w:r>
          </w:p>
        </w:tc>
        <w:tc>
          <w:tcPr>
            <w:tcW w:w="1843" w:type="dxa"/>
            <w:shd w:val="clear" w:color="auto" w:fill="auto"/>
            <w:vAlign w:val="center"/>
          </w:tcPr>
          <w:p w14:paraId="1B40F5DB" w14:textId="77777777" w:rsidR="0015588E" w:rsidRPr="0015588E" w:rsidRDefault="0015588E" w:rsidP="0015588E">
            <w:pPr>
              <w:ind w:right="-2"/>
              <w:jc w:val="center"/>
              <w:rPr>
                <w:sz w:val="22"/>
                <w:szCs w:val="22"/>
                <w:lang w:eastAsia="en-US"/>
              </w:rPr>
            </w:pPr>
            <w:r w:rsidRPr="0015588E">
              <w:rPr>
                <w:sz w:val="22"/>
                <w:szCs w:val="22"/>
                <w:lang w:eastAsia="en-US"/>
              </w:rPr>
              <w:t>2</w:t>
            </w:r>
          </w:p>
        </w:tc>
        <w:tc>
          <w:tcPr>
            <w:tcW w:w="1417" w:type="dxa"/>
            <w:shd w:val="clear" w:color="auto" w:fill="auto"/>
            <w:vAlign w:val="center"/>
          </w:tcPr>
          <w:p w14:paraId="2624A163" w14:textId="77777777" w:rsidR="0015588E" w:rsidRPr="0015588E" w:rsidRDefault="0015588E" w:rsidP="0015588E">
            <w:pPr>
              <w:ind w:left="-6" w:right="-61"/>
              <w:jc w:val="center"/>
              <w:rPr>
                <w:sz w:val="22"/>
                <w:szCs w:val="22"/>
              </w:rPr>
            </w:pPr>
            <w:r w:rsidRPr="0015588E">
              <w:rPr>
                <w:sz w:val="22"/>
                <w:szCs w:val="22"/>
              </w:rPr>
              <w:t>3</w:t>
            </w:r>
          </w:p>
        </w:tc>
        <w:tc>
          <w:tcPr>
            <w:tcW w:w="1040" w:type="dxa"/>
            <w:shd w:val="clear" w:color="auto" w:fill="auto"/>
            <w:vAlign w:val="center"/>
          </w:tcPr>
          <w:p w14:paraId="665009BC" w14:textId="77777777" w:rsidR="0015588E" w:rsidRPr="0015588E" w:rsidRDefault="0015588E" w:rsidP="0015588E">
            <w:pPr>
              <w:jc w:val="center"/>
              <w:rPr>
                <w:sz w:val="22"/>
                <w:szCs w:val="22"/>
                <w:lang w:eastAsia="en-US"/>
              </w:rPr>
            </w:pPr>
            <w:r w:rsidRPr="0015588E">
              <w:rPr>
                <w:sz w:val="22"/>
                <w:szCs w:val="22"/>
                <w:lang w:eastAsia="en-US"/>
              </w:rPr>
              <w:t>4</w:t>
            </w:r>
          </w:p>
        </w:tc>
        <w:tc>
          <w:tcPr>
            <w:tcW w:w="709" w:type="dxa"/>
            <w:shd w:val="clear" w:color="auto" w:fill="auto"/>
            <w:vAlign w:val="center"/>
          </w:tcPr>
          <w:p w14:paraId="27926909" w14:textId="77777777" w:rsidR="0015588E" w:rsidRPr="0015588E" w:rsidRDefault="0015588E" w:rsidP="0015588E">
            <w:pPr>
              <w:ind w:left="-105" w:right="-108"/>
              <w:jc w:val="center"/>
              <w:rPr>
                <w:sz w:val="22"/>
                <w:szCs w:val="22"/>
                <w:lang w:eastAsia="en-US"/>
              </w:rPr>
            </w:pPr>
            <w:r w:rsidRPr="0015588E">
              <w:rPr>
                <w:sz w:val="22"/>
                <w:szCs w:val="22"/>
                <w:lang w:eastAsia="en-US"/>
              </w:rPr>
              <w:t>5</w:t>
            </w:r>
          </w:p>
        </w:tc>
        <w:tc>
          <w:tcPr>
            <w:tcW w:w="851" w:type="dxa"/>
            <w:shd w:val="clear" w:color="auto" w:fill="auto"/>
            <w:vAlign w:val="center"/>
          </w:tcPr>
          <w:p w14:paraId="36D43BC9" w14:textId="77777777" w:rsidR="0015588E" w:rsidRPr="0015588E" w:rsidRDefault="0015588E" w:rsidP="0015588E">
            <w:pPr>
              <w:ind w:left="-105" w:right="-108"/>
              <w:jc w:val="center"/>
              <w:rPr>
                <w:sz w:val="22"/>
                <w:szCs w:val="22"/>
                <w:lang w:eastAsia="en-US"/>
              </w:rPr>
            </w:pPr>
            <w:r w:rsidRPr="0015588E">
              <w:rPr>
                <w:sz w:val="22"/>
                <w:szCs w:val="22"/>
                <w:lang w:eastAsia="en-US"/>
              </w:rPr>
              <w:t>6</w:t>
            </w:r>
          </w:p>
        </w:tc>
        <w:tc>
          <w:tcPr>
            <w:tcW w:w="708" w:type="dxa"/>
            <w:shd w:val="clear" w:color="auto" w:fill="auto"/>
            <w:vAlign w:val="center"/>
          </w:tcPr>
          <w:p w14:paraId="07066CBC" w14:textId="77777777" w:rsidR="0015588E" w:rsidRPr="0015588E" w:rsidRDefault="0015588E" w:rsidP="0015588E">
            <w:pPr>
              <w:ind w:left="-105" w:right="-108"/>
              <w:jc w:val="center"/>
              <w:rPr>
                <w:sz w:val="22"/>
                <w:szCs w:val="22"/>
                <w:lang w:eastAsia="en-US"/>
              </w:rPr>
            </w:pPr>
            <w:r w:rsidRPr="0015588E">
              <w:rPr>
                <w:sz w:val="22"/>
                <w:szCs w:val="22"/>
                <w:lang w:eastAsia="en-US"/>
              </w:rPr>
              <w:t>7</w:t>
            </w:r>
          </w:p>
        </w:tc>
        <w:tc>
          <w:tcPr>
            <w:tcW w:w="709" w:type="dxa"/>
            <w:shd w:val="clear" w:color="auto" w:fill="auto"/>
            <w:vAlign w:val="center"/>
          </w:tcPr>
          <w:p w14:paraId="1C860C31" w14:textId="77777777" w:rsidR="0015588E" w:rsidRPr="0015588E" w:rsidRDefault="0015588E" w:rsidP="0015588E">
            <w:pPr>
              <w:ind w:left="-105" w:right="-108"/>
              <w:jc w:val="center"/>
              <w:rPr>
                <w:sz w:val="22"/>
                <w:szCs w:val="22"/>
                <w:lang w:eastAsia="en-US"/>
              </w:rPr>
            </w:pPr>
            <w:r w:rsidRPr="0015588E">
              <w:rPr>
                <w:sz w:val="22"/>
                <w:szCs w:val="22"/>
                <w:lang w:eastAsia="en-US"/>
              </w:rPr>
              <w:t>8</w:t>
            </w:r>
          </w:p>
        </w:tc>
        <w:tc>
          <w:tcPr>
            <w:tcW w:w="993" w:type="dxa"/>
            <w:shd w:val="clear" w:color="auto" w:fill="auto"/>
            <w:vAlign w:val="center"/>
          </w:tcPr>
          <w:p w14:paraId="5D8E6780" w14:textId="77777777" w:rsidR="0015588E" w:rsidRPr="0015588E" w:rsidRDefault="0015588E" w:rsidP="0015588E">
            <w:pPr>
              <w:ind w:left="-105" w:right="-108"/>
              <w:jc w:val="center"/>
              <w:rPr>
                <w:sz w:val="22"/>
                <w:szCs w:val="22"/>
                <w:lang w:eastAsia="en-US"/>
              </w:rPr>
            </w:pPr>
            <w:r w:rsidRPr="0015588E">
              <w:rPr>
                <w:sz w:val="22"/>
                <w:szCs w:val="22"/>
                <w:lang w:eastAsia="en-US"/>
              </w:rPr>
              <w:t>9</w:t>
            </w:r>
          </w:p>
        </w:tc>
      </w:tr>
      <w:tr w:rsidR="0015588E" w:rsidRPr="0015588E" w14:paraId="603C4990" w14:textId="77777777" w:rsidTr="00EB0A6C">
        <w:trPr>
          <w:trHeight w:val="180"/>
          <w:jc w:val="center"/>
        </w:trPr>
        <w:tc>
          <w:tcPr>
            <w:tcW w:w="1327" w:type="dxa"/>
            <w:vMerge w:val="restart"/>
            <w:shd w:val="clear" w:color="auto" w:fill="auto"/>
          </w:tcPr>
          <w:p w14:paraId="28AF4C4B" w14:textId="77777777" w:rsidR="0015588E" w:rsidRPr="0015588E" w:rsidRDefault="0015588E" w:rsidP="0015588E">
            <w:pPr>
              <w:ind w:right="-2"/>
              <w:rPr>
                <w:sz w:val="22"/>
                <w:szCs w:val="22"/>
                <w:lang w:eastAsia="en-US"/>
              </w:rPr>
            </w:pPr>
          </w:p>
        </w:tc>
        <w:tc>
          <w:tcPr>
            <w:tcW w:w="1843" w:type="dxa"/>
            <w:vMerge w:val="restart"/>
            <w:shd w:val="clear" w:color="auto" w:fill="auto"/>
          </w:tcPr>
          <w:p w14:paraId="680EA898" w14:textId="77777777" w:rsidR="0015588E" w:rsidRPr="0015588E" w:rsidRDefault="0015588E" w:rsidP="0015588E">
            <w:pPr>
              <w:ind w:right="-2"/>
              <w:jc w:val="center"/>
              <w:rPr>
                <w:sz w:val="22"/>
                <w:szCs w:val="22"/>
                <w:lang w:eastAsia="en-US"/>
              </w:rPr>
            </w:pPr>
          </w:p>
        </w:tc>
        <w:tc>
          <w:tcPr>
            <w:tcW w:w="1417" w:type="dxa"/>
            <w:shd w:val="clear" w:color="auto" w:fill="auto"/>
            <w:vAlign w:val="center"/>
          </w:tcPr>
          <w:p w14:paraId="1566B6C6" w14:textId="77777777" w:rsidR="0015588E" w:rsidRPr="0015588E" w:rsidRDefault="0015588E" w:rsidP="0015588E">
            <w:pPr>
              <w:ind w:left="-6" w:right="-61"/>
              <w:jc w:val="center"/>
              <w:rPr>
                <w:sz w:val="22"/>
                <w:szCs w:val="22"/>
              </w:rPr>
            </w:pPr>
            <w:r w:rsidRPr="0015588E">
              <w:rPr>
                <w:sz w:val="22"/>
                <w:szCs w:val="22"/>
              </w:rPr>
              <w:t>с 01.01.2021</w:t>
            </w:r>
          </w:p>
        </w:tc>
        <w:tc>
          <w:tcPr>
            <w:tcW w:w="1040" w:type="dxa"/>
            <w:shd w:val="clear" w:color="auto" w:fill="auto"/>
            <w:vAlign w:val="center"/>
          </w:tcPr>
          <w:p w14:paraId="207E7E75" w14:textId="77777777" w:rsidR="0015588E" w:rsidRPr="0015588E" w:rsidRDefault="0015588E" w:rsidP="0015588E">
            <w:pPr>
              <w:jc w:val="center"/>
              <w:rPr>
                <w:sz w:val="22"/>
                <w:szCs w:val="22"/>
                <w:lang w:eastAsia="en-US"/>
              </w:rPr>
            </w:pPr>
            <w:r w:rsidRPr="0015588E">
              <w:rPr>
                <w:sz w:val="22"/>
                <w:szCs w:val="22"/>
                <w:lang w:eastAsia="en-US"/>
              </w:rPr>
              <w:t>3523,82</w:t>
            </w:r>
          </w:p>
        </w:tc>
        <w:tc>
          <w:tcPr>
            <w:tcW w:w="709" w:type="dxa"/>
            <w:shd w:val="clear" w:color="auto" w:fill="auto"/>
            <w:vAlign w:val="center"/>
          </w:tcPr>
          <w:p w14:paraId="2FC60EA5" w14:textId="77777777" w:rsidR="0015588E" w:rsidRPr="0015588E" w:rsidRDefault="0015588E" w:rsidP="0015588E">
            <w:pPr>
              <w:ind w:left="-105" w:right="-108"/>
              <w:jc w:val="center"/>
              <w:rPr>
                <w:sz w:val="22"/>
                <w:szCs w:val="22"/>
                <w:lang w:eastAsia="en-US"/>
              </w:rPr>
            </w:pPr>
            <w:r w:rsidRPr="0015588E">
              <w:rPr>
                <w:sz w:val="22"/>
                <w:szCs w:val="22"/>
                <w:lang w:eastAsia="en-US"/>
              </w:rPr>
              <w:t>x</w:t>
            </w:r>
          </w:p>
        </w:tc>
        <w:tc>
          <w:tcPr>
            <w:tcW w:w="851" w:type="dxa"/>
            <w:shd w:val="clear" w:color="auto" w:fill="auto"/>
            <w:vAlign w:val="center"/>
          </w:tcPr>
          <w:p w14:paraId="5C2C95FF" w14:textId="77777777" w:rsidR="0015588E" w:rsidRPr="0015588E" w:rsidRDefault="0015588E" w:rsidP="0015588E">
            <w:pPr>
              <w:ind w:left="-105" w:right="-108"/>
              <w:jc w:val="center"/>
              <w:rPr>
                <w:sz w:val="22"/>
                <w:szCs w:val="22"/>
                <w:lang w:eastAsia="en-US"/>
              </w:rPr>
            </w:pPr>
            <w:r w:rsidRPr="0015588E">
              <w:rPr>
                <w:sz w:val="22"/>
                <w:szCs w:val="22"/>
                <w:lang w:eastAsia="en-US"/>
              </w:rPr>
              <w:t>x</w:t>
            </w:r>
          </w:p>
        </w:tc>
        <w:tc>
          <w:tcPr>
            <w:tcW w:w="708" w:type="dxa"/>
            <w:shd w:val="clear" w:color="auto" w:fill="auto"/>
            <w:vAlign w:val="center"/>
          </w:tcPr>
          <w:p w14:paraId="35835179" w14:textId="77777777" w:rsidR="0015588E" w:rsidRPr="0015588E" w:rsidRDefault="0015588E" w:rsidP="0015588E">
            <w:pPr>
              <w:ind w:left="-105" w:right="-108"/>
              <w:jc w:val="center"/>
              <w:rPr>
                <w:sz w:val="22"/>
                <w:szCs w:val="22"/>
                <w:lang w:eastAsia="en-US"/>
              </w:rPr>
            </w:pPr>
            <w:r w:rsidRPr="0015588E">
              <w:rPr>
                <w:sz w:val="22"/>
                <w:szCs w:val="22"/>
                <w:lang w:eastAsia="en-US"/>
              </w:rPr>
              <w:t>х</w:t>
            </w:r>
          </w:p>
        </w:tc>
        <w:tc>
          <w:tcPr>
            <w:tcW w:w="709" w:type="dxa"/>
            <w:shd w:val="clear" w:color="auto" w:fill="auto"/>
            <w:vAlign w:val="center"/>
          </w:tcPr>
          <w:p w14:paraId="09D94FC6" w14:textId="77777777" w:rsidR="0015588E" w:rsidRPr="0015588E" w:rsidRDefault="0015588E" w:rsidP="0015588E">
            <w:pPr>
              <w:ind w:left="-105" w:right="-108"/>
              <w:jc w:val="center"/>
              <w:rPr>
                <w:sz w:val="22"/>
                <w:szCs w:val="22"/>
                <w:lang w:eastAsia="en-US"/>
              </w:rPr>
            </w:pPr>
            <w:r w:rsidRPr="0015588E">
              <w:rPr>
                <w:sz w:val="22"/>
                <w:szCs w:val="22"/>
                <w:lang w:eastAsia="en-US"/>
              </w:rPr>
              <w:t>x</w:t>
            </w:r>
          </w:p>
        </w:tc>
        <w:tc>
          <w:tcPr>
            <w:tcW w:w="993" w:type="dxa"/>
            <w:shd w:val="clear" w:color="auto" w:fill="auto"/>
            <w:vAlign w:val="center"/>
          </w:tcPr>
          <w:p w14:paraId="70D616F9" w14:textId="77777777" w:rsidR="0015588E" w:rsidRPr="0015588E" w:rsidRDefault="0015588E" w:rsidP="0015588E">
            <w:pPr>
              <w:ind w:left="-105" w:right="-108"/>
              <w:jc w:val="center"/>
              <w:rPr>
                <w:sz w:val="22"/>
                <w:szCs w:val="22"/>
                <w:lang w:eastAsia="en-US"/>
              </w:rPr>
            </w:pPr>
            <w:r w:rsidRPr="0015588E">
              <w:rPr>
                <w:sz w:val="22"/>
                <w:szCs w:val="22"/>
                <w:lang w:eastAsia="en-US"/>
              </w:rPr>
              <w:t>x</w:t>
            </w:r>
          </w:p>
        </w:tc>
      </w:tr>
      <w:tr w:rsidR="0015588E" w:rsidRPr="0015588E" w14:paraId="519A2149" w14:textId="77777777" w:rsidTr="00EB0A6C">
        <w:trPr>
          <w:trHeight w:val="135"/>
          <w:jc w:val="center"/>
        </w:trPr>
        <w:tc>
          <w:tcPr>
            <w:tcW w:w="1327" w:type="dxa"/>
            <w:vMerge/>
            <w:shd w:val="clear" w:color="auto" w:fill="auto"/>
          </w:tcPr>
          <w:p w14:paraId="03DF03F1" w14:textId="77777777" w:rsidR="0015588E" w:rsidRPr="0015588E" w:rsidRDefault="0015588E" w:rsidP="0015588E">
            <w:pPr>
              <w:ind w:right="-2"/>
              <w:rPr>
                <w:sz w:val="22"/>
                <w:szCs w:val="22"/>
                <w:lang w:eastAsia="en-US"/>
              </w:rPr>
            </w:pPr>
          </w:p>
        </w:tc>
        <w:tc>
          <w:tcPr>
            <w:tcW w:w="1843" w:type="dxa"/>
            <w:vMerge/>
            <w:shd w:val="clear" w:color="auto" w:fill="auto"/>
          </w:tcPr>
          <w:p w14:paraId="1DA6D3E0" w14:textId="77777777" w:rsidR="0015588E" w:rsidRPr="0015588E" w:rsidRDefault="0015588E" w:rsidP="0015588E">
            <w:pPr>
              <w:ind w:right="-2"/>
              <w:jc w:val="center"/>
              <w:rPr>
                <w:sz w:val="22"/>
                <w:szCs w:val="22"/>
                <w:lang w:eastAsia="en-US"/>
              </w:rPr>
            </w:pPr>
          </w:p>
        </w:tc>
        <w:tc>
          <w:tcPr>
            <w:tcW w:w="1417" w:type="dxa"/>
            <w:shd w:val="clear" w:color="auto" w:fill="auto"/>
            <w:vAlign w:val="center"/>
          </w:tcPr>
          <w:p w14:paraId="241AE901" w14:textId="77777777" w:rsidR="0015588E" w:rsidRPr="0015588E" w:rsidRDefault="0015588E" w:rsidP="0015588E">
            <w:pPr>
              <w:ind w:left="-6" w:right="-61"/>
              <w:jc w:val="center"/>
              <w:rPr>
                <w:sz w:val="22"/>
                <w:szCs w:val="22"/>
              </w:rPr>
            </w:pPr>
            <w:r w:rsidRPr="0015588E">
              <w:rPr>
                <w:sz w:val="22"/>
                <w:szCs w:val="22"/>
              </w:rPr>
              <w:t>с 01.07.2021</w:t>
            </w:r>
          </w:p>
        </w:tc>
        <w:tc>
          <w:tcPr>
            <w:tcW w:w="1040" w:type="dxa"/>
            <w:shd w:val="clear" w:color="auto" w:fill="auto"/>
            <w:vAlign w:val="center"/>
          </w:tcPr>
          <w:p w14:paraId="3769A0C8" w14:textId="77777777" w:rsidR="0015588E" w:rsidRPr="0015588E" w:rsidRDefault="0015588E" w:rsidP="0015588E">
            <w:pPr>
              <w:jc w:val="center"/>
              <w:rPr>
                <w:sz w:val="22"/>
                <w:szCs w:val="22"/>
                <w:lang w:eastAsia="en-US"/>
              </w:rPr>
            </w:pPr>
            <w:r w:rsidRPr="0015588E">
              <w:rPr>
                <w:sz w:val="22"/>
                <w:szCs w:val="22"/>
                <w:lang w:eastAsia="en-US"/>
              </w:rPr>
              <w:t>3650,68</w:t>
            </w:r>
          </w:p>
        </w:tc>
        <w:tc>
          <w:tcPr>
            <w:tcW w:w="709" w:type="dxa"/>
            <w:shd w:val="clear" w:color="auto" w:fill="auto"/>
            <w:vAlign w:val="center"/>
          </w:tcPr>
          <w:p w14:paraId="6A49F531" w14:textId="77777777" w:rsidR="0015588E" w:rsidRPr="0015588E" w:rsidRDefault="0015588E" w:rsidP="0015588E">
            <w:pPr>
              <w:ind w:left="-105" w:right="-108"/>
              <w:jc w:val="center"/>
              <w:rPr>
                <w:sz w:val="22"/>
                <w:szCs w:val="22"/>
                <w:lang w:eastAsia="en-US"/>
              </w:rPr>
            </w:pPr>
            <w:r w:rsidRPr="0015588E">
              <w:rPr>
                <w:sz w:val="22"/>
                <w:szCs w:val="22"/>
                <w:lang w:eastAsia="en-US"/>
              </w:rPr>
              <w:t>x</w:t>
            </w:r>
          </w:p>
        </w:tc>
        <w:tc>
          <w:tcPr>
            <w:tcW w:w="851" w:type="dxa"/>
            <w:shd w:val="clear" w:color="auto" w:fill="auto"/>
            <w:vAlign w:val="center"/>
          </w:tcPr>
          <w:p w14:paraId="32503F27" w14:textId="77777777" w:rsidR="0015588E" w:rsidRPr="0015588E" w:rsidRDefault="0015588E" w:rsidP="0015588E">
            <w:pPr>
              <w:ind w:left="-105" w:right="-108"/>
              <w:jc w:val="center"/>
              <w:rPr>
                <w:sz w:val="22"/>
                <w:szCs w:val="22"/>
                <w:lang w:eastAsia="en-US"/>
              </w:rPr>
            </w:pPr>
            <w:r w:rsidRPr="0015588E">
              <w:rPr>
                <w:sz w:val="22"/>
                <w:szCs w:val="22"/>
                <w:lang w:eastAsia="en-US"/>
              </w:rPr>
              <w:t>x</w:t>
            </w:r>
          </w:p>
        </w:tc>
        <w:tc>
          <w:tcPr>
            <w:tcW w:w="708" w:type="dxa"/>
            <w:shd w:val="clear" w:color="auto" w:fill="auto"/>
            <w:vAlign w:val="center"/>
          </w:tcPr>
          <w:p w14:paraId="4B9399A7" w14:textId="77777777" w:rsidR="0015588E" w:rsidRPr="0015588E" w:rsidRDefault="0015588E" w:rsidP="0015588E">
            <w:pPr>
              <w:ind w:left="-105" w:right="-108"/>
              <w:jc w:val="center"/>
              <w:rPr>
                <w:sz w:val="22"/>
                <w:szCs w:val="22"/>
                <w:lang w:eastAsia="en-US"/>
              </w:rPr>
            </w:pPr>
            <w:r w:rsidRPr="0015588E">
              <w:rPr>
                <w:sz w:val="22"/>
                <w:szCs w:val="22"/>
                <w:lang w:eastAsia="en-US"/>
              </w:rPr>
              <w:t>х</w:t>
            </w:r>
          </w:p>
        </w:tc>
        <w:tc>
          <w:tcPr>
            <w:tcW w:w="709" w:type="dxa"/>
            <w:shd w:val="clear" w:color="auto" w:fill="auto"/>
            <w:vAlign w:val="center"/>
          </w:tcPr>
          <w:p w14:paraId="787A7761" w14:textId="77777777" w:rsidR="0015588E" w:rsidRPr="0015588E" w:rsidRDefault="0015588E" w:rsidP="0015588E">
            <w:pPr>
              <w:ind w:left="-105" w:right="-108"/>
              <w:jc w:val="center"/>
              <w:rPr>
                <w:sz w:val="22"/>
                <w:szCs w:val="22"/>
                <w:lang w:eastAsia="en-US"/>
              </w:rPr>
            </w:pPr>
            <w:r w:rsidRPr="0015588E">
              <w:rPr>
                <w:sz w:val="22"/>
                <w:szCs w:val="22"/>
                <w:lang w:eastAsia="en-US"/>
              </w:rPr>
              <w:t>x</w:t>
            </w:r>
          </w:p>
        </w:tc>
        <w:tc>
          <w:tcPr>
            <w:tcW w:w="993" w:type="dxa"/>
            <w:shd w:val="clear" w:color="auto" w:fill="auto"/>
            <w:vAlign w:val="center"/>
          </w:tcPr>
          <w:p w14:paraId="0D42AAAB" w14:textId="77777777" w:rsidR="0015588E" w:rsidRPr="0015588E" w:rsidRDefault="0015588E" w:rsidP="0015588E">
            <w:pPr>
              <w:ind w:left="-105" w:right="-108"/>
              <w:jc w:val="center"/>
              <w:rPr>
                <w:sz w:val="22"/>
                <w:szCs w:val="22"/>
                <w:lang w:eastAsia="en-US"/>
              </w:rPr>
            </w:pPr>
            <w:r w:rsidRPr="0015588E">
              <w:rPr>
                <w:sz w:val="22"/>
                <w:szCs w:val="22"/>
                <w:lang w:eastAsia="en-US"/>
              </w:rPr>
              <w:t>x</w:t>
            </w:r>
          </w:p>
        </w:tc>
      </w:tr>
      <w:tr w:rsidR="0015588E" w:rsidRPr="0015588E" w14:paraId="2C789E8D" w14:textId="77777777" w:rsidTr="00EB0A6C">
        <w:trPr>
          <w:trHeight w:val="135"/>
          <w:jc w:val="center"/>
        </w:trPr>
        <w:tc>
          <w:tcPr>
            <w:tcW w:w="1327" w:type="dxa"/>
            <w:vMerge/>
            <w:shd w:val="clear" w:color="auto" w:fill="auto"/>
          </w:tcPr>
          <w:p w14:paraId="20FBCC15" w14:textId="77777777" w:rsidR="0015588E" w:rsidRPr="0015588E" w:rsidRDefault="0015588E" w:rsidP="0015588E">
            <w:pPr>
              <w:ind w:right="-2"/>
              <w:rPr>
                <w:sz w:val="22"/>
                <w:szCs w:val="22"/>
                <w:lang w:eastAsia="en-US"/>
              </w:rPr>
            </w:pPr>
          </w:p>
        </w:tc>
        <w:tc>
          <w:tcPr>
            <w:tcW w:w="1843" w:type="dxa"/>
            <w:vMerge/>
            <w:shd w:val="clear" w:color="auto" w:fill="auto"/>
          </w:tcPr>
          <w:p w14:paraId="76D0FDF1" w14:textId="77777777" w:rsidR="0015588E" w:rsidRPr="0015588E" w:rsidRDefault="0015588E" w:rsidP="0015588E">
            <w:pPr>
              <w:ind w:right="-2"/>
              <w:jc w:val="center"/>
              <w:rPr>
                <w:sz w:val="22"/>
                <w:szCs w:val="22"/>
                <w:lang w:eastAsia="en-US"/>
              </w:rPr>
            </w:pPr>
          </w:p>
        </w:tc>
        <w:tc>
          <w:tcPr>
            <w:tcW w:w="1417" w:type="dxa"/>
            <w:shd w:val="clear" w:color="auto" w:fill="auto"/>
            <w:vAlign w:val="center"/>
          </w:tcPr>
          <w:p w14:paraId="4AAB0F38" w14:textId="77777777" w:rsidR="0015588E" w:rsidRPr="0015588E" w:rsidRDefault="0015588E" w:rsidP="0015588E">
            <w:pPr>
              <w:ind w:left="-6" w:right="-61"/>
              <w:jc w:val="center"/>
              <w:rPr>
                <w:sz w:val="22"/>
                <w:szCs w:val="22"/>
              </w:rPr>
            </w:pPr>
            <w:r w:rsidRPr="0015588E">
              <w:rPr>
                <w:sz w:val="22"/>
                <w:szCs w:val="22"/>
              </w:rPr>
              <w:t>с 01.01.2022</w:t>
            </w:r>
          </w:p>
        </w:tc>
        <w:tc>
          <w:tcPr>
            <w:tcW w:w="1040" w:type="dxa"/>
            <w:shd w:val="clear" w:color="auto" w:fill="auto"/>
            <w:vAlign w:val="center"/>
          </w:tcPr>
          <w:p w14:paraId="1F73BD2C" w14:textId="77777777" w:rsidR="0015588E" w:rsidRPr="0015588E" w:rsidRDefault="0015588E" w:rsidP="0015588E">
            <w:pPr>
              <w:jc w:val="center"/>
              <w:rPr>
                <w:sz w:val="22"/>
                <w:szCs w:val="22"/>
                <w:lang w:eastAsia="en-US"/>
              </w:rPr>
            </w:pPr>
            <w:r w:rsidRPr="0015588E">
              <w:rPr>
                <w:sz w:val="22"/>
                <w:szCs w:val="22"/>
                <w:lang w:eastAsia="en-US"/>
              </w:rPr>
              <w:t>3649,12</w:t>
            </w:r>
          </w:p>
        </w:tc>
        <w:tc>
          <w:tcPr>
            <w:tcW w:w="709" w:type="dxa"/>
            <w:shd w:val="clear" w:color="auto" w:fill="auto"/>
            <w:vAlign w:val="center"/>
          </w:tcPr>
          <w:p w14:paraId="362D150E" w14:textId="77777777" w:rsidR="0015588E" w:rsidRPr="0015588E" w:rsidRDefault="0015588E" w:rsidP="0015588E">
            <w:pPr>
              <w:ind w:left="-105" w:right="-108"/>
              <w:jc w:val="center"/>
              <w:rPr>
                <w:sz w:val="22"/>
                <w:szCs w:val="22"/>
                <w:lang w:eastAsia="en-US"/>
              </w:rPr>
            </w:pPr>
            <w:r w:rsidRPr="0015588E">
              <w:rPr>
                <w:sz w:val="22"/>
                <w:szCs w:val="22"/>
                <w:lang w:eastAsia="en-US"/>
              </w:rPr>
              <w:t>x</w:t>
            </w:r>
          </w:p>
        </w:tc>
        <w:tc>
          <w:tcPr>
            <w:tcW w:w="851" w:type="dxa"/>
            <w:shd w:val="clear" w:color="auto" w:fill="auto"/>
            <w:vAlign w:val="center"/>
          </w:tcPr>
          <w:p w14:paraId="7A8D8C47" w14:textId="77777777" w:rsidR="0015588E" w:rsidRPr="0015588E" w:rsidRDefault="0015588E" w:rsidP="0015588E">
            <w:pPr>
              <w:ind w:left="-105" w:right="-108"/>
              <w:jc w:val="center"/>
              <w:rPr>
                <w:sz w:val="22"/>
                <w:szCs w:val="22"/>
                <w:lang w:eastAsia="en-US"/>
              </w:rPr>
            </w:pPr>
            <w:r w:rsidRPr="0015588E">
              <w:rPr>
                <w:sz w:val="22"/>
                <w:szCs w:val="22"/>
                <w:lang w:eastAsia="en-US"/>
              </w:rPr>
              <w:t>x</w:t>
            </w:r>
          </w:p>
        </w:tc>
        <w:tc>
          <w:tcPr>
            <w:tcW w:w="708" w:type="dxa"/>
            <w:shd w:val="clear" w:color="auto" w:fill="auto"/>
            <w:vAlign w:val="center"/>
          </w:tcPr>
          <w:p w14:paraId="234B89F6" w14:textId="77777777" w:rsidR="0015588E" w:rsidRPr="0015588E" w:rsidRDefault="0015588E" w:rsidP="0015588E">
            <w:pPr>
              <w:ind w:left="-105" w:right="-108"/>
              <w:jc w:val="center"/>
              <w:rPr>
                <w:sz w:val="22"/>
                <w:szCs w:val="22"/>
                <w:lang w:eastAsia="en-US"/>
              </w:rPr>
            </w:pPr>
            <w:r w:rsidRPr="0015588E">
              <w:rPr>
                <w:sz w:val="22"/>
                <w:szCs w:val="22"/>
                <w:lang w:eastAsia="en-US"/>
              </w:rPr>
              <w:t>x</w:t>
            </w:r>
          </w:p>
        </w:tc>
        <w:tc>
          <w:tcPr>
            <w:tcW w:w="709" w:type="dxa"/>
            <w:shd w:val="clear" w:color="auto" w:fill="auto"/>
            <w:vAlign w:val="center"/>
          </w:tcPr>
          <w:p w14:paraId="23F87A1C" w14:textId="77777777" w:rsidR="0015588E" w:rsidRPr="0015588E" w:rsidRDefault="0015588E" w:rsidP="0015588E">
            <w:pPr>
              <w:ind w:left="-105" w:right="-108"/>
              <w:jc w:val="center"/>
              <w:rPr>
                <w:sz w:val="22"/>
                <w:szCs w:val="22"/>
                <w:lang w:eastAsia="en-US"/>
              </w:rPr>
            </w:pPr>
            <w:r w:rsidRPr="0015588E">
              <w:rPr>
                <w:sz w:val="22"/>
                <w:szCs w:val="22"/>
                <w:lang w:eastAsia="en-US"/>
              </w:rPr>
              <w:t>x</w:t>
            </w:r>
          </w:p>
        </w:tc>
        <w:tc>
          <w:tcPr>
            <w:tcW w:w="993" w:type="dxa"/>
            <w:shd w:val="clear" w:color="auto" w:fill="auto"/>
            <w:vAlign w:val="center"/>
          </w:tcPr>
          <w:p w14:paraId="0E71528D" w14:textId="77777777" w:rsidR="0015588E" w:rsidRPr="0015588E" w:rsidRDefault="0015588E" w:rsidP="0015588E">
            <w:pPr>
              <w:ind w:left="-105" w:right="-108"/>
              <w:jc w:val="center"/>
              <w:rPr>
                <w:sz w:val="22"/>
                <w:szCs w:val="22"/>
                <w:lang w:eastAsia="en-US"/>
              </w:rPr>
            </w:pPr>
            <w:r w:rsidRPr="0015588E">
              <w:rPr>
                <w:sz w:val="22"/>
                <w:szCs w:val="22"/>
                <w:lang w:eastAsia="en-US"/>
              </w:rPr>
              <w:t>x</w:t>
            </w:r>
          </w:p>
        </w:tc>
      </w:tr>
      <w:tr w:rsidR="0015588E" w:rsidRPr="0015588E" w14:paraId="79A1993D" w14:textId="77777777" w:rsidTr="00EB0A6C">
        <w:trPr>
          <w:trHeight w:val="135"/>
          <w:jc w:val="center"/>
        </w:trPr>
        <w:tc>
          <w:tcPr>
            <w:tcW w:w="1327" w:type="dxa"/>
            <w:vMerge/>
            <w:shd w:val="clear" w:color="auto" w:fill="auto"/>
          </w:tcPr>
          <w:p w14:paraId="2A674AF6" w14:textId="77777777" w:rsidR="0015588E" w:rsidRPr="0015588E" w:rsidRDefault="0015588E" w:rsidP="0015588E">
            <w:pPr>
              <w:ind w:right="-2"/>
              <w:rPr>
                <w:sz w:val="22"/>
                <w:szCs w:val="22"/>
                <w:lang w:eastAsia="en-US"/>
              </w:rPr>
            </w:pPr>
          </w:p>
        </w:tc>
        <w:tc>
          <w:tcPr>
            <w:tcW w:w="1843" w:type="dxa"/>
            <w:vMerge/>
            <w:shd w:val="clear" w:color="auto" w:fill="auto"/>
          </w:tcPr>
          <w:p w14:paraId="57B37AA2" w14:textId="77777777" w:rsidR="0015588E" w:rsidRPr="0015588E" w:rsidRDefault="0015588E" w:rsidP="0015588E">
            <w:pPr>
              <w:ind w:right="-2"/>
              <w:jc w:val="center"/>
              <w:rPr>
                <w:sz w:val="22"/>
                <w:szCs w:val="22"/>
                <w:lang w:eastAsia="en-US"/>
              </w:rPr>
            </w:pPr>
          </w:p>
        </w:tc>
        <w:tc>
          <w:tcPr>
            <w:tcW w:w="1417" w:type="dxa"/>
            <w:shd w:val="clear" w:color="auto" w:fill="auto"/>
            <w:vAlign w:val="center"/>
          </w:tcPr>
          <w:p w14:paraId="1B748CB1" w14:textId="77777777" w:rsidR="0015588E" w:rsidRPr="0015588E" w:rsidRDefault="0015588E" w:rsidP="0015588E">
            <w:pPr>
              <w:ind w:left="-6" w:right="-61"/>
              <w:jc w:val="center"/>
              <w:rPr>
                <w:sz w:val="22"/>
                <w:szCs w:val="22"/>
              </w:rPr>
            </w:pPr>
            <w:r w:rsidRPr="0015588E">
              <w:rPr>
                <w:sz w:val="22"/>
                <w:szCs w:val="22"/>
              </w:rPr>
              <w:t>с 01.07.2022</w:t>
            </w:r>
          </w:p>
        </w:tc>
        <w:tc>
          <w:tcPr>
            <w:tcW w:w="1040" w:type="dxa"/>
            <w:shd w:val="clear" w:color="auto" w:fill="auto"/>
            <w:vAlign w:val="center"/>
          </w:tcPr>
          <w:p w14:paraId="61463518" w14:textId="77777777" w:rsidR="0015588E" w:rsidRPr="0015588E" w:rsidRDefault="0015588E" w:rsidP="0015588E">
            <w:pPr>
              <w:jc w:val="center"/>
              <w:rPr>
                <w:sz w:val="22"/>
                <w:szCs w:val="22"/>
                <w:lang w:eastAsia="en-US"/>
              </w:rPr>
            </w:pPr>
            <w:r w:rsidRPr="0015588E">
              <w:rPr>
                <w:sz w:val="22"/>
                <w:szCs w:val="22"/>
                <w:lang w:eastAsia="en-US"/>
              </w:rPr>
              <w:t>3649,12</w:t>
            </w:r>
          </w:p>
        </w:tc>
        <w:tc>
          <w:tcPr>
            <w:tcW w:w="709" w:type="dxa"/>
            <w:shd w:val="clear" w:color="auto" w:fill="auto"/>
            <w:vAlign w:val="center"/>
          </w:tcPr>
          <w:p w14:paraId="5D6FCEE8" w14:textId="77777777" w:rsidR="0015588E" w:rsidRPr="0015588E" w:rsidRDefault="0015588E" w:rsidP="0015588E">
            <w:pPr>
              <w:ind w:left="-105" w:right="-108"/>
              <w:jc w:val="center"/>
              <w:rPr>
                <w:sz w:val="22"/>
                <w:szCs w:val="22"/>
                <w:lang w:eastAsia="en-US"/>
              </w:rPr>
            </w:pPr>
            <w:r w:rsidRPr="0015588E">
              <w:rPr>
                <w:sz w:val="22"/>
                <w:szCs w:val="22"/>
                <w:lang w:eastAsia="en-US"/>
              </w:rPr>
              <w:t>x</w:t>
            </w:r>
          </w:p>
        </w:tc>
        <w:tc>
          <w:tcPr>
            <w:tcW w:w="851" w:type="dxa"/>
            <w:shd w:val="clear" w:color="auto" w:fill="auto"/>
            <w:vAlign w:val="center"/>
          </w:tcPr>
          <w:p w14:paraId="2561776B" w14:textId="77777777" w:rsidR="0015588E" w:rsidRPr="0015588E" w:rsidRDefault="0015588E" w:rsidP="0015588E">
            <w:pPr>
              <w:ind w:left="-105" w:right="-108"/>
              <w:jc w:val="center"/>
              <w:rPr>
                <w:sz w:val="22"/>
                <w:szCs w:val="22"/>
                <w:lang w:eastAsia="en-US"/>
              </w:rPr>
            </w:pPr>
            <w:r w:rsidRPr="0015588E">
              <w:rPr>
                <w:sz w:val="22"/>
                <w:szCs w:val="22"/>
                <w:lang w:eastAsia="en-US"/>
              </w:rPr>
              <w:t>x</w:t>
            </w:r>
          </w:p>
        </w:tc>
        <w:tc>
          <w:tcPr>
            <w:tcW w:w="708" w:type="dxa"/>
            <w:shd w:val="clear" w:color="auto" w:fill="auto"/>
            <w:vAlign w:val="center"/>
          </w:tcPr>
          <w:p w14:paraId="272F153F" w14:textId="77777777" w:rsidR="0015588E" w:rsidRPr="0015588E" w:rsidRDefault="0015588E" w:rsidP="0015588E">
            <w:pPr>
              <w:ind w:left="-105" w:right="-108"/>
              <w:jc w:val="center"/>
              <w:rPr>
                <w:sz w:val="22"/>
                <w:szCs w:val="22"/>
                <w:lang w:eastAsia="en-US"/>
              </w:rPr>
            </w:pPr>
            <w:r w:rsidRPr="0015588E">
              <w:rPr>
                <w:sz w:val="22"/>
                <w:szCs w:val="22"/>
                <w:lang w:eastAsia="en-US"/>
              </w:rPr>
              <w:t>x</w:t>
            </w:r>
          </w:p>
        </w:tc>
        <w:tc>
          <w:tcPr>
            <w:tcW w:w="709" w:type="dxa"/>
            <w:shd w:val="clear" w:color="auto" w:fill="auto"/>
            <w:vAlign w:val="center"/>
          </w:tcPr>
          <w:p w14:paraId="544ECF67" w14:textId="77777777" w:rsidR="0015588E" w:rsidRPr="0015588E" w:rsidRDefault="0015588E" w:rsidP="0015588E">
            <w:pPr>
              <w:ind w:left="-105" w:right="-108"/>
              <w:jc w:val="center"/>
              <w:rPr>
                <w:sz w:val="22"/>
                <w:szCs w:val="22"/>
                <w:lang w:eastAsia="en-US"/>
              </w:rPr>
            </w:pPr>
            <w:r w:rsidRPr="0015588E">
              <w:rPr>
                <w:sz w:val="22"/>
                <w:szCs w:val="22"/>
                <w:lang w:eastAsia="en-US"/>
              </w:rPr>
              <w:t>x</w:t>
            </w:r>
          </w:p>
        </w:tc>
        <w:tc>
          <w:tcPr>
            <w:tcW w:w="993" w:type="dxa"/>
            <w:shd w:val="clear" w:color="auto" w:fill="auto"/>
            <w:vAlign w:val="center"/>
          </w:tcPr>
          <w:p w14:paraId="6E778120" w14:textId="77777777" w:rsidR="0015588E" w:rsidRPr="0015588E" w:rsidRDefault="0015588E" w:rsidP="0015588E">
            <w:pPr>
              <w:ind w:left="-105" w:right="-108"/>
              <w:jc w:val="center"/>
              <w:rPr>
                <w:sz w:val="22"/>
                <w:szCs w:val="22"/>
                <w:lang w:eastAsia="en-US"/>
              </w:rPr>
            </w:pPr>
            <w:r w:rsidRPr="0015588E">
              <w:rPr>
                <w:sz w:val="22"/>
                <w:szCs w:val="22"/>
                <w:lang w:eastAsia="en-US"/>
              </w:rPr>
              <w:t>x</w:t>
            </w:r>
          </w:p>
        </w:tc>
      </w:tr>
      <w:tr w:rsidR="0015588E" w:rsidRPr="0015588E" w14:paraId="62DF76FD" w14:textId="77777777" w:rsidTr="00EB0A6C">
        <w:trPr>
          <w:trHeight w:val="135"/>
          <w:jc w:val="center"/>
        </w:trPr>
        <w:tc>
          <w:tcPr>
            <w:tcW w:w="1327" w:type="dxa"/>
            <w:vMerge/>
            <w:shd w:val="clear" w:color="auto" w:fill="auto"/>
          </w:tcPr>
          <w:p w14:paraId="4780B9A9" w14:textId="77777777" w:rsidR="0015588E" w:rsidRPr="0015588E" w:rsidRDefault="0015588E" w:rsidP="0015588E">
            <w:pPr>
              <w:ind w:right="-2"/>
              <w:rPr>
                <w:sz w:val="22"/>
                <w:szCs w:val="22"/>
                <w:lang w:eastAsia="en-US"/>
              </w:rPr>
            </w:pPr>
          </w:p>
        </w:tc>
        <w:tc>
          <w:tcPr>
            <w:tcW w:w="1843" w:type="dxa"/>
            <w:vMerge/>
            <w:shd w:val="clear" w:color="auto" w:fill="auto"/>
          </w:tcPr>
          <w:p w14:paraId="305F7604" w14:textId="77777777" w:rsidR="0015588E" w:rsidRPr="0015588E" w:rsidRDefault="0015588E" w:rsidP="0015588E">
            <w:pPr>
              <w:ind w:right="-2"/>
              <w:jc w:val="center"/>
              <w:rPr>
                <w:sz w:val="22"/>
                <w:szCs w:val="22"/>
                <w:lang w:eastAsia="en-US"/>
              </w:rPr>
            </w:pPr>
          </w:p>
        </w:tc>
        <w:tc>
          <w:tcPr>
            <w:tcW w:w="1417" w:type="dxa"/>
            <w:shd w:val="clear" w:color="auto" w:fill="auto"/>
            <w:vAlign w:val="center"/>
          </w:tcPr>
          <w:p w14:paraId="593F4753" w14:textId="77777777" w:rsidR="0015588E" w:rsidRPr="0015588E" w:rsidRDefault="0015588E" w:rsidP="0015588E">
            <w:pPr>
              <w:ind w:left="-6" w:right="-61"/>
              <w:jc w:val="center"/>
              <w:rPr>
                <w:sz w:val="22"/>
                <w:szCs w:val="22"/>
              </w:rPr>
            </w:pPr>
            <w:r w:rsidRPr="0015588E">
              <w:rPr>
                <w:sz w:val="22"/>
                <w:szCs w:val="22"/>
              </w:rPr>
              <w:t>с 01.01.2023</w:t>
            </w:r>
          </w:p>
        </w:tc>
        <w:tc>
          <w:tcPr>
            <w:tcW w:w="1040" w:type="dxa"/>
            <w:shd w:val="clear" w:color="auto" w:fill="auto"/>
            <w:vAlign w:val="center"/>
          </w:tcPr>
          <w:p w14:paraId="6BA02D1E" w14:textId="77777777" w:rsidR="0015588E" w:rsidRPr="0015588E" w:rsidRDefault="0015588E" w:rsidP="0015588E">
            <w:pPr>
              <w:jc w:val="center"/>
              <w:rPr>
                <w:sz w:val="22"/>
                <w:szCs w:val="22"/>
                <w:lang w:eastAsia="en-US"/>
              </w:rPr>
            </w:pPr>
            <w:r w:rsidRPr="0015588E">
              <w:rPr>
                <w:sz w:val="22"/>
                <w:szCs w:val="22"/>
                <w:lang w:eastAsia="en-US"/>
              </w:rPr>
              <w:t>3796,70</w:t>
            </w:r>
          </w:p>
        </w:tc>
        <w:tc>
          <w:tcPr>
            <w:tcW w:w="709" w:type="dxa"/>
            <w:shd w:val="clear" w:color="auto" w:fill="auto"/>
            <w:vAlign w:val="center"/>
          </w:tcPr>
          <w:p w14:paraId="7AEFBC4D" w14:textId="77777777" w:rsidR="0015588E" w:rsidRPr="0015588E" w:rsidRDefault="0015588E" w:rsidP="0015588E">
            <w:pPr>
              <w:ind w:left="-105" w:right="-108"/>
              <w:jc w:val="center"/>
              <w:rPr>
                <w:sz w:val="22"/>
                <w:szCs w:val="22"/>
                <w:lang w:eastAsia="en-US"/>
              </w:rPr>
            </w:pPr>
            <w:r w:rsidRPr="0015588E">
              <w:rPr>
                <w:sz w:val="22"/>
                <w:szCs w:val="22"/>
                <w:lang w:eastAsia="en-US"/>
              </w:rPr>
              <w:t>x</w:t>
            </w:r>
          </w:p>
        </w:tc>
        <w:tc>
          <w:tcPr>
            <w:tcW w:w="851" w:type="dxa"/>
            <w:shd w:val="clear" w:color="auto" w:fill="auto"/>
            <w:vAlign w:val="center"/>
          </w:tcPr>
          <w:p w14:paraId="5A17BF19" w14:textId="77777777" w:rsidR="0015588E" w:rsidRPr="0015588E" w:rsidRDefault="0015588E" w:rsidP="0015588E">
            <w:pPr>
              <w:ind w:left="-105" w:right="-108"/>
              <w:jc w:val="center"/>
              <w:rPr>
                <w:sz w:val="22"/>
                <w:szCs w:val="22"/>
                <w:lang w:eastAsia="en-US"/>
              </w:rPr>
            </w:pPr>
            <w:r w:rsidRPr="0015588E">
              <w:rPr>
                <w:sz w:val="22"/>
                <w:szCs w:val="22"/>
                <w:lang w:eastAsia="en-US"/>
              </w:rPr>
              <w:t>x</w:t>
            </w:r>
          </w:p>
        </w:tc>
        <w:tc>
          <w:tcPr>
            <w:tcW w:w="708" w:type="dxa"/>
            <w:shd w:val="clear" w:color="auto" w:fill="auto"/>
            <w:vAlign w:val="center"/>
          </w:tcPr>
          <w:p w14:paraId="5C0AF5ED" w14:textId="77777777" w:rsidR="0015588E" w:rsidRPr="0015588E" w:rsidRDefault="0015588E" w:rsidP="0015588E">
            <w:pPr>
              <w:ind w:left="-105" w:right="-108"/>
              <w:jc w:val="center"/>
              <w:rPr>
                <w:sz w:val="22"/>
                <w:szCs w:val="22"/>
                <w:lang w:eastAsia="en-US"/>
              </w:rPr>
            </w:pPr>
            <w:r w:rsidRPr="0015588E">
              <w:rPr>
                <w:sz w:val="22"/>
                <w:szCs w:val="22"/>
                <w:lang w:eastAsia="en-US"/>
              </w:rPr>
              <w:t>х</w:t>
            </w:r>
          </w:p>
        </w:tc>
        <w:tc>
          <w:tcPr>
            <w:tcW w:w="709" w:type="dxa"/>
            <w:shd w:val="clear" w:color="auto" w:fill="auto"/>
            <w:vAlign w:val="center"/>
          </w:tcPr>
          <w:p w14:paraId="2B8968C1" w14:textId="77777777" w:rsidR="0015588E" w:rsidRPr="0015588E" w:rsidRDefault="0015588E" w:rsidP="0015588E">
            <w:pPr>
              <w:ind w:left="-105" w:right="-108"/>
              <w:jc w:val="center"/>
              <w:rPr>
                <w:sz w:val="22"/>
                <w:szCs w:val="22"/>
                <w:lang w:eastAsia="en-US"/>
              </w:rPr>
            </w:pPr>
            <w:r w:rsidRPr="0015588E">
              <w:rPr>
                <w:sz w:val="22"/>
                <w:szCs w:val="22"/>
                <w:lang w:eastAsia="en-US"/>
              </w:rPr>
              <w:t>x</w:t>
            </w:r>
          </w:p>
        </w:tc>
        <w:tc>
          <w:tcPr>
            <w:tcW w:w="993" w:type="dxa"/>
            <w:shd w:val="clear" w:color="auto" w:fill="auto"/>
            <w:vAlign w:val="center"/>
          </w:tcPr>
          <w:p w14:paraId="51847DEB" w14:textId="77777777" w:rsidR="0015588E" w:rsidRPr="0015588E" w:rsidRDefault="0015588E" w:rsidP="0015588E">
            <w:pPr>
              <w:ind w:left="-105" w:right="-108"/>
              <w:jc w:val="center"/>
              <w:rPr>
                <w:sz w:val="22"/>
                <w:szCs w:val="22"/>
                <w:lang w:eastAsia="en-US"/>
              </w:rPr>
            </w:pPr>
            <w:r w:rsidRPr="0015588E">
              <w:rPr>
                <w:sz w:val="22"/>
                <w:szCs w:val="22"/>
                <w:lang w:eastAsia="en-US"/>
              </w:rPr>
              <w:t>x</w:t>
            </w:r>
          </w:p>
        </w:tc>
      </w:tr>
      <w:tr w:rsidR="0015588E" w:rsidRPr="0015588E" w14:paraId="1FBDB9B9" w14:textId="77777777" w:rsidTr="00EB0A6C">
        <w:trPr>
          <w:trHeight w:val="135"/>
          <w:jc w:val="center"/>
        </w:trPr>
        <w:tc>
          <w:tcPr>
            <w:tcW w:w="1327" w:type="dxa"/>
            <w:vMerge/>
            <w:shd w:val="clear" w:color="auto" w:fill="auto"/>
          </w:tcPr>
          <w:p w14:paraId="31E4A0DA" w14:textId="77777777" w:rsidR="0015588E" w:rsidRPr="0015588E" w:rsidRDefault="0015588E" w:rsidP="0015588E">
            <w:pPr>
              <w:ind w:right="-2"/>
              <w:rPr>
                <w:sz w:val="22"/>
                <w:szCs w:val="22"/>
                <w:lang w:eastAsia="en-US"/>
              </w:rPr>
            </w:pPr>
          </w:p>
        </w:tc>
        <w:tc>
          <w:tcPr>
            <w:tcW w:w="1843" w:type="dxa"/>
            <w:vMerge/>
            <w:shd w:val="clear" w:color="auto" w:fill="auto"/>
          </w:tcPr>
          <w:p w14:paraId="2AFB95FA" w14:textId="77777777" w:rsidR="0015588E" w:rsidRPr="0015588E" w:rsidRDefault="0015588E" w:rsidP="0015588E">
            <w:pPr>
              <w:ind w:right="-2"/>
              <w:jc w:val="center"/>
              <w:rPr>
                <w:sz w:val="22"/>
                <w:szCs w:val="22"/>
                <w:lang w:eastAsia="en-US"/>
              </w:rPr>
            </w:pPr>
          </w:p>
        </w:tc>
        <w:tc>
          <w:tcPr>
            <w:tcW w:w="1417" w:type="dxa"/>
            <w:shd w:val="clear" w:color="auto" w:fill="auto"/>
            <w:vAlign w:val="center"/>
          </w:tcPr>
          <w:p w14:paraId="10B555F0" w14:textId="77777777" w:rsidR="0015588E" w:rsidRPr="0015588E" w:rsidRDefault="0015588E" w:rsidP="0015588E">
            <w:pPr>
              <w:ind w:left="-6" w:right="-61"/>
              <w:jc w:val="center"/>
              <w:rPr>
                <w:sz w:val="22"/>
                <w:szCs w:val="22"/>
              </w:rPr>
            </w:pPr>
            <w:r w:rsidRPr="0015588E">
              <w:rPr>
                <w:sz w:val="22"/>
                <w:szCs w:val="22"/>
              </w:rPr>
              <w:t>с 01.07.2023</w:t>
            </w:r>
          </w:p>
        </w:tc>
        <w:tc>
          <w:tcPr>
            <w:tcW w:w="1040" w:type="dxa"/>
            <w:shd w:val="clear" w:color="auto" w:fill="auto"/>
            <w:vAlign w:val="center"/>
          </w:tcPr>
          <w:p w14:paraId="17AEA1EB" w14:textId="77777777" w:rsidR="0015588E" w:rsidRPr="0015588E" w:rsidRDefault="0015588E" w:rsidP="0015588E">
            <w:pPr>
              <w:jc w:val="center"/>
              <w:rPr>
                <w:sz w:val="22"/>
                <w:szCs w:val="22"/>
                <w:lang w:eastAsia="en-US"/>
              </w:rPr>
            </w:pPr>
            <w:r w:rsidRPr="0015588E">
              <w:rPr>
                <w:sz w:val="22"/>
                <w:szCs w:val="22"/>
                <w:lang w:eastAsia="en-US"/>
              </w:rPr>
              <w:t>3948,58</w:t>
            </w:r>
          </w:p>
        </w:tc>
        <w:tc>
          <w:tcPr>
            <w:tcW w:w="709" w:type="dxa"/>
            <w:shd w:val="clear" w:color="auto" w:fill="auto"/>
            <w:vAlign w:val="center"/>
          </w:tcPr>
          <w:p w14:paraId="21868406" w14:textId="77777777" w:rsidR="0015588E" w:rsidRPr="0015588E" w:rsidRDefault="0015588E" w:rsidP="0015588E">
            <w:pPr>
              <w:ind w:left="-105" w:right="-108"/>
              <w:jc w:val="center"/>
              <w:rPr>
                <w:sz w:val="22"/>
                <w:szCs w:val="22"/>
                <w:lang w:eastAsia="en-US"/>
              </w:rPr>
            </w:pPr>
            <w:r w:rsidRPr="0015588E">
              <w:rPr>
                <w:sz w:val="22"/>
                <w:szCs w:val="22"/>
                <w:lang w:eastAsia="en-US"/>
              </w:rPr>
              <w:t>x</w:t>
            </w:r>
          </w:p>
        </w:tc>
        <w:tc>
          <w:tcPr>
            <w:tcW w:w="851" w:type="dxa"/>
            <w:shd w:val="clear" w:color="auto" w:fill="auto"/>
            <w:vAlign w:val="center"/>
          </w:tcPr>
          <w:p w14:paraId="408390E1" w14:textId="77777777" w:rsidR="0015588E" w:rsidRPr="0015588E" w:rsidRDefault="0015588E" w:rsidP="0015588E">
            <w:pPr>
              <w:ind w:left="-105" w:right="-108"/>
              <w:jc w:val="center"/>
              <w:rPr>
                <w:sz w:val="22"/>
                <w:szCs w:val="22"/>
                <w:lang w:eastAsia="en-US"/>
              </w:rPr>
            </w:pPr>
            <w:r w:rsidRPr="0015588E">
              <w:rPr>
                <w:sz w:val="22"/>
                <w:szCs w:val="22"/>
                <w:lang w:eastAsia="en-US"/>
              </w:rPr>
              <w:t>x</w:t>
            </w:r>
          </w:p>
        </w:tc>
        <w:tc>
          <w:tcPr>
            <w:tcW w:w="708" w:type="dxa"/>
            <w:shd w:val="clear" w:color="auto" w:fill="auto"/>
            <w:vAlign w:val="center"/>
          </w:tcPr>
          <w:p w14:paraId="1259D225" w14:textId="77777777" w:rsidR="0015588E" w:rsidRPr="0015588E" w:rsidRDefault="0015588E" w:rsidP="0015588E">
            <w:pPr>
              <w:ind w:left="-105" w:right="-108"/>
              <w:jc w:val="center"/>
              <w:rPr>
                <w:sz w:val="22"/>
                <w:szCs w:val="22"/>
                <w:lang w:eastAsia="en-US"/>
              </w:rPr>
            </w:pPr>
            <w:r w:rsidRPr="0015588E">
              <w:rPr>
                <w:sz w:val="22"/>
                <w:szCs w:val="22"/>
                <w:lang w:eastAsia="en-US"/>
              </w:rPr>
              <w:t>х</w:t>
            </w:r>
          </w:p>
        </w:tc>
        <w:tc>
          <w:tcPr>
            <w:tcW w:w="709" w:type="dxa"/>
            <w:shd w:val="clear" w:color="auto" w:fill="auto"/>
            <w:vAlign w:val="center"/>
          </w:tcPr>
          <w:p w14:paraId="1ADF9715" w14:textId="77777777" w:rsidR="0015588E" w:rsidRPr="0015588E" w:rsidRDefault="0015588E" w:rsidP="0015588E">
            <w:pPr>
              <w:ind w:left="-105" w:right="-108"/>
              <w:jc w:val="center"/>
              <w:rPr>
                <w:sz w:val="22"/>
                <w:szCs w:val="22"/>
                <w:lang w:eastAsia="en-US"/>
              </w:rPr>
            </w:pPr>
            <w:r w:rsidRPr="0015588E">
              <w:rPr>
                <w:sz w:val="22"/>
                <w:szCs w:val="22"/>
                <w:lang w:eastAsia="en-US"/>
              </w:rPr>
              <w:t>x</w:t>
            </w:r>
          </w:p>
        </w:tc>
        <w:tc>
          <w:tcPr>
            <w:tcW w:w="993" w:type="dxa"/>
            <w:shd w:val="clear" w:color="auto" w:fill="auto"/>
            <w:vAlign w:val="center"/>
          </w:tcPr>
          <w:p w14:paraId="0EB3B89B" w14:textId="77777777" w:rsidR="0015588E" w:rsidRPr="0015588E" w:rsidRDefault="0015588E" w:rsidP="0015588E">
            <w:pPr>
              <w:ind w:left="-105" w:right="-108"/>
              <w:jc w:val="center"/>
              <w:rPr>
                <w:sz w:val="22"/>
                <w:szCs w:val="22"/>
                <w:lang w:eastAsia="en-US"/>
              </w:rPr>
            </w:pPr>
            <w:r w:rsidRPr="0015588E">
              <w:rPr>
                <w:sz w:val="22"/>
                <w:szCs w:val="22"/>
                <w:lang w:eastAsia="en-US"/>
              </w:rPr>
              <w:t>x</w:t>
            </w:r>
          </w:p>
        </w:tc>
      </w:tr>
      <w:tr w:rsidR="0015588E" w:rsidRPr="0015588E" w14:paraId="09FEF844" w14:textId="77777777" w:rsidTr="00EB0A6C">
        <w:trPr>
          <w:trHeight w:val="135"/>
          <w:jc w:val="center"/>
        </w:trPr>
        <w:tc>
          <w:tcPr>
            <w:tcW w:w="1327" w:type="dxa"/>
            <w:vMerge/>
            <w:shd w:val="clear" w:color="auto" w:fill="auto"/>
          </w:tcPr>
          <w:p w14:paraId="4C8AB683" w14:textId="77777777" w:rsidR="0015588E" w:rsidRPr="0015588E" w:rsidRDefault="0015588E" w:rsidP="0015588E">
            <w:pPr>
              <w:ind w:right="-2"/>
              <w:rPr>
                <w:sz w:val="22"/>
                <w:szCs w:val="22"/>
                <w:lang w:eastAsia="en-US"/>
              </w:rPr>
            </w:pPr>
          </w:p>
        </w:tc>
        <w:tc>
          <w:tcPr>
            <w:tcW w:w="1843" w:type="dxa"/>
            <w:shd w:val="clear" w:color="auto" w:fill="auto"/>
          </w:tcPr>
          <w:p w14:paraId="0088A44C" w14:textId="77777777" w:rsidR="0015588E" w:rsidRPr="0015588E" w:rsidRDefault="0015588E" w:rsidP="0015588E">
            <w:pPr>
              <w:ind w:left="-78" w:right="-2"/>
              <w:jc w:val="center"/>
              <w:rPr>
                <w:sz w:val="22"/>
                <w:szCs w:val="22"/>
                <w:lang w:eastAsia="en-US"/>
              </w:rPr>
            </w:pPr>
            <w:proofErr w:type="spellStart"/>
            <w:r w:rsidRPr="0015588E">
              <w:rPr>
                <w:sz w:val="22"/>
                <w:szCs w:val="22"/>
                <w:lang w:eastAsia="en-US"/>
              </w:rPr>
              <w:t>Двухставочный</w:t>
            </w:r>
            <w:proofErr w:type="spellEnd"/>
          </w:p>
        </w:tc>
        <w:tc>
          <w:tcPr>
            <w:tcW w:w="1417" w:type="dxa"/>
            <w:shd w:val="clear" w:color="auto" w:fill="auto"/>
            <w:vAlign w:val="center"/>
          </w:tcPr>
          <w:p w14:paraId="1513AFE2" w14:textId="77777777" w:rsidR="0015588E" w:rsidRPr="0015588E" w:rsidRDefault="0015588E" w:rsidP="0015588E">
            <w:pPr>
              <w:jc w:val="center"/>
              <w:rPr>
                <w:sz w:val="22"/>
                <w:szCs w:val="22"/>
                <w:lang w:eastAsia="en-US"/>
              </w:rPr>
            </w:pPr>
            <w:r w:rsidRPr="0015588E">
              <w:rPr>
                <w:sz w:val="22"/>
                <w:szCs w:val="22"/>
                <w:lang w:eastAsia="en-US"/>
              </w:rPr>
              <w:t>x</w:t>
            </w:r>
          </w:p>
        </w:tc>
        <w:tc>
          <w:tcPr>
            <w:tcW w:w="1040" w:type="dxa"/>
            <w:shd w:val="clear" w:color="auto" w:fill="auto"/>
            <w:vAlign w:val="center"/>
          </w:tcPr>
          <w:p w14:paraId="2F4F3464" w14:textId="77777777" w:rsidR="0015588E" w:rsidRPr="0015588E" w:rsidRDefault="0015588E" w:rsidP="0015588E">
            <w:pPr>
              <w:jc w:val="center"/>
              <w:rPr>
                <w:sz w:val="22"/>
                <w:szCs w:val="22"/>
                <w:lang w:eastAsia="en-US"/>
              </w:rPr>
            </w:pPr>
            <w:r w:rsidRPr="0015588E">
              <w:rPr>
                <w:sz w:val="22"/>
                <w:szCs w:val="22"/>
                <w:lang w:eastAsia="en-US"/>
              </w:rPr>
              <w:t>x</w:t>
            </w:r>
          </w:p>
        </w:tc>
        <w:tc>
          <w:tcPr>
            <w:tcW w:w="709" w:type="dxa"/>
            <w:shd w:val="clear" w:color="auto" w:fill="auto"/>
            <w:vAlign w:val="center"/>
          </w:tcPr>
          <w:p w14:paraId="0C99A3A8" w14:textId="77777777" w:rsidR="0015588E" w:rsidRPr="0015588E" w:rsidRDefault="0015588E" w:rsidP="0015588E">
            <w:pPr>
              <w:jc w:val="center"/>
              <w:rPr>
                <w:sz w:val="22"/>
                <w:szCs w:val="22"/>
                <w:lang w:eastAsia="en-US"/>
              </w:rPr>
            </w:pPr>
            <w:r w:rsidRPr="0015588E">
              <w:rPr>
                <w:sz w:val="22"/>
                <w:szCs w:val="22"/>
                <w:lang w:eastAsia="en-US"/>
              </w:rPr>
              <w:t>x</w:t>
            </w:r>
          </w:p>
        </w:tc>
        <w:tc>
          <w:tcPr>
            <w:tcW w:w="851" w:type="dxa"/>
            <w:shd w:val="clear" w:color="auto" w:fill="auto"/>
            <w:vAlign w:val="center"/>
          </w:tcPr>
          <w:p w14:paraId="7D280C27" w14:textId="77777777" w:rsidR="0015588E" w:rsidRPr="0015588E" w:rsidRDefault="0015588E" w:rsidP="0015588E">
            <w:pPr>
              <w:ind w:left="-105" w:right="-108"/>
              <w:jc w:val="center"/>
              <w:rPr>
                <w:sz w:val="22"/>
                <w:szCs w:val="22"/>
                <w:lang w:eastAsia="en-US"/>
              </w:rPr>
            </w:pPr>
            <w:r w:rsidRPr="0015588E">
              <w:rPr>
                <w:sz w:val="22"/>
                <w:szCs w:val="22"/>
                <w:lang w:eastAsia="en-US"/>
              </w:rPr>
              <w:t>x</w:t>
            </w:r>
          </w:p>
        </w:tc>
        <w:tc>
          <w:tcPr>
            <w:tcW w:w="708" w:type="dxa"/>
            <w:shd w:val="clear" w:color="auto" w:fill="auto"/>
            <w:vAlign w:val="center"/>
          </w:tcPr>
          <w:p w14:paraId="04672B7F" w14:textId="77777777" w:rsidR="0015588E" w:rsidRPr="0015588E" w:rsidRDefault="0015588E" w:rsidP="0015588E">
            <w:pPr>
              <w:ind w:left="-105" w:right="-108"/>
              <w:jc w:val="center"/>
              <w:rPr>
                <w:sz w:val="22"/>
                <w:szCs w:val="22"/>
                <w:lang w:eastAsia="en-US"/>
              </w:rPr>
            </w:pPr>
            <w:r w:rsidRPr="0015588E">
              <w:rPr>
                <w:sz w:val="22"/>
                <w:szCs w:val="22"/>
                <w:lang w:eastAsia="en-US"/>
              </w:rPr>
              <w:t>х</w:t>
            </w:r>
          </w:p>
        </w:tc>
        <w:tc>
          <w:tcPr>
            <w:tcW w:w="709" w:type="dxa"/>
            <w:shd w:val="clear" w:color="auto" w:fill="auto"/>
            <w:vAlign w:val="center"/>
          </w:tcPr>
          <w:p w14:paraId="04FC51A0" w14:textId="77777777" w:rsidR="0015588E" w:rsidRPr="0015588E" w:rsidRDefault="0015588E" w:rsidP="0015588E">
            <w:pPr>
              <w:ind w:left="-105" w:right="-108"/>
              <w:jc w:val="center"/>
              <w:rPr>
                <w:sz w:val="22"/>
                <w:szCs w:val="22"/>
                <w:lang w:eastAsia="en-US"/>
              </w:rPr>
            </w:pPr>
            <w:r w:rsidRPr="0015588E">
              <w:rPr>
                <w:sz w:val="22"/>
                <w:szCs w:val="22"/>
                <w:lang w:eastAsia="en-US"/>
              </w:rPr>
              <w:t>x</w:t>
            </w:r>
          </w:p>
        </w:tc>
        <w:tc>
          <w:tcPr>
            <w:tcW w:w="993" w:type="dxa"/>
            <w:shd w:val="clear" w:color="auto" w:fill="auto"/>
            <w:vAlign w:val="center"/>
          </w:tcPr>
          <w:p w14:paraId="5ED41A39" w14:textId="77777777" w:rsidR="0015588E" w:rsidRPr="0015588E" w:rsidRDefault="0015588E" w:rsidP="0015588E">
            <w:pPr>
              <w:ind w:left="-105" w:right="-108"/>
              <w:jc w:val="center"/>
              <w:rPr>
                <w:sz w:val="22"/>
                <w:szCs w:val="22"/>
                <w:lang w:eastAsia="en-US"/>
              </w:rPr>
            </w:pPr>
            <w:r w:rsidRPr="0015588E">
              <w:rPr>
                <w:sz w:val="22"/>
                <w:szCs w:val="22"/>
                <w:lang w:eastAsia="en-US"/>
              </w:rPr>
              <w:t>x</w:t>
            </w:r>
          </w:p>
        </w:tc>
      </w:tr>
      <w:tr w:rsidR="0015588E" w:rsidRPr="0015588E" w14:paraId="315F0334" w14:textId="77777777" w:rsidTr="00EB0A6C">
        <w:trPr>
          <w:trHeight w:val="135"/>
          <w:jc w:val="center"/>
        </w:trPr>
        <w:tc>
          <w:tcPr>
            <w:tcW w:w="1327" w:type="dxa"/>
            <w:vMerge/>
            <w:shd w:val="clear" w:color="auto" w:fill="auto"/>
          </w:tcPr>
          <w:p w14:paraId="15871056" w14:textId="77777777" w:rsidR="0015588E" w:rsidRPr="0015588E" w:rsidRDefault="0015588E" w:rsidP="0015588E">
            <w:pPr>
              <w:ind w:right="-2"/>
              <w:rPr>
                <w:sz w:val="22"/>
                <w:szCs w:val="22"/>
                <w:lang w:eastAsia="en-US"/>
              </w:rPr>
            </w:pPr>
          </w:p>
        </w:tc>
        <w:tc>
          <w:tcPr>
            <w:tcW w:w="1843" w:type="dxa"/>
            <w:shd w:val="clear" w:color="auto" w:fill="auto"/>
            <w:vAlign w:val="center"/>
          </w:tcPr>
          <w:p w14:paraId="798A7F97" w14:textId="77777777" w:rsidR="0015588E" w:rsidRPr="0015588E" w:rsidRDefault="0015588E" w:rsidP="0015588E">
            <w:pPr>
              <w:ind w:left="-108" w:right="-109"/>
              <w:jc w:val="center"/>
              <w:rPr>
                <w:sz w:val="22"/>
                <w:szCs w:val="22"/>
                <w:lang w:eastAsia="en-US"/>
              </w:rPr>
            </w:pPr>
            <w:r w:rsidRPr="0015588E">
              <w:rPr>
                <w:sz w:val="22"/>
                <w:szCs w:val="22"/>
                <w:lang w:eastAsia="en-US"/>
              </w:rPr>
              <w:t>Ставка за тепловую энергию, руб./Гкал</w:t>
            </w:r>
          </w:p>
        </w:tc>
        <w:tc>
          <w:tcPr>
            <w:tcW w:w="1417" w:type="dxa"/>
            <w:shd w:val="clear" w:color="auto" w:fill="auto"/>
            <w:vAlign w:val="center"/>
          </w:tcPr>
          <w:p w14:paraId="514DC794" w14:textId="77777777" w:rsidR="0015588E" w:rsidRPr="0015588E" w:rsidRDefault="0015588E" w:rsidP="0015588E">
            <w:pPr>
              <w:jc w:val="center"/>
              <w:rPr>
                <w:sz w:val="22"/>
                <w:szCs w:val="22"/>
                <w:lang w:eastAsia="en-US"/>
              </w:rPr>
            </w:pPr>
            <w:r w:rsidRPr="0015588E">
              <w:rPr>
                <w:sz w:val="22"/>
                <w:szCs w:val="22"/>
                <w:lang w:eastAsia="en-US"/>
              </w:rPr>
              <w:t>x</w:t>
            </w:r>
          </w:p>
        </w:tc>
        <w:tc>
          <w:tcPr>
            <w:tcW w:w="1040" w:type="dxa"/>
            <w:shd w:val="clear" w:color="auto" w:fill="auto"/>
            <w:vAlign w:val="center"/>
          </w:tcPr>
          <w:p w14:paraId="2FEE5F32" w14:textId="77777777" w:rsidR="0015588E" w:rsidRPr="0015588E" w:rsidRDefault="0015588E" w:rsidP="0015588E">
            <w:pPr>
              <w:jc w:val="center"/>
              <w:rPr>
                <w:sz w:val="22"/>
                <w:szCs w:val="22"/>
                <w:lang w:eastAsia="en-US"/>
              </w:rPr>
            </w:pPr>
            <w:r w:rsidRPr="0015588E">
              <w:rPr>
                <w:sz w:val="22"/>
                <w:szCs w:val="22"/>
                <w:lang w:eastAsia="en-US"/>
              </w:rPr>
              <w:t>x</w:t>
            </w:r>
          </w:p>
        </w:tc>
        <w:tc>
          <w:tcPr>
            <w:tcW w:w="709" w:type="dxa"/>
            <w:shd w:val="clear" w:color="auto" w:fill="auto"/>
            <w:vAlign w:val="center"/>
          </w:tcPr>
          <w:p w14:paraId="66C6C040" w14:textId="77777777" w:rsidR="0015588E" w:rsidRPr="0015588E" w:rsidRDefault="0015588E" w:rsidP="0015588E">
            <w:pPr>
              <w:jc w:val="center"/>
              <w:rPr>
                <w:sz w:val="22"/>
                <w:szCs w:val="22"/>
                <w:lang w:eastAsia="en-US"/>
              </w:rPr>
            </w:pPr>
            <w:r w:rsidRPr="0015588E">
              <w:rPr>
                <w:sz w:val="22"/>
                <w:szCs w:val="22"/>
                <w:lang w:eastAsia="en-US"/>
              </w:rPr>
              <w:t>x</w:t>
            </w:r>
          </w:p>
        </w:tc>
        <w:tc>
          <w:tcPr>
            <w:tcW w:w="851" w:type="dxa"/>
            <w:shd w:val="clear" w:color="auto" w:fill="auto"/>
            <w:vAlign w:val="center"/>
          </w:tcPr>
          <w:p w14:paraId="71CA5534" w14:textId="77777777" w:rsidR="0015588E" w:rsidRPr="0015588E" w:rsidRDefault="0015588E" w:rsidP="0015588E">
            <w:pPr>
              <w:jc w:val="center"/>
              <w:rPr>
                <w:sz w:val="22"/>
                <w:szCs w:val="22"/>
                <w:lang w:eastAsia="en-US"/>
              </w:rPr>
            </w:pPr>
            <w:r w:rsidRPr="0015588E">
              <w:rPr>
                <w:sz w:val="22"/>
                <w:szCs w:val="22"/>
                <w:lang w:eastAsia="en-US"/>
              </w:rPr>
              <w:t>x</w:t>
            </w:r>
          </w:p>
        </w:tc>
        <w:tc>
          <w:tcPr>
            <w:tcW w:w="708" w:type="dxa"/>
            <w:shd w:val="clear" w:color="auto" w:fill="auto"/>
            <w:vAlign w:val="center"/>
          </w:tcPr>
          <w:p w14:paraId="7A3392B0" w14:textId="77777777" w:rsidR="0015588E" w:rsidRPr="0015588E" w:rsidRDefault="0015588E" w:rsidP="0015588E">
            <w:pPr>
              <w:jc w:val="center"/>
              <w:rPr>
                <w:sz w:val="22"/>
                <w:szCs w:val="22"/>
                <w:lang w:eastAsia="en-US"/>
              </w:rPr>
            </w:pPr>
            <w:r w:rsidRPr="0015588E">
              <w:rPr>
                <w:sz w:val="22"/>
                <w:szCs w:val="22"/>
                <w:lang w:eastAsia="en-US"/>
              </w:rPr>
              <w:t>х</w:t>
            </w:r>
          </w:p>
        </w:tc>
        <w:tc>
          <w:tcPr>
            <w:tcW w:w="709" w:type="dxa"/>
            <w:shd w:val="clear" w:color="auto" w:fill="auto"/>
            <w:vAlign w:val="center"/>
          </w:tcPr>
          <w:p w14:paraId="278F723C" w14:textId="77777777" w:rsidR="0015588E" w:rsidRPr="0015588E" w:rsidRDefault="0015588E" w:rsidP="0015588E">
            <w:pPr>
              <w:jc w:val="center"/>
              <w:rPr>
                <w:sz w:val="22"/>
                <w:szCs w:val="22"/>
                <w:lang w:eastAsia="en-US"/>
              </w:rPr>
            </w:pPr>
            <w:r w:rsidRPr="0015588E">
              <w:rPr>
                <w:sz w:val="22"/>
                <w:szCs w:val="22"/>
                <w:lang w:eastAsia="en-US"/>
              </w:rPr>
              <w:t>x</w:t>
            </w:r>
          </w:p>
        </w:tc>
        <w:tc>
          <w:tcPr>
            <w:tcW w:w="993" w:type="dxa"/>
            <w:shd w:val="clear" w:color="auto" w:fill="auto"/>
            <w:vAlign w:val="center"/>
          </w:tcPr>
          <w:p w14:paraId="451E2ADC" w14:textId="77777777" w:rsidR="0015588E" w:rsidRPr="0015588E" w:rsidRDefault="0015588E" w:rsidP="0015588E">
            <w:pPr>
              <w:jc w:val="center"/>
              <w:rPr>
                <w:sz w:val="22"/>
                <w:szCs w:val="22"/>
                <w:lang w:eastAsia="en-US"/>
              </w:rPr>
            </w:pPr>
            <w:r w:rsidRPr="0015588E">
              <w:rPr>
                <w:sz w:val="22"/>
                <w:szCs w:val="22"/>
                <w:lang w:eastAsia="en-US"/>
              </w:rPr>
              <w:t>x</w:t>
            </w:r>
          </w:p>
        </w:tc>
      </w:tr>
      <w:tr w:rsidR="0015588E" w:rsidRPr="0015588E" w14:paraId="25D8A876" w14:textId="77777777" w:rsidTr="00EB0A6C">
        <w:trPr>
          <w:trHeight w:val="135"/>
          <w:jc w:val="center"/>
        </w:trPr>
        <w:tc>
          <w:tcPr>
            <w:tcW w:w="1327" w:type="dxa"/>
            <w:vMerge/>
            <w:shd w:val="clear" w:color="auto" w:fill="auto"/>
            <w:vAlign w:val="center"/>
          </w:tcPr>
          <w:p w14:paraId="250AAE18" w14:textId="77777777" w:rsidR="0015588E" w:rsidRPr="0015588E" w:rsidRDefault="0015588E" w:rsidP="0015588E">
            <w:pPr>
              <w:ind w:right="-2"/>
              <w:jc w:val="center"/>
              <w:rPr>
                <w:sz w:val="22"/>
                <w:szCs w:val="22"/>
                <w:lang w:eastAsia="en-US"/>
              </w:rPr>
            </w:pPr>
          </w:p>
        </w:tc>
        <w:tc>
          <w:tcPr>
            <w:tcW w:w="1843" w:type="dxa"/>
            <w:shd w:val="clear" w:color="auto" w:fill="auto"/>
          </w:tcPr>
          <w:p w14:paraId="25C59E25" w14:textId="77777777" w:rsidR="0015588E" w:rsidRPr="0015588E" w:rsidRDefault="0015588E" w:rsidP="0015588E">
            <w:pPr>
              <w:ind w:left="-108" w:right="-109"/>
              <w:jc w:val="center"/>
              <w:rPr>
                <w:sz w:val="22"/>
                <w:szCs w:val="22"/>
                <w:lang w:eastAsia="en-US"/>
              </w:rPr>
            </w:pPr>
            <w:r w:rsidRPr="0015588E">
              <w:rPr>
                <w:sz w:val="22"/>
                <w:szCs w:val="22"/>
                <w:lang w:eastAsia="en-US"/>
              </w:rPr>
              <w:t>Ставка за содержание тепловой мощности, тыс. руб./Гкал/ч в мес.</w:t>
            </w:r>
          </w:p>
        </w:tc>
        <w:tc>
          <w:tcPr>
            <w:tcW w:w="1417" w:type="dxa"/>
            <w:shd w:val="clear" w:color="auto" w:fill="auto"/>
            <w:vAlign w:val="center"/>
          </w:tcPr>
          <w:p w14:paraId="2950B999" w14:textId="77777777" w:rsidR="0015588E" w:rsidRPr="0015588E" w:rsidRDefault="0015588E" w:rsidP="0015588E">
            <w:pPr>
              <w:jc w:val="center"/>
              <w:rPr>
                <w:sz w:val="22"/>
                <w:szCs w:val="22"/>
                <w:lang w:eastAsia="en-US"/>
              </w:rPr>
            </w:pPr>
            <w:r w:rsidRPr="0015588E">
              <w:rPr>
                <w:sz w:val="22"/>
                <w:szCs w:val="22"/>
                <w:lang w:eastAsia="en-US"/>
              </w:rPr>
              <w:t>x</w:t>
            </w:r>
          </w:p>
        </w:tc>
        <w:tc>
          <w:tcPr>
            <w:tcW w:w="1040" w:type="dxa"/>
            <w:shd w:val="clear" w:color="auto" w:fill="auto"/>
            <w:vAlign w:val="center"/>
          </w:tcPr>
          <w:p w14:paraId="18ECF95A" w14:textId="77777777" w:rsidR="0015588E" w:rsidRPr="0015588E" w:rsidRDefault="0015588E" w:rsidP="0015588E">
            <w:pPr>
              <w:jc w:val="center"/>
              <w:rPr>
                <w:sz w:val="22"/>
                <w:szCs w:val="22"/>
                <w:lang w:eastAsia="en-US"/>
              </w:rPr>
            </w:pPr>
            <w:r w:rsidRPr="0015588E">
              <w:rPr>
                <w:sz w:val="22"/>
                <w:szCs w:val="22"/>
                <w:lang w:eastAsia="en-US"/>
              </w:rPr>
              <w:t>x</w:t>
            </w:r>
          </w:p>
        </w:tc>
        <w:tc>
          <w:tcPr>
            <w:tcW w:w="709" w:type="dxa"/>
            <w:shd w:val="clear" w:color="auto" w:fill="auto"/>
            <w:vAlign w:val="center"/>
          </w:tcPr>
          <w:p w14:paraId="5626B235" w14:textId="77777777" w:rsidR="0015588E" w:rsidRPr="0015588E" w:rsidRDefault="0015588E" w:rsidP="0015588E">
            <w:pPr>
              <w:jc w:val="center"/>
              <w:rPr>
                <w:sz w:val="22"/>
                <w:szCs w:val="22"/>
                <w:lang w:eastAsia="en-US"/>
              </w:rPr>
            </w:pPr>
            <w:r w:rsidRPr="0015588E">
              <w:rPr>
                <w:sz w:val="22"/>
                <w:szCs w:val="22"/>
                <w:lang w:eastAsia="en-US"/>
              </w:rPr>
              <w:t>x</w:t>
            </w:r>
          </w:p>
        </w:tc>
        <w:tc>
          <w:tcPr>
            <w:tcW w:w="851" w:type="dxa"/>
            <w:shd w:val="clear" w:color="auto" w:fill="auto"/>
            <w:vAlign w:val="center"/>
          </w:tcPr>
          <w:p w14:paraId="258F8428" w14:textId="77777777" w:rsidR="0015588E" w:rsidRPr="0015588E" w:rsidRDefault="0015588E" w:rsidP="0015588E">
            <w:pPr>
              <w:jc w:val="center"/>
              <w:rPr>
                <w:sz w:val="22"/>
                <w:szCs w:val="22"/>
                <w:lang w:eastAsia="en-US"/>
              </w:rPr>
            </w:pPr>
            <w:r w:rsidRPr="0015588E">
              <w:rPr>
                <w:sz w:val="22"/>
                <w:szCs w:val="22"/>
                <w:lang w:eastAsia="en-US"/>
              </w:rPr>
              <w:t>x</w:t>
            </w:r>
          </w:p>
        </w:tc>
        <w:tc>
          <w:tcPr>
            <w:tcW w:w="708" w:type="dxa"/>
            <w:shd w:val="clear" w:color="auto" w:fill="auto"/>
            <w:vAlign w:val="center"/>
          </w:tcPr>
          <w:p w14:paraId="0DCDB166" w14:textId="77777777" w:rsidR="0015588E" w:rsidRPr="0015588E" w:rsidRDefault="0015588E" w:rsidP="0015588E">
            <w:pPr>
              <w:jc w:val="center"/>
              <w:rPr>
                <w:sz w:val="22"/>
                <w:szCs w:val="22"/>
                <w:lang w:eastAsia="en-US"/>
              </w:rPr>
            </w:pPr>
            <w:r w:rsidRPr="0015588E">
              <w:rPr>
                <w:sz w:val="22"/>
                <w:szCs w:val="22"/>
                <w:lang w:eastAsia="en-US"/>
              </w:rPr>
              <w:t>х</w:t>
            </w:r>
          </w:p>
        </w:tc>
        <w:tc>
          <w:tcPr>
            <w:tcW w:w="709" w:type="dxa"/>
            <w:shd w:val="clear" w:color="auto" w:fill="auto"/>
            <w:vAlign w:val="center"/>
          </w:tcPr>
          <w:p w14:paraId="271B58BE" w14:textId="77777777" w:rsidR="0015588E" w:rsidRPr="0015588E" w:rsidRDefault="0015588E" w:rsidP="0015588E">
            <w:pPr>
              <w:jc w:val="center"/>
              <w:rPr>
                <w:sz w:val="22"/>
                <w:szCs w:val="22"/>
                <w:lang w:eastAsia="en-US"/>
              </w:rPr>
            </w:pPr>
            <w:r w:rsidRPr="0015588E">
              <w:rPr>
                <w:sz w:val="22"/>
                <w:szCs w:val="22"/>
                <w:lang w:eastAsia="en-US"/>
              </w:rPr>
              <w:t>x</w:t>
            </w:r>
          </w:p>
        </w:tc>
        <w:tc>
          <w:tcPr>
            <w:tcW w:w="993" w:type="dxa"/>
            <w:shd w:val="clear" w:color="auto" w:fill="auto"/>
            <w:vAlign w:val="center"/>
          </w:tcPr>
          <w:p w14:paraId="5F283DD3" w14:textId="77777777" w:rsidR="0015588E" w:rsidRPr="0015588E" w:rsidRDefault="0015588E" w:rsidP="0015588E">
            <w:pPr>
              <w:jc w:val="center"/>
              <w:rPr>
                <w:sz w:val="22"/>
                <w:szCs w:val="22"/>
                <w:lang w:eastAsia="en-US"/>
              </w:rPr>
            </w:pPr>
            <w:r w:rsidRPr="0015588E">
              <w:rPr>
                <w:sz w:val="22"/>
                <w:szCs w:val="22"/>
                <w:lang w:eastAsia="en-US"/>
              </w:rPr>
              <w:t>x</w:t>
            </w:r>
          </w:p>
        </w:tc>
      </w:tr>
    </w:tbl>
    <w:p w14:paraId="03C3846C" w14:textId="77777777" w:rsidR="0015588E" w:rsidRPr="0015588E" w:rsidRDefault="0015588E" w:rsidP="0015588E">
      <w:pPr>
        <w:ind w:left="-142" w:right="-142" w:firstLine="709"/>
        <w:jc w:val="right"/>
        <w:rPr>
          <w:sz w:val="28"/>
          <w:szCs w:val="28"/>
          <w:lang w:eastAsia="en-US"/>
        </w:rPr>
      </w:pPr>
    </w:p>
    <w:p w14:paraId="7EBBD6A2" w14:textId="77777777" w:rsidR="0015588E" w:rsidRPr="0015588E" w:rsidRDefault="0015588E" w:rsidP="0015588E">
      <w:pPr>
        <w:ind w:left="-142" w:right="-142" w:firstLine="709"/>
        <w:jc w:val="both"/>
        <w:rPr>
          <w:sz w:val="28"/>
          <w:szCs w:val="28"/>
          <w:lang w:eastAsia="en-US"/>
        </w:rPr>
      </w:pPr>
      <w:r w:rsidRPr="0015588E">
        <w:rPr>
          <w:sz w:val="28"/>
          <w:szCs w:val="28"/>
          <w:lang w:eastAsia="en-US"/>
        </w:rPr>
        <w:t>* Выделяется в целях реализации пункта 6 статьи 168 Налогового кодекса Российской Федерации (часть вторая).</w:t>
      </w:r>
    </w:p>
    <w:p w14:paraId="0725F5EC" w14:textId="77777777" w:rsidR="0015588E" w:rsidRPr="0015588E" w:rsidRDefault="0015588E" w:rsidP="0015588E">
      <w:pPr>
        <w:ind w:left="-142" w:right="-142" w:firstLine="709"/>
        <w:jc w:val="right"/>
        <w:rPr>
          <w:sz w:val="28"/>
          <w:szCs w:val="28"/>
          <w:lang w:eastAsia="en-US"/>
        </w:rPr>
      </w:pPr>
      <w:r w:rsidRPr="0015588E">
        <w:rPr>
          <w:sz w:val="28"/>
          <w:szCs w:val="28"/>
          <w:lang w:eastAsia="en-US"/>
        </w:rPr>
        <w:t>».</w:t>
      </w:r>
    </w:p>
    <w:p w14:paraId="565815F5" w14:textId="77777777" w:rsidR="0015588E" w:rsidRPr="0015588E" w:rsidRDefault="0015588E" w:rsidP="0015588E">
      <w:pPr>
        <w:ind w:left="4820"/>
        <w:jc w:val="center"/>
        <w:rPr>
          <w:lang w:eastAsia="en-US"/>
        </w:rPr>
      </w:pPr>
    </w:p>
    <w:p w14:paraId="533E7905" w14:textId="77777777" w:rsidR="0015588E" w:rsidRDefault="0015588E" w:rsidP="00CE4A06">
      <w:pPr>
        <w:tabs>
          <w:tab w:val="left" w:pos="5580"/>
          <w:tab w:val="left" w:pos="9498"/>
        </w:tabs>
        <w:ind w:right="-569"/>
        <w:rPr>
          <w:color w:val="000000" w:themeColor="text1"/>
        </w:rPr>
        <w:sectPr w:rsidR="0015588E" w:rsidSect="004E59A4">
          <w:pgSz w:w="11906" w:h="16838" w:code="9"/>
          <w:pgMar w:top="0" w:right="851" w:bottom="0" w:left="1701" w:header="680" w:footer="404" w:gutter="0"/>
          <w:cols w:space="708"/>
          <w:docGrid w:linePitch="360"/>
        </w:sectPr>
      </w:pPr>
    </w:p>
    <w:p w14:paraId="1EB58777" w14:textId="04F947B3" w:rsidR="0015588E" w:rsidRPr="00081AD4" w:rsidRDefault="0015588E" w:rsidP="0015588E">
      <w:pPr>
        <w:tabs>
          <w:tab w:val="left" w:pos="5580"/>
          <w:tab w:val="left" w:pos="9498"/>
        </w:tabs>
        <w:ind w:left="-961" w:right="-569" w:firstLine="6631"/>
        <w:rPr>
          <w:color w:val="000000" w:themeColor="text1"/>
        </w:rPr>
      </w:pPr>
      <w:r w:rsidRPr="00081AD4">
        <w:rPr>
          <w:color w:val="000000" w:themeColor="text1"/>
        </w:rPr>
        <w:lastRenderedPageBreak/>
        <w:t xml:space="preserve">Приложение № </w:t>
      </w:r>
      <w:r>
        <w:rPr>
          <w:color w:val="000000" w:themeColor="text1"/>
        </w:rPr>
        <w:t>6</w:t>
      </w:r>
      <w:r w:rsidRPr="00081AD4">
        <w:rPr>
          <w:color w:val="000000" w:themeColor="text1"/>
        </w:rPr>
        <w:t xml:space="preserve"> к протоколу № </w:t>
      </w:r>
      <w:r>
        <w:rPr>
          <w:color w:val="000000" w:themeColor="text1"/>
        </w:rPr>
        <w:t>54</w:t>
      </w:r>
    </w:p>
    <w:p w14:paraId="351AA11F" w14:textId="77777777" w:rsidR="0015588E" w:rsidRPr="00081AD4" w:rsidRDefault="0015588E" w:rsidP="0015588E">
      <w:pPr>
        <w:tabs>
          <w:tab w:val="left" w:pos="5580"/>
          <w:tab w:val="left" w:pos="9498"/>
        </w:tabs>
        <w:ind w:left="-961" w:right="-569" w:firstLine="6631"/>
        <w:rPr>
          <w:color w:val="000000" w:themeColor="text1"/>
        </w:rPr>
      </w:pPr>
      <w:r w:rsidRPr="00081AD4">
        <w:rPr>
          <w:color w:val="000000" w:themeColor="text1"/>
        </w:rPr>
        <w:t xml:space="preserve">заседания </w:t>
      </w:r>
      <w:r>
        <w:rPr>
          <w:color w:val="000000" w:themeColor="text1"/>
        </w:rPr>
        <w:t>п</w:t>
      </w:r>
      <w:r w:rsidRPr="00081AD4">
        <w:rPr>
          <w:color w:val="000000" w:themeColor="text1"/>
        </w:rPr>
        <w:t>равления Региональной</w:t>
      </w:r>
    </w:p>
    <w:p w14:paraId="59A3E146" w14:textId="77777777" w:rsidR="0015588E" w:rsidRPr="00081AD4" w:rsidRDefault="0015588E" w:rsidP="0015588E">
      <w:pPr>
        <w:tabs>
          <w:tab w:val="left" w:pos="5580"/>
          <w:tab w:val="left" w:pos="9498"/>
        </w:tabs>
        <w:ind w:left="-961" w:right="-569" w:firstLine="6631"/>
        <w:rPr>
          <w:color w:val="000000" w:themeColor="text1"/>
        </w:rPr>
      </w:pPr>
      <w:r w:rsidRPr="00081AD4">
        <w:rPr>
          <w:color w:val="000000" w:themeColor="text1"/>
        </w:rPr>
        <w:t>энергетической комиссии</w:t>
      </w:r>
    </w:p>
    <w:p w14:paraId="7F06316A" w14:textId="77777777" w:rsidR="0015588E" w:rsidRDefault="0015588E" w:rsidP="0015588E">
      <w:pPr>
        <w:tabs>
          <w:tab w:val="left" w:pos="5580"/>
          <w:tab w:val="left" w:pos="9498"/>
        </w:tabs>
        <w:ind w:left="-961" w:right="-569" w:firstLine="6631"/>
        <w:rPr>
          <w:color w:val="000000" w:themeColor="text1"/>
        </w:rPr>
      </w:pPr>
      <w:r w:rsidRPr="00081AD4">
        <w:rPr>
          <w:color w:val="000000" w:themeColor="text1"/>
        </w:rPr>
        <w:t xml:space="preserve">Кузбасса от </w:t>
      </w:r>
      <w:r>
        <w:rPr>
          <w:color w:val="000000" w:themeColor="text1"/>
        </w:rPr>
        <w:t>07</w:t>
      </w:r>
      <w:r w:rsidRPr="00081AD4">
        <w:rPr>
          <w:color w:val="000000" w:themeColor="text1"/>
        </w:rPr>
        <w:t>.</w:t>
      </w:r>
      <w:r>
        <w:rPr>
          <w:color w:val="000000" w:themeColor="text1"/>
        </w:rPr>
        <w:t>09</w:t>
      </w:r>
      <w:r w:rsidRPr="00081AD4">
        <w:rPr>
          <w:color w:val="000000" w:themeColor="text1"/>
        </w:rPr>
        <w:t>.202</w:t>
      </w:r>
      <w:r>
        <w:rPr>
          <w:color w:val="000000" w:themeColor="text1"/>
        </w:rPr>
        <w:t>1</w:t>
      </w:r>
    </w:p>
    <w:p w14:paraId="2BA29A6F" w14:textId="77777777" w:rsidR="0015588E" w:rsidRDefault="0015588E" w:rsidP="0015588E">
      <w:pPr>
        <w:tabs>
          <w:tab w:val="left" w:pos="5580"/>
          <w:tab w:val="left" w:pos="9498"/>
        </w:tabs>
        <w:ind w:left="-961" w:right="-569" w:firstLine="6631"/>
        <w:rPr>
          <w:color w:val="000000" w:themeColor="text1"/>
        </w:rPr>
      </w:pPr>
    </w:p>
    <w:p w14:paraId="7DF9EF11" w14:textId="77777777" w:rsidR="00033B03" w:rsidRPr="00033B03" w:rsidRDefault="00033B03" w:rsidP="00033B03">
      <w:pPr>
        <w:jc w:val="center"/>
        <w:rPr>
          <w:sz w:val="28"/>
          <w:szCs w:val="28"/>
        </w:rPr>
      </w:pPr>
      <w:r w:rsidRPr="00033B03">
        <w:rPr>
          <w:snapToGrid w:val="0"/>
          <w:sz w:val="28"/>
          <w:szCs w:val="28"/>
        </w:rPr>
        <w:t>Экспертное заключение</w:t>
      </w:r>
    </w:p>
    <w:p w14:paraId="78555542" w14:textId="77777777" w:rsidR="00033B03" w:rsidRPr="00033B03" w:rsidRDefault="00033B03" w:rsidP="00033B03">
      <w:pPr>
        <w:jc w:val="center"/>
        <w:rPr>
          <w:snapToGrid w:val="0"/>
          <w:sz w:val="28"/>
          <w:szCs w:val="28"/>
        </w:rPr>
      </w:pPr>
      <w:r w:rsidRPr="00033B03">
        <w:rPr>
          <w:snapToGrid w:val="0"/>
          <w:sz w:val="28"/>
          <w:szCs w:val="28"/>
        </w:rPr>
        <w:t>Региональной энергетической комиссии Кузбасса</w:t>
      </w:r>
    </w:p>
    <w:p w14:paraId="7CB4CF5E" w14:textId="77777777" w:rsidR="00033B03" w:rsidRPr="00033B03" w:rsidRDefault="00033B03" w:rsidP="00033B03">
      <w:pPr>
        <w:jc w:val="center"/>
        <w:rPr>
          <w:snapToGrid w:val="0"/>
          <w:sz w:val="28"/>
          <w:szCs w:val="28"/>
        </w:rPr>
      </w:pPr>
      <w:r w:rsidRPr="00033B03">
        <w:rPr>
          <w:snapToGrid w:val="0"/>
          <w:sz w:val="28"/>
          <w:szCs w:val="28"/>
        </w:rPr>
        <w:t xml:space="preserve">по материалам, </w:t>
      </w:r>
      <w:bookmarkStart w:id="66" w:name="_Hlk57815507"/>
      <w:r w:rsidRPr="00033B03">
        <w:rPr>
          <w:snapToGrid w:val="0"/>
          <w:sz w:val="28"/>
          <w:szCs w:val="28"/>
        </w:rPr>
        <w:t xml:space="preserve">представленным </w:t>
      </w:r>
      <w:r w:rsidRPr="00033B03">
        <w:rPr>
          <w:iCs/>
          <w:snapToGrid w:val="0"/>
          <w:sz w:val="28"/>
          <w:szCs w:val="28"/>
        </w:rPr>
        <w:t xml:space="preserve">ОАО «РЖД» (филиал Кузбасский территориальный участок Западно-Сибирской дирекции </w:t>
      </w:r>
      <w:r w:rsidRPr="00033B03">
        <w:rPr>
          <w:iCs/>
          <w:snapToGrid w:val="0"/>
          <w:sz w:val="28"/>
          <w:szCs w:val="28"/>
        </w:rPr>
        <w:br/>
        <w:t xml:space="preserve">по тепловодоснабжению - структурное подразделение Центральной дирекции по тепловодоснабжению) по узлу теплоснабжения - котельные </w:t>
      </w:r>
      <w:r w:rsidRPr="00033B03">
        <w:rPr>
          <w:iCs/>
          <w:snapToGrid w:val="0"/>
          <w:sz w:val="28"/>
          <w:szCs w:val="28"/>
        </w:rPr>
        <w:br/>
        <w:t xml:space="preserve">на ст. Новокузнецк </w:t>
      </w:r>
      <w:bookmarkEnd w:id="66"/>
      <w:r w:rsidRPr="00033B03">
        <w:rPr>
          <w:snapToGrid w:val="0"/>
          <w:sz w:val="28"/>
          <w:szCs w:val="28"/>
        </w:rPr>
        <w:t>для корректировки НВВ и уровня тарифов на тепловую энергию, реализуемую на потребительском рынке</w:t>
      </w:r>
      <w:r w:rsidRPr="00033B03">
        <w:rPr>
          <w:snapToGrid w:val="0"/>
          <w:sz w:val="28"/>
          <w:szCs w:val="28"/>
        </w:rPr>
        <w:br/>
      </w:r>
      <w:r w:rsidRPr="00033B03">
        <w:rPr>
          <w:iCs/>
          <w:snapToGrid w:val="0"/>
          <w:sz w:val="28"/>
          <w:szCs w:val="28"/>
        </w:rPr>
        <w:t>Новокузнецкого городского округа</w:t>
      </w:r>
      <w:r w:rsidRPr="00033B03">
        <w:rPr>
          <w:snapToGrid w:val="0"/>
          <w:sz w:val="28"/>
          <w:szCs w:val="28"/>
        </w:rPr>
        <w:t xml:space="preserve"> на 2022 год</w:t>
      </w:r>
    </w:p>
    <w:p w14:paraId="5B7EEAD6" w14:textId="77777777" w:rsidR="00033B03" w:rsidRPr="00033B03" w:rsidRDefault="00033B03" w:rsidP="00033B03">
      <w:pPr>
        <w:tabs>
          <w:tab w:val="left" w:pos="426"/>
          <w:tab w:val="right" w:leader="dot" w:pos="9356"/>
        </w:tabs>
        <w:rPr>
          <w:b/>
          <w:snapToGrid w:val="0"/>
          <w:sz w:val="28"/>
          <w:szCs w:val="28"/>
        </w:rPr>
      </w:pPr>
    </w:p>
    <w:p w14:paraId="2F03EF88" w14:textId="77777777" w:rsidR="00033B03" w:rsidRPr="00033B03" w:rsidRDefault="00033B03" w:rsidP="00033B03">
      <w:pPr>
        <w:keepNext/>
        <w:tabs>
          <w:tab w:val="left" w:pos="284"/>
        </w:tabs>
        <w:jc w:val="center"/>
        <w:outlineLvl w:val="0"/>
        <w:rPr>
          <w:b/>
          <w:bCs/>
          <w:snapToGrid w:val="0"/>
          <w:kern w:val="32"/>
          <w:sz w:val="28"/>
          <w:szCs w:val="32"/>
          <w:lang w:val="x-none" w:eastAsia="en-US"/>
        </w:rPr>
      </w:pPr>
      <w:r w:rsidRPr="00033B03">
        <w:rPr>
          <w:b/>
          <w:bCs/>
          <w:snapToGrid w:val="0"/>
          <w:kern w:val="32"/>
          <w:sz w:val="28"/>
          <w:szCs w:val="32"/>
          <w:lang w:val="x-none" w:eastAsia="en-US"/>
        </w:rPr>
        <w:t>Общая характеристика предприятия</w:t>
      </w:r>
    </w:p>
    <w:p w14:paraId="4508FB70" w14:textId="77777777" w:rsidR="00033B03" w:rsidRPr="00033B03" w:rsidRDefault="00033B03" w:rsidP="00033B03">
      <w:pPr>
        <w:ind w:firstLine="709"/>
        <w:jc w:val="center"/>
        <w:rPr>
          <w:b/>
          <w:snapToGrid w:val="0"/>
          <w:sz w:val="28"/>
          <w:szCs w:val="28"/>
          <w:u w:val="single"/>
        </w:rPr>
      </w:pPr>
    </w:p>
    <w:p w14:paraId="04A2D906" w14:textId="77777777" w:rsidR="00033B03" w:rsidRPr="00033B03" w:rsidRDefault="00033B03" w:rsidP="00033B03">
      <w:pPr>
        <w:tabs>
          <w:tab w:val="left" w:pos="284"/>
          <w:tab w:val="left" w:pos="567"/>
        </w:tabs>
        <w:spacing w:line="276" w:lineRule="auto"/>
        <w:ind w:right="-1" w:firstLine="709"/>
        <w:jc w:val="both"/>
        <w:rPr>
          <w:snapToGrid w:val="0"/>
          <w:sz w:val="28"/>
          <w:szCs w:val="28"/>
        </w:rPr>
      </w:pPr>
      <w:r w:rsidRPr="00033B03">
        <w:rPr>
          <w:snapToGrid w:val="0"/>
          <w:sz w:val="28"/>
          <w:szCs w:val="28"/>
        </w:rPr>
        <w:t xml:space="preserve">Полное наименование организации – </w:t>
      </w:r>
      <w:r w:rsidRPr="00033B03">
        <w:rPr>
          <w:bCs/>
          <w:iCs/>
          <w:snapToGrid w:val="0"/>
          <w:sz w:val="28"/>
          <w:szCs w:val="28"/>
        </w:rPr>
        <w:t xml:space="preserve">ОАО «РЖД» (филиал Кузбасский территориальный участок Западно-Сибирской дирекции </w:t>
      </w:r>
      <w:r w:rsidRPr="00033B03">
        <w:rPr>
          <w:bCs/>
          <w:iCs/>
          <w:snapToGrid w:val="0"/>
          <w:sz w:val="28"/>
          <w:szCs w:val="28"/>
        </w:rPr>
        <w:br/>
        <w:t xml:space="preserve">по </w:t>
      </w:r>
      <w:r w:rsidRPr="00033B03">
        <w:rPr>
          <w:snapToGrid w:val="0"/>
          <w:sz w:val="28"/>
          <w:szCs w:val="28"/>
        </w:rPr>
        <w:t xml:space="preserve">тепловодоснабжению – структурное подразделение Центральной дирекции по тепловодоснабжению) по узлу теплоснабжения – котельные </w:t>
      </w:r>
      <w:r w:rsidRPr="00033B03">
        <w:rPr>
          <w:snapToGrid w:val="0"/>
          <w:sz w:val="28"/>
          <w:szCs w:val="28"/>
        </w:rPr>
        <w:br/>
        <w:t>на ст. Новокузнецк.</w:t>
      </w:r>
    </w:p>
    <w:p w14:paraId="766C6CC7" w14:textId="77777777" w:rsidR="00033B03" w:rsidRPr="00033B03" w:rsidRDefault="00033B03" w:rsidP="00033B03">
      <w:pPr>
        <w:tabs>
          <w:tab w:val="left" w:pos="284"/>
          <w:tab w:val="left" w:pos="567"/>
        </w:tabs>
        <w:spacing w:line="276" w:lineRule="auto"/>
        <w:ind w:right="-1" w:firstLine="709"/>
        <w:jc w:val="both"/>
        <w:rPr>
          <w:snapToGrid w:val="0"/>
          <w:sz w:val="28"/>
          <w:szCs w:val="28"/>
        </w:rPr>
      </w:pPr>
      <w:r w:rsidRPr="00033B03">
        <w:rPr>
          <w:snapToGrid w:val="0"/>
          <w:sz w:val="28"/>
          <w:szCs w:val="28"/>
        </w:rPr>
        <w:t xml:space="preserve">Фактический адрес: 650992, г. Кемерово, ул. </w:t>
      </w:r>
      <w:proofErr w:type="spellStart"/>
      <w:r w:rsidRPr="00033B03">
        <w:rPr>
          <w:snapToGrid w:val="0"/>
          <w:sz w:val="28"/>
          <w:szCs w:val="28"/>
        </w:rPr>
        <w:t>Карболитовская</w:t>
      </w:r>
      <w:proofErr w:type="spellEnd"/>
      <w:r w:rsidRPr="00033B03">
        <w:rPr>
          <w:snapToGrid w:val="0"/>
          <w:sz w:val="28"/>
          <w:szCs w:val="28"/>
        </w:rPr>
        <w:t>, д.2.</w:t>
      </w:r>
    </w:p>
    <w:p w14:paraId="389617F0" w14:textId="77777777" w:rsidR="00033B03" w:rsidRPr="00033B03" w:rsidRDefault="00033B03" w:rsidP="00033B03">
      <w:pPr>
        <w:tabs>
          <w:tab w:val="left" w:pos="284"/>
          <w:tab w:val="left" w:pos="567"/>
        </w:tabs>
        <w:spacing w:line="276" w:lineRule="auto"/>
        <w:ind w:right="-1" w:firstLine="709"/>
        <w:jc w:val="both"/>
        <w:rPr>
          <w:snapToGrid w:val="0"/>
          <w:sz w:val="28"/>
          <w:szCs w:val="28"/>
        </w:rPr>
      </w:pPr>
      <w:r w:rsidRPr="00033B03">
        <w:rPr>
          <w:snapToGrid w:val="0"/>
          <w:sz w:val="28"/>
          <w:szCs w:val="28"/>
        </w:rPr>
        <w:t xml:space="preserve">Должность, фамилия, имя, отчество контактного лица, рабочий телефон – </w:t>
      </w:r>
      <w:proofErr w:type="spellStart"/>
      <w:r w:rsidRPr="00033B03">
        <w:rPr>
          <w:snapToGrid w:val="0"/>
          <w:sz w:val="28"/>
          <w:szCs w:val="28"/>
        </w:rPr>
        <w:t>Рейникова</w:t>
      </w:r>
      <w:proofErr w:type="spellEnd"/>
      <w:r w:rsidRPr="00033B03">
        <w:rPr>
          <w:snapToGrid w:val="0"/>
          <w:sz w:val="28"/>
          <w:szCs w:val="28"/>
        </w:rPr>
        <w:t xml:space="preserve"> Юлия Борисовна, телефон (3842) 32-35-15</w:t>
      </w:r>
    </w:p>
    <w:p w14:paraId="71211F96" w14:textId="77777777" w:rsidR="00033B03" w:rsidRPr="00033B03" w:rsidRDefault="00033B03" w:rsidP="00033B03">
      <w:pPr>
        <w:widowControl w:val="0"/>
        <w:suppressAutoHyphens/>
        <w:ind w:right="-1" w:firstLine="709"/>
        <w:contextualSpacing/>
        <w:jc w:val="both"/>
        <w:rPr>
          <w:snapToGrid w:val="0"/>
          <w:color w:val="000000"/>
          <w:sz w:val="28"/>
          <w:szCs w:val="28"/>
        </w:rPr>
      </w:pPr>
      <w:r w:rsidRPr="00033B03">
        <w:rPr>
          <w:snapToGrid w:val="0"/>
          <w:color w:val="000000"/>
          <w:sz w:val="28"/>
          <w:szCs w:val="28"/>
        </w:rPr>
        <w:t xml:space="preserve">Кузбасский региональный производственный участок является подразделением Западно-Сибирской дирекции по тепловодоснабжению – структурного подразделения Центральной дирекции по тепловодоснабжению – филиала ОАО «РЖД» и осуществляет деятельность по управлению комплексом объектов стационарной теплоэнергетики, водоснабжения </w:t>
      </w:r>
      <w:r w:rsidRPr="00033B03">
        <w:rPr>
          <w:snapToGrid w:val="0"/>
          <w:color w:val="000000"/>
          <w:sz w:val="28"/>
          <w:szCs w:val="28"/>
        </w:rPr>
        <w:br/>
        <w:t xml:space="preserve">и водоотведения на территории </w:t>
      </w:r>
      <w:r w:rsidRPr="00033B03">
        <w:rPr>
          <w:iCs/>
          <w:snapToGrid w:val="0"/>
          <w:sz w:val="28"/>
          <w:szCs w:val="28"/>
        </w:rPr>
        <w:t>Новокузнецкого городского округа</w:t>
      </w:r>
      <w:r w:rsidRPr="00033B03">
        <w:rPr>
          <w:snapToGrid w:val="0"/>
          <w:color w:val="000000"/>
          <w:sz w:val="28"/>
          <w:szCs w:val="28"/>
        </w:rPr>
        <w:t xml:space="preserve">, </w:t>
      </w:r>
      <w:r w:rsidRPr="00033B03">
        <w:rPr>
          <w:snapToGrid w:val="0"/>
          <w:color w:val="000000"/>
          <w:sz w:val="28"/>
          <w:szCs w:val="28"/>
        </w:rPr>
        <w:br/>
        <w:t>в том числе эксплуатации 6 котельных.</w:t>
      </w:r>
    </w:p>
    <w:p w14:paraId="1EC5AFAF" w14:textId="77777777" w:rsidR="00033B03" w:rsidRPr="00033B03" w:rsidRDefault="00033B03" w:rsidP="00033B03">
      <w:pPr>
        <w:widowControl w:val="0"/>
        <w:suppressAutoHyphens/>
        <w:ind w:right="-1" w:firstLine="709"/>
        <w:contextualSpacing/>
        <w:jc w:val="both"/>
        <w:rPr>
          <w:snapToGrid w:val="0"/>
          <w:color w:val="000000"/>
          <w:sz w:val="28"/>
          <w:szCs w:val="28"/>
        </w:rPr>
      </w:pPr>
      <w:r w:rsidRPr="00033B03">
        <w:rPr>
          <w:snapToGrid w:val="0"/>
          <w:color w:val="000000"/>
          <w:sz w:val="28"/>
          <w:szCs w:val="28"/>
        </w:rPr>
        <w:t xml:space="preserve">Подразделение создано на основании приказа Центральной дирекции </w:t>
      </w:r>
      <w:r w:rsidRPr="00033B03">
        <w:rPr>
          <w:snapToGrid w:val="0"/>
          <w:color w:val="000000"/>
          <w:sz w:val="28"/>
          <w:szCs w:val="28"/>
        </w:rPr>
        <w:br/>
        <w:t xml:space="preserve">по тепловодоснабжению ОАО «РЖД» от 23.11.2010 № 188 «О создании структурных подразделений Центральной дирекции </w:t>
      </w:r>
      <w:r w:rsidRPr="00033B03">
        <w:rPr>
          <w:snapToGrid w:val="0"/>
          <w:color w:val="000000"/>
          <w:sz w:val="28"/>
          <w:szCs w:val="28"/>
        </w:rPr>
        <w:br/>
        <w:t xml:space="preserve">по тепловодоснабжению» и является полным правопреемником Дирекции </w:t>
      </w:r>
      <w:r w:rsidRPr="00033B03">
        <w:rPr>
          <w:snapToGrid w:val="0"/>
          <w:color w:val="000000"/>
          <w:sz w:val="28"/>
          <w:szCs w:val="28"/>
        </w:rPr>
        <w:br/>
        <w:t>по тепловодоснабжению – структурного подразделения Западно-Сибирской железной дороги – филиала ОАО «РЖД». Вышеназванный производственный участок не имеет собственного выделенного бухгалтерского баланса.</w:t>
      </w:r>
    </w:p>
    <w:p w14:paraId="20F19F86" w14:textId="77777777" w:rsidR="00033B03" w:rsidRPr="00033B03" w:rsidRDefault="00033B03" w:rsidP="00033B03">
      <w:pPr>
        <w:ind w:right="-1" w:firstLine="709"/>
        <w:jc w:val="both"/>
        <w:rPr>
          <w:bCs/>
          <w:color w:val="000000"/>
          <w:sz w:val="28"/>
          <w:szCs w:val="28"/>
        </w:rPr>
      </w:pPr>
      <w:r w:rsidRPr="00033B03">
        <w:rPr>
          <w:bCs/>
          <w:color w:val="000000"/>
          <w:sz w:val="28"/>
          <w:szCs w:val="28"/>
        </w:rPr>
        <w:t xml:space="preserve">По узлу теплоснабжения котельная ТЧ на ст. Новокузнецк </w:t>
      </w:r>
      <w:r w:rsidRPr="00033B03">
        <w:rPr>
          <w:bCs/>
          <w:color w:val="000000"/>
          <w:sz w:val="28"/>
          <w:szCs w:val="28"/>
        </w:rPr>
        <w:br/>
        <w:t xml:space="preserve">(г. Новокузнецк) предприятие эксплуатирует 1 котельную </w:t>
      </w:r>
      <w:r w:rsidRPr="00033B03">
        <w:rPr>
          <w:bCs/>
          <w:color w:val="000000"/>
          <w:sz w:val="28"/>
          <w:szCs w:val="28"/>
        </w:rPr>
        <w:br/>
        <w:t xml:space="preserve">ТЧ-15 установленной тепловой мощностью 10,9 Гкал/час (3 котла </w:t>
      </w:r>
      <w:r w:rsidRPr="00033B03">
        <w:rPr>
          <w:bCs/>
          <w:color w:val="000000"/>
          <w:sz w:val="28"/>
          <w:szCs w:val="28"/>
        </w:rPr>
        <w:br/>
        <w:t>КЕ 6,5/13С).</w:t>
      </w:r>
    </w:p>
    <w:p w14:paraId="70818E13" w14:textId="77777777" w:rsidR="00033B03" w:rsidRPr="00033B03" w:rsidRDefault="00033B03" w:rsidP="00033B03">
      <w:pPr>
        <w:ind w:right="-1" w:firstLine="709"/>
        <w:jc w:val="both"/>
        <w:rPr>
          <w:bCs/>
          <w:color w:val="000000"/>
          <w:sz w:val="28"/>
          <w:szCs w:val="28"/>
        </w:rPr>
      </w:pPr>
      <w:proofErr w:type="gramStart"/>
      <w:r w:rsidRPr="00033B03">
        <w:rPr>
          <w:bCs/>
          <w:color w:val="000000"/>
          <w:sz w:val="28"/>
          <w:szCs w:val="22"/>
        </w:rPr>
        <w:lastRenderedPageBreak/>
        <w:t>Система теплоснабжения потребителей</w:t>
      </w:r>
      <w:proofErr w:type="gramEnd"/>
      <w:r w:rsidRPr="00033B03">
        <w:rPr>
          <w:bCs/>
          <w:color w:val="000000"/>
          <w:sz w:val="28"/>
          <w:szCs w:val="22"/>
        </w:rPr>
        <w:t xml:space="preserve"> открытая с непосредственным отбором теплоносителя из сети на нужды горячего водоснабжения. Температурный график работы тепловой сети - 95/70˚С.</w:t>
      </w:r>
    </w:p>
    <w:p w14:paraId="35346A29" w14:textId="77777777" w:rsidR="00033B03" w:rsidRPr="00033B03" w:rsidRDefault="00033B03" w:rsidP="00033B03">
      <w:pPr>
        <w:widowControl w:val="0"/>
        <w:suppressAutoHyphens/>
        <w:ind w:right="-1" w:firstLine="709"/>
        <w:contextualSpacing/>
        <w:jc w:val="both"/>
        <w:rPr>
          <w:snapToGrid w:val="0"/>
          <w:color w:val="000000"/>
          <w:sz w:val="28"/>
          <w:szCs w:val="28"/>
        </w:rPr>
      </w:pPr>
      <w:r w:rsidRPr="00033B03">
        <w:rPr>
          <w:bCs/>
          <w:snapToGrid w:val="0"/>
          <w:color w:val="000000"/>
          <w:sz w:val="28"/>
          <w:szCs w:val="28"/>
        </w:rPr>
        <w:t>Для производства тепловой энергии используется</w:t>
      </w:r>
      <w:r w:rsidRPr="00033B03">
        <w:rPr>
          <w:snapToGrid w:val="0"/>
          <w:color w:val="000000"/>
          <w:sz w:val="28"/>
          <w:szCs w:val="28"/>
        </w:rPr>
        <w:t xml:space="preserve"> энергетический каменный длиннопламенный уголь (класс 0-300 (200)). </w:t>
      </w:r>
    </w:p>
    <w:p w14:paraId="36D97917" w14:textId="77777777" w:rsidR="00033B03" w:rsidRPr="00033B03" w:rsidRDefault="00033B03" w:rsidP="00033B03">
      <w:pPr>
        <w:widowControl w:val="0"/>
        <w:suppressAutoHyphens/>
        <w:ind w:right="-1" w:firstLine="709"/>
        <w:contextualSpacing/>
        <w:jc w:val="both"/>
        <w:rPr>
          <w:snapToGrid w:val="0"/>
          <w:color w:val="000000"/>
          <w:sz w:val="28"/>
          <w:szCs w:val="28"/>
        </w:rPr>
      </w:pPr>
      <w:r w:rsidRPr="00033B03">
        <w:rPr>
          <w:snapToGrid w:val="0"/>
          <w:color w:val="000000"/>
          <w:sz w:val="28"/>
          <w:szCs w:val="28"/>
        </w:rPr>
        <w:t xml:space="preserve">Поставщиком угля для предприятия является </w:t>
      </w:r>
      <w:r w:rsidRPr="00033B03">
        <w:rPr>
          <w:snapToGrid w:val="0"/>
          <w:color w:val="000000"/>
          <w:sz w:val="28"/>
          <w:szCs w:val="28"/>
        </w:rPr>
        <w:br/>
        <w:t xml:space="preserve">АО «УК </w:t>
      </w:r>
      <w:proofErr w:type="spellStart"/>
      <w:r w:rsidRPr="00033B03">
        <w:rPr>
          <w:snapToGrid w:val="0"/>
          <w:color w:val="000000"/>
          <w:sz w:val="28"/>
          <w:szCs w:val="28"/>
        </w:rPr>
        <w:t>Кузбассразрезуголь</w:t>
      </w:r>
      <w:proofErr w:type="spellEnd"/>
      <w:r w:rsidRPr="00033B03">
        <w:rPr>
          <w:snapToGrid w:val="0"/>
          <w:color w:val="000000"/>
          <w:sz w:val="28"/>
          <w:szCs w:val="28"/>
        </w:rPr>
        <w:t xml:space="preserve">». </w:t>
      </w:r>
    </w:p>
    <w:p w14:paraId="50074B29" w14:textId="77777777" w:rsidR="00033B03" w:rsidRPr="00033B03" w:rsidRDefault="00033B03" w:rsidP="00033B03">
      <w:pPr>
        <w:widowControl w:val="0"/>
        <w:suppressAutoHyphens/>
        <w:spacing w:line="276" w:lineRule="auto"/>
        <w:ind w:right="-1" w:firstLine="709"/>
        <w:contextualSpacing/>
        <w:jc w:val="both"/>
        <w:rPr>
          <w:snapToGrid w:val="0"/>
          <w:color w:val="000000"/>
          <w:sz w:val="28"/>
          <w:szCs w:val="28"/>
        </w:rPr>
      </w:pPr>
      <w:r w:rsidRPr="00033B03">
        <w:rPr>
          <w:snapToGrid w:val="0"/>
          <w:color w:val="000000"/>
          <w:sz w:val="28"/>
          <w:szCs w:val="28"/>
        </w:rPr>
        <w:t>Предприятие находится на общей системе налогообложения.</w:t>
      </w:r>
    </w:p>
    <w:p w14:paraId="42DB3BA3" w14:textId="77777777" w:rsidR="00033B03" w:rsidRPr="00033B03" w:rsidRDefault="00033B03" w:rsidP="00033B03">
      <w:pPr>
        <w:ind w:right="-1" w:firstLine="709"/>
        <w:jc w:val="both"/>
        <w:rPr>
          <w:sz w:val="28"/>
          <w:szCs w:val="28"/>
        </w:rPr>
      </w:pPr>
      <w:r w:rsidRPr="00033B03">
        <w:rPr>
          <w:iCs/>
          <w:color w:val="000000"/>
          <w:sz w:val="28"/>
          <w:szCs w:val="28"/>
        </w:rPr>
        <w:t>ОАО «РЖД» (филиал Кузбасский территориальный участок Западно-Сибирской дирекции по тепловодоснабжению - структурное подразделение Центральной дирекции по тепловодоснабжению) по узлу теплоснабжения – котельная ШЧ на ст. Артышта-2</w:t>
      </w:r>
      <w:r w:rsidRPr="00033B03">
        <w:rPr>
          <w:color w:val="000000"/>
          <w:sz w:val="28"/>
          <w:szCs w:val="28"/>
        </w:rPr>
        <w:t xml:space="preserve"> </w:t>
      </w:r>
      <w:r w:rsidRPr="00033B03">
        <w:rPr>
          <w:sz w:val="28"/>
          <w:szCs w:val="28"/>
        </w:rPr>
        <w:t xml:space="preserve">осуществляет свою деятельность </w:t>
      </w:r>
      <w:r w:rsidRPr="00033B03">
        <w:rPr>
          <w:sz w:val="28"/>
          <w:szCs w:val="28"/>
        </w:rPr>
        <w:br/>
        <w:t>в соответствии с действующим на территории Российской Федерации законодательством, Уставом предприятия (стр. 58-65 том 1).</w:t>
      </w:r>
    </w:p>
    <w:p w14:paraId="6F8BAA96" w14:textId="77777777" w:rsidR="00033B03" w:rsidRPr="00033B03" w:rsidRDefault="00033B03" w:rsidP="00033B03">
      <w:pPr>
        <w:ind w:right="-1" w:firstLine="709"/>
        <w:jc w:val="both"/>
        <w:rPr>
          <w:sz w:val="28"/>
          <w:szCs w:val="28"/>
        </w:rPr>
      </w:pPr>
      <w:r w:rsidRPr="00033B03">
        <w:rPr>
          <w:sz w:val="28"/>
          <w:szCs w:val="28"/>
        </w:rPr>
        <w:t xml:space="preserve">В соответствии со статьей 8 Федерального закона от 27.07.2010 </w:t>
      </w:r>
      <w:r w:rsidRPr="00033B03">
        <w:rPr>
          <w:sz w:val="28"/>
          <w:szCs w:val="28"/>
        </w:rPr>
        <w:br/>
        <w:t xml:space="preserve">№ 190-ФЗ «О теплоснабжении», цены (тарифы) на товары, услуги </w:t>
      </w:r>
      <w:r w:rsidRPr="00033B03">
        <w:rPr>
          <w:sz w:val="28"/>
          <w:szCs w:val="28"/>
        </w:rPr>
        <w:br/>
        <w:t>в сфере теплоснабжения ОАО «РЖД» подлежат государственному регулированию.</w:t>
      </w:r>
    </w:p>
    <w:p w14:paraId="5C1C3C8B" w14:textId="77777777" w:rsidR="00033B03" w:rsidRPr="00033B03" w:rsidRDefault="00033B03" w:rsidP="00033B03">
      <w:pPr>
        <w:ind w:right="-1" w:firstLine="709"/>
        <w:jc w:val="both"/>
        <w:rPr>
          <w:sz w:val="28"/>
          <w:szCs w:val="28"/>
        </w:rPr>
      </w:pPr>
      <w:r w:rsidRPr="00033B03">
        <w:rPr>
          <w:sz w:val="28"/>
          <w:szCs w:val="28"/>
        </w:rPr>
        <w:t xml:space="preserve">В соответствии с пунктами 3, 4, 5 Основ ценообразования в сфере теплоснабжения, утвержденных постановлением Правительства РФ </w:t>
      </w:r>
      <w:r w:rsidRPr="00033B03">
        <w:rPr>
          <w:sz w:val="28"/>
          <w:szCs w:val="28"/>
        </w:rPr>
        <w:br/>
        <w:t xml:space="preserve">от 22.10.2012 № 1075 «О ценообразовании в сфере теплоснабжения», </w:t>
      </w:r>
      <w:r w:rsidRPr="00033B03">
        <w:rPr>
          <w:sz w:val="28"/>
          <w:szCs w:val="28"/>
        </w:rPr>
        <w:br/>
        <w:t xml:space="preserve">цены (тарифы) на услуги в сфере теплоснабжения, оказываемые </w:t>
      </w:r>
      <w:r w:rsidRPr="00033B03">
        <w:rPr>
          <w:sz w:val="28"/>
          <w:szCs w:val="28"/>
        </w:rPr>
        <w:br/>
        <w:t>ОАО «РЖД» посредством комплекса теплоснабжения находящегося</w:t>
      </w:r>
      <w:r w:rsidRPr="00033B03">
        <w:rPr>
          <w:sz w:val="28"/>
          <w:szCs w:val="28"/>
        </w:rPr>
        <w:br/>
        <w:t xml:space="preserve">в собственности, подлежат государственному регулированию. </w:t>
      </w:r>
    </w:p>
    <w:p w14:paraId="424B8AAB" w14:textId="77777777" w:rsidR="00033B03" w:rsidRPr="00033B03" w:rsidRDefault="00033B03" w:rsidP="00033B03">
      <w:pPr>
        <w:ind w:right="-1" w:firstLine="709"/>
        <w:jc w:val="both"/>
        <w:rPr>
          <w:sz w:val="28"/>
          <w:szCs w:val="28"/>
        </w:rPr>
      </w:pPr>
      <w:r w:rsidRPr="00033B03">
        <w:rPr>
          <w:sz w:val="28"/>
          <w:szCs w:val="28"/>
        </w:rPr>
        <w:t xml:space="preserve">Расходы предприятия рассчитываются в соответствии с пунктами </w:t>
      </w:r>
      <w:r w:rsidRPr="00033B03">
        <w:rPr>
          <w:sz w:val="28"/>
          <w:szCs w:val="28"/>
        </w:rPr>
        <w:br/>
        <w:t>28 и 31 Основ ценообразования.</w:t>
      </w:r>
    </w:p>
    <w:p w14:paraId="6713AAB8" w14:textId="77777777" w:rsidR="00033B03" w:rsidRPr="00033B03" w:rsidRDefault="00033B03" w:rsidP="00033B03">
      <w:pPr>
        <w:ind w:right="-1" w:firstLine="709"/>
        <w:jc w:val="both"/>
        <w:rPr>
          <w:bCs/>
          <w:sz w:val="28"/>
          <w:szCs w:val="28"/>
        </w:rPr>
      </w:pPr>
      <w:r w:rsidRPr="00033B03">
        <w:rPr>
          <w:bCs/>
          <w:sz w:val="28"/>
          <w:szCs w:val="28"/>
        </w:rPr>
        <w:t xml:space="preserve">Долгосрочные параметры регулирования на 2019 – 2023 годы, </w:t>
      </w:r>
      <w:r w:rsidRPr="00033B03">
        <w:rPr>
          <w:bCs/>
          <w:sz w:val="28"/>
          <w:szCs w:val="28"/>
        </w:rPr>
        <w:br/>
        <w:t xml:space="preserve">с указанием операционных расходов, необходимых для расчета плановых операционных расходов 2022 года, утверждены постановлением региональной энергетической комиссии Кемеровской области от 20.12.2018 № 693 «Об установлении ОАО «РЖД» (филиал Кузбасский территориальный участок Западно-Сибирской дирекции по тепловодоснабжению - структурное подразделение Центральной дирекции по тепловодоснабжению) по узлу теплоснабжения - </w:t>
      </w:r>
      <w:r w:rsidRPr="00033B03">
        <w:rPr>
          <w:bCs/>
          <w:color w:val="000000"/>
          <w:kern w:val="32"/>
          <w:sz w:val="28"/>
          <w:szCs w:val="28"/>
        </w:rPr>
        <w:t xml:space="preserve">котельные </w:t>
      </w:r>
      <w:r w:rsidRPr="00033B03">
        <w:rPr>
          <w:bCs/>
          <w:color w:val="000000"/>
          <w:kern w:val="32"/>
          <w:sz w:val="28"/>
          <w:szCs w:val="28"/>
        </w:rPr>
        <w:br/>
        <w:t>на ст. Новокузнецк</w:t>
      </w:r>
      <w:r w:rsidRPr="00033B03">
        <w:rPr>
          <w:bCs/>
          <w:sz w:val="28"/>
          <w:szCs w:val="28"/>
        </w:rPr>
        <w:t xml:space="preserve"> долгосрочных параметров регулирования и долгосрочных тарифов на тепловую энергию, реализуемую на потребительском рынке </w:t>
      </w:r>
      <w:r w:rsidRPr="00033B03">
        <w:rPr>
          <w:bCs/>
          <w:sz w:val="28"/>
          <w:szCs w:val="28"/>
        </w:rPr>
        <w:br/>
        <w:t>г. Новокузнецк, на 2019 - 2023 годы».</w:t>
      </w:r>
    </w:p>
    <w:p w14:paraId="7889448F" w14:textId="77777777" w:rsidR="00033B03" w:rsidRPr="00033B03" w:rsidRDefault="00033B03" w:rsidP="00033B03">
      <w:pPr>
        <w:ind w:right="-1" w:firstLine="709"/>
        <w:jc w:val="both"/>
        <w:rPr>
          <w:bCs/>
          <w:sz w:val="28"/>
          <w:szCs w:val="28"/>
        </w:rPr>
      </w:pPr>
      <w:r w:rsidRPr="00033B03">
        <w:rPr>
          <w:bCs/>
          <w:sz w:val="28"/>
          <w:szCs w:val="28"/>
        </w:rPr>
        <w:t xml:space="preserve">Для составления данного заключения эксперты руководствовались Прогнозом Минэкономразвития РФ, опубликованным на официальном сайте Минэкономразвития РФ 26.09.2020, в соответствии с которым </w:t>
      </w:r>
      <w:r w:rsidRPr="00033B03">
        <w:rPr>
          <w:bCs/>
          <w:sz w:val="28"/>
          <w:szCs w:val="28"/>
        </w:rPr>
        <w:br/>
        <w:t>индекс потребительских цен (ИПЦ) (2021/2020) составляет 1,036;</w:t>
      </w:r>
    </w:p>
    <w:p w14:paraId="45181B7C" w14:textId="77777777" w:rsidR="00033B03" w:rsidRPr="00033B03" w:rsidRDefault="00033B03" w:rsidP="00033B03">
      <w:pPr>
        <w:jc w:val="both"/>
        <w:rPr>
          <w:bCs/>
          <w:snapToGrid w:val="0"/>
          <w:sz w:val="28"/>
          <w:szCs w:val="28"/>
          <w:lang w:val="x-none" w:eastAsia="x-none"/>
        </w:rPr>
      </w:pPr>
      <w:r w:rsidRPr="00033B03">
        <w:rPr>
          <w:bCs/>
          <w:snapToGrid w:val="0"/>
          <w:sz w:val="28"/>
          <w:szCs w:val="28"/>
          <w:lang w:val="x-none" w:eastAsia="x-none"/>
        </w:rPr>
        <w:t>индекс потребительских цен (ИПЦ) (2022/2021) составляет 1,039;</w:t>
      </w:r>
    </w:p>
    <w:p w14:paraId="48E32F80" w14:textId="77777777" w:rsidR="00033B03" w:rsidRPr="00033B03" w:rsidRDefault="00033B03" w:rsidP="00033B03">
      <w:pPr>
        <w:jc w:val="both"/>
        <w:rPr>
          <w:snapToGrid w:val="0"/>
          <w:sz w:val="28"/>
          <w:szCs w:val="28"/>
        </w:rPr>
      </w:pPr>
      <w:r w:rsidRPr="00033B03">
        <w:rPr>
          <w:bCs/>
          <w:snapToGrid w:val="0"/>
          <w:sz w:val="28"/>
          <w:szCs w:val="28"/>
          <w:lang w:val="x-none" w:eastAsia="x-none"/>
        </w:rPr>
        <w:t>индекс цен производителей по добыче угля (ИЦП на уголь) (2021/2020) составляет 1,033</w:t>
      </w:r>
      <w:r w:rsidRPr="00033B03">
        <w:rPr>
          <w:snapToGrid w:val="0"/>
          <w:sz w:val="28"/>
          <w:szCs w:val="28"/>
        </w:rPr>
        <w:t>;</w:t>
      </w:r>
    </w:p>
    <w:p w14:paraId="4EA217F7" w14:textId="77777777" w:rsidR="00033B03" w:rsidRPr="00033B03" w:rsidRDefault="00033B03" w:rsidP="00033B03">
      <w:pPr>
        <w:jc w:val="both"/>
        <w:rPr>
          <w:snapToGrid w:val="0"/>
          <w:sz w:val="28"/>
          <w:szCs w:val="28"/>
        </w:rPr>
      </w:pPr>
      <w:r w:rsidRPr="00033B03">
        <w:rPr>
          <w:snapToGrid w:val="0"/>
          <w:sz w:val="28"/>
          <w:szCs w:val="28"/>
        </w:rPr>
        <w:lastRenderedPageBreak/>
        <w:t xml:space="preserve">индекс цен производителей по добыче угля (ИЦП на уголь) </w:t>
      </w:r>
      <w:r w:rsidRPr="00033B03">
        <w:rPr>
          <w:snapToGrid w:val="0"/>
          <w:sz w:val="28"/>
          <w:szCs w:val="28"/>
          <w:lang w:eastAsia="en-US"/>
        </w:rPr>
        <w:t xml:space="preserve">(2022/2021) </w:t>
      </w:r>
      <w:r w:rsidRPr="00033B03">
        <w:rPr>
          <w:snapToGrid w:val="0"/>
          <w:sz w:val="28"/>
          <w:szCs w:val="28"/>
        </w:rPr>
        <w:t>составляет 1,039;</w:t>
      </w:r>
    </w:p>
    <w:p w14:paraId="3B7E5019" w14:textId="77777777" w:rsidR="00033B03" w:rsidRPr="00033B03" w:rsidRDefault="00033B03" w:rsidP="00033B03">
      <w:pPr>
        <w:jc w:val="both"/>
        <w:rPr>
          <w:snapToGrid w:val="0"/>
          <w:sz w:val="28"/>
          <w:szCs w:val="28"/>
        </w:rPr>
      </w:pPr>
      <w:r w:rsidRPr="00033B03">
        <w:rPr>
          <w:snapToGrid w:val="0"/>
          <w:sz w:val="28"/>
          <w:szCs w:val="28"/>
        </w:rPr>
        <w:t xml:space="preserve">индекс цен производителей на транспорт, за исключением трубопроводного (ИЦП на транспорт) </w:t>
      </w:r>
      <w:r w:rsidRPr="00033B03">
        <w:rPr>
          <w:snapToGrid w:val="0"/>
          <w:sz w:val="28"/>
          <w:szCs w:val="28"/>
          <w:lang w:eastAsia="en-US"/>
        </w:rPr>
        <w:t xml:space="preserve">(2021/2020) </w:t>
      </w:r>
      <w:r w:rsidRPr="00033B03">
        <w:rPr>
          <w:snapToGrid w:val="0"/>
          <w:sz w:val="28"/>
          <w:szCs w:val="28"/>
        </w:rPr>
        <w:t>составляет 1,036;</w:t>
      </w:r>
    </w:p>
    <w:p w14:paraId="77D3A219" w14:textId="77777777" w:rsidR="00033B03" w:rsidRPr="00033B03" w:rsidRDefault="00033B03" w:rsidP="00033B03">
      <w:pPr>
        <w:jc w:val="both"/>
        <w:rPr>
          <w:snapToGrid w:val="0"/>
          <w:sz w:val="28"/>
          <w:szCs w:val="28"/>
        </w:rPr>
      </w:pPr>
      <w:r w:rsidRPr="00033B03">
        <w:rPr>
          <w:snapToGrid w:val="0"/>
          <w:sz w:val="28"/>
          <w:szCs w:val="28"/>
        </w:rPr>
        <w:t xml:space="preserve">индекс цен производителей на транспорт, за исключением трубопроводного (ИЦП на транспорт) </w:t>
      </w:r>
      <w:r w:rsidRPr="00033B03">
        <w:rPr>
          <w:snapToGrid w:val="0"/>
          <w:sz w:val="28"/>
          <w:szCs w:val="28"/>
          <w:lang w:eastAsia="en-US"/>
        </w:rPr>
        <w:t xml:space="preserve">(2022/2021) </w:t>
      </w:r>
      <w:r w:rsidRPr="00033B03">
        <w:rPr>
          <w:snapToGrid w:val="0"/>
          <w:sz w:val="28"/>
          <w:szCs w:val="28"/>
        </w:rPr>
        <w:t>составляет 1,040;</w:t>
      </w:r>
    </w:p>
    <w:p w14:paraId="0CFEA32E" w14:textId="77777777" w:rsidR="00033B03" w:rsidRPr="00033B03" w:rsidRDefault="00033B03" w:rsidP="00033B03">
      <w:pPr>
        <w:jc w:val="both"/>
        <w:rPr>
          <w:snapToGrid w:val="0"/>
          <w:sz w:val="28"/>
          <w:szCs w:val="28"/>
          <w:lang w:eastAsia="en-US"/>
        </w:rPr>
      </w:pPr>
      <w:r w:rsidRPr="00033B03">
        <w:rPr>
          <w:snapToGrid w:val="0"/>
          <w:sz w:val="28"/>
          <w:szCs w:val="28"/>
        </w:rPr>
        <w:t xml:space="preserve">индекс цен производителей на электрическую энергию </w:t>
      </w:r>
      <w:r w:rsidRPr="00033B03">
        <w:rPr>
          <w:snapToGrid w:val="0"/>
          <w:sz w:val="28"/>
          <w:szCs w:val="28"/>
        </w:rPr>
        <w:br/>
        <w:t xml:space="preserve">(ИЦП на электрическую энергию) </w:t>
      </w:r>
      <w:r w:rsidRPr="00033B03">
        <w:rPr>
          <w:snapToGrid w:val="0"/>
          <w:sz w:val="28"/>
          <w:szCs w:val="28"/>
          <w:lang w:eastAsia="en-US"/>
        </w:rPr>
        <w:t>(2021/2020) составляет 1,040;</w:t>
      </w:r>
    </w:p>
    <w:p w14:paraId="1FC6C633" w14:textId="77777777" w:rsidR="00033B03" w:rsidRPr="00033B03" w:rsidRDefault="00033B03" w:rsidP="00033B03">
      <w:pPr>
        <w:jc w:val="both"/>
        <w:rPr>
          <w:snapToGrid w:val="0"/>
          <w:sz w:val="28"/>
          <w:szCs w:val="28"/>
          <w:lang w:eastAsia="en-US"/>
        </w:rPr>
      </w:pPr>
      <w:r w:rsidRPr="00033B03">
        <w:rPr>
          <w:snapToGrid w:val="0"/>
          <w:sz w:val="28"/>
          <w:szCs w:val="28"/>
        </w:rPr>
        <w:t xml:space="preserve">индекс цен производителей на электрическую энергию </w:t>
      </w:r>
      <w:r w:rsidRPr="00033B03">
        <w:rPr>
          <w:snapToGrid w:val="0"/>
          <w:sz w:val="28"/>
          <w:szCs w:val="28"/>
        </w:rPr>
        <w:br/>
        <w:t xml:space="preserve">(ИЦП на электрическую энергию) </w:t>
      </w:r>
      <w:r w:rsidRPr="00033B03">
        <w:rPr>
          <w:snapToGrid w:val="0"/>
          <w:sz w:val="28"/>
          <w:szCs w:val="28"/>
          <w:lang w:eastAsia="en-US"/>
        </w:rPr>
        <w:t>(2022/2021)</w:t>
      </w:r>
      <w:r w:rsidRPr="00033B03">
        <w:rPr>
          <w:snapToGrid w:val="0"/>
          <w:sz w:val="28"/>
          <w:szCs w:val="28"/>
        </w:rPr>
        <w:t xml:space="preserve"> </w:t>
      </w:r>
      <w:r w:rsidRPr="00033B03">
        <w:rPr>
          <w:snapToGrid w:val="0"/>
          <w:sz w:val="28"/>
          <w:szCs w:val="28"/>
          <w:lang w:eastAsia="en-US"/>
        </w:rPr>
        <w:t>составляет 1,040;</w:t>
      </w:r>
    </w:p>
    <w:p w14:paraId="27AE45A1" w14:textId="77777777" w:rsidR="00033B03" w:rsidRPr="00033B03" w:rsidRDefault="00033B03" w:rsidP="00033B03">
      <w:pPr>
        <w:jc w:val="both"/>
        <w:rPr>
          <w:snapToGrid w:val="0"/>
          <w:sz w:val="28"/>
          <w:szCs w:val="28"/>
          <w:lang w:eastAsia="en-US"/>
        </w:rPr>
      </w:pPr>
      <w:r w:rsidRPr="00033B03">
        <w:rPr>
          <w:snapToGrid w:val="0"/>
          <w:sz w:val="28"/>
          <w:szCs w:val="28"/>
          <w:lang w:eastAsia="en-US"/>
        </w:rPr>
        <w:t>индекс цен производителей (ИЦП) на водоснабжение; водоотведение, организацию сбора и утилизацию отходов, деятельность по ликвидации загрязнений (раздел Е) (2021/2020)</w:t>
      </w:r>
      <w:r w:rsidRPr="00033B03">
        <w:rPr>
          <w:snapToGrid w:val="0"/>
          <w:sz w:val="28"/>
          <w:szCs w:val="28"/>
        </w:rPr>
        <w:t xml:space="preserve"> </w:t>
      </w:r>
      <w:r w:rsidRPr="00033B03">
        <w:rPr>
          <w:snapToGrid w:val="0"/>
          <w:sz w:val="28"/>
          <w:szCs w:val="28"/>
          <w:lang w:eastAsia="en-US"/>
        </w:rPr>
        <w:t>составляет 1,040;</w:t>
      </w:r>
    </w:p>
    <w:p w14:paraId="63B206AE" w14:textId="77777777" w:rsidR="00033B03" w:rsidRPr="00033B03" w:rsidRDefault="00033B03" w:rsidP="00033B03">
      <w:pPr>
        <w:jc w:val="both"/>
        <w:rPr>
          <w:snapToGrid w:val="0"/>
          <w:sz w:val="28"/>
          <w:szCs w:val="28"/>
          <w:lang w:eastAsia="en-US"/>
        </w:rPr>
      </w:pPr>
      <w:r w:rsidRPr="00033B03">
        <w:rPr>
          <w:snapToGrid w:val="0"/>
          <w:sz w:val="28"/>
          <w:szCs w:val="28"/>
          <w:lang w:eastAsia="en-US"/>
        </w:rPr>
        <w:t>индекс цен производителей (ИЦП) на водоснабжение; водоотведение, организацию сбора и утилизацию отходов, деятельность по ликвидации загрязнений (раздел Е) (2022/2021)</w:t>
      </w:r>
      <w:r w:rsidRPr="00033B03">
        <w:rPr>
          <w:snapToGrid w:val="0"/>
          <w:sz w:val="28"/>
          <w:szCs w:val="28"/>
        </w:rPr>
        <w:t xml:space="preserve"> </w:t>
      </w:r>
      <w:r w:rsidRPr="00033B03">
        <w:rPr>
          <w:snapToGrid w:val="0"/>
          <w:sz w:val="28"/>
          <w:szCs w:val="28"/>
          <w:lang w:eastAsia="en-US"/>
        </w:rPr>
        <w:t>составляет 1,040.</w:t>
      </w:r>
    </w:p>
    <w:p w14:paraId="3FB72F35" w14:textId="77777777" w:rsidR="00033B03" w:rsidRPr="00033B03" w:rsidRDefault="00033B03" w:rsidP="00033B03">
      <w:pPr>
        <w:keepNext/>
        <w:tabs>
          <w:tab w:val="left" w:pos="284"/>
        </w:tabs>
        <w:jc w:val="center"/>
        <w:outlineLvl w:val="0"/>
        <w:rPr>
          <w:b/>
          <w:bCs/>
          <w:snapToGrid w:val="0"/>
          <w:kern w:val="32"/>
          <w:sz w:val="28"/>
          <w:szCs w:val="32"/>
          <w:lang w:val="x-none" w:eastAsia="en-US"/>
        </w:rPr>
      </w:pPr>
    </w:p>
    <w:p w14:paraId="719AD09A" w14:textId="77777777" w:rsidR="00033B03" w:rsidRPr="00033B03" w:rsidRDefault="00033B03" w:rsidP="00033B03">
      <w:pPr>
        <w:keepNext/>
        <w:tabs>
          <w:tab w:val="left" w:pos="284"/>
        </w:tabs>
        <w:jc w:val="center"/>
        <w:outlineLvl w:val="0"/>
        <w:rPr>
          <w:b/>
          <w:bCs/>
          <w:snapToGrid w:val="0"/>
          <w:kern w:val="32"/>
          <w:sz w:val="28"/>
          <w:szCs w:val="32"/>
          <w:lang w:val="x-none" w:eastAsia="en-US"/>
        </w:rPr>
      </w:pPr>
      <w:r w:rsidRPr="00033B03">
        <w:rPr>
          <w:b/>
          <w:bCs/>
          <w:snapToGrid w:val="0"/>
          <w:kern w:val="32"/>
          <w:sz w:val="28"/>
          <w:szCs w:val="32"/>
          <w:lang w:val="x-none" w:eastAsia="en-US"/>
        </w:rPr>
        <w:t>Нормативно правовая база</w:t>
      </w:r>
    </w:p>
    <w:p w14:paraId="5B41A7AB" w14:textId="77777777" w:rsidR="00033B03" w:rsidRPr="00033B03" w:rsidRDefault="00033B03" w:rsidP="00033B03">
      <w:pPr>
        <w:ind w:firstLine="851"/>
        <w:rPr>
          <w:snapToGrid w:val="0"/>
          <w:sz w:val="28"/>
          <w:szCs w:val="28"/>
          <w:lang w:eastAsia="en-US"/>
        </w:rPr>
      </w:pPr>
    </w:p>
    <w:p w14:paraId="00CA318D" w14:textId="77777777" w:rsidR="00033B03" w:rsidRPr="00033B03" w:rsidRDefault="00033B03" w:rsidP="00A827D5">
      <w:pPr>
        <w:numPr>
          <w:ilvl w:val="0"/>
          <w:numId w:val="12"/>
        </w:numPr>
        <w:tabs>
          <w:tab w:val="left" w:pos="1134"/>
          <w:tab w:val="left" w:pos="9900"/>
        </w:tabs>
        <w:snapToGrid w:val="0"/>
        <w:ind w:left="0" w:firstLine="709"/>
        <w:jc w:val="both"/>
        <w:rPr>
          <w:snapToGrid w:val="0"/>
          <w:sz w:val="28"/>
          <w:szCs w:val="28"/>
        </w:rPr>
      </w:pPr>
      <w:r w:rsidRPr="00033B03">
        <w:rPr>
          <w:snapToGrid w:val="0"/>
          <w:sz w:val="28"/>
          <w:szCs w:val="28"/>
        </w:rPr>
        <w:t>Гражданский кодекс Российской Федерации.</w:t>
      </w:r>
    </w:p>
    <w:p w14:paraId="67DBAD4F" w14:textId="77777777" w:rsidR="00033B03" w:rsidRPr="00033B03" w:rsidRDefault="00033B03" w:rsidP="00A827D5">
      <w:pPr>
        <w:numPr>
          <w:ilvl w:val="0"/>
          <w:numId w:val="12"/>
        </w:numPr>
        <w:tabs>
          <w:tab w:val="left" w:pos="1134"/>
          <w:tab w:val="left" w:pos="9900"/>
        </w:tabs>
        <w:snapToGrid w:val="0"/>
        <w:ind w:left="0" w:firstLine="709"/>
        <w:jc w:val="both"/>
        <w:rPr>
          <w:snapToGrid w:val="0"/>
          <w:sz w:val="28"/>
          <w:szCs w:val="28"/>
        </w:rPr>
      </w:pPr>
      <w:r w:rsidRPr="00033B03">
        <w:rPr>
          <w:snapToGrid w:val="0"/>
          <w:sz w:val="28"/>
          <w:szCs w:val="28"/>
        </w:rPr>
        <w:t>Налоговый кодекс Российской Федерации.</w:t>
      </w:r>
    </w:p>
    <w:p w14:paraId="7194ADA7" w14:textId="77777777" w:rsidR="00033B03" w:rsidRPr="00033B03" w:rsidRDefault="00033B03" w:rsidP="00A827D5">
      <w:pPr>
        <w:numPr>
          <w:ilvl w:val="0"/>
          <w:numId w:val="12"/>
        </w:numPr>
        <w:tabs>
          <w:tab w:val="left" w:pos="1134"/>
          <w:tab w:val="left" w:pos="9900"/>
        </w:tabs>
        <w:snapToGrid w:val="0"/>
        <w:ind w:left="0" w:firstLine="709"/>
        <w:jc w:val="both"/>
        <w:rPr>
          <w:snapToGrid w:val="0"/>
          <w:sz w:val="28"/>
          <w:szCs w:val="28"/>
        </w:rPr>
      </w:pPr>
      <w:r w:rsidRPr="00033B03">
        <w:rPr>
          <w:snapToGrid w:val="0"/>
          <w:sz w:val="28"/>
          <w:szCs w:val="28"/>
        </w:rPr>
        <w:t>Трудовой Кодекс Российской Федерации.</w:t>
      </w:r>
    </w:p>
    <w:p w14:paraId="6FD6D1EE" w14:textId="77777777" w:rsidR="00033B03" w:rsidRPr="00033B03" w:rsidRDefault="00033B03" w:rsidP="00A827D5">
      <w:pPr>
        <w:numPr>
          <w:ilvl w:val="0"/>
          <w:numId w:val="12"/>
        </w:numPr>
        <w:tabs>
          <w:tab w:val="left" w:pos="1134"/>
          <w:tab w:val="left" w:pos="9900"/>
        </w:tabs>
        <w:snapToGrid w:val="0"/>
        <w:ind w:left="0" w:firstLine="709"/>
        <w:jc w:val="both"/>
        <w:rPr>
          <w:snapToGrid w:val="0"/>
          <w:sz w:val="28"/>
          <w:szCs w:val="28"/>
        </w:rPr>
      </w:pPr>
      <w:r w:rsidRPr="00033B03">
        <w:rPr>
          <w:snapToGrid w:val="0"/>
          <w:sz w:val="28"/>
          <w:szCs w:val="28"/>
        </w:rPr>
        <w:t>Федеральный Закон от 17.08.1995 № 147-ФЗ «О естественных монополиях».</w:t>
      </w:r>
    </w:p>
    <w:p w14:paraId="1F4097D1" w14:textId="77777777" w:rsidR="00033B03" w:rsidRPr="00033B03" w:rsidRDefault="00033B03" w:rsidP="00A827D5">
      <w:pPr>
        <w:numPr>
          <w:ilvl w:val="0"/>
          <w:numId w:val="12"/>
        </w:numPr>
        <w:tabs>
          <w:tab w:val="left" w:pos="1134"/>
          <w:tab w:val="left" w:pos="9900"/>
        </w:tabs>
        <w:snapToGrid w:val="0"/>
        <w:ind w:left="0" w:firstLine="709"/>
        <w:jc w:val="both"/>
        <w:rPr>
          <w:snapToGrid w:val="0"/>
          <w:sz w:val="28"/>
          <w:szCs w:val="28"/>
        </w:rPr>
      </w:pPr>
      <w:r w:rsidRPr="00033B03">
        <w:rPr>
          <w:snapToGrid w:val="0"/>
          <w:sz w:val="28"/>
          <w:szCs w:val="28"/>
        </w:rPr>
        <w:t xml:space="preserve"> Федеральный закон от 27.07.2010 № 190-ФЗ «О теплоснабжении».</w:t>
      </w:r>
    </w:p>
    <w:p w14:paraId="0C0CE640" w14:textId="77777777" w:rsidR="00033B03" w:rsidRPr="00033B03" w:rsidRDefault="00033B03" w:rsidP="00A827D5">
      <w:pPr>
        <w:numPr>
          <w:ilvl w:val="0"/>
          <w:numId w:val="12"/>
        </w:numPr>
        <w:tabs>
          <w:tab w:val="left" w:pos="1134"/>
          <w:tab w:val="left" w:pos="9900"/>
        </w:tabs>
        <w:snapToGrid w:val="0"/>
        <w:ind w:left="0" w:firstLine="709"/>
        <w:jc w:val="both"/>
        <w:rPr>
          <w:snapToGrid w:val="0"/>
          <w:sz w:val="28"/>
          <w:szCs w:val="28"/>
        </w:rPr>
      </w:pPr>
      <w:r w:rsidRPr="00033B03">
        <w:rPr>
          <w:snapToGrid w:val="0"/>
          <w:sz w:val="28"/>
          <w:szCs w:val="28"/>
        </w:rPr>
        <w:t xml:space="preserve">Постановление Правительства РФ от 06.07.1998 № 700 «О введении раздельного учета затрат по регулируемым видам деятельности </w:t>
      </w:r>
      <w:r w:rsidRPr="00033B03">
        <w:rPr>
          <w:snapToGrid w:val="0"/>
          <w:sz w:val="28"/>
          <w:szCs w:val="28"/>
        </w:rPr>
        <w:br/>
        <w:t>в энергетике».</w:t>
      </w:r>
    </w:p>
    <w:p w14:paraId="65E9D700" w14:textId="77777777" w:rsidR="00033B03" w:rsidRPr="00033B03" w:rsidRDefault="00033B03" w:rsidP="00A827D5">
      <w:pPr>
        <w:numPr>
          <w:ilvl w:val="0"/>
          <w:numId w:val="12"/>
        </w:numPr>
        <w:tabs>
          <w:tab w:val="left" w:pos="1134"/>
          <w:tab w:val="left" w:pos="9900"/>
        </w:tabs>
        <w:snapToGrid w:val="0"/>
        <w:ind w:left="0" w:firstLine="709"/>
        <w:jc w:val="both"/>
        <w:rPr>
          <w:snapToGrid w:val="0"/>
          <w:sz w:val="28"/>
          <w:szCs w:val="28"/>
        </w:rPr>
      </w:pPr>
      <w:r w:rsidRPr="00033B03">
        <w:rPr>
          <w:snapToGrid w:val="0"/>
          <w:sz w:val="28"/>
          <w:szCs w:val="28"/>
        </w:rPr>
        <w:t>Постановление Правительства Российской Федерации от 22.10.2012 № 1075 «О ценообразовании в сфере теплоснабжения».</w:t>
      </w:r>
    </w:p>
    <w:p w14:paraId="56EA0C37" w14:textId="77777777" w:rsidR="00033B03" w:rsidRPr="00033B03" w:rsidRDefault="00033B03" w:rsidP="00A827D5">
      <w:pPr>
        <w:numPr>
          <w:ilvl w:val="0"/>
          <w:numId w:val="12"/>
        </w:numPr>
        <w:tabs>
          <w:tab w:val="left" w:pos="1134"/>
          <w:tab w:val="left" w:pos="9900"/>
        </w:tabs>
        <w:snapToGrid w:val="0"/>
        <w:ind w:left="0" w:firstLine="709"/>
        <w:jc w:val="both"/>
        <w:rPr>
          <w:snapToGrid w:val="0"/>
          <w:sz w:val="28"/>
          <w:szCs w:val="28"/>
        </w:rPr>
      </w:pPr>
      <w:r w:rsidRPr="00033B03">
        <w:rPr>
          <w:snapToGrid w:val="0"/>
          <w:sz w:val="28"/>
          <w:szCs w:val="28"/>
        </w:rPr>
        <w:t xml:space="preserve"> Приказ Минэнерго РФ от 30.12.2008 № 323 «Об организации </w:t>
      </w:r>
      <w:r w:rsidRPr="00033B03">
        <w:rPr>
          <w:snapToGrid w:val="0"/>
          <w:sz w:val="28"/>
          <w:szCs w:val="28"/>
        </w:rPr>
        <w:br/>
        <w:t xml:space="preserve">в Министерстве энергетики Российской Федерации работы по утверждению нормативов удельного расхода топлива на отпущенную электрическую </w:t>
      </w:r>
      <w:r w:rsidRPr="00033B03">
        <w:rPr>
          <w:snapToGrid w:val="0"/>
          <w:sz w:val="28"/>
          <w:szCs w:val="28"/>
        </w:rPr>
        <w:br/>
        <w:t>и тепловую энергию от тепловых электрических станций и котельных».</w:t>
      </w:r>
    </w:p>
    <w:p w14:paraId="6BE3856D" w14:textId="77777777" w:rsidR="00033B03" w:rsidRPr="00033B03" w:rsidRDefault="00033B03" w:rsidP="00A827D5">
      <w:pPr>
        <w:numPr>
          <w:ilvl w:val="0"/>
          <w:numId w:val="12"/>
        </w:numPr>
        <w:tabs>
          <w:tab w:val="left" w:pos="1134"/>
          <w:tab w:val="left" w:pos="9900"/>
        </w:tabs>
        <w:snapToGrid w:val="0"/>
        <w:ind w:left="0" w:firstLine="709"/>
        <w:jc w:val="both"/>
        <w:rPr>
          <w:snapToGrid w:val="0"/>
          <w:sz w:val="28"/>
          <w:szCs w:val="28"/>
        </w:rPr>
      </w:pPr>
      <w:r w:rsidRPr="00033B03">
        <w:rPr>
          <w:snapToGrid w:val="0"/>
          <w:sz w:val="28"/>
          <w:szCs w:val="28"/>
        </w:rPr>
        <w:t xml:space="preserve"> Приказ Минэнерго РФ от 30.12.2008 № 325 «Об организации </w:t>
      </w:r>
      <w:r w:rsidRPr="00033B03">
        <w:rPr>
          <w:snapToGrid w:val="0"/>
          <w:sz w:val="28"/>
          <w:szCs w:val="28"/>
        </w:rPr>
        <w:br/>
        <w:t xml:space="preserve">в Министерстве энергетики Российской Федерации работы по утверждению нормативов технологических потерь при передаче тепловой энергии» (вместе </w:t>
      </w:r>
      <w:r w:rsidRPr="00033B03">
        <w:rPr>
          <w:snapToGrid w:val="0"/>
          <w:sz w:val="28"/>
          <w:szCs w:val="28"/>
        </w:rPr>
        <w:br/>
        <w:t xml:space="preserve">с «Инструкцией по организации в Минэнерго России работы по расчету </w:t>
      </w:r>
      <w:r w:rsidRPr="00033B03">
        <w:rPr>
          <w:snapToGrid w:val="0"/>
          <w:sz w:val="28"/>
          <w:szCs w:val="28"/>
        </w:rPr>
        <w:br/>
        <w:t>и обоснованию нормативов технологических потерь при передаче тепловой энергии»).</w:t>
      </w:r>
    </w:p>
    <w:p w14:paraId="12829293" w14:textId="77777777" w:rsidR="00033B03" w:rsidRPr="00033B03" w:rsidRDefault="00033B03" w:rsidP="00A827D5">
      <w:pPr>
        <w:numPr>
          <w:ilvl w:val="0"/>
          <w:numId w:val="12"/>
        </w:numPr>
        <w:tabs>
          <w:tab w:val="left" w:pos="1134"/>
        </w:tabs>
        <w:snapToGrid w:val="0"/>
        <w:ind w:left="0" w:firstLine="709"/>
        <w:jc w:val="both"/>
        <w:rPr>
          <w:snapToGrid w:val="0"/>
          <w:sz w:val="28"/>
          <w:szCs w:val="28"/>
        </w:rPr>
      </w:pPr>
      <w:r w:rsidRPr="00033B03">
        <w:rPr>
          <w:snapToGrid w:val="0"/>
          <w:sz w:val="28"/>
          <w:szCs w:val="28"/>
        </w:rPr>
        <w:t xml:space="preserve">Приказ Федеральной службы по тарифам (ФСТ России) </w:t>
      </w:r>
      <w:r w:rsidRPr="00033B03">
        <w:rPr>
          <w:snapToGrid w:val="0"/>
          <w:sz w:val="28"/>
          <w:szCs w:val="28"/>
        </w:rPr>
        <w:br/>
        <w:t>от 13.06.2013 № 760-э «Об утверждении Методических указаний по расчету регулируемых цен (тарифов) в сфере теплоснабжения» (далее Методические указания).</w:t>
      </w:r>
    </w:p>
    <w:p w14:paraId="363DBB23" w14:textId="77777777" w:rsidR="00033B03" w:rsidRPr="00033B03" w:rsidRDefault="00033B03" w:rsidP="00A827D5">
      <w:pPr>
        <w:numPr>
          <w:ilvl w:val="0"/>
          <w:numId w:val="12"/>
        </w:numPr>
        <w:tabs>
          <w:tab w:val="left" w:pos="1134"/>
        </w:tabs>
        <w:snapToGrid w:val="0"/>
        <w:ind w:left="0" w:firstLine="709"/>
        <w:jc w:val="both"/>
        <w:rPr>
          <w:snapToGrid w:val="0"/>
          <w:sz w:val="28"/>
          <w:szCs w:val="28"/>
        </w:rPr>
      </w:pPr>
      <w:r w:rsidRPr="00033B03">
        <w:rPr>
          <w:snapToGrid w:val="0"/>
          <w:sz w:val="28"/>
          <w:szCs w:val="28"/>
        </w:rPr>
        <w:lastRenderedPageBreak/>
        <w:t xml:space="preserve">Приказ Федеральной службы по тарифам (ФСТ России) </w:t>
      </w:r>
      <w:r w:rsidRPr="00033B03">
        <w:rPr>
          <w:snapToGrid w:val="0"/>
          <w:sz w:val="28"/>
          <w:szCs w:val="28"/>
        </w:rPr>
        <w:br/>
        <w:t xml:space="preserve">от 07.06.2013 года № 163 «Об утверждении Регламента открытия дел </w:t>
      </w:r>
      <w:r w:rsidRPr="00033B03">
        <w:rPr>
          <w:snapToGrid w:val="0"/>
          <w:sz w:val="28"/>
          <w:szCs w:val="28"/>
        </w:rPr>
        <w:br/>
        <w:t>об установлении регулируемых цен (тарифов) и отмене регулирования тарифов в сфере теплоснабжения».</w:t>
      </w:r>
    </w:p>
    <w:p w14:paraId="79410E38" w14:textId="77777777" w:rsidR="00033B03" w:rsidRPr="00033B03" w:rsidRDefault="00033B03" w:rsidP="00A827D5">
      <w:pPr>
        <w:numPr>
          <w:ilvl w:val="0"/>
          <w:numId w:val="12"/>
        </w:numPr>
        <w:tabs>
          <w:tab w:val="left" w:pos="1134"/>
        </w:tabs>
        <w:snapToGrid w:val="0"/>
        <w:ind w:left="0" w:firstLine="709"/>
        <w:jc w:val="both"/>
        <w:rPr>
          <w:snapToGrid w:val="0"/>
          <w:sz w:val="28"/>
          <w:szCs w:val="28"/>
        </w:rPr>
      </w:pPr>
      <w:r w:rsidRPr="00033B03">
        <w:rPr>
          <w:snapToGrid w:val="0"/>
          <w:sz w:val="28"/>
          <w:szCs w:val="28"/>
        </w:rPr>
        <w:t xml:space="preserve">Прочие законы и подзаконные акты, методические разработки </w:t>
      </w:r>
      <w:r w:rsidRPr="00033B03">
        <w:rPr>
          <w:snapToGrid w:val="0"/>
          <w:sz w:val="28"/>
          <w:szCs w:val="28"/>
        </w:rPr>
        <w:br/>
        <w:t>и подходы, действующие в отношении сферы и предмета государственного регулирования тарифов на продукцию (услуги) в теплоэнергетической отрасли.</w:t>
      </w:r>
    </w:p>
    <w:p w14:paraId="4FCB78BF" w14:textId="77777777" w:rsidR="00033B03" w:rsidRPr="00033B03" w:rsidRDefault="00033B03" w:rsidP="00033B03">
      <w:pPr>
        <w:tabs>
          <w:tab w:val="left" w:pos="851"/>
          <w:tab w:val="left" w:pos="1134"/>
        </w:tabs>
        <w:ind w:firstLine="709"/>
        <w:jc w:val="both"/>
        <w:rPr>
          <w:sz w:val="28"/>
          <w:szCs w:val="20"/>
        </w:rPr>
      </w:pPr>
      <w:r w:rsidRPr="00033B03">
        <w:rPr>
          <w:sz w:val="28"/>
          <w:szCs w:val="20"/>
        </w:rPr>
        <w:t>Вся нормативно – методическая основа используется в редакции, действующей на момент проведения экспертизы.</w:t>
      </w:r>
    </w:p>
    <w:p w14:paraId="4BE421B6" w14:textId="77777777" w:rsidR="00033B03" w:rsidRPr="00033B03" w:rsidRDefault="00033B03" w:rsidP="00033B03">
      <w:pPr>
        <w:tabs>
          <w:tab w:val="left" w:pos="851"/>
          <w:tab w:val="left" w:pos="1134"/>
        </w:tabs>
        <w:ind w:firstLine="709"/>
        <w:jc w:val="both"/>
        <w:rPr>
          <w:sz w:val="28"/>
          <w:szCs w:val="20"/>
        </w:rPr>
      </w:pPr>
    </w:p>
    <w:p w14:paraId="09EE134B" w14:textId="77777777" w:rsidR="00033B03" w:rsidRPr="00033B03" w:rsidRDefault="00033B03" w:rsidP="00033B03">
      <w:pPr>
        <w:keepNext/>
        <w:tabs>
          <w:tab w:val="left" w:pos="284"/>
        </w:tabs>
        <w:jc w:val="center"/>
        <w:outlineLvl w:val="0"/>
        <w:rPr>
          <w:b/>
          <w:bCs/>
          <w:snapToGrid w:val="0"/>
          <w:kern w:val="32"/>
          <w:sz w:val="28"/>
          <w:szCs w:val="32"/>
          <w:lang w:val="x-none" w:eastAsia="en-US"/>
        </w:rPr>
      </w:pPr>
      <w:r w:rsidRPr="00033B03">
        <w:rPr>
          <w:b/>
          <w:bCs/>
          <w:snapToGrid w:val="0"/>
          <w:kern w:val="32"/>
          <w:sz w:val="28"/>
          <w:szCs w:val="32"/>
          <w:lang w:val="x-none" w:eastAsia="en-US"/>
        </w:rPr>
        <w:t>Анализ соответствия расчетов тарифов и формы представления предложений нормативно – методическим документам по вопросам регулирования тарифов и (или) их предельных уровней</w:t>
      </w:r>
    </w:p>
    <w:p w14:paraId="0D66E55D" w14:textId="77777777" w:rsidR="00033B03" w:rsidRPr="00033B03" w:rsidRDefault="00033B03" w:rsidP="00033B03">
      <w:pPr>
        <w:ind w:firstLine="709"/>
        <w:jc w:val="both"/>
        <w:rPr>
          <w:snapToGrid w:val="0"/>
          <w:sz w:val="28"/>
          <w:szCs w:val="28"/>
        </w:rPr>
      </w:pPr>
    </w:p>
    <w:p w14:paraId="3F79CE58" w14:textId="77777777" w:rsidR="00033B03" w:rsidRPr="00033B03" w:rsidRDefault="00033B03" w:rsidP="00033B03">
      <w:pPr>
        <w:ind w:right="-1" w:firstLine="709"/>
        <w:jc w:val="both"/>
        <w:rPr>
          <w:snapToGrid w:val="0"/>
          <w:sz w:val="28"/>
          <w:szCs w:val="28"/>
        </w:rPr>
      </w:pPr>
      <w:r w:rsidRPr="00033B03">
        <w:rPr>
          <w:snapToGrid w:val="0"/>
          <w:sz w:val="28"/>
          <w:szCs w:val="28"/>
        </w:rPr>
        <w:t xml:space="preserve">Материалы </w:t>
      </w:r>
      <w:r w:rsidRPr="00033B03">
        <w:rPr>
          <w:iCs/>
          <w:snapToGrid w:val="0"/>
          <w:sz w:val="28"/>
          <w:szCs w:val="28"/>
        </w:rPr>
        <w:t xml:space="preserve">ОАО «РЖД» (филиал Кузбасский территориальный участок Западно-Сибирской дирекции по тепловодоснабжению - структурное подразделение Центральной дирекции по тепловодоснабжению) по узлу теплоснабжения - </w:t>
      </w:r>
      <w:r w:rsidRPr="00033B03">
        <w:rPr>
          <w:snapToGrid w:val="0"/>
          <w:color w:val="000000"/>
          <w:kern w:val="32"/>
          <w:sz w:val="28"/>
          <w:szCs w:val="28"/>
        </w:rPr>
        <w:t>котельные на ст. Новокузнецк</w:t>
      </w:r>
      <w:r w:rsidRPr="00033B03">
        <w:rPr>
          <w:snapToGrid w:val="0"/>
          <w:sz w:val="28"/>
          <w:szCs w:val="28"/>
        </w:rPr>
        <w:t xml:space="preserve"> по расчету тарифов на 2022 год, с целью корректировки значений долгосрочного периода регулирования 2019-2023 годов подготовлены в соответствии с требованиями «Основ ценообразования в сфере теплоснабжения», утвержденных постановлением Правительства Российской Федерации от 22.10.2012 № 1075 </w:t>
      </w:r>
      <w:r w:rsidRPr="00033B03">
        <w:rPr>
          <w:snapToGrid w:val="0"/>
          <w:sz w:val="28"/>
          <w:szCs w:val="28"/>
        </w:rPr>
        <w:br/>
        <w:t xml:space="preserve">и «Методических указаний по расчету регулируемых цен (тарифов) в сфере теплоснабжения», утверждённых приказом ФСТ России от 13.06.2013 </w:t>
      </w:r>
      <w:r w:rsidRPr="00033B03">
        <w:rPr>
          <w:snapToGrid w:val="0"/>
          <w:sz w:val="28"/>
          <w:szCs w:val="28"/>
        </w:rPr>
        <w:br/>
        <w:t>№ 760-э. Расчетно-обосновывающие материалы представлены надлежащим образом, прошнурованы, пронумерованы, заверены подписью руководителя и скреплены печатью предприятия.</w:t>
      </w:r>
    </w:p>
    <w:p w14:paraId="3EEDCA3B" w14:textId="77777777" w:rsidR="00033B03" w:rsidRPr="00033B03" w:rsidRDefault="00033B03" w:rsidP="00033B03">
      <w:pPr>
        <w:ind w:right="142" w:firstLine="709"/>
        <w:jc w:val="both"/>
        <w:rPr>
          <w:snapToGrid w:val="0"/>
          <w:sz w:val="28"/>
          <w:szCs w:val="28"/>
        </w:rPr>
      </w:pPr>
    </w:p>
    <w:p w14:paraId="4373FF1E" w14:textId="77777777" w:rsidR="00033B03" w:rsidRPr="00033B03" w:rsidRDefault="00033B03" w:rsidP="00033B03">
      <w:pPr>
        <w:keepNext/>
        <w:tabs>
          <w:tab w:val="left" w:pos="284"/>
        </w:tabs>
        <w:jc w:val="center"/>
        <w:outlineLvl w:val="0"/>
        <w:rPr>
          <w:b/>
          <w:bCs/>
          <w:snapToGrid w:val="0"/>
          <w:kern w:val="32"/>
          <w:sz w:val="28"/>
          <w:szCs w:val="32"/>
          <w:lang w:val="x-none" w:eastAsia="en-US"/>
        </w:rPr>
      </w:pPr>
      <w:r w:rsidRPr="00033B03">
        <w:rPr>
          <w:b/>
          <w:bCs/>
          <w:snapToGrid w:val="0"/>
          <w:kern w:val="32"/>
          <w:sz w:val="28"/>
          <w:szCs w:val="32"/>
          <w:lang w:val="x-none" w:eastAsia="en-US"/>
        </w:rPr>
        <w:t>Оценка достоверности данных, приведенных в предложениях</w:t>
      </w:r>
      <w:r w:rsidRPr="00033B03">
        <w:rPr>
          <w:b/>
          <w:bCs/>
          <w:snapToGrid w:val="0"/>
          <w:kern w:val="32"/>
          <w:sz w:val="28"/>
          <w:szCs w:val="32"/>
          <w:lang w:val="x-none" w:eastAsia="en-US"/>
        </w:rPr>
        <w:br/>
        <w:t>об установлении тарифов и (или) их предельных уровней</w:t>
      </w:r>
    </w:p>
    <w:p w14:paraId="540EF8E4" w14:textId="77777777" w:rsidR="00033B03" w:rsidRPr="00033B03" w:rsidRDefault="00033B03" w:rsidP="00033B03">
      <w:pPr>
        <w:ind w:firstLine="709"/>
        <w:jc w:val="both"/>
        <w:rPr>
          <w:snapToGrid w:val="0"/>
          <w:sz w:val="28"/>
          <w:szCs w:val="28"/>
        </w:rPr>
      </w:pPr>
    </w:p>
    <w:p w14:paraId="5D6F183F" w14:textId="77777777" w:rsidR="00033B03" w:rsidRPr="00033B03" w:rsidRDefault="00033B03" w:rsidP="00033B03">
      <w:pPr>
        <w:ind w:firstLine="709"/>
        <w:jc w:val="both"/>
        <w:rPr>
          <w:snapToGrid w:val="0"/>
          <w:sz w:val="28"/>
          <w:szCs w:val="28"/>
        </w:rPr>
      </w:pPr>
      <w:r w:rsidRPr="00033B03">
        <w:rPr>
          <w:snapToGrid w:val="0"/>
          <w:sz w:val="28"/>
          <w:szCs w:val="28"/>
        </w:rPr>
        <w:t xml:space="preserve">Экспертами рассматривались и принимались во внимание </w:t>
      </w:r>
      <w:r w:rsidRPr="00033B03">
        <w:rPr>
          <w:snapToGrid w:val="0"/>
          <w:sz w:val="28"/>
          <w:szCs w:val="28"/>
        </w:rPr>
        <w:br/>
        <w:t xml:space="preserve">все представленные документы, имеющие значение для составления доказательного экспертного заключения. При этом эксперты исходили </w:t>
      </w:r>
      <w:r w:rsidRPr="00033B03">
        <w:rPr>
          <w:snapToGrid w:val="0"/>
          <w:sz w:val="28"/>
          <w:szCs w:val="28"/>
        </w:rPr>
        <w:br/>
        <w:t>из того, что представленная предприятием информация является достоверной. Ответственность за достоверность информации несет руководитель предприятия.</w:t>
      </w:r>
    </w:p>
    <w:p w14:paraId="0A02056D" w14:textId="77777777" w:rsidR="00033B03" w:rsidRPr="00033B03" w:rsidRDefault="00033B03" w:rsidP="00033B03">
      <w:pPr>
        <w:ind w:firstLine="709"/>
        <w:jc w:val="both"/>
        <w:rPr>
          <w:snapToGrid w:val="0"/>
          <w:sz w:val="28"/>
          <w:szCs w:val="28"/>
        </w:rPr>
      </w:pPr>
      <w:r w:rsidRPr="00033B03">
        <w:rPr>
          <w:snapToGrid w:val="0"/>
          <w:sz w:val="28"/>
          <w:szCs w:val="28"/>
        </w:rPr>
        <w:t xml:space="preserve">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предприятия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Выборочная проверка бухгалтерской, статистической и иной документации осуществлялась исключительно с целью оценки достоверности, </w:t>
      </w:r>
      <w:r w:rsidRPr="00033B03">
        <w:rPr>
          <w:snapToGrid w:val="0"/>
          <w:sz w:val="28"/>
          <w:szCs w:val="28"/>
        </w:rPr>
        <w:lastRenderedPageBreak/>
        <w:t xml:space="preserve">представленной </w:t>
      </w:r>
      <w:r w:rsidRPr="00033B03">
        <w:rPr>
          <w:iCs/>
          <w:snapToGrid w:val="0"/>
          <w:sz w:val="28"/>
          <w:szCs w:val="28"/>
        </w:rPr>
        <w:t xml:space="preserve">ОАО «РЖД» (филиал Кузбасский территориальный участок Западно-Сибирской дирекции по тепловодоснабжению - структурное подразделение Центральной дирекции по тепловодоснабжению) по узлу теплоснабжения - </w:t>
      </w:r>
      <w:r w:rsidRPr="00033B03">
        <w:rPr>
          <w:snapToGrid w:val="0"/>
          <w:color w:val="000000"/>
          <w:kern w:val="32"/>
          <w:sz w:val="28"/>
          <w:szCs w:val="28"/>
        </w:rPr>
        <w:t>котельные на ст. Новокузнецк</w:t>
      </w:r>
      <w:r w:rsidRPr="00033B03">
        <w:rPr>
          <w:snapToGrid w:val="0"/>
          <w:sz w:val="28"/>
          <w:szCs w:val="28"/>
        </w:rPr>
        <w:t xml:space="preserve"> информации </w:t>
      </w:r>
      <w:r w:rsidRPr="00033B03">
        <w:rPr>
          <w:snapToGrid w:val="0"/>
          <w:sz w:val="28"/>
          <w:szCs w:val="28"/>
        </w:rPr>
        <w:br/>
        <w:t xml:space="preserve">для определения величины экономически обоснованных расходов </w:t>
      </w:r>
      <w:r w:rsidRPr="00033B03">
        <w:rPr>
          <w:snapToGrid w:val="0"/>
          <w:sz w:val="28"/>
          <w:szCs w:val="28"/>
        </w:rPr>
        <w:br/>
        <w:t>по регулируемым РЭК Кузбасса видам деятельности на 2022 год.</w:t>
      </w:r>
    </w:p>
    <w:p w14:paraId="0A96E697" w14:textId="77777777" w:rsidR="00033B03" w:rsidRPr="00033B03" w:rsidRDefault="00033B03" w:rsidP="00033B03">
      <w:pPr>
        <w:ind w:firstLine="709"/>
        <w:jc w:val="both"/>
        <w:rPr>
          <w:snapToGrid w:val="0"/>
          <w:sz w:val="28"/>
          <w:szCs w:val="28"/>
        </w:rPr>
      </w:pPr>
      <w:r w:rsidRPr="00033B03">
        <w:rPr>
          <w:snapToGrid w:val="0"/>
          <w:sz w:val="28"/>
          <w:szCs w:val="28"/>
        </w:rPr>
        <w:t xml:space="preserve">Экспертная оценка экономической обоснованности расходов </w:t>
      </w:r>
      <w:r w:rsidRPr="00033B03">
        <w:rPr>
          <w:snapToGrid w:val="0"/>
          <w:sz w:val="28"/>
          <w:szCs w:val="28"/>
        </w:rPr>
        <w:br/>
        <w:t xml:space="preserve">на производство, передачу и сбыт тепловой энергии, принимаемых </w:t>
      </w:r>
      <w:r w:rsidRPr="00033B03">
        <w:rPr>
          <w:snapToGrid w:val="0"/>
          <w:sz w:val="28"/>
          <w:szCs w:val="28"/>
        </w:rPr>
        <w:br/>
        <w:t>для расчета тарифов на 2022 год, производилась на основе корректировки расчета операционных расходов, анализа неподконтрольных расходов, расчета затрат на приобретение энергетических ресурсов.</w:t>
      </w:r>
    </w:p>
    <w:p w14:paraId="5A18E6FA" w14:textId="77777777" w:rsidR="00033B03" w:rsidRPr="00033B03" w:rsidRDefault="00033B03" w:rsidP="00033B03">
      <w:pPr>
        <w:ind w:firstLine="709"/>
        <w:jc w:val="both"/>
        <w:rPr>
          <w:snapToGrid w:val="0"/>
          <w:sz w:val="28"/>
          <w:szCs w:val="28"/>
        </w:rPr>
      </w:pPr>
    </w:p>
    <w:p w14:paraId="0861E089" w14:textId="77777777" w:rsidR="00033B03" w:rsidRPr="00033B03" w:rsidRDefault="00033B03" w:rsidP="00033B03">
      <w:pPr>
        <w:ind w:firstLine="709"/>
        <w:jc w:val="both"/>
        <w:rPr>
          <w:snapToGrid w:val="0"/>
          <w:sz w:val="28"/>
          <w:szCs w:val="28"/>
        </w:rPr>
      </w:pPr>
    </w:p>
    <w:p w14:paraId="2DEFA7D6" w14:textId="77777777" w:rsidR="00033B03" w:rsidRPr="00033B03" w:rsidRDefault="00033B03" w:rsidP="00033B03">
      <w:pPr>
        <w:keepNext/>
        <w:tabs>
          <w:tab w:val="left" w:pos="284"/>
        </w:tabs>
        <w:jc w:val="center"/>
        <w:outlineLvl w:val="0"/>
        <w:rPr>
          <w:b/>
          <w:bCs/>
          <w:snapToGrid w:val="0"/>
          <w:kern w:val="32"/>
          <w:sz w:val="28"/>
          <w:szCs w:val="32"/>
          <w:lang w:val="x-none" w:eastAsia="en-US"/>
        </w:rPr>
      </w:pPr>
      <w:r w:rsidRPr="00033B03">
        <w:rPr>
          <w:b/>
          <w:bCs/>
          <w:snapToGrid w:val="0"/>
          <w:kern w:val="32"/>
          <w:sz w:val="28"/>
          <w:szCs w:val="32"/>
          <w:lang w:val="x-none" w:eastAsia="en-US"/>
        </w:rPr>
        <w:t xml:space="preserve">Анализ расходов </w:t>
      </w:r>
      <w:r w:rsidRPr="00033B03">
        <w:rPr>
          <w:b/>
          <w:bCs/>
          <w:iCs/>
          <w:snapToGrid w:val="0"/>
          <w:kern w:val="32"/>
          <w:sz w:val="28"/>
          <w:szCs w:val="32"/>
          <w:lang w:val="x-none" w:eastAsia="en-US"/>
        </w:rPr>
        <w:t xml:space="preserve">ОАО «РЖД» по узлу теплоснабжения - </w:t>
      </w:r>
      <w:r w:rsidRPr="00033B03">
        <w:rPr>
          <w:b/>
          <w:bCs/>
          <w:snapToGrid w:val="0"/>
          <w:color w:val="000000"/>
          <w:kern w:val="32"/>
          <w:sz w:val="28"/>
          <w:szCs w:val="28"/>
          <w:lang w:val="x-none" w:eastAsia="en-US"/>
        </w:rPr>
        <w:t xml:space="preserve">котельные </w:t>
      </w:r>
      <w:r w:rsidRPr="00033B03">
        <w:rPr>
          <w:b/>
          <w:bCs/>
          <w:snapToGrid w:val="0"/>
          <w:color w:val="000000"/>
          <w:kern w:val="32"/>
          <w:sz w:val="28"/>
          <w:szCs w:val="28"/>
          <w:lang w:val="x-none" w:eastAsia="en-US"/>
        </w:rPr>
        <w:br/>
        <w:t>на ст. Новокузнецк</w:t>
      </w:r>
    </w:p>
    <w:p w14:paraId="5E067BD5" w14:textId="77777777" w:rsidR="00033B03" w:rsidRPr="00033B03" w:rsidRDefault="00033B03" w:rsidP="00033B03">
      <w:pPr>
        <w:ind w:firstLine="720"/>
        <w:jc w:val="both"/>
        <w:rPr>
          <w:snapToGrid w:val="0"/>
          <w:sz w:val="28"/>
          <w:szCs w:val="28"/>
        </w:rPr>
      </w:pPr>
    </w:p>
    <w:p w14:paraId="39C971F9" w14:textId="77777777" w:rsidR="00033B03" w:rsidRPr="00033B03" w:rsidRDefault="00033B03" w:rsidP="00033B03">
      <w:pPr>
        <w:keepNext/>
        <w:keepLines/>
        <w:jc w:val="center"/>
        <w:outlineLvl w:val="1"/>
        <w:rPr>
          <w:rFonts w:eastAsia="Calibri"/>
          <w:b/>
          <w:sz w:val="28"/>
          <w:szCs w:val="28"/>
          <w:lang w:val="x-none" w:eastAsia="en-US"/>
        </w:rPr>
      </w:pPr>
      <w:r w:rsidRPr="00033B03">
        <w:rPr>
          <w:rFonts w:eastAsia="Calibri"/>
          <w:b/>
          <w:sz w:val="28"/>
          <w:szCs w:val="28"/>
          <w:lang w:val="x-none" w:eastAsia="en-US"/>
        </w:rPr>
        <w:t>Баланс тепловой энергии</w:t>
      </w:r>
    </w:p>
    <w:p w14:paraId="00261DE6" w14:textId="77777777" w:rsidR="00033B03" w:rsidRPr="00033B03" w:rsidRDefault="00033B03" w:rsidP="00033B03">
      <w:pPr>
        <w:ind w:firstLine="851"/>
        <w:jc w:val="both"/>
        <w:rPr>
          <w:snapToGrid w:val="0"/>
          <w:sz w:val="28"/>
          <w:szCs w:val="28"/>
        </w:rPr>
      </w:pPr>
    </w:p>
    <w:p w14:paraId="5155BC1F" w14:textId="77777777" w:rsidR="00033B03" w:rsidRPr="00033B03" w:rsidRDefault="00033B03" w:rsidP="00033B03">
      <w:pPr>
        <w:ind w:firstLine="709"/>
        <w:jc w:val="both"/>
        <w:rPr>
          <w:snapToGrid w:val="0"/>
          <w:sz w:val="28"/>
          <w:szCs w:val="28"/>
        </w:rPr>
      </w:pPr>
      <w:r w:rsidRPr="00033B03">
        <w:rPr>
          <w:snapToGrid w:val="0"/>
          <w:sz w:val="28"/>
          <w:szCs w:val="28"/>
        </w:rPr>
        <w:t>Согласно </w:t>
      </w:r>
      <w:hyperlink r:id="rId24" w:anchor="000013" w:history="1">
        <w:r w:rsidRPr="00033B03">
          <w:rPr>
            <w:snapToGrid w:val="0"/>
            <w:sz w:val="28"/>
            <w:szCs w:val="28"/>
          </w:rPr>
          <w:t>пункту 22</w:t>
        </w:r>
      </w:hyperlink>
      <w:r w:rsidRPr="00033B03">
        <w:rPr>
          <w:snapToGrid w:val="0"/>
          <w:sz w:val="28"/>
          <w:szCs w:val="28"/>
        </w:rPr>
        <w:t xml:space="preserve"> Основ ценообразования тарифы устанавливаются </w:t>
      </w:r>
      <w:r w:rsidRPr="00033B03">
        <w:rPr>
          <w:snapToGrid w:val="0"/>
          <w:sz w:val="28"/>
          <w:szCs w:val="28"/>
        </w:rPr>
        <w:br/>
        <w:t xml:space="preserve">на основании необходимой валовой выручки, определенной </w:t>
      </w:r>
      <w:r w:rsidRPr="00033B03">
        <w:rPr>
          <w:snapToGrid w:val="0"/>
          <w:sz w:val="28"/>
          <w:szCs w:val="28"/>
        </w:rPr>
        <w:br/>
        <w:t xml:space="preserve">для соответствующего регулируемого вида деятельности, и расчетного объема полезного отпуска соответствующего вида продукции (услуг) </w:t>
      </w:r>
      <w:r w:rsidRPr="00033B03">
        <w:rPr>
          <w:snapToGrid w:val="0"/>
          <w:sz w:val="28"/>
          <w:szCs w:val="28"/>
        </w:rPr>
        <w:br/>
        <w:t xml:space="preserve">на расчетный период регулирования, определенного в соответствии </w:t>
      </w:r>
      <w:r w:rsidRPr="00033B03">
        <w:rPr>
          <w:snapToGrid w:val="0"/>
          <w:sz w:val="28"/>
          <w:szCs w:val="28"/>
        </w:rPr>
        <w:br/>
        <w:t xml:space="preserve">со схемой теплоснабжения, а в случае отсутствия такой схемы теплоснабжения – на основании программы комплексного развития систем коммунальной инфраструктуры муниципального образования. </w:t>
      </w:r>
      <w:r w:rsidRPr="00033B03">
        <w:rPr>
          <w:snapToGrid w:val="0"/>
          <w:sz w:val="28"/>
          <w:szCs w:val="28"/>
        </w:rPr>
        <w:br/>
        <w:t xml:space="preserve">При отсутствии схемы теплоснабжения либо программы комплексного развития систем коммунальной инфраструктуры муниципального образования или при отсутствии в указанных документах информации </w:t>
      </w:r>
      <w:r w:rsidRPr="00033B03">
        <w:rPr>
          <w:snapToGrid w:val="0"/>
          <w:sz w:val="28"/>
          <w:szCs w:val="28"/>
        </w:rPr>
        <w:br/>
        <w:t xml:space="preserve">об объемах полезного отпуска тепловой энергии расчетный объем полезного отпуска тепловой энергии определяется органом регулирования </w:t>
      </w:r>
      <w:r w:rsidRPr="00033B03">
        <w:rPr>
          <w:snapToGrid w:val="0"/>
          <w:sz w:val="28"/>
          <w:szCs w:val="28"/>
        </w:rPr>
        <w:br/>
        <w:t>в соответствии с методическими </w:t>
      </w:r>
      <w:hyperlink r:id="rId25" w:anchor="100015" w:history="1">
        <w:r w:rsidRPr="00033B03">
          <w:rPr>
            <w:snapToGrid w:val="0"/>
            <w:sz w:val="28"/>
            <w:szCs w:val="28"/>
          </w:rPr>
          <w:t>указаниями</w:t>
        </w:r>
      </w:hyperlink>
      <w:r w:rsidRPr="00033B03">
        <w:rPr>
          <w:snapToGrid w:val="0"/>
          <w:sz w:val="28"/>
          <w:szCs w:val="28"/>
        </w:rPr>
        <w:t xml:space="preserve"> и с учетом фактического полезного отпуска тепловой энергии за последний отчетный год и средней динамики полезного отпуска тепловой энергии за последние 3 года. </w:t>
      </w:r>
    </w:p>
    <w:p w14:paraId="611EDA9C" w14:textId="77777777" w:rsidR="00033B03" w:rsidRPr="00033B03" w:rsidRDefault="00033B03" w:rsidP="00033B03">
      <w:pPr>
        <w:ind w:firstLine="709"/>
        <w:jc w:val="both"/>
        <w:rPr>
          <w:snapToGrid w:val="0"/>
          <w:sz w:val="28"/>
          <w:szCs w:val="28"/>
        </w:rPr>
      </w:pPr>
      <w:r w:rsidRPr="00033B03">
        <w:rPr>
          <w:snapToGrid w:val="0"/>
          <w:sz w:val="28"/>
          <w:szCs w:val="28"/>
        </w:rPr>
        <w:t xml:space="preserve">В соответствии с пунктом 22(1) Основ ценообразования  расчетный объем полезного отпуска тепловой энергии, реализация которой необходима для оказания коммунальных услуг по отоплению и горячему водоснабжению населению и приравненным к нему категориям потребителей, определяется органом регулирования в соответствии с методическими указаниями </w:t>
      </w:r>
      <w:r w:rsidRPr="00033B03">
        <w:rPr>
          <w:snapToGrid w:val="0"/>
          <w:sz w:val="28"/>
          <w:szCs w:val="28"/>
        </w:rPr>
        <w:br/>
        <w:t xml:space="preserve">с учетом фактического полезного отпуска тепловой энергии за последний отчетный год и средней динамики полезного отпуска тепловой энергии указанным категориям потребителей за последние 3 года. </w:t>
      </w:r>
    </w:p>
    <w:p w14:paraId="77B589BB" w14:textId="77777777" w:rsidR="00033B03" w:rsidRPr="00033B03" w:rsidRDefault="00033B03" w:rsidP="00033B03">
      <w:pPr>
        <w:ind w:firstLine="709"/>
        <w:jc w:val="both"/>
        <w:rPr>
          <w:snapToGrid w:val="0"/>
          <w:sz w:val="28"/>
          <w:szCs w:val="28"/>
        </w:rPr>
      </w:pPr>
      <w:r w:rsidRPr="00033B03">
        <w:rPr>
          <w:snapToGrid w:val="0"/>
          <w:sz w:val="28"/>
          <w:szCs w:val="28"/>
        </w:rPr>
        <w:t xml:space="preserve">Расчет полезного отпуска тепловой энергии произведен экспертами </w:t>
      </w:r>
      <w:r w:rsidRPr="00033B03">
        <w:rPr>
          <w:snapToGrid w:val="0"/>
          <w:sz w:val="28"/>
          <w:szCs w:val="28"/>
        </w:rPr>
        <w:br/>
        <w:t xml:space="preserve">на основании данных шаблона BALANCE.CALC.TARIFF.WARM.FACT </w:t>
      </w:r>
      <w:r w:rsidRPr="00033B03">
        <w:rPr>
          <w:snapToGrid w:val="0"/>
          <w:sz w:val="28"/>
          <w:szCs w:val="28"/>
        </w:rPr>
        <w:br/>
      </w:r>
      <w:r w:rsidRPr="00033B03">
        <w:rPr>
          <w:snapToGrid w:val="0"/>
          <w:sz w:val="28"/>
          <w:szCs w:val="28"/>
        </w:rPr>
        <w:lastRenderedPageBreak/>
        <w:t>за 2018, 2019, 2020 годы с учетом средней динамики и представлен в таблице 1.</w:t>
      </w:r>
    </w:p>
    <w:p w14:paraId="0A71BCD4" w14:textId="77777777" w:rsidR="00033B03" w:rsidRPr="00033B03" w:rsidRDefault="00033B03" w:rsidP="00033B03">
      <w:pPr>
        <w:jc w:val="both"/>
        <w:rPr>
          <w:snapToGrid w:val="0"/>
          <w:sz w:val="28"/>
          <w:szCs w:val="28"/>
        </w:rPr>
      </w:pPr>
    </w:p>
    <w:p w14:paraId="4865C816" w14:textId="77777777" w:rsidR="00033B03" w:rsidRPr="00033B03" w:rsidRDefault="00033B03" w:rsidP="00033B03">
      <w:pPr>
        <w:jc w:val="both"/>
        <w:rPr>
          <w:snapToGrid w:val="0"/>
          <w:sz w:val="28"/>
          <w:szCs w:val="28"/>
        </w:rPr>
      </w:pPr>
    </w:p>
    <w:p w14:paraId="03B9E13E" w14:textId="77777777" w:rsidR="00033B03" w:rsidRPr="00033B03" w:rsidRDefault="00033B03" w:rsidP="00033B03">
      <w:pPr>
        <w:ind w:firstLine="709"/>
        <w:jc w:val="both"/>
        <w:rPr>
          <w:snapToGrid w:val="0"/>
          <w:sz w:val="28"/>
          <w:szCs w:val="28"/>
        </w:rPr>
      </w:pPr>
    </w:p>
    <w:p w14:paraId="0D02B48F" w14:textId="77777777" w:rsidR="00033B03" w:rsidRPr="00033B03" w:rsidRDefault="00033B03" w:rsidP="00A827D5">
      <w:pPr>
        <w:numPr>
          <w:ilvl w:val="0"/>
          <w:numId w:val="13"/>
        </w:numPr>
        <w:snapToGrid w:val="0"/>
        <w:ind w:right="-426"/>
        <w:jc w:val="right"/>
        <w:rPr>
          <w:snapToGrid w:val="0"/>
          <w:sz w:val="28"/>
          <w:szCs w:val="28"/>
        </w:rPr>
      </w:pPr>
    </w:p>
    <w:p w14:paraId="3BD58BCB" w14:textId="77777777" w:rsidR="00033B03" w:rsidRPr="00033B03" w:rsidRDefault="00033B03" w:rsidP="00033B03">
      <w:pPr>
        <w:spacing w:after="120"/>
        <w:ind w:right="-425"/>
        <w:jc w:val="center"/>
        <w:rPr>
          <w:snapToGrid w:val="0"/>
          <w:sz w:val="28"/>
          <w:szCs w:val="28"/>
        </w:rPr>
      </w:pPr>
      <w:r w:rsidRPr="00033B03">
        <w:rPr>
          <w:snapToGrid w:val="0"/>
          <w:sz w:val="28"/>
          <w:szCs w:val="28"/>
        </w:rPr>
        <w:t>Объем полезного отпуска на 2022 год</w:t>
      </w:r>
    </w:p>
    <w:tbl>
      <w:tblPr>
        <w:tblW w:w="949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4"/>
        <w:gridCol w:w="897"/>
        <w:gridCol w:w="1129"/>
        <w:gridCol w:w="857"/>
        <w:gridCol w:w="924"/>
        <w:gridCol w:w="1371"/>
        <w:gridCol w:w="927"/>
        <w:gridCol w:w="1444"/>
      </w:tblGrid>
      <w:tr w:rsidR="00033B03" w:rsidRPr="00033B03" w14:paraId="31DC9A0D" w14:textId="77777777" w:rsidTr="00EB0A6C">
        <w:trPr>
          <w:trHeight w:val="300"/>
        </w:trPr>
        <w:tc>
          <w:tcPr>
            <w:tcW w:w="1980" w:type="dxa"/>
            <w:tcBorders>
              <w:top w:val="single" w:sz="4" w:space="0" w:color="auto"/>
              <w:left w:val="single" w:sz="4" w:space="0" w:color="auto"/>
              <w:bottom w:val="single" w:sz="4" w:space="0" w:color="auto"/>
              <w:right w:val="single" w:sz="4" w:space="0" w:color="auto"/>
            </w:tcBorders>
            <w:vAlign w:val="center"/>
            <w:hideMark/>
          </w:tcPr>
          <w:p w14:paraId="0A60CD48" w14:textId="77777777" w:rsidR="00033B03" w:rsidRPr="00033B03" w:rsidRDefault="00033B03" w:rsidP="00033B03">
            <w:pPr>
              <w:rPr>
                <w:snapToGrid w:val="0"/>
                <w:sz w:val="20"/>
                <w:szCs w:val="20"/>
              </w:rPr>
            </w:pPr>
            <w:r w:rsidRPr="00033B03">
              <w:rPr>
                <w:snapToGrid w:val="0"/>
                <w:sz w:val="20"/>
                <w:szCs w:val="20"/>
              </w:rPr>
              <w:t> </w:t>
            </w:r>
          </w:p>
        </w:tc>
        <w:tc>
          <w:tcPr>
            <w:tcW w:w="3765" w:type="dxa"/>
            <w:gridSpan w:val="4"/>
            <w:tcBorders>
              <w:top w:val="single" w:sz="4" w:space="0" w:color="auto"/>
              <w:left w:val="single" w:sz="4" w:space="0" w:color="auto"/>
              <w:bottom w:val="single" w:sz="4" w:space="0" w:color="auto"/>
              <w:right w:val="single" w:sz="4" w:space="0" w:color="auto"/>
            </w:tcBorders>
            <w:vAlign w:val="center"/>
            <w:hideMark/>
          </w:tcPr>
          <w:p w14:paraId="3EAFF12A" w14:textId="77777777" w:rsidR="00033B03" w:rsidRPr="00033B03" w:rsidRDefault="00033B03" w:rsidP="00033B03">
            <w:pPr>
              <w:jc w:val="center"/>
              <w:rPr>
                <w:snapToGrid w:val="0"/>
                <w:sz w:val="20"/>
                <w:szCs w:val="20"/>
              </w:rPr>
            </w:pPr>
            <w:r w:rsidRPr="00033B03">
              <w:rPr>
                <w:snapToGrid w:val="0"/>
                <w:sz w:val="20"/>
                <w:szCs w:val="20"/>
              </w:rPr>
              <w:t>Объем полезного отпуска, тыс. Гкал</w:t>
            </w:r>
          </w:p>
        </w:tc>
        <w:tc>
          <w:tcPr>
            <w:tcW w:w="3748" w:type="dxa"/>
            <w:gridSpan w:val="3"/>
            <w:tcBorders>
              <w:top w:val="single" w:sz="4" w:space="0" w:color="auto"/>
              <w:left w:val="single" w:sz="4" w:space="0" w:color="auto"/>
              <w:bottom w:val="single" w:sz="4" w:space="0" w:color="auto"/>
              <w:right w:val="single" w:sz="4" w:space="0" w:color="auto"/>
            </w:tcBorders>
            <w:vAlign w:val="center"/>
            <w:hideMark/>
          </w:tcPr>
          <w:p w14:paraId="7EC39FF6" w14:textId="77777777" w:rsidR="00033B03" w:rsidRPr="00033B03" w:rsidRDefault="00033B03" w:rsidP="00033B03">
            <w:pPr>
              <w:jc w:val="center"/>
              <w:rPr>
                <w:snapToGrid w:val="0"/>
                <w:sz w:val="20"/>
                <w:szCs w:val="20"/>
              </w:rPr>
            </w:pPr>
            <w:r w:rsidRPr="00033B03">
              <w:rPr>
                <w:snapToGrid w:val="0"/>
                <w:sz w:val="20"/>
                <w:szCs w:val="20"/>
              </w:rPr>
              <w:t>Динамика</w:t>
            </w:r>
          </w:p>
        </w:tc>
      </w:tr>
      <w:tr w:rsidR="00033B03" w:rsidRPr="00033B03" w14:paraId="226C6EEA" w14:textId="77777777" w:rsidTr="00EB0A6C">
        <w:trPr>
          <w:trHeight w:val="300"/>
        </w:trPr>
        <w:tc>
          <w:tcPr>
            <w:tcW w:w="1980"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770EBDF6" w14:textId="77777777" w:rsidR="00033B03" w:rsidRPr="00033B03" w:rsidRDefault="00033B03" w:rsidP="00033B03">
            <w:pPr>
              <w:rPr>
                <w:snapToGrid w:val="0"/>
                <w:sz w:val="20"/>
                <w:szCs w:val="20"/>
              </w:rPr>
            </w:pPr>
            <w:r w:rsidRPr="00033B03">
              <w:rPr>
                <w:snapToGrid w:val="0"/>
                <w:sz w:val="20"/>
                <w:szCs w:val="20"/>
              </w:rPr>
              <w:t> </w:t>
            </w:r>
          </w:p>
        </w:tc>
        <w:tc>
          <w:tcPr>
            <w:tcW w:w="850"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0B9A6D06" w14:textId="77777777" w:rsidR="00033B03" w:rsidRPr="00033B03" w:rsidRDefault="00033B03" w:rsidP="00033B03">
            <w:pPr>
              <w:jc w:val="center"/>
              <w:rPr>
                <w:snapToGrid w:val="0"/>
                <w:sz w:val="20"/>
                <w:szCs w:val="20"/>
              </w:rPr>
            </w:pPr>
            <w:r w:rsidRPr="00033B03">
              <w:rPr>
                <w:snapToGrid w:val="0"/>
                <w:sz w:val="20"/>
                <w:szCs w:val="20"/>
              </w:rPr>
              <w:t>Бюджет</w:t>
            </w:r>
          </w:p>
        </w:tc>
        <w:tc>
          <w:tcPr>
            <w:tcW w:w="1129"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3E552CF6" w14:textId="77777777" w:rsidR="00033B03" w:rsidRPr="00033B03" w:rsidRDefault="00033B03" w:rsidP="00033B03">
            <w:pPr>
              <w:jc w:val="center"/>
              <w:rPr>
                <w:snapToGrid w:val="0"/>
                <w:sz w:val="20"/>
                <w:szCs w:val="20"/>
              </w:rPr>
            </w:pPr>
            <w:r w:rsidRPr="00033B03">
              <w:rPr>
                <w:snapToGrid w:val="0"/>
                <w:sz w:val="20"/>
                <w:szCs w:val="20"/>
              </w:rPr>
              <w:t>Население</w:t>
            </w:r>
          </w:p>
        </w:tc>
        <w:tc>
          <w:tcPr>
            <w:tcW w:w="857"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64AAB288" w14:textId="77777777" w:rsidR="00033B03" w:rsidRPr="00033B03" w:rsidRDefault="00033B03" w:rsidP="00033B03">
            <w:pPr>
              <w:jc w:val="center"/>
              <w:rPr>
                <w:snapToGrid w:val="0"/>
                <w:sz w:val="20"/>
                <w:szCs w:val="20"/>
              </w:rPr>
            </w:pPr>
            <w:r w:rsidRPr="00033B03">
              <w:rPr>
                <w:snapToGrid w:val="0"/>
                <w:sz w:val="20"/>
                <w:szCs w:val="20"/>
              </w:rPr>
              <w:t>Прочие</w:t>
            </w:r>
          </w:p>
        </w:tc>
        <w:tc>
          <w:tcPr>
            <w:tcW w:w="929"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038FEB18" w14:textId="77777777" w:rsidR="00033B03" w:rsidRPr="00033B03" w:rsidRDefault="00033B03" w:rsidP="00033B03">
            <w:pPr>
              <w:jc w:val="center"/>
              <w:rPr>
                <w:snapToGrid w:val="0"/>
                <w:sz w:val="20"/>
                <w:szCs w:val="20"/>
              </w:rPr>
            </w:pPr>
            <w:r w:rsidRPr="00033B03">
              <w:rPr>
                <w:snapToGrid w:val="0"/>
                <w:sz w:val="20"/>
                <w:szCs w:val="20"/>
              </w:rPr>
              <w:t>Всего</w:t>
            </w:r>
          </w:p>
        </w:tc>
        <w:tc>
          <w:tcPr>
            <w:tcW w:w="137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433AA979" w14:textId="77777777" w:rsidR="00033B03" w:rsidRPr="00033B03" w:rsidRDefault="00033B03" w:rsidP="00033B03">
            <w:pPr>
              <w:jc w:val="center"/>
              <w:rPr>
                <w:snapToGrid w:val="0"/>
                <w:sz w:val="20"/>
                <w:szCs w:val="20"/>
              </w:rPr>
            </w:pPr>
            <w:r w:rsidRPr="00033B03">
              <w:rPr>
                <w:snapToGrid w:val="0"/>
                <w:sz w:val="20"/>
                <w:szCs w:val="20"/>
              </w:rPr>
              <w:t>Население</w:t>
            </w:r>
          </w:p>
        </w:tc>
        <w:tc>
          <w:tcPr>
            <w:tcW w:w="930"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3C8451D0" w14:textId="77777777" w:rsidR="00033B03" w:rsidRPr="00033B03" w:rsidRDefault="00033B03" w:rsidP="00033B03">
            <w:pPr>
              <w:jc w:val="center"/>
              <w:rPr>
                <w:snapToGrid w:val="0"/>
                <w:sz w:val="20"/>
                <w:szCs w:val="20"/>
              </w:rPr>
            </w:pPr>
            <w:r w:rsidRPr="00033B03">
              <w:rPr>
                <w:snapToGrid w:val="0"/>
                <w:sz w:val="20"/>
                <w:szCs w:val="20"/>
              </w:rPr>
              <w:t>Прочие</w:t>
            </w:r>
          </w:p>
        </w:tc>
        <w:tc>
          <w:tcPr>
            <w:tcW w:w="1447"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3B435DA6" w14:textId="77777777" w:rsidR="00033B03" w:rsidRPr="00033B03" w:rsidRDefault="00033B03" w:rsidP="00033B03">
            <w:pPr>
              <w:jc w:val="center"/>
              <w:rPr>
                <w:snapToGrid w:val="0"/>
                <w:sz w:val="20"/>
                <w:szCs w:val="20"/>
              </w:rPr>
            </w:pPr>
            <w:r w:rsidRPr="00033B03">
              <w:rPr>
                <w:snapToGrid w:val="0"/>
                <w:sz w:val="20"/>
                <w:szCs w:val="20"/>
              </w:rPr>
              <w:t>Всего</w:t>
            </w:r>
          </w:p>
        </w:tc>
      </w:tr>
      <w:tr w:rsidR="00033B03" w:rsidRPr="00033B03" w14:paraId="547DB8FF" w14:textId="77777777" w:rsidTr="00EB0A6C">
        <w:trPr>
          <w:trHeight w:val="300"/>
        </w:trPr>
        <w:tc>
          <w:tcPr>
            <w:tcW w:w="1980" w:type="dxa"/>
            <w:tcBorders>
              <w:top w:val="single" w:sz="4" w:space="0" w:color="auto"/>
              <w:left w:val="single" w:sz="4" w:space="0" w:color="auto"/>
              <w:bottom w:val="single" w:sz="4" w:space="0" w:color="auto"/>
              <w:right w:val="single" w:sz="4" w:space="0" w:color="auto"/>
            </w:tcBorders>
            <w:vAlign w:val="center"/>
            <w:hideMark/>
          </w:tcPr>
          <w:p w14:paraId="34E7D708" w14:textId="77777777" w:rsidR="00033B03" w:rsidRPr="00033B03" w:rsidRDefault="00033B03" w:rsidP="00033B03">
            <w:pPr>
              <w:rPr>
                <w:snapToGrid w:val="0"/>
                <w:sz w:val="20"/>
                <w:szCs w:val="20"/>
              </w:rPr>
            </w:pPr>
            <w:r w:rsidRPr="00033B03">
              <w:rPr>
                <w:snapToGrid w:val="0"/>
                <w:sz w:val="20"/>
                <w:szCs w:val="20"/>
              </w:rPr>
              <w:t>Факт 2018</w:t>
            </w:r>
          </w:p>
        </w:tc>
        <w:tc>
          <w:tcPr>
            <w:tcW w:w="850" w:type="dxa"/>
            <w:tcBorders>
              <w:top w:val="single" w:sz="4" w:space="0" w:color="auto"/>
              <w:left w:val="single" w:sz="4" w:space="0" w:color="auto"/>
              <w:bottom w:val="single" w:sz="4" w:space="0" w:color="auto"/>
              <w:right w:val="single" w:sz="4" w:space="0" w:color="auto"/>
            </w:tcBorders>
            <w:vAlign w:val="center"/>
            <w:hideMark/>
          </w:tcPr>
          <w:p w14:paraId="3D312772" w14:textId="77777777" w:rsidR="00033B03" w:rsidRPr="00033B03" w:rsidRDefault="00033B03" w:rsidP="00033B03">
            <w:pPr>
              <w:jc w:val="center"/>
              <w:rPr>
                <w:snapToGrid w:val="0"/>
                <w:sz w:val="22"/>
                <w:szCs w:val="22"/>
              </w:rPr>
            </w:pPr>
            <w:r w:rsidRPr="00033B03">
              <w:rPr>
                <w:snapToGrid w:val="0"/>
                <w:sz w:val="22"/>
                <w:szCs w:val="22"/>
              </w:rPr>
              <w:t>0</w:t>
            </w:r>
          </w:p>
        </w:tc>
        <w:tc>
          <w:tcPr>
            <w:tcW w:w="1129" w:type="dxa"/>
            <w:tcBorders>
              <w:top w:val="single" w:sz="4" w:space="0" w:color="auto"/>
              <w:left w:val="single" w:sz="4" w:space="0" w:color="auto"/>
              <w:bottom w:val="single" w:sz="4" w:space="0" w:color="auto"/>
              <w:right w:val="single" w:sz="4" w:space="0" w:color="auto"/>
            </w:tcBorders>
            <w:vAlign w:val="center"/>
            <w:hideMark/>
          </w:tcPr>
          <w:p w14:paraId="21C31C94" w14:textId="77777777" w:rsidR="00033B03" w:rsidRPr="00033B03" w:rsidRDefault="00033B03" w:rsidP="00033B03">
            <w:pPr>
              <w:jc w:val="center"/>
              <w:rPr>
                <w:snapToGrid w:val="0"/>
                <w:sz w:val="22"/>
                <w:szCs w:val="22"/>
              </w:rPr>
            </w:pPr>
            <w:r w:rsidRPr="00033B03">
              <w:rPr>
                <w:snapToGrid w:val="0"/>
                <w:sz w:val="22"/>
                <w:szCs w:val="22"/>
              </w:rPr>
              <w:t>2,902</w:t>
            </w:r>
          </w:p>
        </w:tc>
        <w:tc>
          <w:tcPr>
            <w:tcW w:w="857" w:type="dxa"/>
            <w:tcBorders>
              <w:top w:val="single" w:sz="4" w:space="0" w:color="auto"/>
              <w:left w:val="single" w:sz="4" w:space="0" w:color="auto"/>
              <w:bottom w:val="single" w:sz="4" w:space="0" w:color="auto"/>
              <w:right w:val="single" w:sz="4" w:space="0" w:color="auto"/>
            </w:tcBorders>
            <w:vAlign w:val="center"/>
            <w:hideMark/>
          </w:tcPr>
          <w:p w14:paraId="552C1D46" w14:textId="77777777" w:rsidR="00033B03" w:rsidRPr="00033B03" w:rsidRDefault="00033B03" w:rsidP="00033B03">
            <w:pPr>
              <w:jc w:val="center"/>
              <w:rPr>
                <w:snapToGrid w:val="0"/>
                <w:sz w:val="22"/>
                <w:szCs w:val="22"/>
              </w:rPr>
            </w:pPr>
            <w:r w:rsidRPr="00033B03">
              <w:rPr>
                <w:snapToGrid w:val="0"/>
                <w:sz w:val="22"/>
                <w:szCs w:val="22"/>
              </w:rPr>
              <w:t>30,396</w:t>
            </w:r>
          </w:p>
        </w:tc>
        <w:tc>
          <w:tcPr>
            <w:tcW w:w="929" w:type="dxa"/>
            <w:tcBorders>
              <w:top w:val="single" w:sz="4" w:space="0" w:color="auto"/>
              <w:left w:val="single" w:sz="4" w:space="0" w:color="auto"/>
              <w:bottom w:val="single" w:sz="4" w:space="0" w:color="auto"/>
              <w:right w:val="single" w:sz="4" w:space="0" w:color="auto"/>
            </w:tcBorders>
            <w:vAlign w:val="center"/>
            <w:hideMark/>
          </w:tcPr>
          <w:p w14:paraId="186BF986" w14:textId="77777777" w:rsidR="00033B03" w:rsidRPr="00033B03" w:rsidRDefault="00033B03" w:rsidP="00033B03">
            <w:pPr>
              <w:jc w:val="center"/>
              <w:rPr>
                <w:snapToGrid w:val="0"/>
                <w:sz w:val="22"/>
                <w:szCs w:val="22"/>
              </w:rPr>
            </w:pPr>
            <w:r w:rsidRPr="00033B03">
              <w:rPr>
                <w:snapToGrid w:val="0"/>
                <w:sz w:val="22"/>
                <w:szCs w:val="22"/>
              </w:rPr>
              <w:t>33,298</w:t>
            </w:r>
          </w:p>
        </w:tc>
        <w:tc>
          <w:tcPr>
            <w:tcW w:w="1371" w:type="dxa"/>
            <w:tcBorders>
              <w:top w:val="single" w:sz="4" w:space="0" w:color="auto"/>
              <w:left w:val="single" w:sz="4" w:space="0" w:color="auto"/>
              <w:bottom w:val="single" w:sz="4" w:space="0" w:color="auto"/>
              <w:right w:val="single" w:sz="4" w:space="0" w:color="auto"/>
            </w:tcBorders>
            <w:vAlign w:val="center"/>
            <w:hideMark/>
          </w:tcPr>
          <w:p w14:paraId="01503D29" w14:textId="77777777" w:rsidR="00033B03" w:rsidRPr="00033B03" w:rsidRDefault="00033B03" w:rsidP="00033B03">
            <w:pPr>
              <w:jc w:val="center"/>
              <w:rPr>
                <w:snapToGrid w:val="0"/>
                <w:sz w:val="22"/>
                <w:szCs w:val="22"/>
              </w:rPr>
            </w:pPr>
            <w:r w:rsidRPr="00033B03">
              <w:rPr>
                <w:snapToGrid w:val="0"/>
                <w:sz w:val="22"/>
                <w:szCs w:val="22"/>
              </w:rPr>
              <w:t> </w:t>
            </w:r>
          </w:p>
        </w:tc>
        <w:tc>
          <w:tcPr>
            <w:tcW w:w="930" w:type="dxa"/>
            <w:tcBorders>
              <w:top w:val="single" w:sz="4" w:space="0" w:color="auto"/>
              <w:left w:val="single" w:sz="4" w:space="0" w:color="auto"/>
              <w:bottom w:val="single" w:sz="4" w:space="0" w:color="auto"/>
              <w:right w:val="single" w:sz="4" w:space="0" w:color="auto"/>
            </w:tcBorders>
            <w:vAlign w:val="center"/>
            <w:hideMark/>
          </w:tcPr>
          <w:p w14:paraId="7E46F933" w14:textId="77777777" w:rsidR="00033B03" w:rsidRPr="00033B03" w:rsidRDefault="00033B03" w:rsidP="00033B03">
            <w:pPr>
              <w:jc w:val="center"/>
              <w:rPr>
                <w:snapToGrid w:val="0"/>
                <w:sz w:val="22"/>
                <w:szCs w:val="22"/>
              </w:rPr>
            </w:pPr>
            <w:r w:rsidRPr="00033B03">
              <w:rPr>
                <w:snapToGrid w:val="0"/>
                <w:sz w:val="22"/>
                <w:szCs w:val="22"/>
              </w:rPr>
              <w:t> </w:t>
            </w:r>
          </w:p>
        </w:tc>
        <w:tc>
          <w:tcPr>
            <w:tcW w:w="1447" w:type="dxa"/>
            <w:tcBorders>
              <w:top w:val="single" w:sz="4" w:space="0" w:color="auto"/>
              <w:left w:val="single" w:sz="4" w:space="0" w:color="auto"/>
              <w:bottom w:val="single" w:sz="4" w:space="0" w:color="auto"/>
              <w:right w:val="single" w:sz="4" w:space="0" w:color="auto"/>
            </w:tcBorders>
            <w:vAlign w:val="center"/>
            <w:hideMark/>
          </w:tcPr>
          <w:p w14:paraId="03D31949" w14:textId="77777777" w:rsidR="00033B03" w:rsidRPr="00033B03" w:rsidRDefault="00033B03" w:rsidP="00033B03">
            <w:pPr>
              <w:jc w:val="center"/>
              <w:rPr>
                <w:snapToGrid w:val="0"/>
                <w:sz w:val="22"/>
                <w:szCs w:val="22"/>
              </w:rPr>
            </w:pPr>
            <w:r w:rsidRPr="00033B03">
              <w:rPr>
                <w:snapToGrid w:val="0"/>
                <w:sz w:val="22"/>
                <w:szCs w:val="22"/>
              </w:rPr>
              <w:t> </w:t>
            </w:r>
          </w:p>
        </w:tc>
      </w:tr>
      <w:tr w:rsidR="00033B03" w:rsidRPr="00033B03" w14:paraId="52091453" w14:textId="77777777" w:rsidTr="00EB0A6C">
        <w:trPr>
          <w:trHeight w:val="300"/>
        </w:trPr>
        <w:tc>
          <w:tcPr>
            <w:tcW w:w="1980" w:type="dxa"/>
            <w:tcBorders>
              <w:top w:val="single" w:sz="4" w:space="0" w:color="auto"/>
              <w:left w:val="single" w:sz="4" w:space="0" w:color="auto"/>
              <w:bottom w:val="single" w:sz="4" w:space="0" w:color="auto"/>
              <w:right w:val="single" w:sz="4" w:space="0" w:color="auto"/>
            </w:tcBorders>
            <w:vAlign w:val="center"/>
            <w:hideMark/>
          </w:tcPr>
          <w:p w14:paraId="762EE04E" w14:textId="77777777" w:rsidR="00033B03" w:rsidRPr="00033B03" w:rsidRDefault="00033B03" w:rsidP="00033B03">
            <w:pPr>
              <w:rPr>
                <w:snapToGrid w:val="0"/>
                <w:sz w:val="20"/>
                <w:szCs w:val="20"/>
              </w:rPr>
            </w:pPr>
            <w:r w:rsidRPr="00033B03">
              <w:rPr>
                <w:snapToGrid w:val="0"/>
                <w:sz w:val="20"/>
                <w:szCs w:val="20"/>
              </w:rPr>
              <w:t>Факт 2019</w:t>
            </w:r>
          </w:p>
        </w:tc>
        <w:tc>
          <w:tcPr>
            <w:tcW w:w="850" w:type="dxa"/>
            <w:tcBorders>
              <w:top w:val="single" w:sz="4" w:space="0" w:color="auto"/>
              <w:left w:val="single" w:sz="4" w:space="0" w:color="auto"/>
              <w:bottom w:val="single" w:sz="4" w:space="0" w:color="auto"/>
              <w:right w:val="single" w:sz="4" w:space="0" w:color="auto"/>
            </w:tcBorders>
            <w:vAlign w:val="center"/>
            <w:hideMark/>
          </w:tcPr>
          <w:p w14:paraId="7F601016" w14:textId="77777777" w:rsidR="00033B03" w:rsidRPr="00033B03" w:rsidRDefault="00033B03" w:rsidP="00033B03">
            <w:pPr>
              <w:jc w:val="center"/>
              <w:rPr>
                <w:snapToGrid w:val="0"/>
                <w:sz w:val="22"/>
                <w:szCs w:val="22"/>
              </w:rPr>
            </w:pPr>
            <w:r w:rsidRPr="00033B03">
              <w:rPr>
                <w:snapToGrid w:val="0"/>
                <w:sz w:val="22"/>
                <w:szCs w:val="22"/>
              </w:rPr>
              <w:t>0</w:t>
            </w:r>
          </w:p>
        </w:tc>
        <w:tc>
          <w:tcPr>
            <w:tcW w:w="1129" w:type="dxa"/>
            <w:tcBorders>
              <w:top w:val="single" w:sz="4" w:space="0" w:color="auto"/>
              <w:left w:val="single" w:sz="4" w:space="0" w:color="auto"/>
              <w:bottom w:val="single" w:sz="4" w:space="0" w:color="auto"/>
              <w:right w:val="single" w:sz="4" w:space="0" w:color="auto"/>
            </w:tcBorders>
            <w:vAlign w:val="center"/>
            <w:hideMark/>
          </w:tcPr>
          <w:p w14:paraId="235610A8" w14:textId="77777777" w:rsidR="00033B03" w:rsidRPr="00033B03" w:rsidRDefault="00033B03" w:rsidP="00033B03">
            <w:pPr>
              <w:jc w:val="center"/>
              <w:rPr>
                <w:snapToGrid w:val="0"/>
                <w:sz w:val="22"/>
                <w:szCs w:val="22"/>
              </w:rPr>
            </w:pPr>
            <w:r w:rsidRPr="00033B03">
              <w:rPr>
                <w:snapToGrid w:val="0"/>
                <w:sz w:val="22"/>
                <w:szCs w:val="22"/>
              </w:rPr>
              <w:t>3,342</w:t>
            </w:r>
          </w:p>
        </w:tc>
        <w:tc>
          <w:tcPr>
            <w:tcW w:w="857" w:type="dxa"/>
            <w:tcBorders>
              <w:top w:val="single" w:sz="4" w:space="0" w:color="auto"/>
              <w:left w:val="single" w:sz="4" w:space="0" w:color="auto"/>
              <w:bottom w:val="single" w:sz="4" w:space="0" w:color="auto"/>
              <w:right w:val="single" w:sz="4" w:space="0" w:color="auto"/>
            </w:tcBorders>
            <w:vAlign w:val="center"/>
            <w:hideMark/>
          </w:tcPr>
          <w:p w14:paraId="37C9CFD4" w14:textId="77777777" w:rsidR="00033B03" w:rsidRPr="00033B03" w:rsidRDefault="00033B03" w:rsidP="00033B03">
            <w:pPr>
              <w:jc w:val="center"/>
              <w:rPr>
                <w:snapToGrid w:val="0"/>
                <w:sz w:val="22"/>
                <w:szCs w:val="22"/>
              </w:rPr>
            </w:pPr>
            <w:r w:rsidRPr="00033B03">
              <w:rPr>
                <w:snapToGrid w:val="0"/>
                <w:sz w:val="22"/>
                <w:szCs w:val="22"/>
              </w:rPr>
              <w:t>25,073</w:t>
            </w:r>
          </w:p>
        </w:tc>
        <w:tc>
          <w:tcPr>
            <w:tcW w:w="929" w:type="dxa"/>
            <w:tcBorders>
              <w:top w:val="single" w:sz="4" w:space="0" w:color="auto"/>
              <w:left w:val="single" w:sz="4" w:space="0" w:color="auto"/>
              <w:bottom w:val="single" w:sz="4" w:space="0" w:color="auto"/>
              <w:right w:val="single" w:sz="4" w:space="0" w:color="auto"/>
            </w:tcBorders>
            <w:vAlign w:val="center"/>
            <w:hideMark/>
          </w:tcPr>
          <w:p w14:paraId="5436C6D7" w14:textId="77777777" w:rsidR="00033B03" w:rsidRPr="00033B03" w:rsidRDefault="00033B03" w:rsidP="00033B03">
            <w:pPr>
              <w:jc w:val="center"/>
              <w:rPr>
                <w:snapToGrid w:val="0"/>
                <w:sz w:val="22"/>
                <w:szCs w:val="22"/>
              </w:rPr>
            </w:pPr>
            <w:r w:rsidRPr="00033B03">
              <w:rPr>
                <w:snapToGrid w:val="0"/>
                <w:sz w:val="22"/>
                <w:szCs w:val="22"/>
              </w:rPr>
              <w:t>28,415</w:t>
            </w:r>
          </w:p>
        </w:tc>
        <w:tc>
          <w:tcPr>
            <w:tcW w:w="1371" w:type="dxa"/>
            <w:tcBorders>
              <w:top w:val="single" w:sz="4" w:space="0" w:color="auto"/>
              <w:left w:val="single" w:sz="4" w:space="0" w:color="auto"/>
              <w:bottom w:val="single" w:sz="4" w:space="0" w:color="auto"/>
              <w:right w:val="single" w:sz="4" w:space="0" w:color="auto"/>
            </w:tcBorders>
            <w:vAlign w:val="center"/>
            <w:hideMark/>
          </w:tcPr>
          <w:p w14:paraId="5477033E" w14:textId="77777777" w:rsidR="00033B03" w:rsidRPr="00033B03" w:rsidRDefault="00033B03" w:rsidP="00033B03">
            <w:pPr>
              <w:jc w:val="center"/>
              <w:rPr>
                <w:snapToGrid w:val="0"/>
                <w:sz w:val="22"/>
                <w:szCs w:val="22"/>
              </w:rPr>
            </w:pPr>
            <w:r w:rsidRPr="00033B03">
              <w:rPr>
                <w:snapToGrid w:val="0"/>
                <w:sz w:val="22"/>
                <w:szCs w:val="22"/>
              </w:rPr>
              <w:t>1,1516196</w:t>
            </w:r>
          </w:p>
        </w:tc>
        <w:tc>
          <w:tcPr>
            <w:tcW w:w="930" w:type="dxa"/>
            <w:tcBorders>
              <w:top w:val="single" w:sz="4" w:space="0" w:color="auto"/>
              <w:left w:val="single" w:sz="4" w:space="0" w:color="auto"/>
              <w:bottom w:val="single" w:sz="4" w:space="0" w:color="auto"/>
              <w:right w:val="single" w:sz="4" w:space="0" w:color="auto"/>
            </w:tcBorders>
            <w:vAlign w:val="center"/>
            <w:hideMark/>
          </w:tcPr>
          <w:p w14:paraId="74C432E5" w14:textId="77777777" w:rsidR="00033B03" w:rsidRPr="00033B03" w:rsidRDefault="00033B03" w:rsidP="00033B03">
            <w:pPr>
              <w:jc w:val="center"/>
              <w:rPr>
                <w:snapToGrid w:val="0"/>
                <w:sz w:val="22"/>
                <w:szCs w:val="22"/>
              </w:rPr>
            </w:pPr>
            <w:r w:rsidRPr="00033B03">
              <w:rPr>
                <w:snapToGrid w:val="0"/>
                <w:sz w:val="22"/>
                <w:szCs w:val="22"/>
              </w:rPr>
              <w:t> </w:t>
            </w:r>
          </w:p>
        </w:tc>
        <w:tc>
          <w:tcPr>
            <w:tcW w:w="1447" w:type="dxa"/>
            <w:tcBorders>
              <w:top w:val="single" w:sz="4" w:space="0" w:color="auto"/>
              <w:left w:val="single" w:sz="4" w:space="0" w:color="auto"/>
              <w:bottom w:val="single" w:sz="4" w:space="0" w:color="auto"/>
              <w:right w:val="single" w:sz="4" w:space="0" w:color="auto"/>
            </w:tcBorders>
            <w:vAlign w:val="center"/>
            <w:hideMark/>
          </w:tcPr>
          <w:p w14:paraId="25E15F13" w14:textId="77777777" w:rsidR="00033B03" w:rsidRPr="00033B03" w:rsidRDefault="00033B03" w:rsidP="00033B03">
            <w:pPr>
              <w:jc w:val="center"/>
              <w:rPr>
                <w:snapToGrid w:val="0"/>
                <w:sz w:val="22"/>
                <w:szCs w:val="22"/>
              </w:rPr>
            </w:pPr>
            <w:r w:rsidRPr="00033B03">
              <w:rPr>
                <w:snapToGrid w:val="0"/>
                <w:sz w:val="22"/>
                <w:szCs w:val="22"/>
              </w:rPr>
              <w:t>0,853354556</w:t>
            </w:r>
          </w:p>
        </w:tc>
      </w:tr>
      <w:tr w:rsidR="00033B03" w:rsidRPr="00033B03" w14:paraId="2742267E" w14:textId="77777777" w:rsidTr="00EB0A6C">
        <w:trPr>
          <w:trHeight w:val="300"/>
        </w:trPr>
        <w:tc>
          <w:tcPr>
            <w:tcW w:w="1980" w:type="dxa"/>
            <w:tcBorders>
              <w:top w:val="single" w:sz="4" w:space="0" w:color="auto"/>
              <w:left w:val="single" w:sz="4" w:space="0" w:color="auto"/>
              <w:bottom w:val="single" w:sz="4" w:space="0" w:color="auto"/>
              <w:right w:val="single" w:sz="4" w:space="0" w:color="auto"/>
            </w:tcBorders>
            <w:vAlign w:val="center"/>
            <w:hideMark/>
          </w:tcPr>
          <w:p w14:paraId="415D8560" w14:textId="77777777" w:rsidR="00033B03" w:rsidRPr="00033B03" w:rsidRDefault="00033B03" w:rsidP="00033B03">
            <w:pPr>
              <w:rPr>
                <w:snapToGrid w:val="0"/>
                <w:sz w:val="20"/>
                <w:szCs w:val="20"/>
              </w:rPr>
            </w:pPr>
            <w:r w:rsidRPr="00033B03">
              <w:rPr>
                <w:snapToGrid w:val="0"/>
                <w:sz w:val="20"/>
                <w:szCs w:val="20"/>
              </w:rPr>
              <w:t>Факт 2020</w:t>
            </w:r>
          </w:p>
        </w:tc>
        <w:tc>
          <w:tcPr>
            <w:tcW w:w="850" w:type="dxa"/>
            <w:tcBorders>
              <w:top w:val="single" w:sz="4" w:space="0" w:color="auto"/>
              <w:left w:val="single" w:sz="4" w:space="0" w:color="auto"/>
              <w:bottom w:val="single" w:sz="4" w:space="0" w:color="auto"/>
              <w:right w:val="single" w:sz="4" w:space="0" w:color="auto"/>
            </w:tcBorders>
            <w:vAlign w:val="center"/>
            <w:hideMark/>
          </w:tcPr>
          <w:p w14:paraId="3BD289D1" w14:textId="77777777" w:rsidR="00033B03" w:rsidRPr="00033B03" w:rsidRDefault="00033B03" w:rsidP="00033B03">
            <w:pPr>
              <w:jc w:val="center"/>
              <w:rPr>
                <w:snapToGrid w:val="0"/>
                <w:sz w:val="22"/>
                <w:szCs w:val="22"/>
              </w:rPr>
            </w:pPr>
            <w:r w:rsidRPr="00033B03">
              <w:rPr>
                <w:snapToGrid w:val="0"/>
                <w:sz w:val="22"/>
                <w:szCs w:val="22"/>
              </w:rPr>
              <w:t>0</w:t>
            </w:r>
          </w:p>
        </w:tc>
        <w:tc>
          <w:tcPr>
            <w:tcW w:w="1129" w:type="dxa"/>
            <w:tcBorders>
              <w:top w:val="single" w:sz="4" w:space="0" w:color="auto"/>
              <w:left w:val="single" w:sz="4" w:space="0" w:color="auto"/>
              <w:bottom w:val="single" w:sz="4" w:space="0" w:color="auto"/>
              <w:right w:val="single" w:sz="4" w:space="0" w:color="auto"/>
            </w:tcBorders>
            <w:vAlign w:val="center"/>
            <w:hideMark/>
          </w:tcPr>
          <w:p w14:paraId="16FDFDE1" w14:textId="77777777" w:rsidR="00033B03" w:rsidRPr="00033B03" w:rsidRDefault="00033B03" w:rsidP="00033B03">
            <w:pPr>
              <w:jc w:val="center"/>
              <w:rPr>
                <w:snapToGrid w:val="0"/>
                <w:sz w:val="22"/>
                <w:szCs w:val="22"/>
              </w:rPr>
            </w:pPr>
            <w:r w:rsidRPr="00033B03">
              <w:rPr>
                <w:snapToGrid w:val="0"/>
                <w:sz w:val="22"/>
                <w:szCs w:val="22"/>
              </w:rPr>
              <w:t>2,819</w:t>
            </w:r>
          </w:p>
        </w:tc>
        <w:tc>
          <w:tcPr>
            <w:tcW w:w="857" w:type="dxa"/>
            <w:tcBorders>
              <w:top w:val="single" w:sz="4" w:space="0" w:color="auto"/>
              <w:left w:val="single" w:sz="4" w:space="0" w:color="auto"/>
              <w:bottom w:val="single" w:sz="4" w:space="0" w:color="auto"/>
              <w:right w:val="single" w:sz="4" w:space="0" w:color="auto"/>
            </w:tcBorders>
            <w:vAlign w:val="center"/>
            <w:hideMark/>
          </w:tcPr>
          <w:p w14:paraId="29016A3F" w14:textId="77777777" w:rsidR="00033B03" w:rsidRPr="00033B03" w:rsidRDefault="00033B03" w:rsidP="00033B03">
            <w:pPr>
              <w:jc w:val="center"/>
              <w:rPr>
                <w:snapToGrid w:val="0"/>
                <w:sz w:val="22"/>
                <w:szCs w:val="22"/>
              </w:rPr>
            </w:pPr>
            <w:r w:rsidRPr="00033B03">
              <w:rPr>
                <w:snapToGrid w:val="0"/>
                <w:sz w:val="22"/>
                <w:szCs w:val="22"/>
              </w:rPr>
              <w:t>24,231</w:t>
            </w:r>
          </w:p>
        </w:tc>
        <w:tc>
          <w:tcPr>
            <w:tcW w:w="929" w:type="dxa"/>
            <w:tcBorders>
              <w:top w:val="single" w:sz="4" w:space="0" w:color="auto"/>
              <w:left w:val="single" w:sz="4" w:space="0" w:color="auto"/>
              <w:bottom w:val="single" w:sz="4" w:space="0" w:color="auto"/>
              <w:right w:val="single" w:sz="4" w:space="0" w:color="auto"/>
            </w:tcBorders>
            <w:vAlign w:val="center"/>
            <w:hideMark/>
          </w:tcPr>
          <w:p w14:paraId="3655ADA2" w14:textId="77777777" w:rsidR="00033B03" w:rsidRPr="00033B03" w:rsidRDefault="00033B03" w:rsidP="00033B03">
            <w:pPr>
              <w:jc w:val="center"/>
              <w:rPr>
                <w:snapToGrid w:val="0"/>
                <w:sz w:val="22"/>
                <w:szCs w:val="22"/>
              </w:rPr>
            </w:pPr>
            <w:r w:rsidRPr="00033B03">
              <w:rPr>
                <w:snapToGrid w:val="0"/>
                <w:sz w:val="22"/>
                <w:szCs w:val="22"/>
              </w:rPr>
              <w:t>27,05</w:t>
            </w:r>
          </w:p>
        </w:tc>
        <w:tc>
          <w:tcPr>
            <w:tcW w:w="1371" w:type="dxa"/>
            <w:tcBorders>
              <w:top w:val="single" w:sz="4" w:space="0" w:color="auto"/>
              <w:left w:val="single" w:sz="4" w:space="0" w:color="auto"/>
              <w:bottom w:val="single" w:sz="4" w:space="0" w:color="auto"/>
              <w:right w:val="single" w:sz="4" w:space="0" w:color="auto"/>
            </w:tcBorders>
            <w:vAlign w:val="center"/>
            <w:hideMark/>
          </w:tcPr>
          <w:p w14:paraId="0FF2E2EA" w14:textId="77777777" w:rsidR="00033B03" w:rsidRPr="00033B03" w:rsidRDefault="00033B03" w:rsidP="00033B03">
            <w:pPr>
              <w:jc w:val="center"/>
              <w:rPr>
                <w:snapToGrid w:val="0"/>
                <w:sz w:val="22"/>
                <w:szCs w:val="22"/>
              </w:rPr>
            </w:pPr>
            <w:r w:rsidRPr="00033B03">
              <w:rPr>
                <w:snapToGrid w:val="0"/>
                <w:sz w:val="22"/>
                <w:szCs w:val="22"/>
              </w:rPr>
              <w:t>0,8435069</w:t>
            </w:r>
          </w:p>
        </w:tc>
        <w:tc>
          <w:tcPr>
            <w:tcW w:w="930" w:type="dxa"/>
            <w:tcBorders>
              <w:top w:val="single" w:sz="4" w:space="0" w:color="auto"/>
              <w:left w:val="single" w:sz="4" w:space="0" w:color="auto"/>
              <w:bottom w:val="single" w:sz="4" w:space="0" w:color="auto"/>
              <w:right w:val="single" w:sz="4" w:space="0" w:color="auto"/>
            </w:tcBorders>
            <w:vAlign w:val="center"/>
            <w:hideMark/>
          </w:tcPr>
          <w:p w14:paraId="73F7F449" w14:textId="77777777" w:rsidR="00033B03" w:rsidRPr="00033B03" w:rsidRDefault="00033B03" w:rsidP="00033B03">
            <w:pPr>
              <w:jc w:val="center"/>
              <w:rPr>
                <w:snapToGrid w:val="0"/>
                <w:sz w:val="22"/>
                <w:szCs w:val="22"/>
              </w:rPr>
            </w:pPr>
            <w:r w:rsidRPr="00033B03">
              <w:rPr>
                <w:snapToGrid w:val="0"/>
                <w:sz w:val="22"/>
                <w:szCs w:val="22"/>
              </w:rPr>
              <w:t> </w:t>
            </w:r>
          </w:p>
        </w:tc>
        <w:tc>
          <w:tcPr>
            <w:tcW w:w="1447" w:type="dxa"/>
            <w:tcBorders>
              <w:top w:val="single" w:sz="4" w:space="0" w:color="auto"/>
              <w:left w:val="single" w:sz="4" w:space="0" w:color="auto"/>
              <w:bottom w:val="single" w:sz="4" w:space="0" w:color="auto"/>
              <w:right w:val="single" w:sz="4" w:space="0" w:color="auto"/>
            </w:tcBorders>
            <w:vAlign w:val="center"/>
            <w:hideMark/>
          </w:tcPr>
          <w:p w14:paraId="0A638717" w14:textId="77777777" w:rsidR="00033B03" w:rsidRPr="00033B03" w:rsidRDefault="00033B03" w:rsidP="00033B03">
            <w:pPr>
              <w:jc w:val="center"/>
              <w:rPr>
                <w:snapToGrid w:val="0"/>
                <w:sz w:val="22"/>
                <w:szCs w:val="22"/>
              </w:rPr>
            </w:pPr>
            <w:r w:rsidRPr="00033B03">
              <w:rPr>
                <w:snapToGrid w:val="0"/>
                <w:sz w:val="22"/>
                <w:szCs w:val="22"/>
              </w:rPr>
              <w:t>0,951961992</w:t>
            </w:r>
          </w:p>
        </w:tc>
      </w:tr>
      <w:tr w:rsidR="00033B03" w:rsidRPr="00033B03" w14:paraId="77D96B12" w14:textId="77777777" w:rsidTr="00EB0A6C">
        <w:trPr>
          <w:trHeight w:val="315"/>
        </w:trPr>
        <w:tc>
          <w:tcPr>
            <w:tcW w:w="1980" w:type="dxa"/>
            <w:tcBorders>
              <w:top w:val="single" w:sz="4" w:space="0" w:color="auto"/>
              <w:left w:val="single" w:sz="4" w:space="0" w:color="auto"/>
              <w:bottom w:val="single" w:sz="4" w:space="0" w:color="auto"/>
              <w:right w:val="single" w:sz="4" w:space="0" w:color="auto"/>
            </w:tcBorders>
            <w:vAlign w:val="center"/>
            <w:hideMark/>
          </w:tcPr>
          <w:p w14:paraId="2FCB7EE6" w14:textId="77777777" w:rsidR="00033B03" w:rsidRPr="00033B03" w:rsidRDefault="00033B03" w:rsidP="00033B03">
            <w:pPr>
              <w:rPr>
                <w:snapToGrid w:val="0"/>
                <w:sz w:val="20"/>
                <w:szCs w:val="20"/>
              </w:rPr>
            </w:pPr>
            <w:r w:rsidRPr="00033B03">
              <w:rPr>
                <w:snapToGrid w:val="0"/>
                <w:sz w:val="20"/>
                <w:szCs w:val="20"/>
              </w:rPr>
              <w:t>Среднее значение за три года, тыс. Гкал</w:t>
            </w:r>
          </w:p>
        </w:tc>
        <w:tc>
          <w:tcPr>
            <w:tcW w:w="850" w:type="dxa"/>
            <w:tcBorders>
              <w:top w:val="single" w:sz="4" w:space="0" w:color="auto"/>
              <w:left w:val="single" w:sz="4" w:space="0" w:color="auto"/>
              <w:bottom w:val="single" w:sz="4" w:space="0" w:color="auto"/>
              <w:right w:val="single" w:sz="4" w:space="0" w:color="auto"/>
            </w:tcBorders>
            <w:vAlign w:val="center"/>
            <w:hideMark/>
          </w:tcPr>
          <w:p w14:paraId="2CD01034" w14:textId="77777777" w:rsidR="00033B03" w:rsidRPr="00033B03" w:rsidRDefault="00033B03" w:rsidP="00033B03">
            <w:pPr>
              <w:jc w:val="center"/>
              <w:rPr>
                <w:snapToGrid w:val="0"/>
                <w:sz w:val="22"/>
                <w:szCs w:val="22"/>
              </w:rPr>
            </w:pPr>
            <w:r w:rsidRPr="00033B03">
              <w:rPr>
                <w:snapToGrid w:val="0"/>
                <w:sz w:val="22"/>
                <w:szCs w:val="22"/>
              </w:rPr>
              <w:t> </w:t>
            </w:r>
          </w:p>
        </w:tc>
        <w:tc>
          <w:tcPr>
            <w:tcW w:w="1129" w:type="dxa"/>
            <w:tcBorders>
              <w:top w:val="single" w:sz="4" w:space="0" w:color="auto"/>
              <w:left w:val="single" w:sz="4" w:space="0" w:color="auto"/>
              <w:bottom w:val="single" w:sz="4" w:space="0" w:color="auto"/>
              <w:right w:val="single" w:sz="4" w:space="0" w:color="auto"/>
            </w:tcBorders>
            <w:vAlign w:val="center"/>
            <w:hideMark/>
          </w:tcPr>
          <w:p w14:paraId="450A5BC7" w14:textId="77777777" w:rsidR="00033B03" w:rsidRPr="00033B03" w:rsidRDefault="00033B03" w:rsidP="00033B03">
            <w:pPr>
              <w:jc w:val="center"/>
              <w:rPr>
                <w:snapToGrid w:val="0"/>
                <w:sz w:val="22"/>
                <w:szCs w:val="22"/>
              </w:rPr>
            </w:pPr>
            <w:r w:rsidRPr="00033B03">
              <w:rPr>
                <w:snapToGrid w:val="0"/>
                <w:sz w:val="22"/>
                <w:szCs w:val="22"/>
              </w:rPr>
              <w:t> </w:t>
            </w:r>
          </w:p>
        </w:tc>
        <w:tc>
          <w:tcPr>
            <w:tcW w:w="857" w:type="dxa"/>
            <w:tcBorders>
              <w:top w:val="single" w:sz="4" w:space="0" w:color="auto"/>
              <w:left w:val="single" w:sz="4" w:space="0" w:color="auto"/>
              <w:bottom w:val="single" w:sz="4" w:space="0" w:color="auto"/>
              <w:right w:val="single" w:sz="4" w:space="0" w:color="auto"/>
            </w:tcBorders>
            <w:vAlign w:val="center"/>
            <w:hideMark/>
          </w:tcPr>
          <w:p w14:paraId="396FC6AC" w14:textId="77777777" w:rsidR="00033B03" w:rsidRPr="00033B03" w:rsidRDefault="00033B03" w:rsidP="00033B03">
            <w:pPr>
              <w:jc w:val="center"/>
              <w:rPr>
                <w:snapToGrid w:val="0"/>
                <w:sz w:val="22"/>
                <w:szCs w:val="22"/>
              </w:rPr>
            </w:pPr>
            <w:r w:rsidRPr="00033B03">
              <w:rPr>
                <w:snapToGrid w:val="0"/>
                <w:sz w:val="22"/>
                <w:szCs w:val="22"/>
              </w:rPr>
              <w:t> </w:t>
            </w:r>
          </w:p>
        </w:tc>
        <w:tc>
          <w:tcPr>
            <w:tcW w:w="929" w:type="dxa"/>
            <w:tcBorders>
              <w:top w:val="single" w:sz="4" w:space="0" w:color="auto"/>
              <w:left w:val="single" w:sz="4" w:space="0" w:color="auto"/>
              <w:bottom w:val="single" w:sz="4" w:space="0" w:color="auto"/>
              <w:right w:val="single" w:sz="4" w:space="0" w:color="auto"/>
            </w:tcBorders>
            <w:vAlign w:val="center"/>
            <w:hideMark/>
          </w:tcPr>
          <w:p w14:paraId="1025851C" w14:textId="77777777" w:rsidR="00033B03" w:rsidRPr="00033B03" w:rsidRDefault="00033B03" w:rsidP="00033B03">
            <w:pPr>
              <w:jc w:val="center"/>
              <w:rPr>
                <w:snapToGrid w:val="0"/>
                <w:sz w:val="22"/>
                <w:szCs w:val="22"/>
              </w:rPr>
            </w:pPr>
            <w:r w:rsidRPr="00033B03">
              <w:rPr>
                <w:snapToGrid w:val="0"/>
                <w:sz w:val="22"/>
                <w:szCs w:val="22"/>
              </w:rPr>
              <w:t> </w:t>
            </w:r>
          </w:p>
        </w:tc>
        <w:tc>
          <w:tcPr>
            <w:tcW w:w="1371" w:type="dxa"/>
            <w:tcBorders>
              <w:top w:val="single" w:sz="4" w:space="0" w:color="auto"/>
              <w:left w:val="single" w:sz="4" w:space="0" w:color="auto"/>
              <w:bottom w:val="single" w:sz="4" w:space="0" w:color="auto"/>
              <w:right w:val="single" w:sz="4" w:space="0" w:color="auto"/>
            </w:tcBorders>
            <w:vAlign w:val="center"/>
            <w:hideMark/>
          </w:tcPr>
          <w:p w14:paraId="0A7047BC" w14:textId="77777777" w:rsidR="00033B03" w:rsidRPr="00033B03" w:rsidRDefault="00033B03" w:rsidP="00033B03">
            <w:pPr>
              <w:jc w:val="center"/>
              <w:rPr>
                <w:snapToGrid w:val="0"/>
                <w:sz w:val="22"/>
                <w:szCs w:val="22"/>
              </w:rPr>
            </w:pPr>
            <w:r w:rsidRPr="00033B03">
              <w:rPr>
                <w:snapToGrid w:val="0"/>
                <w:sz w:val="22"/>
                <w:szCs w:val="22"/>
              </w:rPr>
              <w:t>0,997563227</w:t>
            </w:r>
          </w:p>
        </w:tc>
        <w:tc>
          <w:tcPr>
            <w:tcW w:w="930" w:type="dxa"/>
            <w:tcBorders>
              <w:top w:val="single" w:sz="4" w:space="0" w:color="auto"/>
              <w:left w:val="single" w:sz="4" w:space="0" w:color="auto"/>
              <w:bottom w:val="single" w:sz="4" w:space="0" w:color="auto"/>
              <w:right w:val="single" w:sz="4" w:space="0" w:color="auto"/>
            </w:tcBorders>
            <w:vAlign w:val="center"/>
          </w:tcPr>
          <w:p w14:paraId="107CB27E" w14:textId="77777777" w:rsidR="00033B03" w:rsidRPr="00033B03" w:rsidRDefault="00033B03" w:rsidP="00033B03">
            <w:pPr>
              <w:jc w:val="center"/>
              <w:rPr>
                <w:snapToGrid w:val="0"/>
                <w:sz w:val="22"/>
                <w:szCs w:val="22"/>
              </w:rPr>
            </w:pPr>
          </w:p>
        </w:tc>
        <w:tc>
          <w:tcPr>
            <w:tcW w:w="1447" w:type="dxa"/>
            <w:tcBorders>
              <w:top w:val="single" w:sz="4" w:space="0" w:color="auto"/>
              <w:left w:val="single" w:sz="4" w:space="0" w:color="auto"/>
              <w:bottom w:val="single" w:sz="4" w:space="0" w:color="auto"/>
              <w:right w:val="single" w:sz="4" w:space="0" w:color="auto"/>
            </w:tcBorders>
            <w:vAlign w:val="center"/>
            <w:hideMark/>
          </w:tcPr>
          <w:p w14:paraId="1AD85249" w14:textId="77777777" w:rsidR="00033B03" w:rsidRPr="00033B03" w:rsidRDefault="00033B03" w:rsidP="00033B03">
            <w:pPr>
              <w:jc w:val="center"/>
              <w:rPr>
                <w:snapToGrid w:val="0"/>
                <w:sz w:val="22"/>
                <w:szCs w:val="22"/>
              </w:rPr>
            </w:pPr>
            <w:r w:rsidRPr="00033B03">
              <w:rPr>
                <w:snapToGrid w:val="0"/>
                <w:sz w:val="22"/>
                <w:szCs w:val="22"/>
              </w:rPr>
              <w:t>0,902658274</w:t>
            </w:r>
          </w:p>
        </w:tc>
      </w:tr>
      <w:tr w:rsidR="00033B03" w:rsidRPr="00033B03" w14:paraId="1C75B8E0" w14:textId="77777777" w:rsidTr="00EB0A6C">
        <w:trPr>
          <w:trHeight w:val="315"/>
        </w:trPr>
        <w:tc>
          <w:tcPr>
            <w:tcW w:w="1980" w:type="dxa"/>
            <w:tcBorders>
              <w:top w:val="single" w:sz="4" w:space="0" w:color="auto"/>
              <w:left w:val="single" w:sz="4" w:space="0" w:color="auto"/>
              <w:bottom w:val="single" w:sz="4" w:space="0" w:color="auto"/>
              <w:right w:val="single" w:sz="4" w:space="0" w:color="auto"/>
            </w:tcBorders>
            <w:vAlign w:val="center"/>
            <w:hideMark/>
          </w:tcPr>
          <w:p w14:paraId="6AED865A" w14:textId="77777777" w:rsidR="00033B03" w:rsidRPr="00033B03" w:rsidRDefault="00033B03" w:rsidP="00033B03">
            <w:pPr>
              <w:rPr>
                <w:snapToGrid w:val="0"/>
                <w:sz w:val="20"/>
                <w:szCs w:val="20"/>
              </w:rPr>
            </w:pPr>
            <w:r w:rsidRPr="00033B03">
              <w:rPr>
                <w:snapToGrid w:val="0"/>
                <w:sz w:val="20"/>
                <w:szCs w:val="20"/>
              </w:rPr>
              <w:t xml:space="preserve">За последний отчетный год </w:t>
            </w:r>
            <w:r w:rsidRPr="00033B03">
              <w:rPr>
                <w:snapToGrid w:val="0"/>
                <w:sz w:val="20"/>
                <w:szCs w:val="20"/>
              </w:rPr>
              <w:br/>
              <w:t>с учетом динамики, тыс. Гкал</w:t>
            </w:r>
          </w:p>
        </w:tc>
        <w:tc>
          <w:tcPr>
            <w:tcW w:w="850" w:type="dxa"/>
            <w:tcBorders>
              <w:top w:val="single" w:sz="4" w:space="0" w:color="auto"/>
              <w:left w:val="single" w:sz="4" w:space="0" w:color="auto"/>
              <w:bottom w:val="single" w:sz="4" w:space="0" w:color="auto"/>
              <w:right w:val="single" w:sz="4" w:space="0" w:color="auto"/>
            </w:tcBorders>
            <w:vAlign w:val="center"/>
            <w:hideMark/>
          </w:tcPr>
          <w:p w14:paraId="35480B6E" w14:textId="77777777" w:rsidR="00033B03" w:rsidRPr="00033B03" w:rsidRDefault="00033B03" w:rsidP="00033B03">
            <w:pPr>
              <w:jc w:val="center"/>
              <w:rPr>
                <w:snapToGrid w:val="0"/>
                <w:sz w:val="22"/>
                <w:szCs w:val="22"/>
              </w:rPr>
            </w:pPr>
            <w:r w:rsidRPr="00033B03">
              <w:rPr>
                <w:snapToGrid w:val="0"/>
                <w:sz w:val="22"/>
                <w:szCs w:val="22"/>
              </w:rPr>
              <w:t> </w:t>
            </w:r>
          </w:p>
        </w:tc>
        <w:tc>
          <w:tcPr>
            <w:tcW w:w="1129" w:type="dxa"/>
            <w:tcBorders>
              <w:top w:val="single" w:sz="4" w:space="0" w:color="auto"/>
              <w:left w:val="single" w:sz="4" w:space="0" w:color="auto"/>
              <w:bottom w:val="single" w:sz="4" w:space="0" w:color="auto"/>
              <w:right w:val="single" w:sz="4" w:space="0" w:color="auto"/>
            </w:tcBorders>
            <w:vAlign w:val="center"/>
            <w:hideMark/>
          </w:tcPr>
          <w:p w14:paraId="27EB419F" w14:textId="77777777" w:rsidR="00033B03" w:rsidRPr="00033B03" w:rsidRDefault="00033B03" w:rsidP="00033B03">
            <w:pPr>
              <w:jc w:val="center"/>
              <w:rPr>
                <w:snapToGrid w:val="0"/>
                <w:sz w:val="22"/>
                <w:szCs w:val="22"/>
              </w:rPr>
            </w:pPr>
            <w:r w:rsidRPr="00033B03">
              <w:rPr>
                <w:snapToGrid w:val="0"/>
                <w:sz w:val="22"/>
                <w:szCs w:val="22"/>
              </w:rPr>
              <w:t>2,812</w:t>
            </w:r>
          </w:p>
        </w:tc>
        <w:tc>
          <w:tcPr>
            <w:tcW w:w="857" w:type="dxa"/>
            <w:tcBorders>
              <w:top w:val="single" w:sz="4" w:space="0" w:color="auto"/>
              <w:left w:val="single" w:sz="4" w:space="0" w:color="auto"/>
              <w:bottom w:val="single" w:sz="4" w:space="0" w:color="auto"/>
              <w:right w:val="single" w:sz="4" w:space="0" w:color="auto"/>
            </w:tcBorders>
            <w:vAlign w:val="center"/>
            <w:hideMark/>
          </w:tcPr>
          <w:p w14:paraId="07412F41" w14:textId="77777777" w:rsidR="00033B03" w:rsidRPr="00033B03" w:rsidRDefault="00033B03" w:rsidP="00033B03">
            <w:pPr>
              <w:jc w:val="center"/>
              <w:rPr>
                <w:snapToGrid w:val="0"/>
                <w:sz w:val="22"/>
                <w:szCs w:val="22"/>
              </w:rPr>
            </w:pPr>
            <w:r w:rsidRPr="00033B03">
              <w:rPr>
                <w:snapToGrid w:val="0"/>
                <w:sz w:val="22"/>
                <w:szCs w:val="22"/>
              </w:rPr>
              <w:t> </w:t>
            </w:r>
          </w:p>
        </w:tc>
        <w:tc>
          <w:tcPr>
            <w:tcW w:w="929" w:type="dxa"/>
            <w:tcBorders>
              <w:top w:val="single" w:sz="4" w:space="0" w:color="auto"/>
              <w:left w:val="single" w:sz="4" w:space="0" w:color="auto"/>
              <w:bottom w:val="single" w:sz="4" w:space="0" w:color="auto"/>
              <w:right w:val="single" w:sz="4" w:space="0" w:color="auto"/>
            </w:tcBorders>
            <w:vAlign w:val="center"/>
            <w:hideMark/>
          </w:tcPr>
          <w:p w14:paraId="6ABE96D2" w14:textId="77777777" w:rsidR="00033B03" w:rsidRPr="00033B03" w:rsidRDefault="00033B03" w:rsidP="00033B03">
            <w:pPr>
              <w:jc w:val="center"/>
              <w:rPr>
                <w:b/>
                <w:snapToGrid w:val="0"/>
                <w:sz w:val="22"/>
                <w:szCs w:val="22"/>
              </w:rPr>
            </w:pPr>
            <w:r w:rsidRPr="00033B03">
              <w:rPr>
                <w:b/>
                <w:snapToGrid w:val="0"/>
                <w:sz w:val="22"/>
                <w:szCs w:val="22"/>
              </w:rPr>
              <w:t>24,417</w:t>
            </w:r>
          </w:p>
        </w:tc>
        <w:tc>
          <w:tcPr>
            <w:tcW w:w="1371" w:type="dxa"/>
            <w:tcBorders>
              <w:top w:val="single" w:sz="4" w:space="0" w:color="auto"/>
              <w:left w:val="single" w:sz="4" w:space="0" w:color="auto"/>
              <w:bottom w:val="single" w:sz="4" w:space="0" w:color="auto"/>
              <w:right w:val="single" w:sz="4" w:space="0" w:color="auto"/>
            </w:tcBorders>
            <w:vAlign w:val="center"/>
            <w:hideMark/>
          </w:tcPr>
          <w:p w14:paraId="2CACD7B3" w14:textId="77777777" w:rsidR="00033B03" w:rsidRPr="00033B03" w:rsidRDefault="00033B03" w:rsidP="00033B03">
            <w:pPr>
              <w:rPr>
                <w:snapToGrid w:val="0"/>
                <w:sz w:val="22"/>
                <w:szCs w:val="22"/>
              </w:rPr>
            </w:pPr>
          </w:p>
        </w:tc>
        <w:tc>
          <w:tcPr>
            <w:tcW w:w="930" w:type="dxa"/>
            <w:tcBorders>
              <w:top w:val="single" w:sz="4" w:space="0" w:color="auto"/>
              <w:left w:val="single" w:sz="4" w:space="0" w:color="auto"/>
              <w:bottom w:val="single" w:sz="4" w:space="0" w:color="auto"/>
              <w:right w:val="single" w:sz="4" w:space="0" w:color="auto"/>
            </w:tcBorders>
            <w:vAlign w:val="center"/>
            <w:hideMark/>
          </w:tcPr>
          <w:p w14:paraId="7DDBA698" w14:textId="77777777" w:rsidR="00033B03" w:rsidRPr="00033B03" w:rsidRDefault="00033B03" w:rsidP="00033B03">
            <w:pPr>
              <w:rPr>
                <w:snapToGrid w:val="0"/>
                <w:sz w:val="20"/>
                <w:szCs w:val="20"/>
              </w:rPr>
            </w:pPr>
          </w:p>
        </w:tc>
        <w:tc>
          <w:tcPr>
            <w:tcW w:w="1447" w:type="dxa"/>
            <w:tcBorders>
              <w:top w:val="single" w:sz="4" w:space="0" w:color="auto"/>
              <w:left w:val="single" w:sz="4" w:space="0" w:color="auto"/>
              <w:bottom w:val="single" w:sz="4" w:space="0" w:color="auto"/>
              <w:right w:val="single" w:sz="4" w:space="0" w:color="auto"/>
            </w:tcBorders>
            <w:vAlign w:val="center"/>
            <w:hideMark/>
          </w:tcPr>
          <w:p w14:paraId="6E931ABD" w14:textId="77777777" w:rsidR="00033B03" w:rsidRPr="00033B03" w:rsidRDefault="00033B03" w:rsidP="00033B03">
            <w:pPr>
              <w:rPr>
                <w:snapToGrid w:val="0"/>
                <w:sz w:val="20"/>
                <w:szCs w:val="20"/>
              </w:rPr>
            </w:pPr>
          </w:p>
        </w:tc>
      </w:tr>
    </w:tbl>
    <w:p w14:paraId="6B4238B9" w14:textId="77777777" w:rsidR="00033B03" w:rsidRPr="00033B03" w:rsidRDefault="00033B03" w:rsidP="00033B03">
      <w:pPr>
        <w:ind w:firstLine="709"/>
        <w:jc w:val="both"/>
        <w:rPr>
          <w:snapToGrid w:val="0"/>
          <w:sz w:val="28"/>
          <w:szCs w:val="28"/>
        </w:rPr>
      </w:pPr>
    </w:p>
    <w:p w14:paraId="6686F8C2" w14:textId="77777777" w:rsidR="00033B03" w:rsidRPr="00033B03" w:rsidRDefault="00033B03" w:rsidP="00033B03">
      <w:pPr>
        <w:ind w:firstLine="709"/>
        <w:jc w:val="both"/>
        <w:rPr>
          <w:snapToGrid w:val="0"/>
          <w:sz w:val="28"/>
          <w:szCs w:val="28"/>
        </w:rPr>
      </w:pPr>
      <w:r w:rsidRPr="00033B03">
        <w:rPr>
          <w:snapToGrid w:val="0"/>
          <w:sz w:val="28"/>
          <w:szCs w:val="28"/>
        </w:rPr>
        <w:t>Объем потерь тепловой энергии при передаче устанавливается</w:t>
      </w:r>
      <w:r w:rsidRPr="00033B03">
        <w:rPr>
          <w:snapToGrid w:val="0"/>
          <w:sz w:val="28"/>
          <w:szCs w:val="28"/>
        </w:rPr>
        <w:br/>
        <w:t>на первый год долгосрочного периода регулирования, определяется</w:t>
      </w:r>
      <w:r w:rsidRPr="00033B03">
        <w:rPr>
          <w:snapToGrid w:val="0"/>
          <w:sz w:val="28"/>
          <w:szCs w:val="28"/>
        </w:rPr>
        <w:br/>
        <w:t>в соответствии с пунктом 40 Методических указаний и в течение этого периода не пересматривается.</w:t>
      </w:r>
    </w:p>
    <w:p w14:paraId="63020583" w14:textId="77777777" w:rsidR="00033B03" w:rsidRPr="00033B03" w:rsidRDefault="00033B03" w:rsidP="00033B03">
      <w:pPr>
        <w:ind w:firstLine="709"/>
        <w:jc w:val="both"/>
        <w:rPr>
          <w:snapToGrid w:val="0"/>
          <w:sz w:val="28"/>
          <w:szCs w:val="28"/>
        </w:rPr>
      </w:pPr>
      <w:r w:rsidRPr="00033B03">
        <w:rPr>
          <w:snapToGrid w:val="0"/>
          <w:sz w:val="28"/>
          <w:szCs w:val="28"/>
        </w:rPr>
        <w:t>По данному узлу теплоснабжения на 2019 год потери не утверждались.</w:t>
      </w:r>
    </w:p>
    <w:p w14:paraId="5F9A6707" w14:textId="77777777" w:rsidR="00033B03" w:rsidRPr="00033B03" w:rsidRDefault="00033B03" w:rsidP="00033B03">
      <w:pPr>
        <w:ind w:firstLine="709"/>
        <w:jc w:val="both"/>
        <w:rPr>
          <w:snapToGrid w:val="0"/>
          <w:sz w:val="28"/>
          <w:szCs w:val="28"/>
        </w:rPr>
      </w:pPr>
      <w:r w:rsidRPr="00033B03">
        <w:rPr>
          <w:b/>
          <w:bCs/>
          <w:snapToGrid w:val="0"/>
          <w:sz w:val="28"/>
          <w:szCs w:val="28"/>
        </w:rPr>
        <w:t>Отпуск в сеть</w:t>
      </w:r>
      <w:r w:rsidRPr="00033B03">
        <w:rPr>
          <w:snapToGrid w:val="0"/>
          <w:sz w:val="28"/>
          <w:szCs w:val="28"/>
        </w:rPr>
        <w:t xml:space="preserve"> при этом составляет: </w:t>
      </w:r>
      <w:r w:rsidRPr="00033B03">
        <w:rPr>
          <w:b/>
          <w:snapToGrid w:val="0"/>
          <w:sz w:val="28"/>
          <w:szCs w:val="28"/>
        </w:rPr>
        <w:t>24,417 тыс. Гкал</w:t>
      </w:r>
      <w:r w:rsidRPr="00033B03">
        <w:rPr>
          <w:snapToGrid w:val="0"/>
          <w:sz w:val="28"/>
          <w:szCs w:val="28"/>
        </w:rPr>
        <w:t xml:space="preserve"> (значение фактического полезного отпуска тепловой энергии за последний отчетный год с учетом средней динамики). </w:t>
      </w:r>
    </w:p>
    <w:p w14:paraId="416F5BB9" w14:textId="77777777" w:rsidR="00033B03" w:rsidRPr="00033B03" w:rsidRDefault="00033B03" w:rsidP="00033B03">
      <w:pPr>
        <w:ind w:firstLine="709"/>
        <w:jc w:val="both"/>
        <w:rPr>
          <w:snapToGrid w:val="0"/>
          <w:sz w:val="28"/>
          <w:szCs w:val="28"/>
        </w:rPr>
      </w:pPr>
      <w:r w:rsidRPr="00033B03">
        <w:rPr>
          <w:snapToGrid w:val="0"/>
          <w:sz w:val="28"/>
          <w:szCs w:val="28"/>
        </w:rPr>
        <w:t>Сводный баланс тепловой энергии представлен в таблице 2.</w:t>
      </w:r>
    </w:p>
    <w:p w14:paraId="681E9C6D" w14:textId="77777777" w:rsidR="00033B03" w:rsidRPr="00033B03" w:rsidRDefault="00033B03" w:rsidP="00A827D5">
      <w:pPr>
        <w:numPr>
          <w:ilvl w:val="0"/>
          <w:numId w:val="13"/>
        </w:numPr>
        <w:snapToGrid w:val="0"/>
        <w:ind w:right="-426"/>
        <w:jc w:val="right"/>
        <w:rPr>
          <w:snapToGrid w:val="0"/>
          <w:sz w:val="28"/>
          <w:szCs w:val="28"/>
        </w:rPr>
      </w:pPr>
    </w:p>
    <w:p w14:paraId="7963E1BA" w14:textId="77777777" w:rsidR="00033B03" w:rsidRPr="00033B03" w:rsidRDefault="00033B03" w:rsidP="00033B03">
      <w:pPr>
        <w:spacing w:after="240"/>
        <w:jc w:val="center"/>
        <w:rPr>
          <w:b/>
          <w:snapToGrid w:val="0"/>
          <w:sz w:val="28"/>
          <w:szCs w:val="28"/>
        </w:rPr>
      </w:pPr>
      <w:r w:rsidRPr="00033B03">
        <w:rPr>
          <w:b/>
          <w:snapToGrid w:val="0"/>
          <w:sz w:val="28"/>
          <w:szCs w:val="28"/>
        </w:rPr>
        <w:t>Баланс тепловой энергии на 2022 год</w:t>
      </w:r>
    </w:p>
    <w:tbl>
      <w:tblPr>
        <w:tblW w:w="9492" w:type="dxa"/>
        <w:tblInd w:w="113" w:type="dxa"/>
        <w:tblLook w:val="04A0" w:firstRow="1" w:lastRow="0" w:firstColumn="1" w:lastColumn="0" w:noHBand="0" w:noVBand="1"/>
      </w:tblPr>
      <w:tblGrid>
        <w:gridCol w:w="704"/>
        <w:gridCol w:w="2977"/>
        <w:gridCol w:w="1276"/>
        <w:gridCol w:w="1700"/>
        <w:gridCol w:w="1417"/>
        <w:gridCol w:w="1418"/>
      </w:tblGrid>
      <w:tr w:rsidR="00033B03" w:rsidRPr="00033B03" w14:paraId="36AEE58C" w14:textId="77777777" w:rsidTr="00EB0A6C">
        <w:trPr>
          <w:trHeight w:val="480"/>
        </w:trPr>
        <w:tc>
          <w:tcPr>
            <w:tcW w:w="704" w:type="dxa"/>
            <w:vMerge w:val="restart"/>
            <w:tcBorders>
              <w:top w:val="single" w:sz="4" w:space="0" w:color="auto"/>
              <w:left w:val="single" w:sz="4" w:space="0" w:color="auto"/>
              <w:bottom w:val="single" w:sz="4" w:space="0" w:color="000000"/>
              <w:right w:val="single" w:sz="4" w:space="0" w:color="auto"/>
            </w:tcBorders>
            <w:vAlign w:val="center"/>
            <w:hideMark/>
          </w:tcPr>
          <w:p w14:paraId="07D79E80" w14:textId="77777777" w:rsidR="00033B03" w:rsidRPr="00033B03" w:rsidRDefault="00033B03" w:rsidP="00033B03">
            <w:pPr>
              <w:jc w:val="center"/>
              <w:rPr>
                <w:snapToGrid w:val="0"/>
              </w:rPr>
            </w:pPr>
            <w:r w:rsidRPr="00033B03">
              <w:rPr>
                <w:snapToGrid w:val="0"/>
              </w:rPr>
              <w:t>№ п/п</w:t>
            </w:r>
          </w:p>
        </w:tc>
        <w:tc>
          <w:tcPr>
            <w:tcW w:w="2977" w:type="dxa"/>
            <w:vMerge w:val="restart"/>
            <w:tcBorders>
              <w:top w:val="single" w:sz="4" w:space="0" w:color="auto"/>
              <w:left w:val="single" w:sz="4" w:space="0" w:color="auto"/>
              <w:bottom w:val="single" w:sz="4" w:space="0" w:color="000000"/>
              <w:right w:val="single" w:sz="4" w:space="0" w:color="auto"/>
            </w:tcBorders>
            <w:vAlign w:val="center"/>
            <w:hideMark/>
          </w:tcPr>
          <w:p w14:paraId="75E846C6" w14:textId="77777777" w:rsidR="00033B03" w:rsidRPr="00033B03" w:rsidRDefault="00033B03" w:rsidP="00033B03">
            <w:pPr>
              <w:jc w:val="center"/>
              <w:rPr>
                <w:snapToGrid w:val="0"/>
              </w:rPr>
            </w:pPr>
            <w:r w:rsidRPr="00033B03">
              <w:rPr>
                <w:snapToGrid w:val="0"/>
              </w:rPr>
              <w:t>Показатель</w:t>
            </w:r>
          </w:p>
        </w:tc>
        <w:tc>
          <w:tcPr>
            <w:tcW w:w="1276" w:type="dxa"/>
            <w:vMerge w:val="restart"/>
            <w:tcBorders>
              <w:top w:val="single" w:sz="4" w:space="0" w:color="auto"/>
              <w:left w:val="single" w:sz="4" w:space="0" w:color="auto"/>
              <w:bottom w:val="single" w:sz="4" w:space="0" w:color="000000"/>
              <w:right w:val="single" w:sz="4" w:space="0" w:color="auto"/>
            </w:tcBorders>
            <w:vAlign w:val="center"/>
            <w:hideMark/>
          </w:tcPr>
          <w:p w14:paraId="6AF0158F" w14:textId="77777777" w:rsidR="00033B03" w:rsidRPr="00033B03" w:rsidRDefault="00033B03" w:rsidP="00033B03">
            <w:pPr>
              <w:jc w:val="center"/>
              <w:rPr>
                <w:snapToGrid w:val="0"/>
              </w:rPr>
            </w:pPr>
            <w:r w:rsidRPr="00033B03">
              <w:rPr>
                <w:snapToGrid w:val="0"/>
              </w:rPr>
              <w:t>ед. изм.</w:t>
            </w:r>
          </w:p>
        </w:tc>
        <w:tc>
          <w:tcPr>
            <w:tcW w:w="1700" w:type="dxa"/>
            <w:vMerge w:val="restart"/>
            <w:tcBorders>
              <w:top w:val="single" w:sz="4" w:space="0" w:color="auto"/>
              <w:left w:val="single" w:sz="4" w:space="0" w:color="auto"/>
              <w:bottom w:val="single" w:sz="4" w:space="0" w:color="000000"/>
              <w:right w:val="single" w:sz="4" w:space="0" w:color="auto"/>
            </w:tcBorders>
            <w:vAlign w:val="center"/>
            <w:hideMark/>
          </w:tcPr>
          <w:p w14:paraId="17780411" w14:textId="77777777" w:rsidR="00033B03" w:rsidRPr="00033B03" w:rsidRDefault="00033B03" w:rsidP="00033B03">
            <w:pPr>
              <w:jc w:val="center"/>
              <w:rPr>
                <w:snapToGrid w:val="0"/>
              </w:rPr>
            </w:pPr>
            <w:r w:rsidRPr="00033B03">
              <w:rPr>
                <w:snapToGrid w:val="0"/>
              </w:rPr>
              <w:t>Объем тепловой энергии в год</w:t>
            </w:r>
          </w:p>
        </w:tc>
        <w:tc>
          <w:tcPr>
            <w:tcW w:w="2835" w:type="dxa"/>
            <w:gridSpan w:val="2"/>
            <w:tcBorders>
              <w:top w:val="single" w:sz="4" w:space="0" w:color="auto"/>
              <w:left w:val="nil"/>
              <w:bottom w:val="single" w:sz="4" w:space="0" w:color="auto"/>
              <w:right w:val="single" w:sz="4" w:space="0" w:color="000000"/>
            </w:tcBorders>
            <w:vAlign w:val="center"/>
            <w:hideMark/>
          </w:tcPr>
          <w:p w14:paraId="7240B00D" w14:textId="77777777" w:rsidR="00033B03" w:rsidRPr="00033B03" w:rsidRDefault="00033B03" w:rsidP="00033B03">
            <w:pPr>
              <w:jc w:val="center"/>
              <w:rPr>
                <w:snapToGrid w:val="0"/>
              </w:rPr>
            </w:pPr>
            <w:r w:rsidRPr="00033B03">
              <w:rPr>
                <w:snapToGrid w:val="0"/>
              </w:rPr>
              <w:t>в том числе:</w:t>
            </w:r>
          </w:p>
        </w:tc>
      </w:tr>
      <w:tr w:rsidR="00033B03" w:rsidRPr="00033B03" w14:paraId="5CEC94FC" w14:textId="77777777" w:rsidTr="00EB0A6C">
        <w:trPr>
          <w:trHeight w:val="264"/>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6EA90B64" w14:textId="77777777" w:rsidR="00033B03" w:rsidRPr="00033B03" w:rsidRDefault="00033B03" w:rsidP="00033B03">
            <w:pPr>
              <w:rPr>
                <w:snapToGrid w:val="0"/>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6626EBDE" w14:textId="77777777" w:rsidR="00033B03" w:rsidRPr="00033B03" w:rsidRDefault="00033B03" w:rsidP="00033B03">
            <w:pPr>
              <w:rPr>
                <w:snapToGrid w:val="0"/>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7E339D41" w14:textId="77777777" w:rsidR="00033B03" w:rsidRPr="00033B03" w:rsidRDefault="00033B03" w:rsidP="00033B03">
            <w:pPr>
              <w:rPr>
                <w:snapToGrid w:val="0"/>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1D24BF40" w14:textId="77777777" w:rsidR="00033B03" w:rsidRPr="00033B03" w:rsidRDefault="00033B03" w:rsidP="00033B03">
            <w:pPr>
              <w:rPr>
                <w:snapToGrid w:val="0"/>
              </w:rPr>
            </w:pPr>
          </w:p>
        </w:tc>
        <w:tc>
          <w:tcPr>
            <w:tcW w:w="1417" w:type="dxa"/>
            <w:tcBorders>
              <w:top w:val="nil"/>
              <w:left w:val="nil"/>
              <w:bottom w:val="single" w:sz="4" w:space="0" w:color="auto"/>
              <w:right w:val="single" w:sz="4" w:space="0" w:color="auto"/>
            </w:tcBorders>
            <w:noWrap/>
            <w:vAlign w:val="center"/>
            <w:hideMark/>
          </w:tcPr>
          <w:p w14:paraId="25C9BED0" w14:textId="77777777" w:rsidR="00033B03" w:rsidRPr="00033B03" w:rsidRDefault="00033B03" w:rsidP="00033B03">
            <w:pPr>
              <w:ind w:hanging="108"/>
              <w:jc w:val="center"/>
              <w:rPr>
                <w:snapToGrid w:val="0"/>
              </w:rPr>
            </w:pPr>
            <w:r w:rsidRPr="00033B03">
              <w:rPr>
                <w:snapToGrid w:val="0"/>
              </w:rPr>
              <w:t xml:space="preserve">1 полугодие </w:t>
            </w:r>
          </w:p>
        </w:tc>
        <w:tc>
          <w:tcPr>
            <w:tcW w:w="1418" w:type="dxa"/>
            <w:tcBorders>
              <w:top w:val="nil"/>
              <w:left w:val="nil"/>
              <w:bottom w:val="single" w:sz="4" w:space="0" w:color="auto"/>
              <w:right w:val="single" w:sz="4" w:space="0" w:color="auto"/>
            </w:tcBorders>
            <w:noWrap/>
            <w:vAlign w:val="center"/>
            <w:hideMark/>
          </w:tcPr>
          <w:p w14:paraId="47A9ECC1" w14:textId="77777777" w:rsidR="00033B03" w:rsidRPr="00033B03" w:rsidRDefault="00033B03" w:rsidP="00033B03">
            <w:pPr>
              <w:ind w:hanging="108"/>
              <w:jc w:val="center"/>
              <w:rPr>
                <w:snapToGrid w:val="0"/>
              </w:rPr>
            </w:pPr>
            <w:r w:rsidRPr="00033B03">
              <w:rPr>
                <w:snapToGrid w:val="0"/>
              </w:rPr>
              <w:t>2 полугодие</w:t>
            </w:r>
          </w:p>
        </w:tc>
      </w:tr>
      <w:tr w:rsidR="00033B03" w:rsidRPr="00033B03" w14:paraId="039F8C43" w14:textId="77777777" w:rsidTr="00EB0A6C">
        <w:trPr>
          <w:trHeight w:val="264"/>
        </w:trPr>
        <w:tc>
          <w:tcPr>
            <w:tcW w:w="704" w:type="dxa"/>
            <w:tcBorders>
              <w:top w:val="nil"/>
              <w:left w:val="single" w:sz="4" w:space="0" w:color="auto"/>
              <w:bottom w:val="single" w:sz="4" w:space="0" w:color="auto"/>
              <w:right w:val="single" w:sz="4" w:space="0" w:color="auto"/>
            </w:tcBorders>
            <w:noWrap/>
            <w:vAlign w:val="center"/>
            <w:hideMark/>
          </w:tcPr>
          <w:p w14:paraId="7B1C5E76" w14:textId="77777777" w:rsidR="00033B03" w:rsidRPr="00033B03" w:rsidRDefault="00033B03" w:rsidP="00033B03">
            <w:pPr>
              <w:jc w:val="center"/>
              <w:rPr>
                <w:snapToGrid w:val="0"/>
              </w:rPr>
            </w:pPr>
            <w:r w:rsidRPr="00033B03">
              <w:rPr>
                <w:snapToGrid w:val="0"/>
              </w:rPr>
              <w:t>1.</w:t>
            </w:r>
          </w:p>
        </w:tc>
        <w:tc>
          <w:tcPr>
            <w:tcW w:w="2977" w:type="dxa"/>
            <w:tcBorders>
              <w:top w:val="single" w:sz="4" w:space="0" w:color="auto"/>
              <w:left w:val="nil"/>
              <w:bottom w:val="single" w:sz="4" w:space="0" w:color="auto"/>
              <w:right w:val="single" w:sz="4" w:space="0" w:color="auto"/>
            </w:tcBorders>
            <w:noWrap/>
            <w:vAlign w:val="center"/>
            <w:hideMark/>
          </w:tcPr>
          <w:p w14:paraId="0A60C9AF" w14:textId="77777777" w:rsidR="00033B03" w:rsidRPr="00033B03" w:rsidRDefault="00033B03" w:rsidP="00033B03">
            <w:pPr>
              <w:rPr>
                <w:snapToGrid w:val="0"/>
              </w:rPr>
            </w:pPr>
            <w:r w:rsidRPr="00033B03">
              <w:rPr>
                <w:snapToGrid w:val="0"/>
              </w:rPr>
              <w:t>Отпуск тепловой энергии в сеть</w:t>
            </w:r>
          </w:p>
        </w:tc>
        <w:tc>
          <w:tcPr>
            <w:tcW w:w="1276" w:type="dxa"/>
            <w:tcBorders>
              <w:top w:val="nil"/>
              <w:left w:val="nil"/>
              <w:bottom w:val="single" w:sz="4" w:space="0" w:color="auto"/>
              <w:right w:val="single" w:sz="4" w:space="0" w:color="auto"/>
            </w:tcBorders>
            <w:noWrap/>
            <w:vAlign w:val="center"/>
            <w:hideMark/>
          </w:tcPr>
          <w:p w14:paraId="3E25F8F2" w14:textId="77777777" w:rsidR="00033B03" w:rsidRPr="00033B03" w:rsidRDefault="00033B03" w:rsidP="00033B03">
            <w:pPr>
              <w:jc w:val="center"/>
              <w:rPr>
                <w:snapToGrid w:val="0"/>
              </w:rPr>
            </w:pPr>
            <w:r w:rsidRPr="00033B03">
              <w:rPr>
                <w:snapToGrid w:val="0"/>
              </w:rPr>
              <w:t>тыс. Гкал</w:t>
            </w:r>
          </w:p>
        </w:tc>
        <w:tc>
          <w:tcPr>
            <w:tcW w:w="1700" w:type="dxa"/>
            <w:tcBorders>
              <w:top w:val="nil"/>
              <w:left w:val="nil"/>
              <w:bottom w:val="single" w:sz="4" w:space="0" w:color="auto"/>
              <w:right w:val="single" w:sz="4" w:space="0" w:color="auto"/>
            </w:tcBorders>
            <w:shd w:val="clear" w:color="auto" w:fill="FFFFFF"/>
            <w:noWrap/>
            <w:vAlign w:val="center"/>
            <w:hideMark/>
          </w:tcPr>
          <w:p w14:paraId="51CC227F" w14:textId="77777777" w:rsidR="00033B03" w:rsidRPr="00033B03" w:rsidRDefault="00033B03" w:rsidP="00033B03">
            <w:pPr>
              <w:jc w:val="center"/>
              <w:rPr>
                <w:snapToGrid w:val="0"/>
                <w:szCs w:val="22"/>
              </w:rPr>
            </w:pPr>
            <w:r w:rsidRPr="00033B03">
              <w:rPr>
                <w:snapToGrid w:val="0"/>
                <w:szCs w:val="22"/>
              </w:rPr>
              <w:t>24,417</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1F544006" w14:textId="77777777" w:rsidR="00033B03" w:rsidRPr="00033B03" w:rsidRDefault="00033B03" w:rsidP="00033B03">
            <w:pPr>
              <w:jc w:val="center"/>
              <w:rPr>
                <w:snapToGrid w:val="0"/>
                <w:szCs w:val="22"/>
              </w:rPr>
            </w:pPr>
            <w:r w:rsidRPr="00033B03">
              <w:rPr>
                <w:snapToGrid w:val="0"/>
                <w:szCs w:val="22"/>
              </w:rPr>
              <w:t>13,734</w:t>
            </w:r>
          </w:p>
        </w:tc>
        <w:tc>
          <w:tcPr>
            <w:tcW w:w="1418" w:type="dxa"/>
            <w:tcBorders>
              <w:top w:val="single" w:sz="4" w:space="0" w:color="auto"/>
              <w:left w:val="nil"/>
              <w:bottom w:val="single" w:sz="4" w:space="0" w:color="auto"/>
              <w:right w:val="single" w:sz="4" w:space="0" w:color="auto"/>
            </w:tcBorders>
            <w:noWrap/>
            <w:vAlign w:val="center"/>
            <w:hideMark/>
          </w:tcPr>
          <w:p w14:paraId="7E28F081" w14:textId="77777777" w:rsidR="00033B03" w:rsidRPr="00033B03" w:rsidRDefault="00033B03" w:rsidP="00033B03">
            <w:pPr>
              <w:jc w:val="center"/>
              <w:rPr>
                <w:snapToGrid w:val="0"/>
                <w:szCs w:val="22"/>
              </w:rPr>
            </w:pPr>
            <w:r w:rsidRPr="00033B03">
              <w:rPr>
                <w:snapToGrid w:val="0"/>
                <w:szCs w:val="22"/>
              </w:rPr>
              <w:t>10,683</w:t>
            </w:r>
          </w:p>
        </w:tc>
      </w:tr>
      <w:tr w:rsidR="00033B03" w:rsidRPr="00033B03" w14:paraId="428BEF93" w14:textId="77777777" w:rsidTr="00EB0A6C">
        <w:trPr>
          <w:trHeight w:val="560"/>
        </w:trPr>
        <w:tc>
          <w:tcPr>
            <w:tcW w:w="704" w:type="dxa"/>
            <w:tcBorders>
              <w:top w:val="nil"/>
              <w:left w:val="single" w:sz="4" w:space="0" w:color="auto"/>
              <w:bottom w:val="single" w:sz="4" w:space="0" w:color="auto"/>
              <w:right w:val="single" w:sz="4" w:space="0" w:color="auto"/>
            </w:tcBorders>
            <w:noWrap/>
            <w:vAlign w:val="center"/>
            <w:hideMark/>
          </w:tcPr>
          <w:p w14:paraId="1AD4A283" w14:textId="77777777" w:rsidR="00033B03" w:rsidRPr="00033B03" w:rsidRDefault="00033B03" w:rsidP="00033B03">
            <w:pPr>
              <w:jc w:val="center"/>
              <w:rPr>
                <w:snapToGrid w:val="0"/>
              </w:rPr>
            </w:pPr>
            <w:r w:rsidRPr="00033B03">
              <w:rPr>
                <w:snapToGrid w:val="0"/>
              </w:rPr>
              <w:t>2.</w:t>
            </w:r>
          </w:p>
        </w:tc>
        <w:tc>
          <w:tcPr>
            <w:tcW w:w="2977" w:type="dxa"/>
            <w:tcBorders>
              <w:top w:val="nil"/>
              <w:left w:val="nil"/>
              <w:bottom w:val="single" w:sz="4" w:space="0" w:color="auto"/>
              <w:right w:val="single" w:sz="4" w:space="0" w:color="auto"/>
            </w:tcBorders>
            <w:noWrap/>
            <w:vAlign w:val="center"/>
            <w:hideMark/>
          </w:tcPr>
          <w:p w14:paraId="6A6B2998" w14:textId="77777777" w:rsidR="00033B03" w:rsidRPr="00033B03" w:rsidRDefault="00033B03" w:rsidP="00033B03">
            <w:pPr>
              <w:rPr>
                <w:snapToGrid w:val="0"/>
              </w:rPr>
            </w:pPr>
            <w:r w:rsidRPr="00033B03">
              <w:rPr>
                <w:snapToGrid w:val="0"/>
              </w:rPr>
              <w:t>Потери тепловой энергии</w:t>
            </w:r>
          </w:p>
        </w:tc>
        <w:tc>
          <w:tcPr>
            <w:tcW w:w="1276" w:type="dxa"/>
            <w:tcBorders>
              <w:top w:val="nil"/>
              <w:left w:val="nil"/>
              <w:bottom w:val="single" w:sz="4" w:space="0" w:color="auto"/>
              <w:right w:val="single" w:sz="4" w:space="0" w:color="auto"/>
            </w:tcBorders>
            <w:noWrap/>
            <w:vAlign w:val="center"/>
            <w:hideMark/>
          </w:tcPr>
          <w:p w14:paraId="2C279A4A" w14:textId="77777777" w:rsidR="00033B03" w:rsidRPr="00033B03" w:rsidRDefault="00033B03" w:rsidP="00033B03">
            <w:pPr>
              <w:jc w:val="center"/>
              <w:rPr>
                <w:snapToGrid w:val="0"/>
              </w:rPr>
            </w:pPr>
            <w:r w:rsidRPr="00033B03">
              <w:rPr>
                <w:snapToGrid w:val="0"/>
              </w:rPr>
              <w:t>тыс. Гкал</w:t>
            </w:r>
          </w:p>
        </w:tc>
        <w:tc>
          <w:tcPr>
            <w:tcW w:w="1700" w:type="dxa"/>
            <w:tcBorders>
              <w:top w:val="nil"/>
              <w:left w:val="nil"/>
              <w:bottom w:val="single" w:sz="4" w:space="0" w:color="auto"/>
              <w:right w:val="single" w:sz="4" w:space="0" w:color="auto"/>
            </w:tcBorders>
            <w:shd w:val="clear" w:color="auto" w:fill="FFFFFF"/>
            <w:noWrap/>
            <w:vAlign w:val="center"/>
            <w:hideMark/>
          </w:tcPr>
          <w:p w14:paraId="0656DC35" w14:textId="77777777" w:rsidR="00033B03" w:rsidRPr="00033B03" w:rsidRDefault="00033B03" w:rsidP="00033B03">
            <w:pPr>
              <w:jc w:val="center"/>
              <w:rPr>
                <w:snapToGrid w:val="0"/>
                <w:szCs w:val="22"/>
              </w:rPr>
            </w:pPr>
            <w:r w:rsidRPr="00033B03">
              <w:rPr>
                <w:snapToGrid w:val="0"/>
                <w:szCs w:val="22"/>
              </w:rPr>
              <w:t>0,000</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4D4A9021" w14:textId="77777777" w:rsidR="00033B03" w:rsidRPr="00033B03" w:rsidRDefault="00033B03" w:rsidP="00033B03">
            <w:pPr>
              <w:jc w:val="center"/>
              <w:rPr>
                <w:snapToGrid w:val="0"/>
                <w:szCs w:val="22"/>
              </w:rPr>
            </w:pPr>
            <w:r w:rsidRPr="00033B03">
              <w:rPr>
                <w:snapToGrid w:val="0"/>
                <w:szCs w:val="22"/>
              </w:rPr>
              <w:t>0,000</w:t>
            </w:r>
          </w:p>
        </w:tc>
        <w:tc>
          <w:tcPr>
            <w:tcW w:w="1418" w:type="dxa"/>
            <w:tcBorders>
              <w:top w:val="single" w:sz="4" w:space="0" w:color="auto"/>
              <w:left w:val="nil"/>
              <w:bottom w:val="single" w:sz="4" w:space="0" w:color="auto"/>
              <w:right w:val="single" w:sz="4" w:space="0" w:color="auto"/>
            </w:tcBorders>
            <w:noWrap/>
            <w:vAlign w:val="center"/>
            <w:hideMark/>
          </w:tcPr>
          <w:p w14:paraId="408828A4" w14:textId="77777777" w:rsidR="00033B03" w:rsidRPr="00033B03" w:rsidRDefault="00033B03" w:rsidP="00033B03">
            <w:pPr>
              <w:jc w:val="center"/>
              <w:rPr>
                <w:snapToGrid w:val="0"/>
                <w:szCs w:val="22"/>
              </w:rPr>
            </w:pPr>
            <w:r w:rsidRPr="00033B03">
              <w:rPr>
                <w:snapToGrid w:val="0"/>
                <w:szCs w:val="22"/>
              </w:rPr>
              <w:t>0,000</w:t>
            </w:r>
          </w:p>
        </w:tc>
      </w:tr>
      <w:tr w:rsidR="00033B03" w:rsidRPr="00033B03" w14:paraId="3851A09E" w14:textId="77777777" w:rsidTr="00EB0A6C">
        <w:trPr>
          <w:trHeight w:val="264"/>
        </w:trPr>
        <w:tc>
          <w:tcPr>
            <w:tcW w:w="704" w:type="dxa"/>
            <w:tcBorders>
              <w:top w:val="nil"/>
              <w:left w:val="single" w:sz="4" w:space="0" w:color="auto"/>
              <w:bottom w:val="single" w:sz="4" w:space="0" w:color="auto"/>
              <w:right w:val="single" w:sz="4" w:space="0" w:color="auto"/>
            </w:tcBorders>
            <w:noWrap/>
            <w:vAlign w:val="center"/>
            <w:hideMark/>
          </w:tcPr>
          <w:p w14:paraId="0D72A5A2" w14:textId="77777777" w:rsidR="00033B03" w:rsidRPr="00033B03" w:rsidRDefault="00033B03" w:rsidP="00033B03">
            <w:pPr>
              <w:jc w:val="center"/>
              <w:rPr>
                <w:snapToGrid w:val="0"/>
              </w:rPr>
            </w:pPr>
            <w:r w:rsidRPr="00033B03">
              <w:rPr>
                <w:snapToGrid w:val="0"/>
              </w:rPr>
              <w:t>3.</w:t>
            </w:r>
          </w:p>
        </w:tc>
        <w:tc>
          <w:tcPr>
            <w:tcW w:w="2977" w:type="dxa"/>
            <w:tcBorders>
              <w:top w:val="nil"/>
              <w:left w:val="nil"/>
              <w:bottom w:val="single" w:sz="4" w:space="0" w:color="auto"/>
              <w:right w:val="single" w:sz="4" w:space="0" w:color="auto"/>
            </w:tcBorders>
            <w:noWrap/>
            <w:vAlign w:val="center"/>
            <w:hideMark/>
          </w:tcPr>
          <w:p w14:paraId="0248F96B" w14:textId="77777777" w:rsidR="00033B03" w:rsidRPr="00033B03" w:rsidRDefault="00033B03" w:rsidP="00033B03">
            <w:pPr>
              <w:rPr>
                <w:snapToGrid w:val="0"/>
              </w:rPr>
            </w:pPr>
            <w:r w:rsidRPr="00033B03">
              <w:rPr>
                <w:snapToGrid w:val="0"/>
              </w:rPr>
              <w:t>Полезный отпуск на потребительский рынок</w:t>
            </w:r>
          </w:p>
        </w:tc>
        <w:tc>
          <w:tcPr>
            <w:tcW w:w="1276" w:type="dxa"/>
            <w:tcBorders>
              <w:top w:val="nil"/>
              <w:left w:val="nil"/>
              <w:bottom w:val="single" w:sz="4" w:space="0" w:color="auto"/>
              <w:right w:val="single" w:sz="4" w:space="0" w:color="auto"/>
            </w:tcBorders>
            <w:noWrap/>
            <w:vAlign w:val="center"/>
            <w:hideMark/>
          </w:tcPr>
          <w:p w14:paraId="44952EE0" w14:textId="77777777" w:rsidR="00033B03" w:rsidRPr="00033B03" w:rsidRDefault="00033B03" w:rsidP="00033B03">
            <w:pPr>
              <w:jc w:val="center"/>
              <w:rPr>
                <w:snapToGrid w:val="0"/>
              </w:rPr>
            </w:pPr>
            <w:r w:rsidRPr="00033B03">
              <w:rPr>
                <w:snapToGrid w:val="0"/>
              </w:rPr>
              <w:t>тыс. Гкал</w:t>
            </w:r>
          </w:p>
        </w:tc>
        <w:tc>
          <w:tcPr>
            <w:tcW w:w="1700" w:type="dxa"/>
            <w:tcBorders>
              <w:top w:val="nil"/>
              <w:left w:val="nil"/>
              <w:bottom w:val="single" w:sz="4" w:space="0" w:color="auto"/>
              <w:right w:val="single" w:sz="4" w:space="0" w:color="auto"/>
            </w:tcBorders>
            <w:shd w:val="clear" w:color="auto" w:fill="FFFFFF"/>
            <w:noWrap/>
            <w:vAlign w:val="center"/>
            <w:hideMark/>
          </w:tcPr>
          <w:p w14:paraId="2A341947" w14:textId="77777777" w:rsidR="00033B03" w:rsidRPr="00033B03" w:rsidRDefault="00033B03" w:rsidP="00033B03">
            <w:pPr>
              <w:jc w:val="center"/>
              <w:rPr>
                <w:snapToGrid w:val="0"/>
                <w:szCs w:val="22"/>
              </w:rPr>
            </w:pPr>
            <w:r w:rsidRPr="00033B03">
              <w:rPr>
                <w:snapToGrid w:val="0"/>
                <w:szCs w:val="22"/>
              </w:rPr>
              <w:t>24,417</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2BBA715E" w14:textId="77777777" w:rsidR="00033B03" w:rsidRPr="00033B03" w:rsidRDefault="00033B03" w:rsidP="00033B03">
            <w:pPr>
              <w:jc w:val="center"/>
              <w:rPr>
                <w:snapToGrid w:val="0"/>
                <w:szCs w:val="22"/>
              </w:rPr>
            </w:pPr>
            <w:r w:rsidRPr="00033B03">
              <w:rPr>
                <w:snapToGrid w:val="0"/>
                <w:szCs w:val="22"/>
              </w:rPr>
              <w:t>13,734</w:t>
            </w:r>
          </w:p>
        </w:tc>
        <w:tc>
          <w:tcPr>
            <w:tcW w:w="1418" w:type="dxa"/>
            <w:tcBorders>
              <w:top w:val="single" w:sz="4" w:space="0" w:color="auto"/>
              <w:left w:val="nil"/>
              <w:bottom w:val="single" w:sz="4" w:space="0" w:color="auto"/>
              <w:right w:val="single" w:sz="4" w:space="0" w:color="auto"/>
            </w:tcBorders>
            <w:noWrap/>
            <w:vAlign w:val="center"/>
            <w:hideMark/>
          </w:tcPr>
          <w:p w14:paraId="2A9BDBF2" w14:textId="77777777" w:rsidR="00033B03" w:rsidRPr="00033B03" w:rsidRDefault="00033B03" w:rsidP="00033B03">
            <w:pPr>
              <w:jc w:val="center"/>
              <w:rPr>
                <w:snapToGrid w:val="0"/>
                <w:szCs w:val="22"/>
              </w:rPr>
            </w:pPr>
            <w:r w:rsidRPr="00033B03">
              <w:rPr>
                <w:snapToGrid w:val="0"/>
                <w:szCs w:val="22"/>
              </w:rPr>
              <w:t>10,683</w:t>
            </w:r>
          </w:p>
        </w:tc>
      </w:tr>
    </w:tbl>
    <w:p w14:paraId="2E8B8EBD" w14:textId="77777777" w:rsidR="00033B03" w:rsidRPr="00033B03" w:rsidRDefault="00033B03" w:rsidP="00033B03">
      <w:pPr>
        <w:ind w:firstLine="851"/>
        <w:jc w:val="both"/>
        <w:rPr>
          <w:snapToGrid w:val="0"/>
          <w:sz w:val="28"/>
          <w:szCs w:val="28"/>
          <w:highlight w:val="green"/>
          <w:lang w:eastAsia="en-US"/>
        </w:rPr>
      </w:pPr>
    </w:p>
    <w:p w14:paraId="3AEFAB1F" w14:textId="77777777" w:rsidR="00033B03" w:rsidRPr="00033B03" w:rsidRDefault="00033B03" w:rsidP="00033B03">
      <w:pPr>
        <w:ind w:firstLine="851"/>
        <w:jc w:val="both"/>
        <w:rPr>
          <w:snapToGrid w:val="0"/>
          <w:sz w:val="28"/>
          <w:szCs w:val="28"/>
          <w:lang w:eastAsia="en-US"/>
        </w:rPr>
      </w:pPr>
      <w:r w:rsidRPr="00033B03">
        <w:rPr>
          <w:snapToGrid w:val="0"/>
          <w:sz w:val="28"/>
          <w:szCs w:val="28"/>
          <w:lang w:eastAsia="en-US"/>
        </w:rPr>
        <w:t>Объем полезного отпуска на потребительский рынок на 2022 год представлен в таблице 3.</w:t>
      </w:r>
    </w:p>
    <w:p w14:paraId="1784A286" w14:textId="77777777" w:rsidR="00033B03" w:rsidRPr="00033B03" w:rsidRDefault="00033B03" w:rsidP="00A827D5">
      <w:pPr>
        <w:numPr>
          <w:ilvl w:val="0"/>
          <w:numId w:val="13"/>
        </w:numPr>
        <w:snapToGrid w:val="0"/>
        <w:spacing w:after="240"/>
        <w:ind w:right="-426"/>
        <w:jc w:val="right"/>
        <w:rPr>
          <w:snapToGrid w:val="0"/>
          <w:sz w:val="28"/>
          <w:szCs w:val="28"/>
          <w:lang w:eastAsia="en-US"/>
        </w:rPr>
      </w:pPr>
    </w:p>
    <w:p w14:paraId="565BB57C" w14:textId="77777777" w:rsidR="00033B03" w:rsidRPr="00033B03" w:rsidRDefault="00033B03" w:rsidP="00033B03">
      <w:pPr>
        <w:spacing w:after="240"/>
        <w:ind w:right="-425"/>
        <w:jc w:val="center"/>
        <w:rPr>
          <w:b/>
          <w:bCs/>
          <w:snapToGrid w:val="0"/>
          <w:sz w:val="28"/>
          <w:szCs w:val="28"/>
        </w:rPr>
      </w:pPr>
      <w:r w:rsidRPr="00033B03">
        <w:rPr>
          <w:b/>
          <w:bCs/>
          <w:snapToGrid w:val="0"/>
          <w:sz w:val="28"/>
          <w:szCs w:val="28"/>
        </w:rPr>
        <w:t>Объем полезного отпуска на потребительский рынок на 2022 год</w:t>
      </w:r>
    </w:p>
    <w:tbl>
      <w:tblPr>
        <w:tblW w:w="9493" w:type="dxa"/>
        <w:tblInd w:w="113" w:type="dxa"/>
        <w:tblLook w:val="04A0" w:firstRow="1" w:lastRow="0" w:firstColumn="1" w:lastColumn="0" w:noHBand="0" w:noVBand="1"/>
      </w:tblPr>
      <w:tblGrid>
        <w:gridCol w:w="4746"/>
        <w:gridCol w:w="4747"/>
      </w:tblGrid>
      <w:tr w:rsidR="00033B03" w:rsidRPr="00033B03" w14:paraId="76877AB1" w14:textId="77777777" w:rsidTr="00EB0A6C">
        <w:trPr>
          <w:trHeight w:val="373"/>
        </w:trPr>
        <w:tc>
          <w:tcPr>
            <w:tcW w:w="4746" w:type="dxa"/>
            <w:tcBorders>
              <w:top w:val="single" w:sz="4" w:space="0" w:color="auto"/>
              <w:left w:val="single" w:sz="4" w:space="0" w:color="auto"/>
              <w:bottom w:val="single" w:sz="4" w:space="0" w:color="auto"/>
              <w:right w:val="single" w:sz="4" w:space="0" w:color="auto"/>
            </w:tcBorders>
            <w:vAlign w:val="center"/>
            <w:hideMark/>
          </w:tcPr>
          <w:p w14:paraId="174E48D7" w14:textId="77777777" w:rsidR="00033B03" w:rsidRPr="00033B03" w:rsidRDefault="00033B03" w:rsidP="00033B03">
            <w:pPr>
              <w:jc w:val="center"/>
              <w:rPr>
                <w:snapToGrid w:val="0"/>
              </w:rPr>
            </w:pPr>
            <w:r w:rsidRPr="00033B03">
              <w:rPr>
                <w:snapToGrid w:val="0"/>
              </w:rPr>
              <w:lastRenderedPageBreak/>
              <w:t>Период</w:t>
            </w:r>
          </w:p>
        </w:tc>
        <w:tc>
          <w:tcPr>
            <w:tcW w:w="4747" w:type="dxa"/>
            <w:tcBorders>
              <w:top w:val="single" w:sz="4" w:space="0" w:color="auto"/>
              <w:left w:val="nil"/>
              <w:bottom w:val="single" w:sz="4" w:space="0" w:color="auto"/>
              <w:right w:val="single" w:sz="4" w:space="0" w:color="auto"/>
            </w:tcBorders>
            <w:vAlign w:val="center"/>
            <w:hideMark/>
          </w:tcPr>
          <w:p w14:paraId="314D1E13" w14:textId="77777777" w:rsidR="00033B03" w:rsidRPr="00033B03" w:rsidRDefault="00033B03" w:rsidP="00033B03">
            <w:pPr>
              <w:jc w:val="center"/>
              <w:rPr>
                <w:snapToGrid w:val="0"/>
              </w:rPr>
            </w:pPr>
            <w:r w:rsidRPr="00033B03">
              <w:rPr>
                <w:snapToGrid w:val="0"/>
              </w:rPr>
              <w:t>Объем</w:t>
            </w:r>
          </w:p>
        </w:tc>
      </w:tr>
      <w:tr w:rsidR="00033B03" w:rsidRPr="00033B03" w14:paraId="383AE5E0" w14:textId="77777777" w:rsidTr="00EB0A6C">
        <w:trPr>
          <w:trHeight w:val="373"/>
        </w:trPr>
        <w:tc>
          <w:tcPr>
            <w:tcW w:w="4746" w:type="dxa"/>
            <w:tcBorders>
              <w:top w:val="nil"/>
              <w:left w:val="single" w:sz="4" w:space="0" w:color="auto"/>
              <w:bottom w:val="single" w:sz="4" w:space="0" w:color="auto"/>
              <w:right w:val="single" w:sz="4" w:space="0" w:color="auto"/>
            </w:tcBorders>
            <w:vAlign w:val="center"/>
            <w:hideMark/>
          </w:tcPr>
          <w:p w14:paraId="467AD68E" w14:textId="77777777" w:rsidR="00033B03" w:rsidRPr="00033B03" w:rsidRDefault="00033B03" w:rsidP="00033B03">
            <w:pPr>
              <w:jc w:val="center"/>
              <w:rPr>
                <w:snapToGrid w:val="0"/>
              </w:rPr>
            </w:pPr>
            <w:r w:rsidRPr="00033B03">
              <w:rPr>
                <w:snapToGrid w:val="0"/>
              </w:rPr>
              <w:t>январь – июнь</w:t>
            </w:r>
          </w:p>
        </w:tc>
        <w:tc>
          <w:tcPr>
            <w:tcW w:w="4747" w:type="dxa"/>
            <w:tcBorders>
              <w:top w:val="nil"/>
              <w:left w:val="nil"/>
              <w:bottom w:val="single" w:sz="4" w:space="0" w:color="auto"/>
              <w:right w:val="single" w:sz="4" w:space="0" w:color="auto"/>
            </w:tcBorders>
            <w:vAlign w:val="center"/>
            <w:hideMark/>
          </w:tcPr>
          <w:p w14:paraId="7185E1F8" w14:textId="77777777" w:rsidR="00033B03" w:rsidRPr="00033B03" w:rsidRDefault="00033B03" w:rsidP="00033B03">
            <w:pPr>
              <w:jc w:val="center"/>
              <w:rPr>
                <w:snapToGrid w:val="0"/>
                <w:szCs w:val="22"/>
              </w:rPr>
            </w:pPr>
            <w:r w:rsidRPr="00033B03">
              <w:rPr>
                <w:snapToGrid w:val="0"/>
                <w:szCs w:val="22"/>
              </w:rPr>
              <w:t>3,027</w:t>
            </w:r>
          </w:p>
        </w:tc>
      </w:tr>
      <w:tr w:rsidR="00033B03" w:rsidRPr="00033B03" w14:paraId="69012C3B" w14:textId="77777777" w:rsidTr="00EB0A6C">
        <w:trPr>
          <w:trHeight w:val="373"/>
        </w:trPr>
        <w:tc>
          <w:tcPr>
            <w:tcW w:w="4746" w:type="dxa"/>
            <w:tcBorders>
              <w:top w:val="nil"/>
              <w:left w:val="single" w:sz="4" w:space="0" w:color="auto"/>
              <w:bottom w:val="single" w:sz="4" w:space="0" w:color="auto"/>
              <w:right w:val="single" w:sz="4" w:space="0" w:color="auto"/>
            </w:tcBorders>
            <w:vAlign w:val="center"/>
            <w:hideMark/>
          </w:tcPr>
          <w:p w14:paraId="469182BD" w14:textId="77777777" w:rsidR="00033B03" w:rsidRPr="00033B03" w:rsidRDefault="00033B03" w:rsidP="00033B03">
            <w:pPr>
              <w:jc w:val="center"/>
              <w:rPr>
                <w:snapToGrid w:val="0"/>
              </w:rPr>
            </w:pPr>
            <w:r w:rsidRPr="00033B03">
              <w:rPr>
                <w:snapToGrid w:val="0"/>
              </w:rPr>
              <w:t>июль - декабрь</w:t>
            </w:r>
          </w:p>
        </w:tc>
        <w:tc>
          <w:tcPr>
            <w:tcW w:w="4747" w:type="dxa"/>
            <w:tcBorders>
              <w:top w:val="nil"/>
              <w:left w:val="nil"/>
              <w:bottom w:val="single" w:sz="4" w:space="0" w:color="auto"/>
              <w:right w:val="single" w:sz="4" w:space="0" w:color="auto"/>
            </w:tcBorders>
            <w:vAlign w:val="center"/>
            <w:hideMark/>
          </w:tcPr>
          <w:p w14:paraId="5751679F" w14:textId="77777777" w:rsidR="00033B03" w:rsidRPr="00033B03" w:rsidRDefault="00033B03" w:rsidP="00033B03">
            <w:pPr>
              <w:jc w:val="center"/>
              <w:rPr>
                <w:snapToGrid w:val="0"/>
                <w:szCs w:val="22"/>
              </w:rPr>
            </w:pPr>
            <w:r w:rsidRPr="00033B03">
              <w:rPr>
                <w:snapToGrid w:val="0"/>
                <w:szCs w:val="22"/>
              </w:rPr>
              <w:t>2,354</w:t>
            </w:r>
          </w:p>
        </w:tc>
      </w:tr>
      <w:tr w:rsidR="00033B03" w:rsidRPr="00033B03" w14:paraId="1D731BCF" w14:textId="77777777" w:rsidTr="00EB0A6C">
        <w:trPr>
          <w:trHeight w:val="373"/>
        </w:trPr>
        <w:tc>
          <w:tcPr>
            <w:tcW w:w="4746" w:type="dxa"/>
            <w:tcBorders>
              <w:top w:val="nil"/>
              <w:left w:val="single" w:sz="4" w:space="0" w:color="auto"/>
              <w:bottom w:val="single" w:sz="4" w:space="0" w:color="auto"/>
              <w:right w:val="single" w:sz="4" w:space="0" w:color="auto"/>
            </w:tcBorders>
            <w:vAlign w:val="center"/>
            <w:hideMark/>
          </w:tcPr>
          <w:p w14:paraId="6D0ABBBB" w14:textId="77777777" w:rsidR="00033B03" w:rsidRPr="00033B03" w:rsidRDefault="00033B03" w:rsidP="00033B03">
            <w:pPr>
              <w:jc w:val="center"/>
              <w:rPr>
                <w:snapToGrid w:val="0"/>
              </w:rPr>
            </w:pPr>
            <w:r w:rsidRPr="00033B03">
              <w:rPr>
                <w:snapToGrid w:val="0"/>
              </w:rPr>
              <w:t>Всего:</w:t>
            </w:r>
          </w:p>
        </w:tc>
        <w:tc>
          <w:tcPr>
            <w:tcW w:w="4747" w:type="dxa"/>
            <w:tcBorders>
              <w:top w:val="nil"/>
              <w:left w:val="nil"/>
              <w:bottom w:val="single" w:sz="4" w:space="0" w:color="auto"/>
              <w:right w:val="single" w:sz="4" w:space="0" w:color="auto"/>
            </w:tcBorders>
            <w:vAlign w:val="center"/>
            <w:hideMark/>
          </w:tcPr>
          <w:p w14:paraId="4FD0EF24" w14:textId="77777777" w:rsidR="00033B03" w:rsidRPr="00033B03" w:rsidRDefault="00033B03" w:rsidP="00033B03">
            <w:pPr>
              <w:jc w:val="center"/>
              <w:rPr>
                <w:snapToGrid w:val="0"/>
                <w:szCs w:val="22"/>
              </w:rPr>
            </w:pPr>
            <w:r w:rsidRPr="00033B03">
              <w:rPr>
                <w:snapToGrid w:val="0"/>
                <w:szCs w:val="22"/>
              </w:rPr>
              <w:t>5,381</w:t>
            </w:r>
          </w:p>
        </w:tc>
      </w:tr>
    </w:tbl>
    <w:p w14:paraId="63FEA4F8" w14:textId="77777777" w:rsidR="00033B03" w:rsidRPr="00033B03" w:rsidRDefault="00033B03" w:rsidP="00033B03">
      <w:pPr>
        <w:rPr>
          <w:snapToGrid w:val="0"/>
          <w:sz w:val="28"/>
          <w:szCs w:val="28"/>
        </w:rPr>
      </w:pPr>
    </w:p>
    <w:p w14:paraId="3B0BB6F4" w14:textId="77777777" w:rsidR="00033B03" w:rsidRPr="00033B03" w:rsidRDefault="00033B03" w:rsidP="00033B03">
      <w:pPr>
        <w:keepNext/>
        <w:keepLines/>
        <w:jc w:val="center"/>
        <w:outlineLvl w:val="1"/>
        <w:rPr>
          <w:rFonts w:eastAsia="Calibri"/>
          <w:b/>
          <w:sz w:val="28"/>
          <w:szCs w:val="28"/>
          <w:lang w:val="x-none" w:eastAsia="en-US"/>
        </w:rPr>
      </w:pPr>
      <w:r w:rsidRPr="00033B03">
        <w:rPr>
          <w:rFonts w:eastAsia="Calibri"/>
          <w:sz w:val="28"/>
          <w:szCs w:val="28"/>
          <w:lang w:val="x-none" w:eastAsia="en-US"/>
        </w:rPr>
        <w:br w:type="page"/>
      </w:r>
      <w:r w:rsidRPr="00033B03">
        <w:rPr>
          <w:rFonts w:eastAsia="Calibri"/>
          <w:b/>
          <w:sz w:val="28"/>
          <w:szCs w:val="28"/>
          <w:lang w:val="x-none" w:eastAsia="en-US"/>
        </w:rPr>
        <w:lastRenderedPageBreak/>
        <w:t>Расходы на оплату услуг, оказываемых организациями, осуществляющими регулируемые виды деятельности</w:t>
      </w:r>
    </w:p>
    <w:p w14:paraId="4B7687F4" w14:textId="77777777" w:rsidR="00033B03" w:rsidRPr="00033B03" w:rsidRDefault="00033B03" w:rsidP="00033B03">
      <w:pPr>
        <w:rPr>
          <w:snapToGrid w:val="0"/>
          <w:sz w:val="28"/>
          <w:szCs w:val="28"/>
          <w:lang w:eastAsia="en-US"/>
        </w:rPr>
      </w:pPr>
    </w:p>
    <w:p w14:paraId="1D4A8943" w14:textId="77777777" w:rsidR="00033B03" w:rsidRPr="00033B03" w:rsidRDefault="00033B03" w:rsidP="00033B03">
      <w:pPr>
        <w:spacing w:line="288" w:lineRule="auto"/>
        <w:ind w:firstLine="709"/>
        <w:jc w:val="both"/>
        <w:rPr>
          <w:snapToGrid w:val="0"/>
          <w:color w:val="FF0000"/>
          <w:sz w:val="28"/>
          <w:szCs w:val="28"/>
        </w:rPr>
      </w:pPr>
      <w:r w:rsidRPr="00033B03">
        <w:rPr>
          <w:snapToGrid w:val="0"/>
          <w:sz w:val="28"/>
          <w:szCs w:val="28"/>
        </w:rPr>
        <w:t xml:space="preserve">По данной статье организацией расходов не заявлено. </w:t>
      </w:r>
    </w:p>
    <w:p w14:paraId="4F809F36" w14:textId="77777777" w:rsidR="00033B03" w:rsidRPr="00033B03" w:rsidRDefault="00033B03" w:rsidP="00033B03">
      <w:pPr>
        <w:rPr>
          <w:snapToGrid w:val="0"/>
          <w:sz w:val="28"/>
          <w:szCs w:val="28"/>
        </w:rPr>
      </w:pPr>
    </w:p>
    <w:p w14:paraId="1468CC96" w14:textId="77777777" w:rsidR="00033B03" w:rsidRPr="00033B03" w:rsidRDefault="00033B03" w:rsidP="00033B03">
      <w:pPr>
        <w:keepNext/>
        <w:keepLines/>
        <w:jc w:val="center"/>
        <w:outlineLvl w:val="1"/>
        <w:rPr>
          <w:rFonts w:eastAsia="Calibri"/>
          <w:b/>
          <w:sz w:val="28"/>
          <w:szCs w:val="28"/>
          <w:lang w:val="x-none" w:eastAsia="en-US"/>
        </w:rPr>
      </w:pPr>
      <w:r w:rsidRPr="00033B03">
        <w:rPr>
          <w:rFonts w:eastAsia="Calibri"/>
          <w:b/>
          <w:sz w:val="28"/>
          <w:szCs w:val="28"/>
          <w:lang w:val="x-none" w:eastAsia="en-US"/>
        </w:rPr>
        <w:t>Арендная плата</w:t>
      </w:r>
    </w:p>
    <w:p w14:paraId="137D5489" w14:textId="77777777" w:rsidR="00033B03" w:rsidRPr="00033B03" w:rsidRDefault="00033B03" w:rsidP="00033B03">
      <w:pPr>
        <w:rPr>
          <w:snapToGrid w:val="0"/>
          <w:sz w:val="28"/>
          <w:szCs w:val="28"/>
          <w:lang w:eastAsia="en-US"/>
        </w:rPr>
      </w:pPr>
    </w:p>
    <w:p w14:paraId="4A20CE88" w14:textId="77777777" w:rsidR="00033B03" w:rsidRPr="00033B03" w:rsidRDefault="00033B03" w:rsidP="00033B03">
      <w:pPr>
        <w:tabs>
          <w:tab w:val="left" w:pos="1134"/>
        </w:tabs>
        <w:spacing w:line="288" w:lineRule="auto"/>
        <w:ind w:firstLine="709"/>
        <w:jc w:val="both"/>
        <w:rPr>
          <w:snapToGrid w:val="0"/>
          <w:sz w:val="28"/>
          <w:szCs w:val="28"/>
        </w:rPr>
      </w:pPr>
      <w:r w:rsidRPr="00033B03">
        <w:rPr>
          <w:snapToGrid w:val="0"/>
          <w:sz w:val="28"/>
          <w:szCs w:val="28"/>
        </w:rPr>
        <w:t>По данной статье организацией расходов не заявлено.</w:t>
      </w:r>
    </w:p>
    <w:p w14:paraId="67A00B2D" w14:textId="77777777" w:rsidR="00033B03" w:rsidRPr="00033B03" w:rsidRDefault="00033B03" w:rsidP="00033B03">
      <w:pPr>
        <w:rPr>
          <w:snapToGrid w:val="0"/>
          <w:sz w:val="28"/>
          <w:szCs w:val="28"/>
          <w:lang w:eastAsia="en-US"/>
        </w:rPr>
      </w:pPr>
    </w:p>
    <w:p w14:paraId="01D99A0A" w14:textId="77777777" w:rsidR="00033B03" w:rsidRPr="00033B03" w:rsidRDefault="00033B03" w:rsidP="00033B03">
      <w:pPr>
        <w:jc w:val="center"/>
        <w:outlineLvl w:val="1"/>
        <w:rPr>
          <w:b/>
          <w:snapToGrid w:val="0"/>
          <w:sz w:val="28"/>
        </w:rPr>
      </w:pPr>
      <w:r w:rsidRPr="00033B03">
        <w:rPr>
          <w:b/>
          <w:snapToGrid w:val="0"/>
          <w:sz w:val="28"/>
        </w:rPr>
        <w:t xml:space="preserve">Плата за выбросы и сбросы загрязняющих веществ в окружающую среду, размещение отходов и другие виды негативного воздействия </w:t>
      </w:r>
      <w:r w:rsidRPr="00033B03">
        <w:rPr>
          <w:b/>
          <w:snapToGrid w:val="0"/>
          <w:sz w:val="28"/>
        </w:rPr>
        <w:br/>
        <w:t xml:space="preserve">на окружающую среду в пределах установленных нормативов </w:t>
      </w:r>
      <w:r w:rsidRPr="00033B03">
        <w:rPr>
          <w:b/>
          <w:snapToGrid w:val="0"/>
          <w:sz w:val="28"/>
        </w:rPr>
        <w:br/>
        <w:t xml:space="preserve">и (или) лимитов </w:t>
      </w:r>
    </w:p>
    <w:p w14:paraId="13F71933" w14:textId="77777777" w:rsidR="00033B03" w:rsidRPr="00033B03" w:rsidRDefault="00033B03" w:rsidP="00033B03">
      <w:pPr>
        <w:rPr>
          <w:snapToGrid w:val="0"/>
          <w:sz w:val="28"/>
          <w:szCs w:val="28"/>
        </w:rPr>
      </w:pPr>
    </w:p>
    <w:p w14:paraId="098E696A" w14:textId="77777777" w:rsidR="00033B03" w:rsidRPr="00033B03" w:rsidRDefault="00033B03" w:rsidP="00033B03">
      <w:pPr>
        <w:ind w:firstLine="709"/>
        <w:jc w:val="both"/>
        <w:rPr>
          <w:snapToGrid w:val="0"/>
          <w:sz w:val="28"/>
          <w:szCs w:val="28"/>
        </w:rPr>
      </w:pPr>
      <w:r w:rsidRPr="00033B03">
        <w:rPr>
          <w:snapToGrid w:val="0"/>
          <w:sz w:val="28"/>
          <w:szCs w:val="28"/>
        </w:rPr>
        <w:t xml:space="preserve">В соответствии с подпунктом 10 пункта 24 Основ ценообразования, расходы, связанные с производством и реализацией продукции (услуг) </w:t>
      </w:r>
      <w:r w:rsidRPr="00033B03">
        <w:rPr>
          <w:snapToGrid w:val="0"/>
          <w:sz w:val="28"/>
          <w:szCs w:val="28"/>
        </w:rPr>
        <w:br/>
        <w:t xml:space="preserve">по регулируемым видам деятельности, включают в себя плату за выбросы </w:t>
      </w:r>
      <w:r w:rsidRPr="00033B03">
        <w:rPr>
          <w:snapToGrid w:val="0"/>
          <w:sz w:val="28"/>
          <w:szCs w:val="28"/>
        </w:rPr>
        <w:br/>
        <w:t xml:space="preserve">и сбросы загрязняющих веществ в окружающую среду, размещение отходов и другие виды негативного воздействия на окружающую среду </w:t>
      </w:r>
      <w:r w:rsidRPr="00033B03">
        <w:rPr>
          <w:b/>
          <w:bCs/>
          <w:snapToGrid w:val="0"/>
          <w:sz w:val="28"/>
          <w:szCs w:val="28"/>
        </w:rPr>
        <w:t>в пределах установленных нормативов и (или) лимитов</w:t>
      </w:r>
      <w:r w:rsidRPr="00033B03">
        <w:rPr>
          <w:snapToGrid w:val="0"/>
          <w:sz w:val="28"/>
          <w:szCs w:val="28"/>
        </w:rPr>
        <w:t>.</w:t>
      </w:r>
    </w:p>
    <w:p w14:paraId="376EAE3F" w14:textId="77777777" w:rsidR="00033B03" w:rsidRPr="00033B03" w:rsidRDefault="00033B03" w:rsidP="00033B03">
      <w:pPr>
        <w:ind w:firstLine="709"/>
        <w:jc w:val="both"/>
        <w:rPr>
          <w:snapToGrid w:val="0"/>
          <w:color w:val="FF0000"/>
          <w:sz w:val="28"/>
          <w:szCs w:val="28"/>
        </w:rPr>
      </w:pPr>
      <w:r w:rsidRPr="00033B03">
        <w:rPr>
          <w:snapToGrid w:val="0"/>
          <w:sz w:val="28"/>
          <w:szCs w:val="28"/>
        </w:rPr>
        <w:t xml:space="preserve">По данной статье предприятием планируются расходы в размере </w:t>
      </w:r>
      <w:r w:rsidRPr="00033B03">
        <w:rPr>
          <w:snapToGrid w:val="0"/>
          <w:sz w:val="28"/>
          <w:szCs w:val="28"/>
        </w:rPr>
        <w:br/>
        <w:t xml:space="preserve">7 тыс. руб. </w:t>
      </w:r>
    </w:p>
    <w:p w14:paraId="2C1F7D35" w14:textId="77777777" w:rsidR="00033B03" w:rsidRPr="00033B03" w:rsidRDefault="00033B03" w:rsidP="00033B03">
      <w:pPr>
        <w:ind w:firstLine="709"/>
        <w:jc w:val="both"/>
        <w:rPr>
          <w:snapToGrid w:val="0"/>
          <w:sz w:val="28"/>
          <w:szCs w:val="28"/>
        </w:rPr>
      </w:pPr>
      <w:r w:rsidRPr="00033B03">
        <w:rPr>
          <w:snapToGrid w:val="0"/>
          <w:sz w:val="28"/>
          <w:szCs w:val="28"/>
        </w:rPr>
        <w:t xml:space="preserve">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 рассмотрен и проанализирован расчет суммы платы за выбросы загрязняющих веществ в атмосферный воздух стационарными объектами (стр. 56-57 том 15), расчет суммы платы </w:t>
      </w:r>
      <w:r w:rsidRPr="00033B03">
        <w:rPr>
          <w:snapToGrid w:val="0"/>
          <w:sz w:val="28"/>
          <w:szCs w:val="28"/>
        </w:rPr>
        <w:br/>
        <w:t>за размещение отходов производства и потребления (стр. 163-165 том 15).</w:t>
      </w:r>
    </w:p>
    <w:p w14:paraId="4F131752" w14:textId="77777777" w:rsidR="00033B03" w:rsidRPr="00033B03" w:rsidRDefault="00033B03" w:rsidP="00033B03">
      <w:pPr>
        <w:ind w:firstLine="709"/>
        <w:jc w:val="both"/>
        <w:rPr>
          <w:snapToGrid w:val="0"/>
          <w:sz w:val="28"/>
          <w:szCs w:val="28"/>
        </w:rPr>
      </w:pPr>
      <w:r w:rsidRPr="00033B03">
        <w:rPr>
          <w:snapToGrid w:val="0"/>
          <w:sz w:val="28"/>
          <w:szCs w:val="28"/>
        </w:rPr>
        <w:t xml:space="preserve">Размер экономически обоснованных расходов предприятия по данной статье составляет: 3,92 тыс. руб. + 0,30 тыс. руб. = </w:t>
      </w:r>
      <w:r w:rsidRPr="00033B03">
        <w:rPr>
          <w:b/>
          <w:snapToGrid w:val="0"/>
          <w:sz w:val="28"/>
          <w:szCs w:val="28"/>
        </w:rPr>
        <w:t>4 тыс. руб.</w:t>
      </w:r>
      <w:r w:rsidRPr="00033B03">
        <w:rPr>
          <w:snapToGrid w:val="0"/>
          <w:sz w:val="28"/>
          <w:szCs w:val="28"/>
        </w:rPr>
        <w:t xml:space="preserve"> и предлагается к включению в НВВ предприятия на 2022 год. </w:t>
      </w:r>
    </w:p>
    <w:p w14:paraId="2A72800E" w14:textId="77777777" w:rsidR="00033B03" w:rsidRPr="00033B03" w:rsidRDefault="00033B03" w:rsidP="00033B03">
      <w:pPr>
        <w:tabs>
          <w:tab w:val="left" w:pos="1890"/>
        </w:tabs>
        <w:ind w:firstLine="709"/>
        <w:jc w:val="both"/>
        <w:rPr>
          <w:snapToGrid w:val="0"/>
          <w:sz w:val="28"/>
          <w:szCs w:val="28"/>
        </w:rPr>
      </w:pPr>
      <w:r w:rsidRPr="00033B03">
        <w:rPr>
          <w:snapToGrid w:val="0"/>
          <w:sz w:val="28"/>
          <w:szCs w:val="28"/>
        </w:rPr>
        <w:t xml:space="preserve">Расходы в размере 3 тыс. руб., не подтвержденные предприятием документально, подлежат исключению из НВВ на 2022 год, </w:t>
      </w:r>
      <w:r w:rsidRPr="00033B03">
        <w:rPr>
          <w:snapToGrid w:val="0"/>
          <w:sz w:val="28"/>
          <w:szCs w:val="28"/>
        </w:rPr>
        <w:br/>
        <w:t>как экономически необоснованные.</w:t>
      </w:r>
    </w:p>
    <w:p w14:paraId="05A755B5" w14:textId="77777777" w:rsidR="00033B03" w:rsidRPr="00033B03" w:rsidRDefault="00033B03" w:rsidP="00033B03">
      <w:pPr>
        <w:rPr>
          <w:snapToGrid w:val="0"/>
          <w:sz w:val="28"/>
          <w:szCs w:val="28"/>
        </w:rPr>
      </w:pPr>
    </w:p>
    <w:p w14:paraId="7F8FB234" w14:textId="77777777" w:rsidR="00033B03" w:rsidRPr="00033B03" w:rsidRDefault="00033B03" w:rsidP="00033B03">
      <w:pPr>
        <w:keepNext/>
        <w:keepLines/>
        <w:jc w:val="center"/>
        <w:outlineLvl w:val="1"/>
        <w:rPr>
          <w:rFonts w:eastAsia="Calibri"/>
          <w:b/>
          <w:sz w:val="28"/>
          <w:szCs w:val="28"/>
          <w:lang w:val="x-none" w:eastAsia="en-US"/>
        </w:rPr>
      </w:pPr>
      <w:r w:rsidRPr="00033B03">
        <w:rPr>
          <w:rFonts w:eastAsia="Calibri"/>
          <w:b/>
          <w:sz w:val="28"/>
          <w:szCs w:val="28"/>
          <w:lang w:val="x-none" w:eastAsia="en-US"/>
        </w:rPr>
        <w:t>Налог на имущество</w:t>
      </w:r>
    </w:p>
    <w:p w14:paraId="46B47099" w14:textId="77777777" w:rsidR="00033B03" w:rsidRPr="00033B03" w:rsidRDefault="00033B03" w:rsidP="00033B03">
      <w:pPr>
        <w:ind w:firstLine="851"/>
        <w:jc w:val="both"/>
        <w:rPr>
          <w:snapToGrid w:val="0"/>
          <w:sz w:val="28"/>
          <w:szCs w:val="28"/>
        </w:rPr>
      </w:pPr>
    </w:p>
    <w:p w14:paraId="1350733A" w14:textId="77777777" w:rsidR="00033B03" w:rsidRPr="00033B03" w:rsidRDefault="00033B03" w:rsidP="00033B03">
      <w:pPr>
        <w:tabs>
          <w:tab w:val="left" w:pos="1890"/>
        </w:tabs>
        <w:ind w:firstLine="709"/>
        <w:jc w:val="both"/>
        <w:rPr>
          <w:snapToGrid w:val="0"/>
          <w:sz w:val="28"/>
          <w:szCs w:val="20"/>
        </w:rPr>
      </w:pPr>
      <w:r w:rsidRPr="00033B03">
        <w:rPr>
          <w:snapToGrid w:val="0"/>
          <w:sz w:val="28"/>
          <w:szCs w:val="20"/>
        </w:rPr>
        <w:t>По данной статье предприятием планируются расходы в размере</w:t>
      </w:r>
      <w:r w:rsidRPr="00033B03">
        <w:rPr>
          <w:snapToGrid w:val="0"/>
          <w:sz w:val="28"/>
          <w:szCs w:val="20"/>
        </w:rPr>
        <w:br/>
        <w:t xml:space="preserve">162 тыс. руб. </w:t>
      </w:r>
    </w:p>
    <w:p w14:paraId="10614327" w14:textId="77777777" w:rsidR="00033B03" w:rsidRPr="00033B03" w:rsidRDefault="00033B03" w:rsidP="00033B03">
      <w:pPr>
        <w:tabs>
          <w:tab w:val="left" w:pos="1890"/>
        </w:tabs>
        <w:ind w:firstLine="709"/>
        <w:jc w:val="both"/>
        <w:rPr>
          <w:snapToGrid w:val="0"/>
          <w:sz w:val="28"/>
          <w:szCs w:val="20"/>
        </w:rPr>
      </w:pPr>
      <w:r w:rsidRPr="00033B03">
        <w:rPr>
          <w:snapToGrid w:val="0"/>
          <w:sz w:val="28"/>
          <w:szCs w:val="20"/>
        </w:rPr>
        <w:t xml:space="preserve">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была рассмотрена ведомость расчета стоимости имущества обособленного подразделения котельная на ст. Новокузнецк ТЧ на </w:t>
      </w:r>
      <w:r w:rsidRPr="00033B03">
        <w:rPr>
          <w:snapToGrid w:val="0"/>
          <w:sz w:val="28"/>
          <w:szCs w:val="20"/>
        </w:rPr>
        <w:lastRenderedPageBreak/>
        <w:t xml:space="preserve">31.12.2020 г. на сумму </w:t>
      </w:r>
      <w:r w:rsidRPr="00033B03">
        <w:rPr>
          <w:b/>
          <w:bCs/>
          <w:snapToGrid w:val="0"/>
          <w:sz w:val="28"/>
          <w:szCs w:val="20"/>
        </w:rPr>
        <w:t>162 тыс. руб.</w:t>
      </w:r>
      <w:r w:rsidRPr="00033B03">
        <w:rPr>
          <w:snapToGrid w:val="0"/>
          <w:sz w:val="28"/>
          <w:szCs w:val="20"/>
        </w:rPr>
        <w:t xml:space="preserve"> (стр. 324 том 12). Эксперты проанализировали представленный расчет и согласились с его правильностью. </w:t>
      </w:r>
    </w:p>
    <w:p w14:paraId="7E59E2CA" w14:textId="77777777" w:rsidR="00033B03" w:rsidRPr="00033B03" w:rsidRDefault="00033B03" w:rsidP="00033B03">
      <w:pPr>
        <w:tabs>
          <w:tab w:val="left" w:pos="1890"/>
        </w:tabs>
        <w:ind w:firstLine="709"/>
        <w:jc w:val="both"/>
        <w:rPr>
          <w:snapToGrid w:val="0"/>
          <w:sz w:val="28"/>
          <w:szCs w:val="20"/>
        </w:rPr>
      </w:pPr>
      <w:r w:rsidRPr="00033B03">
        <w:rPr>
          <w:snapToGrid w:val="0"/>
          <w:sz w:val="28"/>
          <w:szCs w:val="20"/>
        </w:rPr>
        <w:t>В соответствии с расчетом (только недвижимое имущество), экономически обоснованный размер налога на имущество на 2022 год составляет</w:t>
      </w:r>
      <w:r w:rsidRPr="00033B03">
        <w:rPr>
          <w:b/>
          <w:snapToGrid w:val="0"/>
          <w:sz w:val="28"/>
          <w:szCs w:val="20"/>
        </w:rPr>
        <w:t xml:space="preserve"> 162 тыс. руб.</w:t>
      </w:r>
      <w:r w:rsidRPr="00033B03">
        <w:rPr>
          <w:snapToGrid w:val="0"/>
          <w:sz w:val="28"/>
          <w:szCs w:val="20"/>
        </w:rPr>
        <w:t xml:space="preserve">, и предлагается экспертами для включения </w:t>
      </w:r>
      <w:r w:rsidRPr="00033B03">
        <w:rPr>
          <w:snapToGrid w:val="0"/>
          <w:sz w:val="28"/>
          <w:szCs w:val="20"/>
        </w:rPr>
        <w:br/>
        <w:t>в НВВ предприятия.</w:t>
      </w:r>
    </w:p>
    <w:p w14:paraId="595E655A" w14:textId="77777777" w:rsidR="00033B03" w:rsidRPr="00033B03" w:rsidRDefault="00033B03" w:rsidP="00033B03">
      <w:pPr>
        <w:tabs>
          <w:tab w:val="left" w:pos="1890"/>
        </w:tabs>
        <w:ind w:firstLine="709"/>
        <w:jc w:val="both"/>
        <w:rPr>
          <w:snapToGrid w:val="0"/>
          <w:sz w:val="28"/>
          <w:szCs w:val="20"/>
        </w:rPr>
      </w:pPr>
      <w:r w:rsidRPr="00033B03">
        <w:rPr>
          <w:snapToGrid w:val="0"/>
          <w:sz w:val="28"/>
          <w:szCs w:val="20"/>
        </w:rPr>
        <w:t>Корректировка предложения предприятия отсутствует.</w:t>
      </w:r>
    </w:p>
    <w:p w14:paraId="15632535" w14:textId="77777777" w:rsidR="00033B03" w:rsidRPr="00033B03" w:rsidRDefault="00033B03" w:rsidP="00033B03">
      <w:pPr>
        <w:tabs>
          <w:tab w:val="left" w:pos="1890"/>
        </w:tabs>
        <w:ind w:firstLine="720"/>
        <w:jc w:val="both"/>
        <w:rPr>
          <w:snapToGrid w:val="0"/>
          <w:sz w:val="28"/>
          <w:szCs w:val="28"/>
          <w:highlight w:val="magenta"/>
          <w:lang w:eastAsia="en-US"/>
        </w:rPr>
      </w:pPr>
    </w:p>
    <w:p w14:paraId="1797313B" w14:textId="77777777" w:rsidR="00033B03" w:rsidRPr="00033B03" w:rsidRDefault="00033B03" w:rsidP="00033B03">
      <w:pPr>
        <w:keepNext/>
        <w:keepLines/>
        <w:jc w:val="center"/>
        <w:outlineLvl w:val="1"/>
        <w:rPr>
          <w:rFonts w:eastAsia="Calibri"/>
          <w:b/>
          <w:sz w:val="28"/>
          <w:szCs w:val="28"/>
          <w:lang w:val="x-none" w:eastAsia="en-US"/>
        </w:rPr>
      </w:pPr>
      <w:r w:rsidRPr="00033B03">
        <w:rPr>
          <w:rFonts w:eastAsia="Calibri"/>
          <w:b/>
          <w:sz w:val="28"/>
          <w:szCs w:val="28"/>
          <w:lang w:val="x-none" w:eastAsia="en-US"/>
        </w:rPr>
        <w:t>Отчисления на социальные нужды</w:t>
      </w:r>
    </w:p>
    <w:p w14:paraId="1E486925" w14:textId="77777777" w:rsidR="00033B03" w:rsidRPr="00033B03" w:rsidRDefault="00033B03" w:rsidP="00033B03">
      <w:pPr>
        <w:ind w:firstLine="720"/>
        <w:jc w:val="both"/>
        <w:rPr>
          <w:b/>
          <w:snapToGrid w:val="0"/>
          <w:sz w:val="28"/>
          <w:szCs w:val="28"/>
        </w:rPr>
      </w:pPr>
    </w:p>
    <w:p w14:paraId="5AF67992" w14:textId="77777777" w:rsidR="00033B03" w:rsidRPr="00033B03" w:rsidRDefault="00033B03" w:rsidP="00033B03">
      <w:pPr>
        <w:ind w:firstLine="709"/>
        <w:jc w:val="both"/>
        <w:rPr>
          <w:snapToGrid w:val="0"/>
          <w:sz w:val="28"/>
          <w:szCs w:val="28"/>
        </w:rPr>
      </w:pPr>
      <w:r w:rsidRPr="00033B03">
        <w:rPr>
          <w:snapToGrid w:val="0"/>
          <w:sz w:val="28"/>
          <w:szCs w:val="28"/>
        </w:rPr>
        <w:t>В расходы по статье «Отчисления на социальные нужды» включаются:</w:t>
      </w:r>
    </w:p>
    <w:p w14:paraId="3CA2BAAB" w14:textId="77777777" w:rsidR="00033B03" w:rsidRPr="00033B03" w:rsidRDefault="00033B03" w:rsidP="00033B03">
      <w:pPr>
        <w:ind w:firstLine="709"/>
        <w:jc w:val="both"/>
        <w:rPr>
          <w:snapToGrid w:val="0"/>
          <w:sz w:val="28"/>
          <w:szCs w:val="28"/>
        </w:rPr>
      </w:pPr>
      <w:r w:rsidRPr="00033B03">
        <w:rPr>
          <w:snapToGrid w:val="0"/>
          <w:sz w:val="28"/>
          <w:szCs w:val="28"/>
        </w:rPr>
        <w:t xml:space="preserve">- сумма страховых взносов в соответствии со ст. 426, 427 Налогового кодекса Российской Федерации (часть вторая) от 05.08.2000 № 117-ФЗ </w:t>
      </w:r>
      <w:r w:rsidRPr="00033B03">
        <w:rPr>
          <w:snapToGrid w:val="0"/>
          <w:sz w:val="28"/>
          <w:szCs w:val="28"/>
        </w:rPr>
        <w:br/>
        <w:t xml:space="preserve">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 (30 %); </w:t>
      </w:r>
    </w:p>
    <w:p w14:paraId="49E009C9" w14:textId="77777777" w:rsidR="00033B03" w:rsidRPr="00033B03" w:rsidRDefault="00033B03" w:rsidP="00033B03">
      <w:pPr>
        <w:ind w:firstLine="709"/>
        <w:jc w:val="both"/>
        <w:rPr>
          <w:snapToGrid w:val="0"/>
          <w:sz w:val="28"/>
          <w:szCs w:val="28"/>
        </w:rPr>
      </w:pPr>
      <w:r w:rsidRPr="00033B03">
        <w:rPr>
          <w:snapToGrid w:val="0"/>
          <w:sz w:val="28"/>
          <w:szCs w:val="28"/>
        </w:rPr>
        <w:t xml:space="preserve">- сумма страховых взносов в соответствии со ст. 428 НК Налогового кодекса Российской Федерации (часть вторая) от 05.08.2000 № 117-ФЗ </w:t>
      </w:r>
      <w:r w:rsidRPr="00033B03">
        <w:rPr>
          <w:snapToGrid w:val="0"/>
          <w:sz w:val="28"/>
          <w:szCs w:val="28"/>
        </w:rPr>
        <w:br/>
        <w:t>(в зависимости от опасности или вредности труда);</w:t>
      </w:r>
    </w:p>
    <w:p w14:paraId="32E451CA" w14:textId="77777777" w:rsidR="00033B03" w:rsidRPr="00033B03" w:rsidRDefault="00033B03" w:rsidP="00033B03">
      <w:pPr>
        <w:ind w:firstLine="709"/>
        <w:jc w:val="both"/>
        <w:rPr>
          <w:snapToGrid w:val="0"/>
          <w:sz w:val="28"/>
          <w:szCs w:val="28"/>
        </w:rPr>
      </w:pPr>
      <w:r w:rsidRPr="00033B03">
        <w:rPr>
          <w:snapToGrid w:val="0"/>
          <w:sz w:val="28"/>
          <w:szCs w:val="28"/>
        </w:rPr>
        <w:t xml:space="preserve">- сумма страховых взносов на обязательное социальное страхование </w:t>
      </w:r>
      <w:r w:rsidRPr="00033B03">
        <w:rPr>
          <w:snapToGrid w:val="0"/>
          <w:sz w:val="28"/>
          <w:szCs w:val="28"/>
        </w:rPr>
        <w:br/>
        <w:t>от несчастных случаев на производстве и профессиональных заболеваний (согласно Правилам отнесения видов экономической деятельности к классу профессионального риска, утвержденным Постановлением правительства РФ от 01.12.2005 № 713 по всем основаниям (доходу) застрахованных (согласно Федеральному закону от 24.07.1998 № 125-ФЗ «Об обязательном социальном страховании от несчастных случаев на производстве и профессиональных заболеваний» (согласно уведомлению – 0,40 %).</w:t>
      </w:r>
    </w:p>
    <w:p w14:paraId="7C229031" w14:textId="77777777" w:rsidR="00033B03" w:rsidRPr="00033B03" w:rsidRDefault="00033B03" w:rsidP="00033B03">
      <w:pPr>
        <w:ind w:firstLine="709"/>
        <w:jc w:val="both"/>
        <w:rPr>
          <w:snapToGrid w:val="0"/>
          <w:sz w:val="28"/>
          <w:szCs w:val="28"/>
        </w:rPr>
      </w:pPr>
      <w:r w:rsidRPr="00033B03">
        <w:rPr>
          <w:snapToGrid w:val="0"/>
          <w:sz w:val="28"/>
          <w:szCs w:val="28"/>
        </w:rPr>
        <w:t xml:space="preserve">Общий процент отчислений на социальные нужды составляет: </w:t>
      </w:r>
      <w:r w:rsidRPr="00033B03">
        <w:rPr>
          <w:snapToGrid w:val="0"/>
          <w:sz w:val="28"/>
          <w:szCs w:val="28"/>
        </w:rPr>
        <w:br/>
        <w:t xml:space="preserve">30 % (сумма страховых взносов в фонды) + 0,40 % (страхование </w:t>
      </w:r>
      <w:r w:rsidRPr="00033B03">
        <w:rPr>
          <w:snapToGrid w:val="0"/>
          <w:sz w:val="28"/>
          <w:szCs w:val="28"/>
        </w:rPr>
        <w:br/>
        <w:t>от несчастных случаев на производстве) = 30,40 %.</w:t>
      </w:r>
    </w:p>
    <w:p w14:paraId="55029186" w14:textId="77777777" w:rsidR="00033B03" w:rsidRPr="00033B03" w:rsidRDefault="00033B03" w:rsidP="00033B03">
      <w:pPr>
        <w:tabs>
          <w:tab w:val="left" w:pos="1890"/>
        </w:tabs>
        <w:ind w:firstLine="709"/>
        <w:jc w:val="both"/>
        <w:rPr>
          <w:snapToGrid w:val="0"/>
          <w:sz w:val="28"/>
          <w:szCs w:val="28"/>
        </w:rPr>
      </w:pPr>
      <w:r w:rsidRPr="00033B03">
        <w:rPr>
          <w:snapToGrid w:val="0"/>
          <w:sz w:val="28"/>
          <w:szCs w:val="28"/>
        </w:rPr>
        <w:t xml:space="preserve">Предприятие представило уведомление о размере страховых взносов </w:t>
      </w:r>
      <w:r w:rsidRPr="00033B03">
        <w:rPr>
          <w:snapToGrid w:val="0"/>
          <w:sz w:val="28"/>
          <w:szCs w:val="28"/>
        </w:rPr>
        <w:br/>
        <w:t xml:space="preserve">на обязательное социальное страхование от несчастных случаев </w:t>
      </w:r>
      <w:r w:rsidRPr="00033B03">
        <w:rPr>
          <w:snapToGrid w:val="0"/>
          <w:sz w:val="28"/>
          <w:szCs w:val="28"/>
        </w:rPr>
        <w:br/>
        <w:t>на производстве и профессиональных заболеваний юридического лица - государственного (муниципального) учреждения по месту нахождения обособленного подразделения (стр. 185-186 том 3)</w:t>
      </w:r>
    </w:p>
    <w:p w14:paraId="5E95A6E8" w14:textId="77777777" w:rsidR="00033B03" w:rsidRPr="00033B03" w:rsidRDefault="00033B03" w:rsidP="00033B03">
      <w:pPr>
        <w:ind w:firstLine="709"/>
        <w:jc w:val="both"/>
        <w:rPr>
          <w:snapToGrid w:val="0"/>
          <w:sz w:val="28"/>
          <w:szCs w:val="28"/>
        </w:rPr>
      </w:pPr>
      <w:r w:rsidRPr="00033B03">
        <w:rPr>
          <w:snapToGrid w:val="0"/>
          <w:sz w:val="28"/>
          <w:szCs w:val="28"/>
        </w:rPr>
        <w:t xml:space="preserve">По данной статье предприятием планируются расходы в размере </w:t>
      </w:r>
      <w:r w:rsidRPr="00033B03">
        <w:rPr>
          <w:snapToGrid w:val="0"/>
          <w:sz w:val="28"/>
          <w:szCs w:val="28"/>
        </w:rPr>
        <w:br/>
        <w:t xml:space="preserve">4 444 тыс. руб. </w:t>
      </w:r>
    </w:p>
    <w:p w14:paraId="2E30FB55" w14:textId="77777777" w:rsidR="00033B03" w:rsidRPr="00033B03" w:rsidRDefault="00033B03" w:rsidP="00033B03">
      <w:pPr>
        <w:ind w:firstLine="709"/>
        <w:jc w:val="both"/>
        <w:rPr>
          <w:snapToGrid w:val="0"/>
          <w:sz w:val="28"/>
          <w:szCs w:val="28"/>
        </w:rPr>
      </w:pPr>
      <w:r w:rsidRPr="00033B03">
        <w:rPr>
          <w:snapToGrid w:val="0"/>
          <w:sz w:val="28"/>
          <w:szCs w:val="28"/>
        </w:rPr>
        <w:t xml:space="preserve">По оценке экспертов, на 2022 год фонд оплаты труда в операционных расходах предприятия на производство тепловой энергии составил: </w:t>
      </w:r>
      <w:r w:rsidRPr="00033B03">
        <w:rPr>
          <w:snapToGrid w:val="0"/>
          <w:sz w:val="28"/>
          <w:szCs w:val="28"/>
        </w:rPr>
        <w:br/>
        <w:t>13 575 тыс. руб. (ФОТ на 2019 год) ÷ 20 451 тыс. руб. (операционные расходы на 2019 год) × 22 000 тыс. руб. (операционные расходы на 2022 год) = 14 603 тыс. руб.</w:t>
      </w:r>
    </w:p>
    <w:p w14:paraId="2826B8AF" w14:textId="77777777" w:rsidR="00033B03" w:rsidRPr="00033B03" w:rsidRDefault="00033B03" w:rsidP="00033B03">
      <w:pPr>
        <w:ind w:firstLine="709"/>
        <w:jc w:val="both"/>
        <w:rPr>
          <w:b/>
          <w:snapToGrid w:val="0"/>
          <w:sz w:val="28"/>
          <w:szCs w:val="28"/>
        </w:rPr>
      </w:pPr>
      <w:r w:rsidRPr="00033B03">
        <w:rPr>
          <w:snapToGrid w:val="0"/>
          <w:sz w:val="28"/>
          <w:szCs w:val="28"/>
        </w:rPr>
        <w:t xml:space="preserve">Отчисления на социальные нужды на 2022 год при этом составят: </w:t>
      </w:r>
      <w:r w:rsidRPr="00033B03">
        <w:rPr>
          <w:snapToGrid w:val="0"/>
          <w:sz w:val="28"/>
          <w:szCs w:val="28"/>
        </w:rPr>
        <w:br/>
        <w:t xml:space="preserve">14 603 тыс. руб. (ФОТ на 2022 год) × 30,40 % (размер социальных отчислений) </w:t>
      </w:r>
      <w:r w:rsidRPr="00033B03">
        <w:rPr>
          <w:snapToGrid w:val="0"/>
          <w:sz w:val="28"/>
          <w:szCs w:val="28"/>
        </w:rPr>
        <w:lastRenderedPageBreak/>
        <w:t xml:space="preserve">= </w:t>
      </w:r>
      <w:r w:rsidRPr="00033B03">
        <w:rPr>
          <w:b/>
          <w:snapToGrid w:val="0"/>
          <w:sz w:val="28"/>
          <w:szCs w:val="28"/>
        </w:rPr>
        <w:t xml:space="preserve">4 439 тыс. руб. </w:t>
      </w:r>
      <w:r w:rsidRPr="00033B03">
        <w:rPr>
          <w:snapToGrid w:val="0"/>
          <w:sz w:val="28"/>
          <w:szCs w:val="28"/>
        </w:rPr>
        <w:t>Данная величина признается экономически обоснованной и</w:t>
      </w:r>
      <w:r w:rsidRPr="00033B03">
        <w:rPr>
          <w:b/>
          <w:snapToGrid w:val="0"/>
          <w:sz w:val="28"/>
          <w:szCs w:val="28"/>
        </w:rPr>
        <w:t xml:space="preserve"> </w:t>
      </w:r>
      <w:r w:rsidRPr="00033B03">
        <w:rPr>
          <w:snapToGrid w:val="0"/>
          <w:sz w:val="28"/>
          <w:szCs w:val="28"/>
        </w:rPr>
        <w:t>предлагается к включению в НВВ предприятия на 2022 год.</w:t>
      </w:r>
    </w:p>
    <w:p w14:paraId="7087CC04" w14:textId="77777777" w:rsidR="00033B03" w:rsidRPr="00033B03" w:rsidRDefault="00033B03" w:rsidP="00033B03">
      <w:pPr>
        <w:tabs>
          <w:tab w:val="left" w:pos="1890"/>
        </w:tabs>
        <w:ind w:firstLine="709"/>
        <w:jc w:val="both"/>
        <w:rPr>
          <w:snapToGrid w:val="0"/>
          <w:sz w:val="28"/>
          <w:szCs w:val="28"/>
        </w:rPr>
      </w:pPr>
      <w:r w:rsidRPr="00033B03">
        <w:rPr>
          <w:snapToGrid w:val="0"/>
          <w:sz w:val="28"/>
          <w:szCs w:val="28"/>
        </w:rPr>
        <w:t xml:space="preserve">Расходы в размере 5 тыс. руб., не подтвержденные предприятием документально, подлежат исключению из НВВ на 2022 год, </w:t>
      </w:r>
      <w:r w:rsidRPr="00033B03">
        <w:rPr>
          <w:snapToGrid w:val="0"/>
          <w:sz w:val="28"/>
          <w:szCs w:val="28"/>
        </w:rPr>
        <w:br/>
        <w:t xml:space="preserve">как экономически необоснованные. </w:t>
      </w:r>
    </w:p>
    <w:p w14:paraId="24AAA95F" w14:textId="77777777" w:rsidR="00033B03" w:rsidRPr="00033B03" w:rsidRDefault="00033B03" w:rsidP="00033B03">
      <w:pPr>
        <w:jc w:val="both"/>
        <w:rPr>
          <w:snapToGrid w:val="0"/>
          <w:sz w:val="28"/>
          <w:szCs w:val="28"/>
        </w:rPr>
      </w:pPr>
    </w:p>
    <w:p w14:paraId="423054FD" w14:textId="77777777" w:rsidR="00033B03" w:rsidRPr="00033B03" w:rsidRDefault="00033B03" w:rsidP="00033B03">
      <w:pPr>
        <w:keepNext/>
        <w:keepLines/>
        <w:jc w:val="center"/>
        <w:outlineLvl w:val="1"/>
        <w:rPr>
          <w:rFonts w:eastAsia="Calibri"/>
          <w:b/>
          <w:sz w:val="28"/>
          <w:szCs w:val="28"/>
          <w:lang w:val="x-none" w:eastAsia="en-US"/>
        </w:rPr>
      </w:pPr>
      <w:r w:rsidRPr="00033B03">
        <w:rPr>
          <w:rFonts w:eastAsia="Calibri"/>
          <w:b/>
          <w:sz w:val="28"/>
          <w:szCs w:val="28"/>
          <w:lang w:val="x-none" w:eastAsia="en-US"/>
        </w:rPr>
        <w:t>Амортизация основных средств и нематериальных активов</w:t>
      </w:r>
    </w:p>
    <w:p w14:paraId="53393F95" w14:textId="77777777" w:rsidR="00033B03" w:rsidRPr="00033B03" w:rsidRDefault="00033B03" w:rsidP="00033B03">
      <w:pPr>
        <w:ind w:firstLine="720"/>
        <w:jc w:val="both"/>
        <w:rPr>
          <w:snapToGrid w:val="0"/>
          <w:sz w:val="28"/>
          <w:szCs w:val="28"/>
        </w:rPr>
      </w:pPr>
    </w:p>
    <w:p w14:paraId="56491084" w14:textId="77777777" w:rsidR="00033B03" w:rsidRPr="00033B03" w:rsidRDefault="00033B03" w:rsidP="00033B03">
      <w:pPr>
        <w:ind w:firstLine="709"/>
        <w:jc w:val="both"/>
        <w:rPr>
          <w:snapToGrid w:val="0"/>
          <w:sz w:val="28"/>
          <w:szCs w:val="28"/>
        </w:rPr>
      </w:pPr>
      <w:r w:rsidRPr="00033B03">
        <w:rPr>
          <w:snapToGrid w:val="0"/>
          <w:sz w:val="28"/>
          <w:szCs w:val="28"/>
        </w:rPr>
        <w:t>К основным средствам активы относятся при одновременном выполнении ряда условий, а именно:</w:t>
      </w:r>
    </w:p>
    <w:p w14:paraId="4C0B8C8B" w14:textId="77777777" w:rsidR="00033B03" w:rsidRPr="00033B03" w:rsidRDefault="00033B03" w:rsidP="00033B03">
      <w:pPr>
        <w:ind w:firstLine="709"/>
        <w:jc w:val="both"/>
        <w:rPr>
          <w:snapToGrid w:val="0"/>
          <w:sz w:val="28"/>
          <w:szCs w:val="28"/>
        </w:rPr>
      </w:pPr>
      <w:r w:rsidRPr="00033B03">
        <w:rPr>
          <w:snapToGrid w:val="0"/>
          <w:sz w:val="28"/>
          <w:szCs w:val="28"/>
        </w:rPr>
        <w:t xml:space="preserve">- использование в производственной деятельности </w:t>
      </w:r>
      <w:r w:rsidRPr="00033B03">
        <w:rPr>
          <w:snapToGrid w:val="0"/>
          <w:sz w:val="28"/>
          <w:szCs w:val="28"/>
        </w:rPr>
        <w:br/>
        <w:t>или для управленческих нужд;</w:t>
      </w:r>
    </w:p>
    <w:p w14:paraId="721B7C3F" w14:textId="77777777" w:rsidR="00033B03" w:rsidRPr="00033B03" w:rsidRDefault="00033B03" w:rsidP="00033B03">
      <w:pPr>
        <w:ind w:firstLine="709"/>
        <w:jc w:val="both"/>
        <w:rPr>
          <w:snapToGrid w:val="0"/>
          <w:sz w:val="28"/>
          <w:szCs w:val="28"/>
        </w:rPr>
      </w:pPr>
      <w:r w:rsidRPr="00033B03">
        <w:rPr>
          <w:snapToGrid w:val="0"/>
          <w:sz w:val="28"/>
          <w:szCs w:val="28"/>
        </w:rPr>
        <w:t>- использование более 12 месяцев;</w:t>
      </w:r>
    </w:p>
    <w:p w14:paraId="237A6F3B" w14:textId="77777777" w:rsidR="00033B03" w:rsidRPr="00033B03" w:rsidRDefault="00033B03" w:rsidP="00033B03">
      <w:pPr>
        <w:ind w:firstLine="709"/>
        <w:jc w:val="both"/>
        <w:rPr>
          <w:snapToGrid w:val="0"/>
          <w:sz w:val="28"/>
          <w:szCs w:val="28"/>
        </w:rPr>
      </w:pPr>
      <w:r w:rsidRPr="00033B03">
        <w:rPr>
          <w:snapToGrid w:val="0"/>
          <w:sz w:val="28"/>
          <w:szCs w:val="28"/>
        </w:rPr>
        <w:t>- способность приносить доход;</w:t>
      </w:r>
    </w:p>
    <w:p w14:paraId="2B09E51B" w14:textId="77777777" w:rsidR="00033B03" w:rsidRPr="00033B03" w:rsidRDefault="00033B03" w:rsidP="00033B03">
      <w:pPr>
        <w:ind w:firstLine="709"/>
        <w:jc w:val="both"/>
        <w:rPr>
          <w:snapToGrid w:val="0"/>
          <w:sz w:val="28"/>
          <w:szCs w:val="28"/>
        </w:rPr>
      </w:pPr>
      <w:r w:rsidRPr="00033B03">
        <w:rPr>
          <w:snapToGrid w:val="0"/>
          <w:sz w:val="28"/>
          <w:szCs w:val="28"/>
        </w:rPr>
        <w:t>- если не планируется дальнейшая перепродажа.</w:t>
      </w:r>
    </w:p>
    <w:p w14:paraId="35A6F8E7" w14:textId="77777777" w:rsidR="00033B03" w:rsidRPr="00033B03" w:rsidRDefault="00033B03" w:rsidP="00033B03">
      <w:pPr>
        <w:ind w:firstLine="709"/>
        <w:jc w:val="both"/>
        <w:rPr>
          <w:snapToGrid w:val="0"/>
          <w:sz w:val="28"/>
          <w:szCs w:val="28"/>
        </w:rPr>
      </w:pPr>
      <w:r w:rsidRPr="00033B03">
        <w:rPr>
          <w:snapToGrid w:val="0"/>
          <w:sz w:val="28"/>
          <w:szCs w:val="28"/>
        </w:rPr>
        <w:t xml:space="preserve">Срок полезного использования основных средств определяется самостоятельно, на дату ввода в эксплуатацию данного объекта, </w:t>
      </w:r>
      <w:r w:rsidRPr="00033B03">
        <w:rPr>
          <w:snapToGrid w:val="0"/>
          <w:sz w:val="28"/>
          <w:szCs w:val="28"/>
        </w:rPr>
        <w:br/>
        <w:t>на основании классификации основных средств, установленной Постановлением Правительства РФ от 01.01.2002 №1 «О классификации основных средств, включаемых в амортизационные группы».</w:t>
      </w:r>
    </w:p>
    <w:p w14:paraId="61A78351" w14:textId="77777777" w:rsidR="00033B03" w:rsidRPr="00033B03" w:rsidRDefault="00033B03" w:rsidP="00033B03">
      <w:pPr>
        <w:ind w:firstLine="709"/>
        <w:jc w:val="both"/>
        <w:rPr>
          <w:snapToGrid w:val="0"/>
          <w:sz w:val="28"/>
          <w:szCs w:val="28"/>
        </w:rPr>
      </w:pPr>
      <w:r w:rsidRPr="00033B03">
        <w:rPr>
          <w:snapToGrid w:val="0"/>
          <w:sz w:val="28"/>
          <w:szCs w:val="28"/>
        </w:rPr>
        <w:t xml:space="preserve">Амортизационные отчисления определяются в соответствии </w:t>
      </w:r>
      <w:r w:rsidRPr="00033B03">
        <w:rPr>
          <w:snapToGrid w:val="0"/>
          <w:sz w:val="28"/>
          <w:szCs w:val="28"/>
        </w:rPr>
        <w:br/>
        <w:t>с приложением 4.10 к Методическим указаниям по данным бухгалтерского учета, при этом результаты переоценки основных средств и нематериальных активов учитываются органом регулирования только в той части, в какой соответствующие амортизационные отчисления являются источником финансирования капитальных вложений в соответствии с инвестиционной программой регулируемой организации.</w:t>
      </w:r>
    </w:p>
    <w:p w14:paraId="7265AC9D" w14:textId="77777777" w:rsidR="00033B03" w:rsidRPr="00033B03" w:rsidRDefault="00033B03" w:rsidP="00033B03">
      <w:pPr>
        <w:ind w:firstLine="709"/>
        <w:jc w:val="both"/>
        <w:rPr>
          <w:snapToGrid w:val="0"/>
          <w:sz w:val="28"/>
          <w:szCs w:val="28"/>
        </w:rPr>
      </w:pPr>
      <w:r w:rsidRPr="00033B03">
        <w:rPr>
          <w:snapToGrid w:val="0"/>
          <w:sz w:val="28"/>
          <w:szCs w:val="28"/>
        </w:rPr>
        <w:t xml:space="preserve">Предприятием заявлены расходы по статье на уровне </w:t>
      </w:r>
      <w:r w:rsidRPr="00033B03">
        <w:rPr>
          <w:b/>
          <w:bCs/>
          <w:snapToGrid w:val="0"/>
          <w:sz w:val="28"/>
          <w:szCs w:val="28"/>
        </w:rPr>
        <w:t>1 799 тыс. руб.</w:t>
      </w:r>
    </w:p>
    <w:p w14:paraId="419BFC58" w14:textId="77777777" w:rsidR="00033B03" w:rsidRPr="00033B03" w:rsidRDefault="00033B03" w:rsidP="00033B03">
      <w:pPr>
        <w:ind w:firstLine="709"/>
        <w:jc w:val="both"/>
        <w:rPr>
          <w:snapToGrid w:val="0"/>
          <w:sz w:val="28"/>
          <w:szCs w:val="28"/>
        </w:rPr>
      </w:pPr>
      <w:r w:rsidRPr="00033B03">
        <w:rPr>
          <w:snapToGrid w:val="0"/>
          <w:sz w:val="28"/>
          <w:szCs w:val="28"/>
        </w:rPr>
        <w:t xml:space="preserve">Экспертами была рассмотрена и проанализирована ведомость начисленных амортизационных отчислений на 2021, 2022 год по котельной ст. Новокузнецк ТЧ (стр.304-305 том 12), в соответствии с которой размер амортизационных отчислений на 2022 год составил </w:t>
      </w:r>
      <w:r w:rsidRPr="00033B03">
        <w:rPr>
          <w:b/>
          <w:snapToGrid w:val="0"/>
          <w:sz w:val="28"/>
          <w:szCs w:val="28"/>
        </w:rPr>
        <w:t>1 622 тыс. руб.</w:t>
      </w:r>
      <w:r w:rsidRPr="00033B03">
        <w:rPr>
          <w:snapToGrid w:val="0"/>
          <w:sz w:val="28"/>
          <w:szCs w:val="28"/>
        </w:rPr>
        <w:t xml:space="preserve"> </w:t>
      </w:r>
    </w:p>
    <w:p w14:paraId="182C98CF" w14:textId="77777777" w:rsidR="00033B03" w:rsidRPr="00033B03" w:rsidRDefault="00033B03" w:rsidP="00033B03">
      <w:pPr>
        <w:ind w:firstLine="709"/>
        <w:jc w:val="both"/>
        <w:rPr>
          <w:snapToGrid w:val="0"/>
          <w:sz w:val="28"/>
          <w:szCs w:val="28"/>
        </w:rPr>
      </w:pPr>
      <w:r w:rsidRPr="00033B03">
        <w:rPr>
          <w:snapToGrid w:val="0"/>
          <w:sz w:val="28"/>
          <w:szCs w:val="28"/>
        </w:rPr>
        <w:t xml:space="preserve">Данную величину эксперты признают экономически обоснованной </w:t>
      </w:r>
      <w:r w:rsidRPr="00033B03">
        <w:rPr>
          <w:snapToGrid w:val="0"/>
          <w:sz w:val="28"/>
          <w:szCs w:val="28"/>
        </w:rPr>
        <w:br/>
        <w:t>и предлагают к включению в НВВ предприятия на 2022 год.</w:t>
      </w:r>
    </w:p>
    <w:p w14:paraId="01EEF2B4" w14:textId="77777777" w:rsidR="00033B03" w:rsidRPr="00033B03" w:rsidRDefault="00033B03" w:rsidP="00033B03">
      <w:pPr>
        <w:tabs>
          <w:tab w:val="left" w:pos="1890"/>
        </w:tabs>
        <w:ind w:firstLine="709"/>
        <w:jc w:val="both"/>
        <w:rPr>
          <w:snapToGrid w:val="0"/>
          <w:sz w:val="28"/>
          <w:szCs w:val="28"/>
        </w:rPr>
      </w:pPr>
      <w:r w:rsidRPr="00033B03">
        <w:rPr>
          <w:snapToGrid w:val="0"/>
          <w:sz w:val="28"/>
          <w:szCs w:val="28"/>
        </w:rPr>
        <w:t xml:space="preserve">Расходы в размере 177 тыс. руб., не подтвержденные предприятием документально, подлежат исключению из НВВ на 2022 год, </w:t>
      </w:r>
      <w:r w:rsidRPr="00033B03">
        <w:rPr>
          <w:snapToGrid w:val="0"/>
          <w:sz w:val="28"/>
          <w:szCs w:val="28"/>
        </w:rPr>
        <w:br/>
        <w:t>как экономически необоснованные.</w:t>
      </w:r>
    </w:p>
    <w:p w14:paraId="46E18B07" w14:textId="77777777" w:rsidR="00033B03" w:rsidRPr="00033B03" w:rsidRDefault="00033B03" w:rsidP="00033B03">
      <w:pPr>
        <w:rPr>
          <w:snapToGrid w:val="0"/>
          <w:sz w:val="28"/>
          <w:szCs w:val="28"/>
        </w:rPr>
      </w:pPr>
    </w:p>
    <w:p w14:paraId="559F68C1" w14:textId="77777777" w:rsidR="00033B03" w:rsidRPr="00033B03" w:rsidRDefault="00033B03" w:rsidP="00033B03">
      <w:pPr>
        <w:keepNext/>
        <w:keepLines/>
        <w:jc w:val="center"/>
        <w:outlineLvl w:val="1"/>
        <w:rPr>
          <w:rFonts w:eastAsia="Calibri"/>
          <w:b/>
          <w:sz w:val="28"/>
          <w:szCs w:val="28"/>
          <w:lang w:val="x-none" w:eastAsia="en-US"/>
        </w:rPr>
      </w:pPr>
      <w:r w:rsidRPr="00033B03">
        <w:rPr>
          <w:rFonts w:eastAsia="Calibri"/>
          <w:b/>
          <w:sz w:val="28"/>
          <w:szCs w:val="28"/>
          <w:lang w:val="x-none" w:eastAsia="en-US"/>
        </w:rPr>
        <w:t>Расходы на топливо</w:t>
      </w:r>
    </w:p>
    <w:p w14:paraId="5F82A375" w14:textId="77777777" w:rsidR="00033B03" w:rsidRPr="00033B03" w:rsidRDefault="00033B03" w:rsidP="00033B03">
      <w:pPr>
        <w:ind w:firstLine="720"/>
        <w:jc w:val="both"/>
        <w:rPr>
          <w:snapToGrid w:val="0"/>
          <w:sz w:val="28"/>
          <w:szCs w:val="28"/>
          <w:highlight w:val="yellow"/>
        </w:rPr>
      </w:pPr>
    </w:p>
    <w:p w14:paraId="31C59632" w14:textId="77777777" w:rsidR="00033B03" w:rsidRPr="00033B03" w:rsidRDefault="00033B03" w:rsidP="00033B03">
      <w:pPr>
        <w:tabs>
          <w:tab w:val="left" w:pos="1890"/>
        </w:tabs>
        <w:ind w:firstLine="709"/>
        <w:jc w:val="both"/>
        <w:rPr>
          <w:snapToGrid w:val="0"/>
          <w:sz w:val="28"/>
          <w:szCs w:val="28"/>
        </w:rPr>
      </w:pPr>
      <w:r w:rsidRPr="00033B03">
        <w:rPr>
          <w:snapToGrid w:val="0"/>
          <w:sz w:val="28"/>
          <w:szCs w:val="28"/>
        </w:rPr>
        <w:t xml:space="preserve">По данной статье предприятием планируются расходы в размере </w:t>
      </w:r>
      <w:r w:rsidRPr="00033B03">
        <w:rPr>
          <w:snapToGrid w:val="0"/>
          <w:sz w:val="28"/>
          <w:szCs w:val="28"/>
        </w:rPr>
        <w:br/>
        <w:t xml:space="preserve">15 015 тыс. руб. </w:t>
      </w:r>
    </w:p>
    <w:p w14:paraId="041FDC14" w14:textId="77777777" w:rsidR="00033B03" w:rsidRPr="00033B03" w:rsidRDefault="00033B03" w:rsidP="00033B03">
      <w:pPr>
        <w:tabs>
          <w:tab w:val="left" w:pos="1890"/>
        </w:tabs>
        <w:ind w:firstLine="709"/>
        <w:jc w:val="both"/>
        <w:rPr>
          <w:snapToGrid w:val="0"/>
          <w:sz w:val="28"/>
          <w:szCs w:val="28"/>
        </w:rPr>
      </w:pPr>
      <w:r w:rsidRPr="00033B03">
        <w:rPr>
          <w:snapToGrid w:val="0"/>
          <w:sz w:val="28"/>
          <w:szCs w:val="28"/>
        </w:rPr>
        <w:t>Для выработки тепловой энергии на котельной применяют уголь длиннопламенный.</w:t>
      </w:r>
    </w:p>
    <w:p w14:paraId="554A8B8F" w14:textId="77777777" w:rsidR="00033B03" w:rsidRPr="00033B03" w:rsidRDefault="00033B03" w:rsidP="00033B03">
      <w:pPr>
        <w:ind w:firstLine="709"/>
        <w:jc w:val="both"/>
        <w:rPr>
          <w:snapToGrid w:val="0"/>
          <w:sz w:val="28"/>
          <w:szCs w:val="28"/>
        </w:rPr>
      </w:pPr>
      <w:r w:rsidRPr="00033B03">
        <w:rPr>
          <w:snapToGrid w:val="0"/>
          <w:sz w:val="28"/>
          <w:szCs w:val="28"/>
        </w:rPr>
        <w:lastRenderedPageBreak/>
        <w:t xml:space="preserve">В соответствии с балансом тепловой энергии отпуск тепловой энергии </w:t>
      </w:r>
      <w:r w:rsidRPr="00033B03">
        <w:rPr>
          <w:snapToGrid w:val="0"/>
          <w:sz w:val="28"/>
          <w:szCs w:val="28"/>
        </w:rPr>
        <w:br/>
        <w:t>в сеть составляет 24,417 тыс. Гкал.</w:t>
      </w:r>
    </w:p>
    <w:p w14:paraId="27D8D1CE" w14:textId="77777777" w:rsidR="00033B03" w:rsidRPr="00033B03" w:rsidRDefault="00033B03" w:rsidP="00033B03">
      <w:pPr>
        <w:ind w:firstLine="709"/>
        <w:jc w:val="both"/>
        <w:rPr>
          <w:snapToGrid w:val="0"/>
          <w:sz w:val="28"/>
          <w:szCs w:val="28"/>
        </w:rPr>
      </w:pPr>
      <w:r w:rsidRPr="00033B03">
        <w:rPr>
          <w:snapToGrid w:val="0"/>
          <w:sz w:val="28"/>
          <w:szCs w:val="28"/>
        </w:rPr>
        <w:t xml:space="preserve">Удельный расход условного топлива, в соответствии с постановлением Региональной энергетической комиссии Кузбасса от 10.08.2021 № 282 </w:t>
      </w:r>
      <w:r w:rsidRPr="00033B03">
        <w:rPr>
          <w:snapToGrid w:val="0"/>
          <w:sz w:val="28"/>
          <w:szCs w:val="28"/>
        </w:rPr>
        <w:br/>
        <w:t xml:space="preserve">«Об утверждении нормативов удельного расхода топлива при производстве тепловой энергии источниками тепловой энергии за исключением источников тепловой энергии, функционирующих в режиме комбинированной выработки электрической и тепловой энергии </w:t>
      </w:r>
      <w:r w:rsidRPr="00033B03">
        <w:rPr>
          <w:snapToGrid w:val="0"/>
          <w:sz w:val="28"/>
          <w:szCs w:val="28"/>
        </w:rPr>
        <w:br/>
        <w:t xml:space="preserve">с установленной мощностью производства электрической энергии 25 МВт </w:t>
      </w:r>
      <w:r w:rsidRPr="00033B03">
        <w:rPr>
          <w:snapToGrid w:val="0"/>
          <w:sz w:val="28"/>
          <w:szCs w:val="28"/>
        </w:rPr>
        <w:br/>
        <w:t xml:space="preserve">и более, на 2022 год» составляет 174,3 кг </w:t>
      </w:r>
      <w:proofErr w:type="spellStart"/>
      <w:r w:rsidRPr="00033B03">
        <w:rPr>
          <w:snapToGrid w:val="0"/>
          <w:sz w:val="28"/>
          <w:szCs w:val="28"/>
        </w:rPr>
        <w:t>у.т</w:t>
      </w:r>
      <w:proofErr w:type="spellEnd"/>
      <w:r w:rsidRPr="00033B03">
        <w:rPr>
          <w:snapToGrid w:val="0"/>
          <w:sz w:val="28"/>
          <w:szCs w:val="28"/>
        </w:rPr>
        <w:t>./Гкал.</w:t>
      </w:r>
    </w:p>
    <w:p w14:paraId="43F5920B" w14:textId="77777777" w:rsidR="00033B03" w:rsidRPr="00033B03" w:rsidRDefault="00033B03" w:rsidP="00033B03">
      <w:pPr>
        <w:ind w:firstLine="709"/>
        <w:jc w:val="both"/>
        <w:rPr>
          <w:snapToGrid w:val="0"/>
          <w:sz w:val="28"/>
          <w:szCs w:val="28"/>
        </w:rPr>
      </w:pPr>
      <w:r w:rsidRPr="00033B03">
        <w:rPr>
          <w:snapToGrid w:val="0"/>
          <w:sz w:val="28"/>
          <w:szCs w:val="28"/>
        </w:rPr>
        <w:t>Коэффициент перевода условного топлива в натуральное принимается на уровне 0,81, в соответствии с шаблоном WARM.TOPL.Q</w:t>
      </w:r>
      <w:proofErr w:type="gramStart"/>
      <w:r w:rsidRPr="00033B03">
        <w:rPr>
          <w:snapToGrid w:val="0"/>
          <w:sz w:val="28"/>
          <w:szCs w:val="28"/>
        </w:rPr>
        <w:t>1.2021.EIAS</w:t>
      </w:r>
      <w:proofErr w:type="gramEnd"/>
      <w:r w:rsidRPr="00033B03">
        <w:rPr>
          <w:snapToGrid w:val="0"/>
          <w:sz w:val="28"/>
          <w:szCs w:val="28"/>
        </w:rPr>
        <w:t>.</w:t>
      </w:r>
    </w:p>
    <w:p w14:paraId="3EF09167" w14:textId="77777777" w:rsidR="00033B03" w:rsidRPr="00033B03" w:rsidRDefault="00033B03" w:rsidP="00033B03">
      <w:pPr>
        <w:ind w:firstLine="709"/>
        <w:jc w:val="both"/>
        <w:rPr>
          <w:snapToGrid w:val="0"/>
          <w:sz w:val="28"/>
          <w:szCs w:val="28"/>
        </w:rPr>
      </w:pPr>
      <w:r w:rsidRPr="00033B03">
        <w:rPr>
          <w:snapToGrid w:val="0"/>
          <w:sz w:val="28"/>
          <w:szCs w:val="28"/>
        </w:rPr>
        <w:t xml:space="preserve">Количество натурального топлива при этом составляет: 24,417 тыс. Гкал (отпуск в сеть) × 174,3 кг </w:t>
      </w:r>
      <w:proofErr w:type="spellStart"/>
      <w:r w:rsidRPr="00033B03">
        <w:rPr>
          <w:snapToGrid w:val="0"/>
          <w:sz w:val="28"/>
          <w:szCs w:val="28"/>
        </w:rPr>
        <w:t>у.т</w:t>
      </w:r>
      <w:proofErr w:type="spellEnd"/>
      <w:r w:rsidRPr="00033B03">
        <w:rPr>
          <w:snapToGrid w:val="0"/>
          <w:sz w:val="28"/>
          <w:szCs w:val="28"/>
        </w:rPr>
        <w:t xml:space="preserve">./Гкал (удельный расход условного топлива) ÷ 0,81 (коэффициент перевода условного топлива в натуральное) = </w:t>
      </w:r>
      <w:r w:rsidRPr="00033B03">
        <w:rPr>
          <w:b/>
          <w:bCs/>
          <w:snapToGrid w:val="0"/>
          <w:sz w:val="28"/>
          <w:szCs w:val="28"/>
        </w:rPr>
        <w:t>5 254 т</w:t>
      </w:r>
      <w:r w:rsidRPr="00033B03">
        <w:rPr>
          <w:snapToGrid w:val="0"/>
          <w:sz w:val="28"/>
          <w:szCs w:val="28"/>
        </w:rPr>
        <w:t xml:space="preserve"> (натурального топлива).</w:t>
      </w:r>
    </w:p>
    <w:p w14:paraId="2E06FB5B" w14:textId="77777777" w:rsidR="00033B03" w:rsidRPr="00033B03" w:rsidRDefault="00033B03" w:rsidP="00033B03">
      <w:pPr>
        <w:ind w:firstLine="709"/>
        <w:jc w:val="both"/>
        <w:rPr>
          <w:snapToGrid w:val="0"/>
          <w:sz w:val="28"/>
          <w:szCs w:val="28"/>
        </w:rPr>
      </w:pPr>
      <w:r w:rsidRPr="00033B03">
        <w:rPr>
          <w:snapToGrid w:val="0"/>
          <w:sz w:val="28"/>
          <w:szCs w:val="28"/>
        </w:rPr>
        <w:t>Для подтверждения затрат на поставку угля ОАО «РЖД» представило следующую документацию:</w:t>
      </w:r>
    </w:p>
    <w:p w14:paraId="5CE58ADA" w14:textId="77777777" w:rsidR="00033B03" w:rsidRPr="00033B03" w:rsidRDefault="00033B03" w:rsidP="00033B03">
      <w:pPr>
        <w:ind w:firstLine="709"/>
        <w:jc w:val="both"/>
        <w:rPr>
          <w:snapToGrid w:val="0"/>
          <w:sz w:val="28"/>
          <w:szCs w:val="28"/>
        </w:rPr>
      </w:pPr>
      <w:r w:rsidRPr="00033B03">
        <w:rPr>
          <w:snapToGrid w:val="0"/>
          <w:sz w:val="28"/>
          <w:szCs w:val="28"/>
        </w:rPr>
        <w:t>Договор № 3607294 от 08.10.2019, заключенный с АО «Угольная компания «</w:t>
      </w:r>
      <w:proofErr w:type="spellStart"/>
      <w:r w:rsidRPr="00033B03">
        <w:rPr>
          <w:snapToGrid w:val="0"/>
          <w:sz w:val="28"/>
          <w:szCs w:val="28"/>
        </w:rPr>
        <w:t>Кузбассразрезуголь</w:t>
      </w:r>
      <w:proofErr w:type="spellEnd"/>
      <w:r w:rsidRPr="00033B03">
        <w:rPr>
          <w:snapToGrid w:val="0"/>
          <w:sz w:val="28"/>
          <w:szCs w:val="28"/>
        </w:rPr>
        <w:t xml:space="preserve">» на поставку угля, действующий </w:t>
      </w:r>
      <w:r w:rsidRPr="00033B03">
        <w:rPr>
          <w:snapToGrid w:val="0"/>
          <w:sz w:val="28"/>
          <w:szCs w:val="28"/>
        </w:rPr>
        <w:br/>
        <w:t xml:space="preserve">по 27.02.2023, без </w:t>
      </w:r>
      <w:proofErr w:type="spellStart"/>
      <w:r w:rsidRPr="00033B03">
        <w:rPr>
          <w:snapToGrid w:val="0"/>
          <w:sz w:val="28"/>
          <w:szCs w:val="28"/>
        </w:rPr>
        <w:t>автопролонгации</w:t>
      </w:r>
      <w:proofErr w:type="spellEnd"/>
      <w:r w:rsidRPr="00033B03">
        <w:rPr>
          <w:snapToGrid w:val="0"/>
          <w:sz w:val="28"/>
          <w:szCs w:val="28"/>
        </w:rPr>
        <w:t xml:space="preserve"> (стр. 1-60 том 13);</w:t>
      </w:r>
    </w:p>
    <w:p w14:paraId="6D0CC142" w14:textId="77777777" w:rsidR="00033B03" w:rsidRPr="00033B03" w:rsidRDefault="00033B03" w:rsidP="00033B03">
      <w:pPr>
        <w:ind w:firstLine="709"/>
        <w:jc w:val="both"/>
        <w:rPr>
          <w:snapToGrid w:val="0"/>
          <w:sz w:val="28"/>
          <w:szCs w:val="28"/>
        </w:rPr>
      </w:pPr>
      <w:r w:rsidRPr="00033B03">
        <w:rPr>
          <w:snapToGrid w:val="0"/>
          <w:sz w:val="28"/>
          <w:szCs w:val="28"/>
        </w:rPr>
        <w:t>Аукционная документация открытого аукциона №5183/ОАЭ-РЖДС/19 на право заключения договоров поставки угля (стр. 61-154 том 13);</w:t>
      </w:r>
    </w:p>
    <w:p w14:paraId="1D5EE8AE" w14:textId="77777777" w:rsidR="00033B03" w:rsidRPr="00033B03" w:rsidRDefault="00033B03" w:rsidP="00033B03">
      <w:pPr>
        <w:ind w:firstLine="709"/>
        <w:jc w:val="both"/>
        <w:rPr>
          <w:snapToGrid w:val="0"/>
          <w:sz w:val="28"/>
          <w:szCs w:val="28"/>
        </w:rPr>
      </w:pPr>
      <w:r w:rsidRPr="00033B03">
        <w:rPr>
          <w:snapToGrid w:val="0"/>
          <w:sz w:val="28"/>
          <w:szCs w:val="28"/>
        </w:rPr>
        <w:t>Протокол проведения электронного аукциона № 5905/ОАЭ-РЖДС/19/2 (дополнительные материалы);</w:t>
      </w:r>
    </w:p>
    <w:p w14:paraId="5D111DAC" w14:textId="77777777" w:rsidR="00033B03" w:rsidRPr="00033B03" w:rsidRDefault="00033B03" w:rsidP="00033B03">
      <w:pPr>
        <w:ind w:firstLine="709"/>
        <w:jc w:val="both"/>
        <w:rPr>
          <w:snapToGrid w:val="0"/>
          <w:sz w:val="28"/>
          <w:szCs w:val="28"/>
        </w:rPr>
      </w:pPr>
      <w:r w:rsidRPr="00033B03">
        <w:rPr>
          <w:snapToGrid w:val="0"/>
          <w:sz w:val="28"/>
          <w:szCs w:val="28"/>
        </w:rPr>
        <w:t>Протокол проведения электронного аукциона № 5429/ОАЭ-ЦДЗС/20/2 (дополнительные материалы);</w:t>
      </w:r>
    </w:p>
    <w:p w14:paraId="74AC2DBE" w14:textId="77777777" w:rsidR="00033B03" w:rsidRPr="00033B03" w:rsidRDefault="00033B03" w:rsidP="00033B03">
      <w:pPr>
        <w:ind w:firstLine="709"/>
        <w:jc w:val="both"/>
        <w:rPr>
          <w:snapToGrid w:val="0"/>
          <w:sz w:val="28"/>
          <w:szCs w:val="28"/>
        </w:rPr>
      </w:pPr>
      <w:r w:rsidRPr="00033B03">
        <w:rPr>
          <w:snapToGrid w:val="0"/>
          <w:sz w:val="28"/>
          <w:szCs w:val="28"/>
        </w:rPr>
        <w:t>Протокол проведения электронного аукциона № 5183/ОАЭ-РЖДС/19/2 (дополнительные материалы).</w:t>
      </w:r>
    </w:p>
    <w:p w14:paraId="0C63BF33" w14:textId="77777777" w:rsidR="00033B03" w:rsidRPr="00033B03" w:rsidRDefault="00033B03" w:rsidP="00033B03">
      <w:pPr>
        <w:ind w:firstLine="709"/>
        <w:jc w:val="both"/>
        <w:rPr>
          <w:snapToGrid w:val="0"/>
          <w:sz w:val="28"/>
          <w:szCs w:val="28"/>
        </w:rPr>
      </w:pPr>
      <w:r w:rsidRPr="00033B03">
        <w:rPr>
          <w:snapToGrid w:val="0"/>
          <w:sz w:val="28"/>
          <w:szCs w:val="28"/>
        </w:rPr>
        <w:t xml:space="preserve">По данным приложения № 4 к договору поставки № 3607294 </w:t>
      </w:r>
      <w:r w:rsidRPr="00033B03">
        <w:rPr>
          <w:snapToGrid w:val="0"/>
          <w:sz w:val="28"/>
          <w:szCs w:val="28"/>
        </w:rPr>
        <w:br/>
        <w:t>от 08.10.2019 (стр. 59 том 13) цена натурального топлива без учета доставки на 2019 год составила 1 433,25 руб./т.</w:t>
      </w:r>
    </w:p>
    <w:p w14:paraId="69AAADAA" w14:textId="77777777" w:rsidR="00033B03" w:rsidRPr="00033B03" w:rsidRDefault="00033B03" w:rsidP="00033B03">
      <w:pPr>
        <w:ind w:firstLine="709"/>
        <w:jc w:val="both"/>
        <w:rPr>
          <w:snapToGrid w:val="0"/>
          <w:sz w:val="28"/>
          <w:szCs w:val="28"/>
        </w:rPr>
      </w:pPr>
      <w:r w:rsidRPr="00033B03">
        <w:rPr>
          <w:snapToGrid w:val="0"/>
          <w:sz w:val="28"/>
          <w:szCs w:val="28"/>
        </w:rPr>
        <w:t xml:space="preserve">В соответствии с пунктом 2.1. договора № 3607294 </w:t>
      </w:r>
      <w:r w:rsidRPr="00033B03">
        <w:rPr>
          <w:snapToGrid w:val="0"/>
          <w:sz w:val="28"/>
          <w:szCs w:val="28"/>
        </w:rPr>
        <w:br/>
        <w:t xml:space="preserve">от 08.10.2019, цена товара не подлежит изменению в течение всего срока действия настоящего Договора, за исключением случаев, предусмотренным настоящим договором. В соответствии с пунктом 2.1.2. Ценой товара </w:t>
      </w:r>
      <w:r w:rsidRPr="00033B03">
        <w:rPr>
          <w:snapToGrid w:val="0"/>
          <w:sz w:val="28"/>
          <w:szCs w:val="28"/>
        </w:rPr>
        <w:br/>
        <w:t>в 4 квартале 2019 года по 4 квартал 2020 года является базовая цена, определенная в результате проведенной процедуры размещения заказа. Начиная с 1 квартала 2021 года и в дальнейшем цена товара подлежит ежегодной индексации.</w:t>
      </w:r>
    </w:p>
    <w:p w14:paraId="53D53E0E" w14:textId="77777777" w:rsidR="00033B03" w:rsidRPr="00033B03" w:rsidRDefault="00033B03" w:rsidP="00033B03">
      <w:pPr>
        <w:ind w:firstLine="709"/>
        <w:jc w:val="both"/>
        <w:rPr>
          <w:snapToGrid w:val="0"/>
          <w:sz w:val="28"/>
          <w:szCs w:val="28"/>
        </w:rPr>
      </w:pPr>
      <w:r w:rsidRPr="00033B03">
        <w:rPr>
          <w:snapToGrid w:val="0"/>
          <w:sz w:val="28"/>
          <w:szCs w:val="28"/>
        </w:rPr>
        <w:t xml:space="preserve">Эксперты рассчитали цену натурального топлива на 2022 год: </w:t>
      </w:r>
      <w:r w:rsidRPr="00033B03">
        <w:rPr>
          <w:snapToGrid w:val="0"/>
          <w:sz w:val="28"/>
          <w:szCs w:val="28"/>
        </w:rPr>
        <w:br/>
        <w:t xml:space="preserve">1 433,25 руб./т. (цена угля в 2019 году) × 1,033 (ИЦП на уголь 2021/2020) × 1,039 (ИЦП на уголь 2022/2021) = </w:t>
      </w:r>
      <w:r w:rsidRPr="00033B03">
        <w:rPr>
          <w:b/>
          <w:snapToGrid w:val="0"/>
          <w:sz w:val="28"/>
          <w:szCs w:val="28"/>
        </w:rPr>
        <w:t>1 538,29 руб./т</w:t>
      </w:r>
      <w:r w:rsidRPr="00033B03">
        <w:rPr>
          <w:snapToGrid w:val="0"/>
          <w:sz w:val="28"/>
          <w:szCs w:val="28"/>
        </w:rPr>
        <w:t xml:space="preserve"> (цена натурального топлива на 2022 год, с учетом инфляции).</w:t>
      </w:r>
    </w:p>
    <w:p w14:paraId="36BA7D1F" w14:textId="77777777" w:rsidR="00033B03" w:rsidRPr="00033B03" w:rsidRDefault="00033B03" w:rsidP="00033B03">
      <w:pPr>
        <w:ind w:firstLine="709"/>
        <w:jc w:val="both"/>
        <w:rPr>
          <w:snapToGrid w:val="0"/>
          <w:sz w:val="28"/>
          <w:szCs w:val="28"/>
        </w:rPr>
      </w:pPr>
      <w:r w:rsidRPr="00033B03">
        <w:rPr>
          <w:snapToGrid w:val="0"/>
          <w:sz w:val="28"/>
          <w:szCs w:val="28"/>
        </w:rPr>
        <w:lastRenderedPageBreak/>
        <w:t xml:space="preserve">По данным приложения № 4 к договору поставки № 3607294 </w:t>
      </w:r>
      <w:r w:rsidRPr="00033B03">
        <w:rPr>
          <w:snapToGrid w:val="0"/>
          <w:sz w:val="28"/>
          <w:szCs w:val="28"/>
        </w:rPr>
        <w:br/>
        <w:t>от 08.10.2019 (стр. 59 том 13) стоимость перевозки топлива на 2019 год составила 320,78 руб./т. Перевозка осуществляется железнодорожным транспортом до станции Новокузнецк – Восточный.</w:t>
      </w:r>
      <w:r w:rsidRPr="00033B03">
        <w:rPr>
          <w:snapToGrid w:val="0"/>
          <w:sz w:val="28"/>
          <w:szCs w:val="28"/>
        </w:rPr>
        <w:tab/>
      </w:r>
    </w:p>
    <w:p w14:paraId="2B5EE687" w14:textId="77777777" w:rsidR="00033B03" w:rsidRPr="00033B03" w:rsidRDefault="00033B03" w:rsidP="00033B03">
      <w:pPr>
        <w:ind w:firstLine="709"/>
        <w:jc w:val="both"/>
        <w:rPr>
          <w:snapToGrid w:val="0"/>
          <w:sz w:val="28"/>
          <w:szCs w:val="28"/>
        </w:rPr>
      </w:pPr>
      <w:r w:rsidRPr="00033B03">
        <w:rPr>
          <w:snapToGrid w:val="0"/>
          <w:sz w:val="28"/>
          <w:szCs w:val="28"/>
        </w:rPr>
        <w:t xml:space="preserve">Эксперты рассчитали цену перевозки на 2022 год с учетом инфляции: </w:t>
      </w:r>
      <w:r w:rsidRPr="00033B03">
        <w:rPr>
          <w:snapToGrid w:val="0"/>
          <w:sz w:val="28"/>
          <w:szCs w:val="28"/>
        </w:rPr>
        <w:br/>
        <w:t xml:space="preserve">320,78 руб./т. (стоимость транспортировки на 2019 год) × 1,036 (ИЦП </w:t>
      </w:r>
      <w:r w:rsidRPr="00033B03">
        <w:rPr>
          <w:snapToGrid w:val="0"/>
          <w:sz w:val="28"/>
          <w:szCs w:val="28"/>
        </w:rPr>
        <w:br/>
        <w:t xml:space="preserve">на транспорт 2021/2020) × 1,040 (ИЦП на транспорт 2022/2021) = </w:t>
      </w:r>
      <w:r w:rsidRPr="00033B03">
        <w:rPr>
          <w:snapToGrid w:val="0"/>
          <w:sz w:val="28"/>
          <w:szCs w:val="28"/>
        </w:rPr>
        <w:br/>
      </w:r>
      <w:r w:rsidRPr="00033B03">
        <w:rPr>
          <w:b/>
          <w:snapToGrid w:val="0"/>
          <w:sz w:val="28"/>
          <w:szCs w:val="28"/>
        </w:rPr>
        <w:t>345,62 руб./т.</w:t>
      </w:r>
    </w:p>
    <w:p w14:paraId="72BEA1D5" w14:textId="77777777" w:rsidR="00033B03" w:rsidRPr="00033B03" w:rsidRDefault="00033B03" w:rsidP="00033B03">
      <w:pPr>
        <w:ind w:firstLine="709"/>
        <w:jc w:val="both"/>
        <w:rPr>
          <w:snapToGrid w:val="0"/>
          <w:sz w:val="28"/>
          <w:szCs w:val="28"/>
        </w:rPr>
      </w:pPr>
      <w:r w:rsidRPr="00033B03">
        <w:rPr>
          <w:snapToGrid w:val="0"/>
          <w:sz w:val="28"/>
          <w:szCs w:val="28"/>
        </w:rPr>
        <w:t xml:space="preserve">От станции Новокузнецк – Восточный топливо транспортируется </w:t>
      </w:r>
      <w:r w:rsidRPr="00033B03">
        <w:rPr>
          <w:snapToGrid w:val="0"/>
          <w:sz w:val="28"/>
          <w:szCs w:val="28"/>
        </w:rPr>
        <w:br/>
        <w:t xml:space="preserve">до станции Новокузнецк – Сортировочный железнодорожным транспортом. Поставка осуществляется организацией материально-технического снабжения филиалов и дочерних и зависимых обществ </w:t>
      </w:r>
      <w:r w:rsidRPr="00033B03">
        <w:rPr>
          <w:snapToGrid w:val="0"/>
          <w:sz w:val="28"/>
          <w:szCs w:val="28"/>
        </w:rPr>
        <w:br/>
        <w:t xml:space="preserve">(ОМТО) ОАО «РЖД». </w:t>
      </w:r>
    </w:p>
    <w:p w14:paraId="16534B96" w14:textId="77777777" w:rsidR="00033B03" w:rsidRPr="00033B03" w:rsidRDefault="00033B03" w:rsidP="00033B03">
      <w:pPr>
        <w:ind w:firstLine="709"/>
        <w:jc w:val="both"/>
        <w:rPr>
          <w:snapToGrid w:val="0"/>
          <w:sz w:val="28"/>
          <w:szCs w:val="28"/>
        </w:rPr>
      </w:pPr>
      <w:r w:rsidRPr="00033B03">
        <w:rPr>
          <w:snapToGrid w:val="0"/>
          <w:sz w:val="28"/>
          <w:szCs w:val="28"/>
        </w:rPr>
        <w:t xml:space="preserve">В подтверждение расходов на транспортировку ОАО «РЖД» представило регламент организации материально-технического снабжения филиалов и дочерних и зависимых обществ ОАО «РЖД» (дополнительные материалы стр. 45 – 82), </w:t>
      </w:r>
      <w:proofErr w:type="spellStart"/>
      <w:r w:rsidRPr="00033B03">
        <w:rPr>
          <w:snapToGrid w:val="0"/>
          <w:sz w:val="28"/>
          <w:szCs w:val="28"/>
        </w:rPr>
        <w:t>оборотно</w:t>
      </w:r>
      <w:proofErr w:type="spellEnd"/>
      <w:r w:rsidRPr="00033B03">
        <w:rPr>
          <w:snapToGrid w:val="0"/>
          <w:sz w:val="28"/>
          <w:szCs w:val="28"/>
        </w:rPr>
        <w:t>-сальдовую ведомость расходов по углю котельной ст. Новокузнецк ТЧ за 2020 г. (доп. материалы стр. 172).</w:t>
      </w:r>
    </w:p>
    <w:p w14:paraId="14877FDA" w14:textId="77777777" w:rsidR="00033B03" w:rsidRPr="00033B03" w:rsidRDefault="00033B03" w:rsidP="00033B03">
      <w:pPr>
        <w:ind w:firstLine="709"/>
        <w:jc w:val="both"/>
        <w:rPr>
          <w:snapToGrid w:val="0"/>
          <w:sz w:val="28"/>
          <w:szCs w:val="28"/>
        </w:rPr>
      </w:pPr>
      <w:r w:rsidRPr="00033B03">
        <w:rPr>
          <w:snapToGrid w:val="0"/>
          <w:sz w:val="28"/>
          <w:szCs w:val="28"/>
        </w:rPr>
        <w:t xml:space="preserve">В соответствии с вышеуказанной ведомостью, стоимость доставки </w:t>
      </w:r>
      <w:r w:rsidRPr="00033B03">
        <w:rPr>
          <w:snapToGrid w:val="0"/>
          <w:sz w:val="28"/>
          <w:szCs w:val="28"/>
        </w:rPr>
        <w:br/>
        <w:t>в 2020 году составляла 992 569,41 руб. В соответствии с шаблоном WARM TOPL.Q4.2020. количество натурального топлива в 2020 году составило 6 647,65 т.</w:t>
      </w:r>
    </w:p>
    <w:p w14:paraId="2D40972D" w14:textId="77777777" w:rsidR="00033B03" w:rsidRPr="00033B03" w:rsidRDefault="00033B03" w:rsidP="00033B03">
      <w:pPr>
        <w:ind w:firstLine="709"/>
        <w:jc w:val="both"/>
        <w:rPr>
          <w:snapToGrid w:val="0"/>
          <w:sz w:val="28"/>
          <w:szCs w:val="28"/>
        </w:rPr>
      </w:pPr>
      <w:r w:rsidRPr="00033B03">
        <w:rPr>
          <w:snapToGrid w:val="0"/>
          <w:sz w:val="28"/>
          <w:szCs w:val="28"/>
        </w:rPr>
        <w:t xml:space="preserve">Эксперты рассчитали цену железнодорожной доставки ОМТО на 2022 год с учетом инфляции: (992 569,41 руб. (стоимость доставки топлива в 2020 году) ÷ 6 647,65 т. (количество натурального топлива в 2020 году)) × </w:t>
      </w:r>
      <w:r w:rsidRPr="00033B03">
        <w:rPr>
          <w:snapToGrid w:val="0"/>
          <w:sz w:val="28"/>
          <w:szCs w:val="28"/>
        </w:rPr>
        <w:br/>
        <w:t xml:space="preserve">1,036 (ИЦП на транспорт 2021/2020) × 1,040 (ИЦП на транспорт 2022/2021) = </w:t>
      </w:r>
      <w:r w:rsidRPr="00033B03">
        <w:rPr>
          <w:b/>
          <w:snapToGrid w:val="0"/>
          <w:sz w:val="28"/>
          <w:szCs w:val="28"/>
        </w:rPr>
        <w:t>160,87 руб./т.</w:t>
      </w:r>
    </w:p>
    <w:p w14:paraId="21F4700B" w14:textId="77777777" w:rsidR="00033B03" w:rsidRPr="00033B03" w:rsidRDefault="00033B03" w:rsidP="00033B03">
      <w:pPr>
        <w:ind w:firstLine="709"/>
        <w:jc w:val="both"/>
        <w:rPr>
          <w:snapToGrid w:val="0"/>
          <w:sz w:val="28"/>
          <w:szCs w:val="28"/>
        </w:rPr>
      </w:pPr>
      <w:r w:rsidRPr="00033B03">
        <w:rPr>
          <w:snapToGrid w:val="0"/>
          <w:sz w:val="28"/>
          <w:szCs w:val="28"/>
        </w:rPr>
        <w:t xml:space="preserve">На железнодорожной станции Новокузнецк – Сортировочный осуществляется </w:t>
      </w:r>
      <w:proofErr w:type="spellStart"/>
      <w:r w:rsidRPr="00033B03">
        <w:rPr>
          <w:snapToGrid w:val="0"/>
          <w:sz w:val="28"/>
          <w:szCs w:val="28"/>
        </w:rPr>
        <w:t>буртовка</w:t>
      </w:r>
      <w:proofErr w:type="spellEnd"/>
      <w:r w:rsidRPr="00033B03">
        <w:rPr>
          <w:snapToGrid w:val="0"/>
          <w:sz w:val="28"/>
          <w:szCs w:val="28"/>
        </w:rPr>
        <w:t xml:space="preserve"> топлива. В соответствии с шаблоном WARM.TOPL.Q</w:t>
      </w:r>
      <w:proofErr w:type="gramStart"/>
      <w:r w:rsidRPr="00033B03">
        <w:rPr>
          <w:snapToGrid w:val="0"/>
          <w:sz w:val="28"/>
          <w:szCs w:val="28"/>
        </w:rPr>
        <w:t>1.2021.EIAS</w:t>
      </w:r>
      <w:proofErr w:type="gramEnd"/>
      <w:r w:rsidRPr="00033B03">
        <w:rPr>
          <w:snapToGrid w:val="0"/>
          <w:sz w:val="28"/>
          <w:szCs w:val="28"/>
        </w:rPr>
        <w:t>, цена транспортировки топлива иными видами перевозок (</w:t>
      </w:r>
      <w:proofErr w:type="spellStart"/>
      <w:r w:rsidRPr="00033B03">
        <w:rPr>
          <w:snapToGrid w:val="0"/>
          <w:sz w:val="28"/>
          <w:szCs w:val="28"/>
        </w:rPr>
        <w:t>буртовка</w:t>
      </w:r>
      <w:proofErr w:type="spellEnd"/>
      <w:r w:rsidRPr="00033B03">
        <w:rPr>
          <w:snapToGrid w:val="0"/>
          <w:sz w:val="28"/>
          <w:szCs w:val="28"/>
        </w:rPr>
        <w:t>) в 2021 году составила 122,30 руб./т.</w:t>
      </w:r>
    </w:p>
    <w:p w14:paraId="397B0F8B" w14:textId="77777777" w:rsidR="00033B03" w:rsidRPr="00033B03" w:rsidRDefault="00033B03" w:rsidP="00033B03">
      <w:pPr>
        <w:ind w:firstLine="709"/>
        <w:jc w:val="both"/>
        <w:rPr>
          <w:snapToGrid w:val="0"/>
          <w:sz w:val="28"/>
          <w:szCs w:val="28"/>
        </w:rPr>
      </w:pPr>
      <w:r w:rsidRPr="00033B03">
        <w:rPr>
          <w:snapToGrid w:val="0"/>
          <w:sz w:val="28"/>
          <w:szCs w:val="28"/>
        </w:rPr>
        <w:t xml:space="preserve">Цена </w:t>
      </w:r>
      <w:proofErr w:type="spellStart"/>
      <w:r w:rsidRPr="00033B03">
        <w:rPr>
          <w:snapToGrid w:val="0"/>
          <w:sz w:val="28"/>
          <w:szCs w:val="28"/>
        </w:rPr>
        <w:t>буртовки</w:t>
      </w:r>
      <w:proofErr w:type="spellEnd"/>
      <w:r w:rsidRPr="00033B03">
        <w:rPr>
          <w:snapToGrid w:val="0"/>
          <w:sz w:val="28"/>
          <w:szCs w:val="28"/>
        </w:rPr>
        <w:t xml:space="preserve"> в 2022 году составит: </w:t>
      </w:r>
      <w:r w:rsidRPr="00033B03">
        <w:rPr>
          <w:snapToGrid w:val="0"/>
          <w:sz w:val="28"/>
          <w:szCs w:val="28"/>
        </w:rPr>
        <w:br/>
        <w:t xml:space="preserve">122,30 руб./т × 1,040 (ИЦП на транспорт 2022/2021) = </w:t>
      </w:r>
      <w:r w:rsidRPr="00033B03">
        <w:rPr>
          <w:b/>
          <w:snapToGrid w:val="0"/>
          <w:sz w:val="28"/>
          <w:szCs w:val="28"/>
        </w:rPr>
        <w:t>127,19 руб./т.</w:t>
      </w:r>
    </w:p>
    <w:p w14:paraId="41100E27" w14:textId="77777777" w:rsidR="00033B03" w:rsidRPr="00033B03" w:rsidRDefault="00033B03" w:rsidP="00033B03">
      <w:pPr>
        <w:ind w:firstLine="709"/>
        <w:jc w:val="both"/>
        <w:rPr>
          <w:snapToGrid w:val="0"/>
          <w:sz w:val="28"/>
          <w:szCs w:val="28"/>
        </w:rPr>
      </w:pPr>
      <w:r w:rsidRPr="00033B03">
        <w:rPr>
          <w:b/>
          <w:snapToGrid w:val="0"/>
          <w:sz w:val="28"/>
          <w:szCs w:val="28"/>
          <w:u w:val="single"/>
        </w:rPr>
        <w:t>Цена угля с учетом доставки на 2022 год составит:</w:t>
      </w:r>
      <w:r w:rsidRPr="00033B03">
        <w:rPr>
          <w:snapToGrid w:val="0"/>
          <w:sz w:val="28"/>
          <w:szCs w:val="28"/>
        </w:rPr>
        <w:t xml:space="preserve"> 1 538,29 руб./т (цена топлива на 2022 год) + 345,62 руб./т. (цена железнодорожной доставки АО «УК «</w:t>
      </w:r>
      <w:proofErr w:type="spellStart"/>
      <w:r w:rsidRPr="00033B03">
        <w:rPr>
          <w:snapToGrid w:val="0"/>
          <w:sz w:val="28"/>
          <w:szCs w:val="28"/>
        </w:rPr>
        <w:t>Кузбассразрезуголь</w:t>
      </w:r>
      <w:proofErr w:type="spellEnd"/>
      <w:r w:rsidRPr="00033B03">
        <w:rPr>
          <w:snapToGrid w:val="0"/>
          <w:sz w:val="28"/>
          <w:szCs w:val="28"/>
        </w:rPr>
        <w:t xml:space="preserve">») + 160,87 руб./т (цена железнодорожной доставки ОМТО ОАО «РЖД») + 127,19 руб./т (цена </w:t>
      </w:r>
      <w:proofErr w:type="spellStart"/>
      <w:r w:rsidRPr="00033B03">
        <w:rPr>
          <w:snapToGrid w:val="0"/>
          <w:sz w:val="28"/>
          <w:szCs w:val="28"/>
        </w:rPr>
        <w:t>буртовки</w:t>
      </w:r>
      <w:proofErr w:type="spellEnd"/>
      <w:r w:rsidRPr="00033B03">
        <w:rPr>
          <w:snapToGrid w:val="0"/>
          <w:sz w:val="28"/>
          <w:szCs w:val="28"/>
        </w:rPr>
        <w:t xml:space="preserve">) = </w:t>
      </w:r>
      <w:r w:rsidRPr="00033B03">
        <w:rPr>
          <w:b/>
          <w:snapToGrid w:val="0"/>
          <w:sz w:val="28"/>
          <w:szCs w:val="28"/>
        </w:rPr>
        <w:t>2 171,98 руб./т.</w:t>
      </w:r>
    </w:p>
    <w:p w14:paraId="1FFBD306" w14:textId="77777777" w:rsidR="00033B03" w:rsidRPr="00033B03" w:rsidRDefault="00033B03" w:rsidP="00033B03">
      <w:pPr>
        <w:ind w:firstLine="709"/>
        <w:jc w:val="both"/>
        <w:rPr>
          <w:snapToGrid w:val="0"/>
          <w:sz w:val="28"/>
          <w:szCs w:val="28"/>
        </w:rPr>
      </w:pPr>
      <w:r w:rsidRPr="00033B03">
        <w:rPr>
          <w:snapToGrid w:val="0"/>
          <w:sz w:val="28"/>
          <w:szCs w:val="28"/>
        </w:rPr>
        <w:t xml:space="preserve">Эксперты рассчитали затраты на приобретение топлива: </w:t>
      </w:r>
      <w:r w:rsidRPr="00033B03">
        <w:rPr>
          <w:snapToGrid w:val="0"/>
          <w:sz w:val="28"/>
          <w:szCs w:val="28"/>
        </w:rPr>
        <w:br/>
        <w:t xml:space="preserve">5 254 т (количество натурального топлива) × 2 171,98 руб./т (цена натурального топлива на 2022 год) = </w:t>
      </w:r>
      <w:r w:rsidRPr="00033B03">
        <w:rPr>
          <w:b/>
          <w:bCs/>
          <w:snapToGrid w:val="0"/>
          <w:sz w:val="28"/>
          <w:szCs w:val="28"/>
        </w:rPr>
        <w:t>11 412 тыс. руб.</w:t>
      </w:r>
      <w:r w:rsidRPr="00033B03">
        <w:rPr>
          <w:snapToGrid w:val="0"/>
          <w:sz w:val="28"/>
          <w:szCs w:val="28"/>
        </w:rPr>
        <w:t xml:space="preserve"> и предлагают </w:t>
      </w:r>
      <w:r w:rsidRPr="00033B03">
        <w:rPr>
          <w:snapToGrid w:val="0"/>
          <w:sz w:val="28"/>
          <w:szCs w:val="28"/>
        </w:rPr>
        <w:br/>
        <w:t>их к включению в НВВ предприятия на 2022 год в качестве экономически обоснованных расходов.</w:t>
      </w:r>
    </w:p>
    <w:p w14:paraId="1ADB5364" w14:textId="77777777" w:rsidR="00033B03" w:rsidRPr="00033B03" w:rsidRDefault="00033B03" w:rsidP="00033B03">
      <w:pPr>
        <w:tabs>
          <w:tab w:val="left" w:pos="1890"/>
        </w:tabs>
        <w:ind w:firstLine="709"/>
        <w:jc w:val="both"/>
        <w:rPr>
          <w:snapToGrid w:val="0"/>
          <w:sz w:val="28"/>
          <w:szCs w:val="28"/>
        </w:rPr>
      </w:pPr>
      <w:r w:rsidRPr="00033B03">
        <w:rPr>
          <w:snapToGrid w:val="0"/>
          <w:sz w:val="28"/>
          <w:szCs w:val="28"/>
        </w:rPr>
        <w:lastRenderedPageBreak/>
        <w:t xml:space="preserve">Расходы в размере 3 603 тыс. руб., не подтвержденные предприятием документально, подлежат исключению из НВВ на 2022 год, </w:t>
      </w:r>
      <w:r w:rsidRPr="00033B03">
        <w:rPr>
          <w:snapToGrid w:val="0"/>
          <w:sz w:val="28"/>
          <w:szCs w:val="28"/>
        </w:rPr>
        <w:br/>
        <w:t xml:space="preserve">как экономически необоснованные. </w:t>
      </w:r>
    </w:p>
    <w:p w14:paraId="6B1ADE5F" w14:textId="77777777" w:rsidR="00033B03" w:rsidRPr="00033B03" w:rsidRDefault="00033B03" w:rsidP="00033B03">
      <w:pPr>
        <w:tabs>
          <w:tab w:val="left" w:pos="1890"/>
        </w:tabs>
        <w:ind w:firstLine="709"/>
        <w:jc w:val="both"/>
        <w:rPr>
          <w:snapToGrid w:val="0"/>
          <w:sz w:val="28"/>
          <w:szCs w:val="28"/>
        </w:rPr>
      </w:pPr>
    </w:p>
    <w:p w14:paraId="00D1C173" w14:textId="77777777" w:rsidR="00033B03" w:rsidRPr="00033B03" w:rsidRDefault="00033B03" w:rsidP="00033B03">
      <w:pPr>
        <w:keepNext/>
        <w:keepLines/>
        <w:jc w:val="center"/>
        <w:outlineLvl w:val="1"/>
        <w:rPr>
          <w:rFonts w:eastAsia="Calibri"/>
          <w:b/>
          <w:sz w:val="28"/>
          <w:szCs w:val="28"/>
          <w:lang w:val="x-none" w:eastAsia="en-US"/>
        </w:rPr>
      </w:pPr>
      <w:r w:rsidRPr="00033B03">
        <w:rPr>
          <w:rFonts w:eastAsia="Calibri"/>
          <w:b/>
          <w:sz w:val="28"/>
          <w:szCs w:val="28"/>
          <w:lang w:val="x-none" w:eastAsia="en-US"/>
        </w:rPr>
        <w:t>Расходы на электрическую энергию</w:t>
      </w:r>
    </w:p>
    <w:p w14:paraId="09F711A7" w14:textId="77777777" w:rsidR="00033B03" w:rsidRPr="00033B03" w:rsidRDefault="00033B03" w:rsidP="00033B03">
      <w:pPr>
        <w:ind w:firstLine="720"/>
        <w:jc w:val="both"/>
        <w:rPr>
          <w:snapToGrid w:val="0"/>
          <w:sz w:val="28"/>
          <w:szCs w:val="28"/>
        </w:rPr>
      </w:pPr>
    </w:p>
    <w:p w14:paraId="666CE1F9" w14:textId="77777777" w:rsidR="00033B03" w:rsidRPr="00033B03" w:rsidRDefault="00033B03" w:rsidP="00033B03">
      <w:pPr>
        <w:tabs>
          <w:tab w:val="left" w:pos="1890"/>
        </w:tabs>
        <w:ind w:firstLine="851"/>
        <w:jc w:val="both"/>
        <w:rPr>
          <w:snapToGrid w:val="0"/>
          <w:sz w:val="28"/>
          <w:szCs w:val="28"/>
        </w:rPr>
      </w:pPr>
      <w:r w:rsidRPr="00033B03">
        <w:rPr>
          <w:snapToGrid w:val="0"/>
          <w:sz w:val="28"/>
          <w:szCs w:val="28"/>
        </w:rPr>
        <w:t xml:space="preserve">По данной статье предприятием планируются расходы в размере </w:t>
      </w:r>
      <w:r w:rsidRPr="00033B03">
        <w:rPr>
          <w:snapToGrid w:val="0"/>
          <w:sz w:val="28"/>
          <w:szCs w:val="28"/>
        </w:rPr>
        <w:br/>
        <w:t xml:space="preserve">3 962 тыс. руб. </w:t>
      </w:r>
    </w:p>
    <w:p w14:paraId="7A25FC89" w14:textId="77777777" w:rsidR="00033B03" w:rsidRPr="00033B03" w:rsidRDefault="00033B03" w:rsidP="00033B03">
      <w:pPr>
        <w:tabs>
          <w:tab w:val="left" w:pos="1890"/>
        </w:tabs>
        <w:ind w:firstLine="851"/>
        <w:jc w:val="both"/>
        <w:rPr>
          <w:snapToGrid w:val="0"/>
          <w:sz w:val="28"/>
          <w:szCs w:val="28"/>
        </w:rPr>
      </w:pPr>
      <w:r w:rsidRPr="00033B03">
        <w:rPr>
          <w:snapToGrid w:val="0"/>
          <w:sz w:val="28"/>
          <w:szCs w:val="28"/>
        </w:rPr>
        <w:t xml:space="preserve">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счета-фактуры за январь – декабрь 2020 года (стр. 12 - 309 том 12). Также в составе обосновывающих документов ОАО «РЖД» представило договор купли-продажи электрической энергии (мощности) в границах </w:t>
      </w:r>
      <w:r w:rsidRPr="00033B03">
        <w:rPr>
          <w:snapToGrid w:val="0"/>
          <w:sz w:val="28"/>
          <w:szCs w:val="28"/>
        </w:rPr>
        <w:br/>
        <w:t xml:space="preserve">ОАО «Кузбассэнерго» №155/011-р/121Д-05 от 30.08.2005, заключенный </w:t>
      </w:r>
      <w:r w:rsidRPr="00033B03">
        <w:rPr>
          <w:snapToGrid w:val="0"/>
          <w:sz w:val="28"/>
          <w:szCs w:val="28"/>
        </w:rPr>
        <w:br/>
        <w:t xml:space="preserve">с ООО «Русэнергосбыт», действующий до 31.12.2010, с </w:t>
      </w:r>
      <w:proofErr w:type="spellStart"/>
      <w:r w:rsidRPr="00033B03">
        <w:rPr>
          <w:snapToGrid w:val="0"/>
          <w:sz w:val="28"/>
          <w:szCs w:val="28"/>
        </w:rPr>
        <w:t>автопролонгацией</w:t>
      </w:r>
      <w:proofErr w:type="spellEnd"/>
      <w:r w:rsidRPr="00033B03">
        <w:rPr>
          <w:snapToGrid w:val="0"/>
          <w:sz w:val="28"/>
          <w:szCs w:val="28"/>
        </w:rPr>
        <w:t xml:space="preserve"> (стр. 2 - 11 том 12)</w:t>
      </w:r>
    </w:p>
    <w:p w14:paraId="1E560BA8" w14:textId="77777777" w:rsidR="00033B03" w:rsidRPr="00033B03" w:rsidRDefault="00033B03" w:rsidP="00033B03">
      <w:pPr>
        <w:tabs>
          <w:tab w:val="left" w:pos="1890"/>
        </w:tabs>
        <w:ind w:firstLine="851"/>
        <w:jc w:val="both"/>
        <w:rPr>
          <w:snapToGrid w:val="0"/>
          <w:sz w:val="28"/>
          <w:szCs w:val="28"/>
        </w:rPr>
      </w:pPr>
      <w:r w:rsidRPr="00033B03">
        <w:rPr>
          <w:snapToGrid w:val="0"/>
          <w:sz w:val="28"/>
          <w:szCs w:val="28"/>
        </w:rPr>
        <w:t>Эксперты рассчитали средневзвешенную цену электрической энергии за 2020 год на основе данных представленных счетов-фактур, которая составила 3,50783 руб./</w:t>
      </w:r>
      <w:proofErr w:type="spellStart"/>
      <w:r w:rsidRPr="00033B03">
        <w:rPr>
          <w:snapToGrid w:val="0"/>
          <w:sz w:val="28"/>
          <w:szCs w:val="28"/>
        </w:rPr>
        <w:t>кВтч</w:t>
      </w:r>
      <w:proofErr w:type="spellEnd"/>
      <w:r w:rsidRPr="00033B03">
        <w:rPr>
          <w:snapToGrid w:val="0"/>
          <w:sz w:val="28"/>
          <w:szCs w:val="28"/>
        </w:rPr>
        <w:t>.</w:t>
      </w:r>
    </w:p>
    <w:p w14:paraId="6609F77B" w14:textId="77777777" w:rsidR="00033B03" w:rsidRPr="00033B03" w:rsidRDefault="00033B03" w:rsidP="00033B03">
      <w:pPr>
        <w:tabs>
          <w:tab w:val="left" w:pos="1890"/>
        </w:tabs>
        <w:ind w:firstLine="851"/>
        <w:jc w:val="both"/>
        <w:rPr>
          <w:snapToGrid w:val="0"/>
          <w:sz w:val="28"/>
          <w:szCs w:val="28"/>
        </w:rPr>
      </w:pPr>
      <w:r w:rsidRPr="00033B03">
        <w:rPr>
          <w:snapToGrid w:val="0"/>
          <w:sz w:val="28"/>
          <w:szCs w:val="28"/>
        </w:rPr>
        <w:t xml:space="preserve">Необходимый расход электрической энергии принят на уровне плана 2019 года и составляет 800,03 тыс. </w:t>
      </w:r>
      <w:proofErr w:type="spellStart"/>
      <w:r w:rsidRPr="00033B03">
        <w:rPr>
          <w:snapToGrid w:val="0"/>
          <w:sz w:val="28"/>
          <w:szCs w:val="28"/>
        </w:rPr>
        <w:t>кВтч</w:t>
      </w:r>
      <w:proofErr w:type="spellEnd"/>
      <w:r w:rsidRPr="00033B03">
        <w:rPr>
          <w:snapToGrid w:val="0"/>
          <w:sz w:val="28"/>
          <w:szCs w:val="28"/>
        </w:rPr>
        <w:t>, согласно п. 50 Методических указаний.</w:t>
      </w:r>
    </w:p>
    <w:p w14:paraId="27682684" w14:textId="77777777" w:rsidR="00033B03" w:rsidRPr="00033B03" w:rsidRDefault="00033B03" w:rsidP="00033B03">
      <w:pPr>
        <w:tabs>
          <w:tab w:val="left" w:pos="1890"/>
        </w:tabs>
        <w:ind w:firstLine="851"/>
        <w:jc w:val="both"/>
        <w:rPr>
          <w:snapToGrid w:val="0"/>
          <w:sz w:val="28"/>
          <w:szCs w:val="28"/>
        </w:rPr>
      </w:pPr>
      <w:r w:rsidRPr="00033B03">
        <w:rPr>
          <w:snapToGrid w:val="0"/>
          <w:sz w:val="28"/>
          <w:szCs w:val="28"/>
        </w:rPr>
        <w:t>Расходы на приобретение электрической энергии на 2022 год составляют: 3,50783 руб./</w:t>
      </w:r>
      <w:proofErr w:type="spellStart"/>
      <w:r w:rsidRPr="00033B03">
        <w:rPr>
          <w:snapToGrid w:val="0"/>
          <w:sz w:val="28"/>
          <w:szCs w:val="28"/>
        </w:rPr>
        <w:t>кВтч</w:t>
      </w:r>
      <w:proofErr w:type="spellEnd"/>
      <w:r w:rsidRPr="00033B03">
        <w:rPr>
          <w:snapToGrid w:val="0"/>
          <w:sz w:val="28"/>
          <w:szCs w:val="28"/>
        </w:rPr>
        <w:t xml:space="preserve"> (средневзвешенная цена электрической энергии за 2020 год) × 1,040 (ИЦП на электрическую энергию (2021/2020)) × 1,040 (ИЦП на электрическую энергию (2022/2021)) ×  800,03 тыс. </w:t>
      </w:r>
      <w:proofErr w:type="spellStart"/>
      <w:r w:rsidRPr="00033B03">
        <w:rPr>
          <w:snapToGrid w:val="0"/>
          <w:sz w:val="28"/>
          <w:szCs w:val="28"/>
        </w:rPr>
        <w:t>кВтч</w:t>
      </w:r>
      <w:proofErr w:type="spellEnd"/>
      <w:r w:rsidRPr="00033B03">
        <w:rPr>
          <w:snapToGrid w:val="0"/>
          <w:sz w:val="28"/>
          <w:szCs w:val="28"/>
        </w:rPr>
        <w:t xml:space="preserve"> (плановый расход электрической энергии) = </w:t>
      </w:r>
      <w:r w:rsidRPr="00033B03">
        <w:rPr>
          <w:b/>
          <w:snapToGrid w:val="0"/>
          <w:sz w:val="28"/>
          <w:szCs w:val="28"/>
        </w:rPr>
        <w:t>3 035 тыс. руб.</w:t>
      </w:r>
      <w:r w:rsidRPr="00033B03">
        <w:rPr>
          <w:snapToGrid w:val="0"/>
          <w:sz w:val="28"/>
          <w:szCs w:val="28"/>
        </w:rPr>
        <w:t xml:space="preserve"> и предлагаются </w:t>
      </w:r>
      <w:r w:rsidRPr="00033B03">
        <w:rPr>
          <w:snapToGrid w:val="0"/>
          <w:sz w:val="28"/>
          <w:szCs w:val="28"/>
        </w:rPr>
        <w:br/>
        <w:t xml:space="preserve">к включению в НВВ предприятия на 2022 год в качестве экономически обоснованных расходов. </w:t>
      </w:r>
    </w:p>
    <w:p w14:paraId="619A60F4" w14:textId="77777777" w:rsidR="00033B03" w:rsidRPr="00033B03" w:rsidRDefault="00033B03" w:rsidP="00033B03">
      <w:pPr>
        <w:tabs>
          <w:tab w:val="left" w:pos="1890"/>
        </w:tabs>
        <w:ind w:firstLine="709"/>
        <w:jc w:val="both"/>
        <w:rPr>
          <w:snapToGrid w:val="0"/>
          <w:sz w:val="28"/>
          <w:szCs w:val="28"/>
        </w:rPr>
      </w:pPr>
      <w:r w:rsidRPr="00033B03">
        <w:rPr>
          <w:snapToGrid w:val="0"/>
          <w:sz w:val="28"/>
          <w:szCs w:val="28"/>
        </w:rPr>
        <w:t xml:space="preserve">Расходы в размере 927 тыс. руб., не подтвержденные предприятием документально, подлежат исключению из НВВ на 2022 год, </w:t>
      </w:r>
      <w:r w:rsidRPr="00033B03">
        <w:rPr>
          <w:snapToGrid w:val="0"/>
          <w:sz w:val="28"/>
          <w:szCs w:val="28"/>
        </w:rPr>
        <w:br/>
        <w:t xml:space="preserve">как экономически необоснованные. </w:t>
      </w:r>
    </w:p>
    <w:p w14:paraId="7A866A05" w14:textId="77777777" w:rsidR="00033B03" w:rsidRPr="00033B03" w:rsidRDefault="00033B03" w:rsidP="00033B03">
      <w:pPr>
        <w:ind w:firstLine="851"/>
        <w:jc w:val="both"/>
        <w:rPr>
          <w:snapToGrid w:val="0"/>
          <w:sz w:val="28"/>
          <w:szCs w:val="28"/>
        </w:rPr>
      </w:pPr>
    </w:p>
    <w:p w14:paraId="119E4BEA" w14:textId="77777777" w:rsidR="00033B03" w:rsidRPr="00033B03" w:rsidRDefault="00033B03" w:rsidP="00033B03">
      <w:pPr>
        <w:keepNext/>
        <w:keepLines/>
        <w:jc w:val="center"/>
        <w:outlineLvl w:val="1"/>
        <w:rPr>
          <w:rFonts w:eastAsia="Calibri"/>
          <w:b/>
          <w:sz w:val="28"/>
          <w:szCs w:val="28"/>
          <w:lang w:val="x-none" w:eastAsia="en-US"/>
        </w:rPr>
      </w:pPr>
      <w:r w:rsidRPr="00033B03">
        <w:rPr>
          <w:rFonts w:eastAsia="Calibri"/>
          <w:b/>
          <w:sz w:val="28"/>
          <w:szCs w:val="28"/>
          <w:lang w:val="x-none" w:eastAsia="en-US"/>
        </w:rPr>
        <w:t>Расходы на холодную воду</w:t>
      </w:r>
    </w:p>
    <w:p w14:paraId="00D2FA7F" w14:textId="77777777" w:rsidR="00033B03" w:rsidRPr="00033B03" w:rsidRDefault="00033B03" w:rsidP="00033B03">
      <w:pPr>
        <w:ind w:firstLine="720"/>
        <w:jc w:val="both"/>
        <w:rPr>
          <w:snapToGrid w:val="0"/>
          <w:sz w:val="28"/>
          <w:szCs w:val="28"/>
        </w:rPr>
      </w:pPr>
    </w:p>
    <w:p w14:paraId="38E08D3D" w14:textId="77777777" w:rsidR="00033B03" w:rsidRPr="00033B03" w:rsidRDefault="00033B03" w:rsidP="00033B03">
      <w:pPr>
        <w:tabs>
          <w:tab w:val="left" w:pos="1890"/>
        </w:tabs>
        <w:ind w:firstLine="709"/>
        <w:jc w:val="both"/>
        <w:rPr>
          <w:snapToGrid w:val="0"/>
          <w:sz w:val="28"/>
          <w:szCs w:val="28"/>
        </w:rPr>
      </w:pPr>
      <w:r w:rsidRPr="00033B03">
        <w:rPr>
          <w:snapToGrid w:val="0"/>
          <w:sz w:val="28"/>
          <w:szCs w:val="28"/>
        </w:rPr>
        <w:t>По данной статье предприятием планируются расходы в размере 3 011   тыс. руб., куда входят расходы на воду и очистка стоков, канализация.</w:t>
      </w:r>
    </w:p>
    <w:p w14:paraId="1997325C" w14:textId="77777777" w:rsidR="00033B03" w:rsidRPr="00033B03" w:rsidRDefault="00033B03" w:rsidP="00033B03">
      <w:pPr>
        <w:tabs>
          <w:tab w:val="left" w:pos="1890"/>
        </w:tabs>
        <w:ind w:firstLine="709"/>
        <w:jc w:val="both"/>
        <w:rPr>
          <w:snapToGrid w:val="0"/>
          <w:sz w:val="28"/>
          <w:szCs w:val="28"/>
        </w:rPr>
      </w:pPr>
      <w:r w:rsidRPr="00033B03">
        <w:rPr>
          <w:snapToGrid w:val="0"/>
          <w:sz w:val="28"/>
          <w:szCs w:val="28"/>
        </w:rPr>
        <w:t xml:space="preserve">Экспертами был произведен анализ экономической обоснованности затрат предприятия по данной статье, в соответствии с Основами ценообразования. </w:t>
      </w:r>
    </w:p>
    <w:p w14:paraId="5873A027" w14:textId="77777777" w:rsidR="00033B03" w:rsidRPr="00033B03" w:rsidRDefault="00033B03" w:rsidP="00033B03">
      <w:pPr>
        <w:tabs>
          <w:tab w:val="left" w:pos="1890"/>
        </w:tabs>
        <w:ind w:firstLine="709"/>
        <w:jc w:val="both"/>
        <w:rPr>
          <w:snapToGrid w:val="0"/>
          <w:sz w:val="28"/>
          <w:szCs w:val="28"/>
        </w:rPr>
      </w:pPr>
      <w:r w:rsidRPr="00033B03">
        <w:rPr>
          <w:snapToGrid w:val="0"/>
          <w:sz w:val="28"/>
          <w:szCs w:val="28"/>
        </w:rPr>
        <w:t xml:space="preserve">Постановлением региональной энергетической комиссии Кемеровской области от 19.12.2018 № 602 «Об утверждении производственной программы в сфере холодного водоснабжения питьевой водой, водоотведения </w:t>
      </w:r>
      <w:r w:rsidRPr="00033B03">
        <w:rPr>
          <w:snapToGrid w:val="0"/>
          <w:sz w:val="28"/>
          <w:szCs w:val="28"/>
        </w:rPr>
        <w:br/>
        <w:t xml:space="preserve">и об установлении тарифов на питьевую воду, водоотведение </w:t>
      </w:r>
      <w:r w:rsidRPr="00033B03">
        <w:rPr>
          <w:snapToGrid w:val="0"/>
          <w:sz w:val="28"/>
          <w:szCs w:val="28"/>
        </w:rPr>
        <w:br/>
      </w:r>
      <w:r w:rsidRPr="00033B03">
        <w:rPr>
          <w:snapToGrid w:val="0"/>
          <w:sz w:val="28"/>
          <w:szCs w:val="28"/>
        </w:rPr>
        <w:lastRenderedPageBreak/>
        <w:t xml:space="preserve">ООО «Водоканал» (г. Новокузнецк)» (в редакции постановления РЭК Кемеровской области от 17.12.2019 № 605, постановления РЭК Кузбасса </w:t>
      </w:r>
      <w:r w:rsidRPr="00033B03">
        <w:rPr>
          <w:snapToGrid w:val="0"/>
          <w:sz w:val="28"/>
          <w:szCs w:val="28"/>
        </w:rPr>
        <w:br/>
        <w:t xml:space="preserve">от 17.12.2020 № 596) предприятию установлен тариф на холодную воду </w:t>
      </w:r>
      <w:r w:rsidRPr="00033B03">
        <w:rPr>
          <w:snapToGrid w:val="0"/>
          <w:sz w:val="28"/>
          <w:szCs w:val="28"/>
        </w:rPr>
        <w:br/>
        <w:t>в размере 29,46 руб./куб. м с 01.07.2021.</w:t>
      </w:r>
    </w:p>
    <w:p w14:paraId="66D3E2DD" w14:textId="77777777" w:rsidR="00033B03" w:rsidRPr="00033B03" w:rsidRDefault="00033B03" w:rsidP="00033B03">
      <w:pPr>
        <w:tabs>
          <w:tab w:val="left" w:pos="1890"/>
        </w:tabs>
        <w:ind w:firstLine="851"/>
        <w:jc w:val="both"/>
        <w:rPr>
          <w:snapToGrid w:val="0"/>
          <w:sz w:val="28"/>
          <w:szCs w:val="28"/>
        </w:rPr>
      </w:pPr>
      <w:r w:rsidRPr="00033B03">
        <w:rPr>
          <w:snapToGrid w:val="0"/>
          <w:sz w:val="28"/>
          <w:szCs w:val="28"/>
        </w:rPr>
        <w:t xml:space="preserve">Плановый тариф на холодную воду с 01.01.2022 года составит </w:t>
      </w:r>
      <w:r w:rsidRPr="00033B03">
        <w:rPr>
          <w:snapToGrid w:val="0"/>
          <w:sz w:val="28"/>
          <w:szCs w:val="28"/>
        </w:rPr>
        <w:br/>
        <w:t xml:space="preserve">29,46 руб./куб. м (равен тарифу 2 полугодия 2021 года). </w:t>
      </w:r>
    </w:p>
    <w:p w14:paraId="69B32B4C" w14:textId="77777777" w:rsidR="00033B03" w:rsidRPr="00033B03" w:rsidRDefault="00033B03" w:rsidP="00033B03">
      <w:pPr>
        <w:tabs>
          <w:tab w:val="left" w:pos="1890"/>
        </w:tabs>
        <w:ind w:firstLine="851"/>
        <w:jc w:val="both"/>
        <w:rPr>
          <w:snapToGrid w:val="0"/>
          <w:sz w:val="28"/>
          <w:szCs w:val="28"/>
        </w:rPr>
      </w:pPr>
      <w:r w:rsidRPr="00033B03">
        <w:rPr>
          <w:snapToGrid w:val="0"/>
          <w:sz w:val="28"/>
          <w:szCs w:val="28"/>
        </w:rPr>
        <w:t xml:space="preserve">Плановый тариф на холодную воду с 01.07.2022 года составит: </w:t>
      </w:r>
      <w:r w:rsidRPr="00033B03">
        <w:rPr>
          <w:snapToGrid w:val="0"/>
          <w:sz w:val="28"/>
          <w:szCs w:val="28"/>
        </w:rPr>
        <w:br/>
        <w:t>29,46 руб./куб. м (тариф с 01.01.2022) × 1,040 (ИЦП на водоснабжение (2022/2021) = 30,64 руб./куб. м.</w:t>
      </w:r>
    </w:p>
    <w:p w14:paraId="1990FBD9" w14:textId="77777777" w:rsidR="00033B03" w:rsidRPr="00033B03" w:rsidRDefault="00033B03" w:rsidP="00033B03">
      <w:pPr>
        <w:tabs>
          <w:tab w:val="left" w:pos="1890"/>
        </w:tabs>
        <w:ind w:firstLine="851"/>
        <w:jc w:val="both"/>
        <w:rPr>
          <w:snapToGrid w:val="0"/>
          <w:sz w:val="28"/>
          <w:szCs w:val="28"/>
        </w:rPr>
      </w:pPr>
      <w:r w:rsidRPr="00033B03">
        <w:rPr>
          <w:snapToGrid w:val="0"/>
          <w:sz w:val="28"/>
          <w:szCs w:val="28"/>
        </w:rPr>
        <w:t xml:space="preserve">Необходимый объем потребления холодной воды принят на уровне плана 2019 года и составляет 67,303 тыс. куб. м, согласно п. 50 Методических указаний. </w:t>
      </w:r>
    </w:p>
    <w:p w14:paraId="6A1A6342" w14:textId="77777777" w:rsidR="00033B03" w:rsidRPr="00033B03" w:rsidRDefault="00033B03" w:rsidP="00033B03">
      <w:pPr>
        <w:tabs>
          <w:tab w:val="left" w:pos="1890"/>
        </w:tabs>
        <w:ind w:firstLine="851"/>
        <w:jc w:val="both"/>
        <w:rPr>
          <w:snapToGrid w:val="0"/>
          <w:sz w:val="28"/>
          <w:szCs w:val="28"/>
        </w:rPr>
      </w:pPr>
      <w:r w:rsidRPr="00033B03">
        <w:rPr>
          <w:snapToGrid w:val="0"/>
          <w:sz w:val="28"/>
          <w:szCs w:val="28"/>
        </w:rPr>
        <w:t xml:space="preserve">Эксперты рассчитали объем потребления холодной воды </w:t>
      </w:r>
      <w:r w:rsidRPr="00033B03">
        <w:rPr>
          <w:snapToGrid w:val="0"/>
          <w:sz w:val="28"/>
          <w:szCs w:val="28"/>
        </w:rPr>
        <w:br/>
        <w:t xml:space="preserve">по полугодиям. </w:t>
      </w:r>
    </w:p>
    <w:p w14:paraId="115EDA5C" w14:textId="77777777" w:rsidR="00033B03" w:rsidRPr="00033B03" w:rsidRDefault="00033B03" w:rsidP="00033B03">
      <w:pPr>
        <w:tabs>
          <w:tab w:val="left" w:pos="1890"/>
        </w:tabs>
        <w:ind w:firstLine="851"/>
        <w:jc w:val="both"/>
        <w:rPr>
          <w:snapToGrid w:val="0"/>
          <w:sz w:val="28"/>
          <w:szCs w:val="28"/>
        </w:rPr>
      </w:pPr>
      <w:r w:rsidRPr="00033B03">
        <w:rPr>
          <w:snapToGrid w:val="0"/>
          <w:sz w:val="28"/>
          <w:szCs w:val="28"/>
        </w:rPr>
        <w:t xml:space="preserve">Объем потребления холодной воды в 1 полугодии составляет: </w:t>
      </w:r>
      <w:r w:rsidRPr="00033B03">
        <w:rPr>
          <w:snapToGrid w:val="0"/>
          <w:sz w:val="28"/>
          <w:szCs w:val="28"/>
        </w:rPr>
        <w:br/>
        <w:t xml:space="preserve">67,303 тыс. куб. м (общий объем потребления) × 0,493368 (доля первого полугодия в общем объеме полезного отпуска в 2019 году) = </w:t>
      </w:r>
      <w:r w:rsidRPr="00033B03">
        <w:rPr>
          <w:snapToGrid w:val="0"/>
          <w:sz w:val="28"/>
          <w:szCs w:val="28"/>
        </w:rPr>
        <w:br/>
        <w:t>33,21 тыс. куб. м.</w:t>
      </w:r>
    </w:p>
    <w:p w14:paraId="7EEBA6CD" w14:textId="77777777" w:rsidR="00033B03" w:rsidRPr="00033B03" w:rsidRDefault="00033B03" w:rsidP="00033B03">
      <w:pPr>
        <w:tabs>
          <w:tab w:val="left" w:pos="1890"/>
        </w:tabs>
        <w:ind w:firstLine="851"/>
        <w:jc w:val="both"/>
        <w:rPr>
          <w:snapToGrid w:val="0"/>
          <w:sz w:val="28"/>
          <w:szCs w:val="28"/>
        </w:rPr>
      </w:pPr>
      <w:r w:rsidRPr="00033B03">
        <w:rPr>
          <w:snapToGrid w:val="0"/>
          <w:sz w:val="28"/>
          <w:szCs w:val="28"/>
        </w:rPr>
        <w:t xml:space="preserve">Объем потребления холодной воды во 2 полугодии составляет: </w:t>
      </w:r>
      <w:r w:rsidRPr="00033B03">
        <w:rPr>
          <w:snapToGrid w:val="0"/>
          <w:sz w:val="28"/>
          <w:szCs w:val="28"/>
        </w:rPr>
        <w:br/>
        <w:t xml:space="preserve">67,303 тыс. куб. м (общий объем потребления) × 0,506632 (доля второго полугодия в общем объеме полезного отпуска в 2019 году) = </w:t>
      </w:r>
      <w:r w:rsidRPr="00033B03">
        <w:rPr>
          <w:snapToGrid w:val="0"/>
          <w:sz w:val="28"/>
          <w:szCs w:val="28"/>
        </w:rPr>
        <w:br/>
        <w:t>34,10 тыс. куб. м.</w:t>
      </w:r>
    </w:p>
    <w:p w14:paraId="316B0D32" w14:textId="77777777" w:rsidR="00033B03" w:rsidRPr="00033B03" w:rsidRDefault="00033B03" w:rsidP="00033B03">
      <w:pPr>
        <w:tabs>
          <w:tab w:val="left" w:pos="1890"/>
        </w:tabs>
        <w:ind w:firstLine="851"/>
        <w:jc w:val="both"/>
        <w:rPr>
          <w:snapToGrid w:val="0"/>
          <w:sz w:val="28"/>
          <w:szCs w:val="28"/>
        </w:rPr>
      </w:pPr>
      <w:r w:rsidRPr="00033B03">
        <w:rPr>
          <w:snapToGrid w:val="0"/>
          <w:sz w:val="28"/>
          <w:szCs w:val="28"/>
        </w:rPr>
        <w:t xml:space="preserve">Расходы на приобретение холодной воды на 2022 год составляют: 33,21 тыс. куб. м (плановый объем потребления холодной воды </w:t>
      </w:r>
      <w:r w:rsidRPr="00033B03">
        <w:rPr>
          <w:snapToGrid w:val="0"/>
          <w:sz w:val="28"/>
          <w:szCs w:val="28"/>
        </w:rPr>
        <w:br/>
        <w:t xml:space="preserve">в 1 полугодии 2022 года) ×  29,46 руб./куб. м (плановый тариф на холодную воду в 1 полугодии 2022 года) + 34,10 тыс. куб. м (плановый объем потребления холодной воды во 2 полугодии 2022 года) ×  30,64 руб./куб. м (плановый тариф на холодную воду во 2 полугодии 2022 года) = </w:t>
      </w:r>
      <w:r w:rsidRPr="00033B03">
        <w:rPr>
          <w:snapToGrid w:val="0"/>
          <w:sz w:val="28"/>
          <w:szCs w:val="28"/>
        </w:rPr>
        <w:br/>
      </w:r>
      <w:r w:rsidRPr="00033B03">
        <w:rPr>
          <w:b/>
          <w:snapToGrid w:val="0"/>
          <w:sz w:val="28"/>
          <w:szCs w:val="28"/>
        </w:rPr>
        <w:t>2 023 тыс. руб.</w:t>
      </w:r>
      <w:r w:rsidRPr="00033B03">
        <w:rPr>
          <w:snapToGrid w:val="0"/>
          <w:sz w:val="28"/>
          <w:szCs w:val="28"/>
        </w:rPr>
        <w:t xml:space="preserve"> </w:t>
      </w:r>
    </w:p>
    <w:p w14:paraId="72E6016A" w14:textId="77777777" w:rsidR="00033B03" w:rsidRPr="00033B03" w:rsidRDefault="00033B03" w:rsidP="00033B03">
      <w:pPr>
        <w:tabs>
          <w:tab w:val="left" w:pos="1890"/>
        </w:tabs>
        <w:ind w:firstLine="709"/>
        <w:jc w:val="both"/>
        <w:rPr>
          <w:snapToGrid w:val="0"/>
          <w:sz w:val="28"/>
          <w:szCs w:val="28"/>
        </w:rPr>
      </w:pPr>
      <w:r w:rsidRPr="00033B03">
        <w:rPr>
          <w:snapToGrid w:val="0"/>
          <w:sz w:val="28"/>
          <w:szCs w:val="28"/>
        </w:rPr>
        <w:t xml:space="preserve">Постановление региональной энергетической комиссии Кемеровской области от 19.12.2018 № 602 «Об утверждении производственной программы в сфере холодного водоснабжения питьевой водой, водоотведения </w:t>
      </w:r>
      <w:r w:rsidRPr="00033B03">
        <w:rPr>
          <w:snapToGrid w:val="0"/>
          <w:sz w:val="28"/>
          <w:szCs w:val="28"/>
        </w:rPr>
        <w:br/>
        <w:t xml:space="preserve">и об установлении тарифов на питьевую воду, водоотведение </w:t>
      </w:r>
      <w:r w:rsidRPr="00033B03">
        <w:rPr>
          <w:snapToGrid w:val="0"/>
          <w:sz w:val="28"/>
          <w:szCs w:val="28"/>
        </w:rPr>
        <w:br/>
        <w:t xml:space="preserve">ООО «Водоканал» (г. Новокузнецк)» (в редакции постановления РЭК Кемеровской области от 17.12.2019 № 605, постановления РЭК Кузбасса </w:t>
      </w:r>
      <w:r w:rsidRPr="00033B03">
        <w:rPr>
          <w:snapToGrid w:val="0"/>
          <w:sz w:val="28"/>
          <w:szCs w:val="28"/>
        </w:rPr>
        <w:br/>
        <w:t xml:space="preserve">от 17.12.2020 № 596) предприятию установлены тарифы на водоотведение </w:t>
      </w:r>
      <w:r w:rsidRPr="00033B03">
        <w:rPr>
          <w:snapToGrid w:val="0"/>
          <w:sz w:val="28"/>
          <w:szCs w:val="28"/>
        </w:rPr>
        <w:br/>
        <w:t>в размере 19,16 руб./куб. м с 01.07.2021.</w:t>
      </w:r>
    </w:p>
    <w:p w14:paraId="7CD13FEE" w14:textId="77777777" w:rsidR="00033B03" w:rsidRPr="00033B03" w:rsidRDefault="00033B03" w:rsidP="00033B03">
      <w:pPr>
        <w:tabs>
          <w:tab w:val="left" w:pos="1890"/>
        </w:tabs>
        <w:ind w:firstLine="851"/>
        <w:jc w:val="both"/>
        <w:rPr>
          <w:snapToGrid w:val="0"/>
          <w:sz w:val="28"/>
          <w:szCs w:val="28"/>
        </w:rPr>
      </w:pPr>
      <w:r w:rsidRPr="00033B03">
        <w:rPr>
          <w:snapToGrid w:val="0"/>
          <w:sz w:val="28"/>
          <w:szCs w:val="28"/>
        </w:rPr>
        <w:t xml:space="preserve">Плановый тариф на водоотведение с 01.01.2022 года составит 19,16 руб./куб. м (равен тарифу 2 полугодия 2021 года). </w:t>
      </w:r>
    </w:p>
    <w:p w14:paraId="028E9A8E" w14:textId="77777777" w:rsidR="00033B03" w:rsidRPr="00033B03" w:rsidRDefault="00033B03" w:rsidP="00033B03">
      <w:pPr>
        <w:tabs>
          <w:tab w:val="left" w:pos="1890"/>
        </w:tabs>
        <w:ind w:firstLine="851"/>
        <w:jc w:val="both"/>
        <w:rPr>
          <w:snapToGrid w:val="0"/>
          <w:sz w:val="28"/>
          <w:szCs w:val="28"/>
        </w:rPr>
      </w:pPr>
      <w:r w:rsidRPr="00033B03">
        <w:rPr>
          <w:snapToGrid w:val="0"/>
          <w:sz w:val="28"/>
          <w:szCs w:val="28"/>
        </w:rPr>
        <w:t xml:space="preserve">Плановый тариф на водоотведение с 01.07.2022 года составит: 19,16 руб./куб. м (тариф с 01.01.2022) × 1,040 (ИЦП на водоснабжение (2022/2021) = 19,93 руб./куб. м. </w:t>
      </w:r>
    </w:p>
    <w:p w14:paraId="33CBEE43" w14:textId="77777777" w:rsidR="00033B03" w:rsidRPr="00033B03" w:rsidRDefault="00033B03" w:rsidP="00033B03">
      <w:pPr>
        <w:tabs>
          <w:tab w:val="left" w:pos="1890"/>
        </w:tabs>
        <w:ind w:firstLine="851"/>
        <w:jc w:val="both"/>
        <w:rPr>
          <w:snapToGrid w:val="0"/>
          <w:sz w:val="28"/>
          <w:szCs w:val="28"/>
        </w:rPr>
      </w:pPr>
      <w:r w:rsidRPr="00033B03">
        <w:rPr>
          <w:snapToGrid w:val="0"/>
          <w:sz w:val="28"/>
          <w:szCs w:val="28"/>
        </w:rPr>
        <w:t xml:space="preserve">Необходимый объем стоков принят на уровне плана 2019 года </w:t>
      </w:r>
      <w:r w:rsidRPr="00033B03">
        <w:rPr>
          <w:snapToGrid w:val="0"/>
          <w:sz w:val="28"/>
          <w:szCs w:val="28"/>
        </w:rPr>
        <w:br/>
        <w:t>и составляет 46,444 тыс. куб. м.</w:t>
      </w:r>
    </w:p>
    <w:p w14:paraId="31804E6B" w14:textId="77777777" w:rsidR="00033B03" w:rsidRPr="00033B03" w:rsidRDefault="00033B03" w:rsidP="00033B03">
      <w:pPr>
        <w:tabs>
          <w:tab w:val="left" w:pos="1890"/>
        </w:tabs>
        <w:ind w:firstLine="851"/>
        <w:jc w:val="both"/>
        <w:rPr>
          <w:snapToGrid w:val="0"/>
          <w:sz w:val="28"/>
          <w:szCs w:val="28"/>
        </w:rPr>
      </w:pPr>
      <w:r w:rsidRPr="00033B03">
        <w:rPr>
          <w:snapToGrid w:val="0"/>
          <w:sz w:val="28"/>
          <w:szCs w:val="28"/>
        </w:rPr>
        <w:t xml:space="preserve">Эксперты рассчитали объем стоков по полугодиям. </w:t>
      </w:r>
    </w:p>
    <w:p w14:paraId="224D33B1" w14:textId="77777777" w:rsidR="00033B03" w:rsidRPr="00033B03" w:rsidRDefault="00033B03" w:rsidP="00033B03">
      <w:pPr>
        <w:tabs>
          <w:tab w:val="left" w:pos="1890"/>
        </w:tabs>
        <w:ind w:firstLine="851"/>
        <w:jc w:val="both"/>
        <w:rPr>
          <w:snapToGrid w:val="0"/>
          <w:sz w:val="28"/>
          <w:szCs w:val="28"/>
        </w:rPr>
      </w:pPr>
      <w:r w:rsidRPr="00033B03">
        <w:rPr>
          <w:snapToGrid w:val="0"/>
          <w:sz w:val="28"/>
          <w:szCs w:val="28"/>
        </w:rPr>
        <w:lastRenderedPageBreak/>
        <w:t>Объем стоков в 1 полугодии 2022 года составляет: 46,444 тыс. куб. м (общий объем стоков) × 0,493368 (доля первого полугодия в общем объеме полезного отпуска в 2019 году) = 22,91 тыс. куб. м.</w:t>
      </w:r>
    </w:p>
    <w:p w14:paraId="06C4D875" w14:textId="77777777" w:rsidR="00033B03" w:rsidRPr="00033B03" w:rsidRDefault="00033B03" w:rsidP="00033B03">
      <w:pPr>
        <w:tabs>
          <w:tab w:val="left" w:pos="1890"/>
        </w:tabs>
        <w:ind w:firstLine="851"/>
        <w:jc w:val="both"/>
        <w:rPr>
          <w:snapToGrid w:val="0"/>
          <w:sz w:val="28"/>
          <w:szCs w:val="28"/>
        </w:rPr>
      </w:pPr>
      <w:r w:rsidRPr="00033B03">
        <w:rPr>
          <w:snapToGrid w:val="0"/>
          <w:sz w:val="28"/>
          <w:szCs w:val="28"/>
        </w:rPr>
        <w:t>Объем стоков во 2 полугодии 2022 года составляет: 46,444 тыс. куб. м (общий объем стоков) × 0,506632 (доля второго полугодия в общем объеме полезного отпуска в 2019 году) = 23,53 тыс. куб. м.</w:t>
      </w:r>
    </w:p>
    <w:p w14:paraId="48B0BB19" w14:textId="77777777" w:rsidR="00033B03" w:rsidRPr="00033B03" w:rsidRDefault="00033B03" w:rsidP="00033B03">
      <w:pPr>
        <w:tabs>
          <w:tab w:val="left" w:pos="1890"/>
        </w:tabs>
        <w:ind w:firstLine="851"/>
        <w:jc w:val="both"/>
        <w:rPr>
          <w:snapToGrid w:val="0"/>
          <w:sz w:val="28"/>
          <w:szCs w:val="28"/>
        </w:rPr>
      </w:pPr>
      <w:r w:rsidRPr="00033B03">
        <w:rPr>
          <w:snapToGrid w:val="0"/>
          <w:sz w:val="28"/>
          <w:szCs w:val="28"/>
        </w:rPr>
        <w:t xml:space="preserve">Расходы на водоотведение на 2022 год составляют: 22,91 тыс. куб. м (плановый объем стоков в 1 полугодии 2022 года) × 19,16 руб./куб. м (плановый тариф на водоотведение в 1 полугодии 2022 года) + 23,53 тыс. куб. м (плановый объем стоков во 2 полугодии 2022 года) × 19,93 руб./куб. м (плановый тариф на водоотведение во 2 полугодии 2022 года) = </w:t>
      </w:r>
      <w:r w:rsidRPr="00033B03">
        <w:rPr>
          <w:b/>
          <w:snapToGrid w:val="0"/>
          <w:sz w:val="28"/>
          <w:szCs w:val="28"/>
        </w:rPr>
        <w:t>908 тыс. руб.</w:t>
      </w:r>
      <w:r w:rsidRPr="00033B03">
        <w:rPr>
          <w:snapToGrid w:val="0"/>
          <w:sz w:val="28"/>
          <w:szCs w:val="28"/>
        </w:rPr>
        <w:t xml:space="preserve"> </w:t>
      </w:r>
    </w:p>
    <w:p w14:paraId="3F068992" w14:textId="77777777" w:rsidR="00033B03" w:rsidRPr="00033B03" w:rsidRDefault="00033B03" w:rsidP="00033B03">
      <w:pPr>
        <w:tabs>
          <w:tab w:val="left" w:pos="1890"/>
        </w:tabs>
        <w:ind w:firstLine="709"/>
        <w:jc w:val="both"/>
        <w:rPr>
          <w:snapToGrid w:val="0"/>
          <w:sz w:val="28"/>
          <w:szCs w:val="28"/>
        </w:rPr>
      </w:pPr>
      <w:r w:rsidRPr="00033B03">
        <w:rPr>
          <w:snapToGrid w:val="0"/>
          <w:sz w:val="28"/>
          <w:szCs w:val="28"/>
        </w:rPr>
        <w:t xml:space="preserve">Итого расходов по данной статье 2 023 тыс. руб. + 908 тыс. руб. = </w:t>
      </w:r>
      <w:r w:rsidRPr="00033B03">
        <w:rPr>
          <w:snapToGrid w:val="0"/>
          <w:sz w:val="28"/>
          <w:szCs w:val="28"/>
        </w:rPr>
        <w:br/>
      </w:r>
      <w:r w:rsidRPr="00033B03">
        <w:rPr>
          <w:b/>
          <w:bCs/>
          <w:snapToGrid w:val="0"/>
          <w:sz w:val="28"/>
          <w:szCs w:val="28"/>
        </w:rPr>
        <w:t>2 931 тыс. руб.</w:t>
      </w:r>
      <w:r w:rsidRPr="00033B03">
        <w:rPr>
          <w:snapToGrid w:val="0"/>
          <w:sz w:val="28"/>
          <w:szCs w:val="28"/>
        </w:rPr>
        <w:t xml:space="preserve"> Указанная величина признается экспертами экономически обоснованной и предлагается к включению в НВВ предприятия на 2022 год. </w:t>
      </w:r>
    </w:p>
    <w:p w14:paraId="78D8778F" w14:textId="77777777" w:rsidR="00033B03" w:rsidRPr="00033B03" w:rsidRDefault="00033B03" w:rsidP="00033B03">
      <w:pPr>
        <w:tabs>
          <w:tab w:val="left" w:pos="1890"/>
        </w:tabs>
        <w:ind w:firstLine="709"/>
        <w:jc w:val="both"/>
        <w:rPr>
          <w:snapToGrid w:val="0"/>
          <w:sz w:val="28"/>
          <w:szCs w:val="28"/>
        </w:rPr>
      </w:pPr>
      <w:r w:rsidRPr="00033B03">
        <w:rPr>
          <w:snapToGrid w:val="0"/>
          <w:sz w:val="28"/>
          <w:szCs w:val="28"/>
        </w:rPr>
        <w:t xml:space="preserve">Расходы в размере 80 тыс. руб., не подтвержденные предприятием документально, подлежат исключению из НВВ на 2022 год, </w:t>
      </w:r>
      <w:r w:rsidRPr="00033B03">
        <w:rPr>
          <w:snapToGrid w:val="0"/>
          <w:sz w:val="28"/>
          <w:szCs w:val="28"/>
        </w:rPr>
        <w:br/>
        <w:t>как экономически необоснованные.</w:t>
      </w:r>
    </w:p>
    <w:p w14:paraId="236F9AC4" w14:textId="77777777" w:rsidR="00033B03" w:rsidRPr="00033B03" w:rsidRDefault="00033B03" w:rsidP="00033B03">
      <w:pPr>
        <w:keepNext/>
        <w:keepLines/>
        <w:jc w:val="center"/>
        <w:outlineLvl w:val="1"/>
        <w:rPr>
          <w:rFonts w:eastAsia="Calibri"/>
          <w:b/>
          <w:sz w:val="28"/>
          <w:szCs w:val="28"/>
          <w:lang w:val="x-none" w:eastAsia="en-US"/>
        </w:rPr>
      </w:pPr>
      <w:r w:rsidRPr="00033B03">
        <w:rPr>
          <w:rFonts w:eastAsia="Calibri"/>
          <w:b/>
          <w:sz w:val="28"/>
          <w:szCs w:val="28"/>
          <w:lang w:val="x-none" w:eastAsia="en-US"/>
        </w:rPr>
        <w:br w:type="page"/>
      </w:r>
      <w:r w:rsidRPr="00033B03">
        <w:rPr>
          <w:rFonts w:eastAsia="Calibri"/>
          <w:b/>
          <w:sz w:val="28"/>
          <w:szCs w:val="28"/>
          <w:lang w:val="x-none" w:eastAsia="en-US"/>
        </w:rPr>
        <w:lastRenderedPageBreak/>
        <w:t xml:space="preserve">Прибыль </w:t>
      </w:r>
    </w:p>
    <w:p w14:paraId="0B9127C0" w14:textId="77777777" w:rsidR="00033B03" w:rsidRPr="00033B03" w:rsidRDefault="00033B03" w:rsidP="00033B03">
      <w:pPr>
        <w:tabs>
          <w:tab w:val="left" w:pos="1890"/>
        </w:tabs>
        <w:ind w:firstLine="720"/>
        <w:jc w:val="both"/>
        <w:rPr>
          <w:snapToGrid w:val="0"/>
          <w:sz w:val="28"/>
          <w:szCs w:val="28"/>
        </w:rPr>
      </w:pPr>
    </w:p>
    <w:p w14:paraId="5AAE9C5B" w14:textId="77777777" w:rsidR="00033B03" w:rsidRPr="00033B03" w:rsidRDefault="00033B03" w:rsidP="00033B03">
      <w:pPr>
        <w:tabs>
          <w:tab w:val="left" w:pos="1890"/>
        </w:tabs>
        <w:ind w:firstLine="720"/>
        <w:jc w:val="both"/>
        <w:rPr>
          <w:snapToGrid w:val="0"/>
          <w:sz w:val="28"/>
          <w:szCs w:val="28"/>
        </w:rPr>
      </w:pPr>
      <w:r w:rsidRPr="00033B03">
        <w:rPr>
          <w:snapToGrid w:val="0"/>
          <w:sz w:val="28"/>
          <w:szCs w:val="28"/>
        </w:rPr>
        <w:t xml:space="preserve">В соответствии с пунктом 48 Основ ценообразования в сфере теплоснабжения, утвержденных постановлением Правительства РФ </w:t>
      </w:r>
      <w:r w:rsidRPr="00033B03">
        <w:rPr>
          <w:snapToGrid w:val="0"/>
          <w:sz w:val="28"/>
          <w:szCs w:val="28"/>
        </w:rPr>
        <w:br/>
        <w:t xml:space="preserve">от 22.10.2012 № 1075 «О ценообразовании в сфере теплоснабжения», величина нормативной прибыли регулируемой организации включает в себя расходы на капитальные вложения (инвестиции), расходы на погашение </w:t>
      </w:r>
      <w:r w:rsidRPr="00033B03">
        <w:rPr>
          <w:snapToGrid w:val="0"/>
          <w:sz w:val="28"/>
          <w:szCs w:val="28"/>
        </w:rPr>
        <w:br/>
        <w:t xml:space="preserve">и обслуживание заемных средств, привлекаемых на реализацию мероприятий инвестиционной программы, экономически обоснованные расходы </w:t>
      </w:r>
      <w:r w:rsidRPr="00033B03">
        <w:rPr>
          <w:snapToGrid w:val="0"/>
          <w:sz w:val="28"/>
          <w:szCs w:val="28"/>
        </w:rPr>
        <w:br/>
        <w:t>на выплаты, предусмотренные коллективными договорами, не учитываемые при определении налоговой базы налога на прибыль.</w:t>
      </w:r>
    </w:p>
    <w:p w14:paraId="77B14451" w14:textId="77777777" w:rsidR="00033B03" w:rsidRPr="00033B03" w:rsidRDefault="00033B03" w:rsidP="00033B03">
      <w:pPr>
        <w:tabs>
          <w:tab w:val="left" w:pos="1890"/>
        </w:tabs>
        <w:ind w:firstLine="720"/>
        <w:jc w:val="both"/>
        <w:rPr>
          <w:b/>
          <w:bCs/>
          <w:snapToGrid w:val="0"/>
          <w:sz w:val="28"/>
          <w:szCs w:val="28"/>
        </w:rPr>
      </w:pPr>
      <w:r w:rsidRPr="00033B03">
        <w:rPr>
          <w:snapToGrid w:val="0"/>
          <w:sz w:val="28"/>
          <w:szCs w:val="28"/>
        </w:rPr>
        <w:t xml:space="preserve">По данной статье предприятием планируются расходы в размере </w:t>
      </w:r>
      <w:r w:rsidRPr="00033B03">
        <w:rPr>
          <w:snapToGrid w:val="0"/>
          <w:sz w:val="28"/>
          <w:szCs w:val="28"/>
        </w:rPr>
        <w:br/>
      </w:r>
      <w:r w:rsidRPr="00033B03">
        <w:rPr>
          <w:b/>
          <w:bCs/>
          <w:snapToGrid w:val="0"/>
          <w:sz w:val="28"/>
          <w:szCs w:val="28"/>
        </w:rPr>
        <w:t>513 тыс. руб.</w:t>
      </w:r>
    </w:p>
    <w:p w14:paraId="6696E1E4" w14:textId="77777777" w:rsidR="00033B03" w:rsidRPr="00033B03" w:rsidRDefault="00033B03" w:rsidP="00033B03">
      <w:pPr>
        <w:tabs>
          <w:tab w:val="left" w:pos="1890"/>
        </w:tabs>
        <w:ind w:firstLine="720"/>
        <w:jc w:val="both"/>
        <w:rPr>
          <w:b/>
          <w:bCs/>
          <w:snapToGrid w:val="0"/>
          <w:sz w:val="28"/>
          <w:szCs w:val="28"/>
        </w:rPr>
      </w:pPr>
      <w:r w:rsidRPr="00033B03">
        <w:rPr>
          <w:snapToGrid w:val="0"/>
          <w:sz w:val="28"/>
          <w:szCs w:val="28"/>
        </w:rPr>
        <w:t xml:space="preserve">Предприятие представило аналитическую ведомость в разрезе выплат социального характера за 2020 год (стр. 171-82 том 3), расчет процента распределения на тепловую энергию (стр. 170 том 3), расчет процента распределения по котельным выплат социального характера за 2020 год </w:t>
      </w:r>
      <w:r w:rsidRPr="00033B03">
        <w:rPr>
          <w:snapToGrid w:val="0"/>
          <w:sz w:val="28"/>
          <w:szCs w:val="28"/>
        </w:rPr>
        <w:br/>
        <w:t xml:space="preserve">(стр. 170 том 3), расчет выплат социального характера по видам деятельности за 2020 год (стр. 170 том 3),  коллективный договор ОАО «РЖД» </w:t>
      </w:r>
      <w:r w:rsidRPr="00033B03">
        <w:rPr>
          <w:snapToGrid w:val="0"/>
          <w:sz w:val="28"/>
          <w:szCs w:val="28"/>
        </w:rPr>
        <w:br/>
        <w:t xml:space="preserve">на 2020-2022 годы (протокол заседания правления ОАО «РЖД» № 55 </w:t>
      </w:r>
      <w:r w:rsidRPr="00033B03">
        <w:rPr>
          <w:snapToGrid w:val="0"/>
          <w:sz w:val="28"/>
          <w:szCs w:val="28"/>
        </w:rPr>
        <w:br/>
        <w:t>от 28.10.2019) (стр. 1-50 дополнительных материалов).</w:t>
      </w:r>
    </w:p>
    <w:p w14:paraId="4564DB71" w14:textId="77777777" w:rsidR="00033B03" w:rsidRPr="00033B03" w:rsidRDefault="00033B03" w:rsidP="00033B03">
      <w:pPr>
        <w:tabs>
          <w:tab w:val="left" w:pos="1890"/>
        </w:tabs>
        <w:ind w:firstLine="851"/>
        <w:jc w:val="both"/>
        <w:rPr>
          <w:snapToGrid w:val="0"/>
          <w:sz w:val="28"/>
          <w:szCs w:val="28"/>
        </w:rPr>
      </w:pPr>
      <w:r w:rsidRPr="00033B03">
        <w:rPr>
          <w:snapToGrid w:val="0"/>
          <w:sz w:val="28"/>
          <w:szCs w:val="28"/>
        </w:rPr>
        <w:t>Согласно аналитической ведомости в разрезе выплат социального характера за 2020 год, общая сумма выплат социального характера составляет 2 897 тыс. руб., процент распределения на тепловую энергию – 75,52 %, процент распределения на котельную Новокузнецк – 22,5 %.</w:t>
      </w:r>
    </w:p>
    <w:p w14:paraId="4943624E" w14:textId="77777777" w:rsidR="00033B03" w:rsidRPr="00033B03" w:rsidRDefault="00033B03" w:rsidP="00033B03">
      <w:pPr>
        <w:tabs>
          <w:tab w:val="left" w:pos="1890"/>
        </w:tabs>
        <w:ind w:firstLine="851"/>
        <w:jc w:val="both"/>
        <w:rPr>
          <w:snapToGrid w:val="0"/>
          <w:sz w:val="28"/>
          <w:szCs w:val="28"/>
        </w:rPr>
      </w:pPr>
      <w:r w:rsidRPr="00033B03">
        <w:rPr>
          <w:snapToGrid w:val="0"/>
          <w:sz w:val="28"/>
          <w:szCs w:val="28"/>
        </w:rPr>
        <w:t xml:space="preserve">Эксперты произвели расчет прибыли на 2022 год: 2 897 тыс. руб. (общая сумма выплат социального характера) × 75,52% (процент отчислений на тепловую энергию) × 22,5 % (процент отчислений на котельную Новокузнецк) = </w:t>
      </w:r>
      <w:r w:rsidRPr="00033B03">
        <w:rPr>
          <w:b/>
          <w:snapToGrid w:val="0"/>
          <w:sz w:val="28"/>
          <w:szCs w:val="28"/>
        </w:rPr>
        <w:t>493 тыс. руб.</w:t>
      </w:r>
      <w:r w:rsidRPr="00033B03">
        <w:rPr>
          <w:snapToGrid w:val="0"/>
          <w:sz w:val="28"/>
          <w:szCs w:val="28"/>
        </w:rPr>
        <w:t xml:space="preserve"> Данная сумма признается экономически обоснованной и предлагается к включению в НВВ предприятия на 2022 год.</w:t>
      </w:r>
    </w:p>
    <w:p w14:paraId="391F2586" w14:textId="77777777" w:rsidR="00033B03" w:rsidRPr="00033B03" w:rsidRDefault="00033B03" w:rsidP="00033B03">
      <w:pPr>
        <w:tabs>
          <w:tab w:val="left" w:pos="1890"/>
        </w:tabs>
        <w:ind w:firstLine="851"/>
        <w:jc w:val="both"/>
        <w:rPr>
          <w:snapToGrid w:val="0"/>
          <w:sz w:val="28"/>
          <w:szCs w:val="28"/>
        </w:rPr>
      </w:pPr>
      <w:r w:rsidRPr="00033B03">
        <w:rPr>
          <w:snapToGrid w:val="0"/>
          <w:sz w:val="28"/>
          <w:szCs w:val="28"/>
        </w:rPr>
        <w:t xml:space="preserve">Расходы в размере 20 тыс. руб., не подтвержденные предприятием документально, подлежат исключению из НВВ на 2022 год, </w:t>
      </w:r>
      <w:r w:rsidRPr="00033B03">
        <w:rPr>
          <w:snapToGrid w:val="0"/>
          <w:sz w:val="28"/>
          <w:szCs w:val="28"/>
        </w:rPr>
        <w:br/>
        <w:t xml:space="preserve">как экономически необоснованные. </w:t>
      </w:r>
    </w:p>
    <w:p w14:paraId="7AEF61B0" w14:textId="77777777" w:rsidR="00033B03" w:rsidRPr="00033B03" w:rsidRDefault="00033B03" w:rsidP="00033B03">
      <w:pPr>
        <w:tabs>
          <w:tab w:val="left" w:pos="1890"/>
        </w:tabs>
        <w:jc w:val="both"/>
        <w:rPr>
          <w:snapToGrid w:val="0"/>
          <w:sz w:val="28"/>
          <w:szCs w:val="28"/>
        </w:rPr>
      </w:pPr>
    </w:p>
    <w:p w14:paraId="4C839F3D" w14:textId="77777777" w:rsidR="00033B03" w:rsidRPr="00033B03" w:rsidRDefault="00033B03" w:rsidP="00033B03">
      <w:pPr>
        <w:keepNext/>
        <w:keepLines/>
        <w:jc w:val="center"/>
        <w:outlineLvl w:val="1"/>
        <w:rPr>
          <w:rFonts w:eastAsia="Calibri"/>
          <w:b/>
          <w:sz w:val="28"/>
          <w:szCs w:val="28"/>
          <w:lang w:val="x-none" w:eastAsia="en-US"/>
        </w:rPr>
      </w:pPr>
      <w:r w:rsidRPr="00033B03">
        <w:rPr>
          <w:rFonts w:eastAsia="Calibri"/>
          <w:b/>
          <w:sz w:val="28"/>
          <w:szCs w:val="28"/>
          <w:lang w:val="x-none" w:eastAsia="en-US"/>
        </w:rPr>
        <w:t>Налог на прибыль</w:t>
      </w:r>
    </w:p>
    <w:p w14:paraId="7080BC33" w14:textId="77777777" w:rsidR="00033B03" w:rsidRPr="00033B03" w:rsidRDefault="00033B03" w:rsidP="00033B03">
      <w:pPr>
        <w:ind w:firstLine="851"/>
        <w:jc w:val="both"/>
        <w:rPr>
          <w:snapToGrid w:val="0"/>
          <w:sz w:val="28"/>
          <w:szCs w:val="28"/>
        </w:rPr>
      </w:pPr>
    </w:p>
    <w:p w14:paraId="15C0F6F4" w14:textId="77777777" w:rsidR="00033B03" w:rsidRPr="00033B03" w:rsidRDefault="00033B03" w:rsidP="00033B03">
      <w:pPr>
        <w:ind w:firstLine="709"/>
        <w:jc w:val="both"/>
        <w:rPr>
          <w:snapToGrid w:val="0"/>
          <w:sz w:val="28"/>
          <w:szCs w:val="28"/>
        </w:rPr>
      </w:pPr>
      <w:r w:rsidRPr="00033B03">
        <w:rPr>
          <w:snapToGrid w:val="0"/>
          <w:sz w:val="28"/>
          <w:szCs w:val="28"/>
        </w:rPr>
        <w:t>Налог на прибыль в соответствии с главой 25 части второй Налогового кодекса Российской Федерации составляет 20% от денежного выражения прибыли, определяемой в соответствии со статьей 247 настоящего Налогового кодекса, подлежащей налогообложению.</w:t>
      </w:r>
    </w:p>
    <w:p w14:paraId="26CE9D06" w14:textId="77777777" w:rsidR="00033B03" w:rsidRPr="00033B03" w:rsidRDefault="00033B03" w:rsidP="00033B03">
      <w:pPr>
        <w:tabs>
          <w:tab w:val="left" w:pos="1890"/>
        </w:tabs>
        <w:ind w:firstLine="709"/>
        <w:jc w:val="both"/>
        <w:rPr>
          <w:snapToGrid w:val="0"/>
          <w:sz w:val="28"/>
          <w:szCs w:val="28"/>
        </w:rPr>
      </w:pPr>
      <w:r w:rsidRPr="00033B03">
        <w:rPr>
          <w:snapToGrid w:val="0"/>
          <w:sz w:val="28"/>
          <w:szCs w:val="28"/>
        </w:rPr>
        <w:t xml:space="preserve">По данной статье предприятием расходы не заявлены. </w:t>
      </w:r>
    </w:p>
    <w:p w14:paraId="5F6AB35D" w14:textId="77777777" w:rsidR="00033B03" w:rsidRPr="00033B03" w:rsidRDefault="00033B03" w:rsidP="00033B03">
      <w:pPr>
        <w:ind w:firstLine="709"/>
        <w:jc w:val="both"/>
        <w:rPr>
          <w:snapToGrid w:val="0"/>
          <w:sz w:val="28"/>
          <w:szCs w:val="28"/>
        </w:rPr>
      </w:pPr>
      <w:r w:rsidRPr="00033B03">
        <w:rPr>
          <w:snapToGrid w:val="0"/>
          <w:sz w:val="28"/>
          <w:szCs w:val="28"/>
        </w:rPr>
        <w:t xml:space="preserve">Эксперты рассчитали экономически обоснованную величину налога </w:t>
      </w:r>
      <w:r w:rsidRPr="00033B03">
        <w:rPr>
          <w:snapToGrid w:val="0"/>
          <w:sz w:val="28"/>
          <w:szCs w:val="28"/>
        </w:rPr>
        <w:br/>
        <w:t>на прибыль в размере:</w:t>
      </w:r>
    </w:p>
    <w:p w14:paraId="1B6FDBDE" w14:textId="77777777" w:rsidR="00033B03" w:rsidRPr="00033B03" w:rsidRDefault="00033B03" w:rsidP="00033B03">
      <w:pPr>
        <w:ind w:firstLine="709"/>
        <w:jc w:val="both"/>
        <w:rPr>
          <w:snapToGrid w:val="0"/>
          <w:sz w:val="28"/>
          <w:szCs w:val="28"/>
        </w:rPr>
      </w:pPr>
      <w:r w:rsidRPr="00033B03">
        <w:rPr>
          <w:snapToGrid w:val="0"/>
          <w:sz w:val="28"/>
          <w:szCs w:val="28"/>
        </w:rPr>
        <w:lastRenderedPageBreak/>
        <w:t xml:space="preserve">493 тыс. руб. (размер нормативной прибыли) ÷ 0,8 (приведение </w:t>
      </w:r>
      <w:r w:rsidRPr="00033B03">
        <w:rPr>
          <w:snapToGrid w:val="0"/>
          <w:sz w:val="28"/>
          <w:szCs w:val="28"/>
        </w:rPr>
        <w:br/>
        <w:t xml:space="preserve">к налогооблагаемой базе до налогообложения) × 0,2 (20 % налог на прибыль) = </w:t>
      </w:r>
      <w:r w:rsidRPr="00033B03">
        <w:rPr>
          <w:b/>
          <w:snapToGrid w:val="0"/>
          <w:sz w:val="28"/>
          <w:szCs w:val="28"/>
        </w:rPr>
        <w:t>123 тыс. руб.</w:t>
      </w:r>
    </w:p>
    <w:p w14:paraId="2D528866" w14:textId="77777777" w:rsidR="00033B03" w:rsidRPr="00033B03" w:rsidRDefault="00033B03" w:rsidP="00033B03">
      <w:pPr>
        <w:ind w:firstLine="709"/>
        <w:jc w:val="both"/>
        <w:rPr>
          <w:snapToGrid w:val="0"/>
          <w:sz w:val="28"/>
          <w:szCs w:val="28"/>
        </w:rPr>
      </w:pPr>
      <w:r w:rsidRPr="00033B03">
        <w:rPr>
          <w:snapToGrid w:val="0"/>
          <w:sz w:val="28"/>
          <w:szCs w:val="28"/>
          <w:lang w:eastAsia="en-US"/>
        </w:rPr>
        <w:t xml:space="preserve">В связи с тем, что предложение предприятия на 2022 год по данной статье отсутствует, с целью соблюдения баланса интересов производителей </w:t>
      </w:r>
      <w:r w:rsidRPr="00033B03">
        <w:rPr>
          <w:snapToGrid w:val="0"/>
          <w:sz w:val="28"/>
          <w:szCs w:val="28"/>
          <w:lang w:eastAsia="en-US"/>
        </w:rPr>
        <w:br/>
        <w:t xml:space="preserve">и потребителей тепловой энергии, указанная величина не предлагается </w:t>
      </w:r>
      <w:r w:rsidRPr="00033B03">
        <w:rPr>
          <w:snapToGrid w:val="0"/>
          <w:sz w:val="28"/>
          <w:szCs w:val="28"/>
          <w:lang w:eastAsia="en-US"/>
        </w:rPr>
        <w:br/>
      </w:r>
      <w:r w:rsidRPr="00033B03">
        <w:rPr>
          <w:snapToGrid w:val="0"/>
          <w:sz w:val="28"/>
          <w:szCs w:val="28"/>
        </w:rPr>
        <w:t>к включению в НВВ предприятия на 2022 год.</w:t>
      </w:r>
    </w:p>
    <w:p w14:paraId="52478619" w14:textId="77777777" w:rsidR="00033B03" w:rsidRPr="00033B03" w:rsidRDefault="00033B03" w:rsidP="00033B03">
      <w:pPr>
        <w:ind w:firstLine="709"/>
        <w:jc w:val="center"/>
        <w:rPr>
          <w:snapToGrid w:val="0"/>
          <w:sz w:val="28"/>
          <w:szCs w:val="28"/>
          <w:lang w:eastAsia="en-US"/>
        </w:rPr>
      </w:pPr>
    </w:p>
    <w:p w14:paraId="1CF04D24" w14:textId="77777777" w:rsidR="00033B03" w:rsidRPr="00033B03" w:rsidRDefault="00033B03" w:rsidP="00033B03">
      <w:pPr>
        <w:ind w:firstLine="709"/>
        <w:jc w:val="center"/>
        <w:rPr>
          <w:snapToGrid w:val="0"/>
          <w:sz w:val="28"/>
          <w:szCs w:val="28"/>
        </w:rPr>
      </w:pPr>
      <w:r w:rsidRPr="00033B03">
        <w:rPr>
          <w:b/>
          <w:snapToGrid w:val="0"/>
          <w:sz w:val="28"/>
          <w:szCs w:val="28"/>
        </w:rPr>
        <w:t>Расчетная предпринимательская прибыль</w:t>
      </w:r>
    </w:p>
    <w:p w14:paraId="49CC32AC" w14:textId="77777777" w:rsidR="00033B03" w:rsidRPr="00033B03" w:rsidRDefault="00033B03" w:rsidP="00033B03">
      <w:pPr>
        <w:rPr>
          <w:snapToGrid w:val="0"/>
          <w:sz w:val="28"/>
          <w:szCs w:val="28"/>
          <w:lang w:eastAsia="en-US"/>
        </w:rPr>
      </w:pPr>
    </w:p>
    <w:p w14:paraId="39C0CD19" w14:textId="77777777" w:rsidR="00033B03" w:rsidRPr="00033B03" w:rsidRDefault="00033B03" w:rsidP="00033B03">
      <w:pPr>
        <w:tabs>
          <w:tab w:val="left" w:pos="1890"/>
        </w:tabs>
        <w:ind w:firstLine="709"/>
        <w:jc w:val="both"/>
        <w:rPr>
          <w:snapToGrid w:val="0"/>
          <w:sz w:val="28"/>
          <w:szCs w:val="28"/>
        </w:rPr>
      </w:pPr>
      <w:r w:rsidRPr="00033B03">
        <w:rPr>
          <w:snapToGrid w:val="0"/>
          <w:sz w:val="28"/>
          <w:szCs w:val="28"/>
        </w:rPr>
        <w:t xml:space="preserve">По данной статье предприятием планируются расходы в размере </w:t>
      </w:r>
      <w:r w:rsidRPr="00033B03">
        <w:rPr>
          <w:snapToGrid w:val="0"/>
          <w:sz w:val="28"/>
          <w:szCs w:val="28"/>
        </w:rPr>
        <w:br/>
      </w:r>
      <w:r w:rsidRPr="00033B03">
        <w:rPr>
          <w:b/>
          <w:bCs/>
          <w:snapToGrid w:val="0"/>
          <w:sz w:val="28"/>
          <w:szCs w:val="28"/>
        </w:rPr>
        <w:t>1 770 тыс. руб.</w:t>
      </w:r>
      <w:r w:rsidRPr="00033B03">
        <w:rPr>
          <w:snapToGrid w:val="0"/>
          <w:sz w:val="28"/>
          <w:szCs w:val="28"/>
        </w:rPr>
        <w:t xml:space="preserve"> </w:t>
      </w:r>
    </w:p>
    <w:p w14:paraId="3488FF0A" w14:textId="77777777" w:rsidR="00033B03" w:rsidRPr="00033B03" w:rsidRDefault="00033B03" w:rsidP="00033B03">
      <w:pPr>
        <w:tabs>
          <w:tab w:val="left" w:pos="1890"/>
        </w:tabs>
        <w:ind w:firstLine="709"/>
        <w:jc w:val="both"/>
        <w:rPr>
          <w:snapToGrid w:val="0"/>
          <w:sz w:val="28"/>
          <w:szCs w:val="28"/>
        </w:rPr>
      </w:pPr>
      <w:r w:rsidRPr="00033B03">
        <w:rPr>
          <w:snapToGrid w:val="0"/>
          <w:sz w:val="28"/>
          <w:szCs w:val="28"/>
        </w:rPr>
        <w:t>В соответствии с пунктом 23 Основ ценообразования, расчетная предпринимательская прибыль регулируемой организации – величина, определяемая на расчетный период регулирования в размере 5 процентов объема включаемых в необходимую валовую выручку на очередной период регулирования расходов, указанных в подпунктах 2 - 15 пункта Основ ценообразования, за исключением расходов на приобретение тепловой энергии (теплоносителя) и услуг по передаче тепловой энергии (теплоносителя), с учетом особенностей, предусмотренных пунктом 48(2) Основ ценообразования.</w:t>
      </w:r>
    </w:p>
    <w:p w14:paraId="06ACFD00" w14:textId="77777777" w:rsidR="00033B03" w:rsidRPr="00033B03" w:rsidRDefault="00033B03" w:rsidP="00033B03">
      <w:pPr>
        <w:ind w:firstLine="709"/>
        <w:jc w:val="both"/>
        <w:rPr>
          <w:snapToGrid w:val="0"/>
          <w:sz w:val="28"/>
          <w:szCs w:val="28"/>
        </w:rPr>
      </w:pPr>
      <w:r w:rsidRPr="00033B03">
        <w:rPr>
          <w:snapToGrid w:val="0"/>
          <w:sz w:val="28"/>
          <w:szCs w:val="28"/>
        </w:rPr>
        <w:t xml:space="preserve">Величина расчетной предпринимательской прибыли на 2022 год составляет: (22 000 тыс. руб. (операционные расходы) + 166 тыс. руб. (расходы на уплату налогов, сборов и других обязательных платежей) + </w:t>
      </w:r>
      <w:r w:rsidRPr="00033B03">
        <w:rPr>
          <w:snapToGrid w:val="0"/>
          <w:sz w:val="28"/>
          <w:szCs w:val="28"/>
        </w:rPr>
        <w:br/>
        <w:t xml:space="preserve">4 439 тыс. руб. (отчисления на социальные нужды) + 1 622 тыс. руб. (амортизация основных средств и нематериальных активов) + 3 035 тыс. руб. (расходы на электрическую энергию) + 2 931 тыс. руб. (расходы на холодную воду)) × 5 % = </w:t>
      </w:r>
      <w:r w:rsidRPr="00033B03">
        <w:rPr>
          <w:b/>
          <w:bCs/>
          <w:snapToGrid w:val="0"/>
          <w:sz w:val="28"/>
          <w:szCs w:val="28"/>
        </w:rPr>
        <w:t>1 710 тыс. руб.</w:t>
      </w:r>
      <w:r w:rsidRPr="00033B03">
        <w:rPr>
          <w:snapToGrid w:val="0"/>
          <w:sz w:val="28"/>
          <w:szCs w:val="28"/>
        </w:rPr>
        <w:t xml:space="preserve"> </w:t>
      </w:r>
    </w:p>
    <w:p w14:paraId="35729EB9" w14:textId="77777777" w:rsidR="00033B03" w:rsidRPr="00033B03" w:rsidRDefault="00033B03" w:rsidP="00033B03">
      <w:pPr>
        <w:tabs>
          <w:tab w:val="left" w:pos="1890"/>
        </w:tabs>
        <w:ind w:firstLine="709"/>
        <w:jc w:val="both"/>
        <w:rPr>
          <w:snapToGrid w:val="0"/>
          <w:sz w:val="28"/>
          <w:szCs w:val="28"/>
        </w:rPr>
      </w:pPr>
      <w:r w:rsidRPr="00033B03">
        <w:rPr>
          <w:snapToGrid w:val="0"/>
          <w:sz w:val="28"/>
          <w:szCs w:val="28"/>
        </w:rPr>
        <w:t xml:space="preserve">Указанная величина признается экспертами экономически обоснованной и предлагается к включению в НВВ предприятия на 2022 год. </w:t>
      </w:r>
    </w:p>
    <w:p w14:paraId="0940021E" w14:textId="77777777" w:rsidR="00033B03" w:rsidRPr="00033B03" w:rsidRDefault="00033B03" w:rsidP="00033B03">
      <w:pPr>
        <w:tabs>
          <w:tab w:val="left" w:pos="1890"/>
        </w:tabs>
        <w:ind w:firstLine="709"/>
        <w:jc w:val="both"/>
        <w:rPr>
          <w:snapToGrid w:val="0"/>
          <w:sz w:val="28"/>
          <w:szCs w:val="28"/>
        </w:rPr>
      </w:pPr>
      <w:r w:rsidRPr="00033B03">
        <w:rPr>
          <w:snapToGrid w:val="0"/>
          <w:sz w:val="28"/>
          <w:szCs w:val="28"/>
        </w:rPr>
        <w:t xml:space="preserve">Расходы в размере 60 тыс. руб., не подтвержденные предприятием документально, подлежат исключению из НВВ на 2022 год, </w:t>
      </w:r>
      <w:r w:rsidRPr="00033B03">
        <w:rPr>
          <w:snapToGrid w:val="0"/>
          <w:sz w:val="28"/>
          <w:szCs w:val="28"/>
        </w:rPr>
        <w:br/>
        <w:t>как экономически необоснованные.</w:t>
      </w:r>
    </w:p>
    <w:p w14:paraId="779DE361" w14:textId="77777777" w:rsidR="00033B03" w:rsidRPr="00033B03" w:rsidRDefault="00033B03" w:rsidP="00033B03">
      <w:pPr>
        <w:tabs>
          <w:tab w:val="left" w:pos="1890"/>
        </w:tabs>
        <w:ind w:firstLine="851"/>
        <w:jc w:val="both"/>
        <w:rPr>
          <w:snapToGrid w:val="0"/>
          <w:sz w:val="28"/>
          <w:szCs w:val="28"/>
        </w:rPr>
      </w:pPr>
    </w:p>
    <w:p w14:paraId="7F290010" w14:textId="77777777" w:rsidR="00033B03" w:rsidRPr="00033B03" w:rsidRDefault="00033B03" w:rsidP="00033B03">
      <w:pPr>
        <w:ind w:right="-426"/>
        <w:rPr>
          <w:snapToGrid w:val="0"/>
          <w:sz w:val="28"/>
          <w:szCs w:val="28"/>
          <w:lang w:eastAsia="en-US"/>
        </w:rPr>
      </w:pPr>
    </w:p>
    <w:p w14:paraId="62F46184" w14:textId="77777777" w:rsidR="00033B03" w:rsidRPr="00033B03" w:rsidRDefault="00033B03" w:rsidP="00033B03">
      <w:pPr>
        <w:ind w:right="-426"/>
        <w:rPr>
          <w:snapToGrid w:val="0"/>
          <w:color w:val="000000"/>
          <w:sz w:val="28"/>
          <w:szCs w:val="28"/>
        </w:rPr>
      </w:pPr>
    </w:p>
    <w:p w14:paraId="544E00F5" w14:textId="77777777" w:rsidR="00033B03" w:rsidRPr="00033B03" w:rsidRDefault="00033B03" w:rsidP="00033B03">
      <w:pPr>
        <w:autoSpaceDE w:val="0"/>
        <w:autoSpaceDN w:val="0"/>
        <w:adjustRightInd w:val="0"/>
        <w:jc w:val="both"/>
        <w:rPr>
          <w:snapToGrid w:val="0"/>
          <w:color w:val="000000"/>
          <w:sz w:val="28"/>
          <w:szCs w:val="28"/>
          <w:lang w:eastAsia="en-US"/>
        </w:rPr>
      </w:pPr>
    </w:p>
    <w:p w14:paraId="4F87A872" w14:textId="77777777" w:rsidR="00033B03" w:rsidRPr="00033B03" w:rsidRDefault="00033B03" w:rsidP="00033B03">
      <w:pPr>
        <w:autoSpaceDE w:val="0"/>
        <w:autoSpaceDN w:val="0"/>
        <w:adjustRightInd w:val="0"/>
        <w:jc w:val="both"/>
        <w:rPr>
          <w:snapToGrid w:val="0"/>
          <w:color w:val="000000"/>
          <w:sz w:val="28"/>
          <w:szCs w:val="28"/>
          <w:lang w:eastAsia="en-US"/>
        </w:rPr>
      </w:pPr>
    </w:p>
    <w:p w14:paraId="2255F768" w14:textId="77777777" w:rsidR="00033B03" w:rsidRPr="00033B03" w:rsidRDefault="00033B03" w:rsidP="00033B03">
      <w:pPr>
        <w:autoSpaceDE w:val="0"/>
        <w:autoSpaceDN w:val="0"/>
        <w:adjustRightInd w:val="0"/>
        <w:jc w:val="both"/>
        <w:rPr>
          <w:snapToGrid w:val="0"/>
          <w:color w:val="000000"/>
          <w:sz w:val="28"/>
          <w:szCs w:val="28"/>
          <w:lang w:eastAsia="en-US"/>
        </w:rPr>
      </w:pPr>
    </w:p>
    <w:p w14:paraId="57010A06" w14:textId="77777777" w:rsidR="00033B03" w:rsidRPr="00033B03" w:rsidRDefault="00033B03" w:rsidP="00033B03">
      <w:pPr>
        <w:autoSpaceDE w:val="0"/>
        <w:autoSpaceDN w:val="0"/>
        <w:adjustRightInd w:val="0"/>
        <w:jc w:val="both"/>
        <w:rPr>
          <w:snapToGrid w:val="0"/>
          <w:color w:val="000000"/>
          <w:sz w:val="28"/>
          <w:szCs w:val="28"/>
          <w:lang w:eastAsia="en-US"/>
        </w:rPr>
      </w:pPr>
    </w:p>
    <w:p w14:paraId="5DEA7FB0" w14:textId="77777777" w:rsidR="00033B03" w:rsidRPr="00033B03" w:rsidRDefault="00033B03" w:rsidP="00033B03">
      <w:pPr>
        <w:autoSpaceDE w:val="0"/>
        <w:autoSpaceDN w:val="0"/>
        <w:adjustRightInd w:val="0"/>
        <w:jc w:val="both"/>
        <w:rPr>
          <w:snapToGrid w:val="0"/>
          <w:color w:val="000000"/>
          <w:sz w:val="28"/>
          <w:szCs w:val="28"/>
          <w:lang w:eastAsia="en-US"/>
        </w:rPr>
      </w:pPr>
    </w:p>
    <w:p w14:paraId="08317847" w14:textId="77777777" w:rsidR="00033B03" w:rsidRPr="00033B03" w:rsidRDefault="00033B03" w:rsidP="00033B03">
      <w:pPr>
        <w:autoSpaceDE w:val="0"/>
        <w:autoSpaceDN w:val="0"/>
        <w:adjustRightInd w:val="0"/>
        <w:jc w:val="both"/>
        <w:rPr>
          <w:snapToGrid w:val="0"/>
          <w:color w:val="000000"/>
          <w:sz w:val="28"/>
          <w:szCs w:val="28"/>
          <w:lang w:eastAsia="en-US"/>
        </w:rPr>
      </w:pPr>
    </w:p>
    <w:p w14:paraId="6CE00080" w14:textId="77777777" w:rsidR="00033B03" w:rsidRPr="00033B03" w:rsidRDefault="00033B03" w:rsidP="00033B03">
      <w:pPr>
        <w:autoSpaceDE w:val="0"/>
        <w:autoSpaceDN w:val="0"/>
        <w:adjustRightInd w:val="0"/>
        <w:jc w:val="both"/>
        <w:rPr>
          <w:snapToGrid w:val="0"/>
          <w:color w:val="000000"/>
          <w:sz w:val="28"/>
          <w:szCs w:val="28"/>
          <w:lang w:eastAsia="en-US"/>
        </w:rPr>
      </w:pPr>
    </w:p>
    <w:p w14:paraId="68801DFE" w14:textId="77777777" w:rsidR="00033B03" w:rsidRPr="00033B03" w:rsidRDefault="00033B03" w:rsidP="00033B03">
      <w:pPr>
        <w:autoSpaceDE w:val="0"/>
        <w:autoSpaceDN w:val="0"/>
        <w:adjustRightInd w:val="0"/>
        <w:jc w:val="both"/>
        <w:rPr>
          <w:snapToGrid w:val="0"/>
          <w:color w:val="000000"/>
          <w:sz w:val="28"/>
          <w:szCs w:val="28"/>
          <w:lang w:eastAsia="en-US"/>
        </w:rPr>
      </w:pPr>
    </w:p>
    <w:p w14:paraId="160B7DE8" w14:textId="77777777" w:rsidR="00033B03" w:rsidRPr="00033B03" w:rsidRDefault="00033B03" w:rsidP="00033B03">
      <w:pPr>
        <w:autoSpaceDE w:val="0"/>
        <w:autoSpaceDN w:val="0"/>
        <w:adjustRightInd w:val="0"/>
        <w:jc w:val="both"/>
        <w:rPr>
          <w:snapToGrid w:val="0"/>
          <w:color w:val="000000"/>
          <w:sz w:val="28"/>
          <w:szCs w:val="28"/>
          <w:lang w:eastAsia="en-US"/>
        </w:rPr>
      </w:pPr>
    </w:p>
    <w:p w14:paraId="51E9DE95" w14:textId="77777777" w:rsidR="00033B03" w:rsidRPr="00033B03" w:rsidRDefault="00033B03" w:rsidP="00033B03">
      <w:pPr>
        <w:autoSpaceDE w:val="0"/>
        <w:autoSpaceDN w:val="0"/>
        <w:adjustRightInd w:val="0"/>
        <w:ind w:firstLine="709"/>
        <w:jc w:val="both"/>
        <w:rPr>
          <w:snapToGrid w:val="0"/>
          <w:color w:val="000000"/>
          <w:sz w:val="28"/>
          <w:szCs w:val="28"/>
          <w:lang w:eastAsia="en-US"/>
        </w:rPr>
      </w:pPr>
    </w:p>
    <w:p w14:paraId="140CE7E7" w14:textId="77777777" w:rsidR="00033B03" w:rsidRPr="00033B03" w:rsidRDefault="00033B03" w:rsidP="00033B03">
      <w:pPr>
        <w:keepNext/>
        <w:keepLines/>
        <w:jc w:val="center"/>
        <w:outlineLvl w:val="1"/>
        <w:rPr>
          <w:rFonts w:eastAsia="Calibri"/>
          <w:b/>
          <w:sz w:val="28"/>
          <w:szCs w:val="28"/>
          <w:lang w:val="x-none" w:eastAsia="en-US"/>
        </w:rPr>
      </w:pPr>
      <w:r w:rsidRPr="00033B03">
        <w:rPr>
          <w:rFonts w:eastAsia="Calibri"/>
          <w:b/>
          <w:sz w:val="28"/>
          <w:szCs w:val="28"/>
          <w:lang w:val="x-none" w:eastAsia="en-US"/>
        </w:rPr>
        <w:t>Расчет необходимой валовой выручки методом индексации установленных тарифов на тепловую энергию на 202</w:t>
      </w:r>
      <w:r w:rsidRPr="00033B03">
        <w:rPr>
          <w:rFonts w:eastAsia="Calibri"/>
          <w:b/>
          <w:sz w:val="28"/>
          <w:szCs w:val="28"/>
          <w:lang w:eastAsia="en-US"/>
        </w:rPr>
        <w:t>2</w:t>
      </w:r>
      <w:r w:rsidRPr="00033B03">
        <w:rPr>
          <w:rFonts w:eastAsia="Calibri"/>
          <w:b/>
          <w:sz w:val="28"/>
          <w:szCs w:val="28"/>
          <w:lang w:val="x-none" w:eastAsia="en-US"/>
        </w:rPr>
        <w:t xml:space="preserve"> год</w:t>
      </w:r>
    </w:p>
    <w:p w14:paraId="4E29405D" w14:textId="77777777" w:rsidR="00033B03" w:rsidRPr="00033B03" w:rsidRDefault="00033B03" w:rsidP="00033B03">
      <w:pPr>
        <w:rPr>
          <w:snapToGrid w:val="0"/>
          <w:sz w:val="28"/>
          <w:szCs w:val="28"/>
          <w:lang w:eastAsia="en-US"/>
        </w:rPr>
      </w:pPr>
    </w:p>
    <w:p w14:paraId="1F971983" w14:textId="77777777" w:rsidR="00033B03" w:rsidRPr="00033B03" w:rsidRDefault="00033B03" w:rsidP="00033B03">
      <w:pPr>
        <w:numPr>
          <w:ilvl w:val="0"/>
          <w:numId w:val="9"/>
        </w:numPr>
        <w:ind w:right="-426"/>
        <w:jc w:val="right"/>
        <w:rPr>
          <w:snapToGrid w:val="0"/>
          <w:sz w:val="28"/>
          <w:szCs w:val="28"/>
          <w:lang w:eastAsia="en-US"/>
        </w:rPr>
      </w:pPr>
    </w:p>
    <w:p w14:paraId="02BA7562" w14:textId="77777777" w:rsidR="00033B03" w:rsidRPr="00033B03" w:rsidRDefault="00033B03" w:rsidP="00033B03">
      <w:pPr>
        <w:autoSpaceDE w:val="0"/>
        <w:autoSpaceDN w:val="0"/>
        <w:adjustRightInd w:val="0"/>
        <w:ind w:firstLine="539"/>
        <w:jc w:val="both"/>
        <w:rPr>
          <w:sz w:val="28"/>
          <w:szCs w:val="28"/>
        </w:rPr>
      </w:pPr>
    </w:p>
    <w:p w14:paraId="4635EC52" w14:textId="77777777" w:rsidR="00033B03" w:rsidRPr="00033B03" w:rsidRDefault="00033B03" w:rsidP="00033B03">
      <w:pPr>
        <w:keepNext/>
        <w:ind w:right="-144"/>
        <w:jc w:val="center"/>
        <w:outlineLvl w:val="2"/>
        <w:rPr>
          <w:rFonts w:cs="Arial"/>
          <w:b/>
          <w:bCs/>
          <w:snapToGrid w:val="0"/>
          <w:sz w:val="28"/>
          <w:szCs w:val="26"/>
          <w:lang w:eastAsia="en-US"/>
        </w:rPr>
      </w:pPr>
      <w:r w:rsidRPr="00033B03">
        <w:rPr>
          <w:rFonts w:cs="Arial"/>
          <w:b/>
          <w:bCs/>
          <w:snapToGrid w:val="0"/>
          <w:sz w:val="28"/>
          <w:szCs w:val="26"/>
          <w:lang w:eastAsia="en-US"/>
        </w:rPr>
        <w:t xml:space="preserve">Расчёт операционных (подконтрольных) расходов на 2022 год долгосрочного периода регулирования на тепловую энергию </w:t>
      </w:r>
    </w:p>
    <w:p w14:paraId="1DB7D6B7" w14:textId="77777777" w:rsidR="00033B03" w:rsidRPr="00033B03" w:rsidRDefault="00033B03" w:rsidP="00033B03">
      <w:pPr>
        <w:jc w:val="center"/>
        <w:rPr>
          <w:snapToGrid w:val="0"/>
          <w:sz w:val="28"/>
        </w:rPr>
      </w:pPr>
      <w:r w:rsidRPr="00033B03">
        <w:rPr>
          <w:snapToGrid w:val="0"/>
          <w:sz w:val="28"/>
        </w:rPr>
        <w:t>(приложение 5.2 к Методическим указаниям)</w:t>
      </w:r>
    </w:p>
    <w:p w14:paraId="30B4FB8E" w14:textId="77777777" w:rsidR="00033B03" w:rsidRPr="00033B03" w:rsidRDefault="00033B03" w:rsidP="00033B03">
      <w:pPr>
        <w:spacing w:line="360" w:lineRule="auto"/>
        <w:jc w:val="both"/>
        <w:rPr>
          <w:snapToGrid w:val="0"/>
          <w:sz w:val="28"/>
          <w:szCs w:val="28"/>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4"/>
        <w:gridCol w:w="3147"/>
        <w:gridCol w:w="992"/>
        <w:gridCol w:w="1596"/>
        <w:gridCol w:w="1559"/>
        <w:gridCol w:w="1701"/>
      </w:tblGrid>
      <w:tr w:rsidR="00033B03" w:rsidRPr="00033B03" w14:paraId="31F4CE21" w14:textId="77777777" w:rsidTr="00EB0A6C">
        <w:trPr>
          <w:trHeight w:val="283"/>
          <w:tblHeader/>
        </w:trPr>
        <w:tc>
          <w:tcPr>
            <w:tcW w:w="644" w:type="dxa"/>
            <w:shd w:val="clear" w:color="auto" w:fill="auto"/>
            <w:vAlign w:val="center"/>
            <w:hideMark/>
          </w:tcPr>
          <w:p w14:paraId="2A233E98" w14:textId="77777777" w:rsidR="00033B03" w:rsidRPr="00033B03" w:rsidRDefault="00033B03" w:rsidP="00033B03">
            <w:pPr>
              <w:jc w:val="center"/>
              <w:rPr>
                <w:snapToGrid w:val="0"/>
                <w:szCs w:val="28"/>
              </w:rPr>
            </w:pPr>
            <w:r w:rsidRPr="00033B03">
              <w:rPr>
                <w:snapToGrid w:val="0"/>
                <w:szCs w:val="28"/>
              </w:rPr>
              <w:t>№ п/п</w:t>
            </w:r>
          </w:p>
        </w:tc>
        <w:tc>
          <w:tcPr>
            <w:tcW w:w="3147" w:type="dxa"/>
            <w:shd w:val="clear" w:color="auto" w:fill="auto"/>
            <w:vAlign w:val="center"/>
            <w:hideMark/>
          </w:tcPr>
          <w:p w14:paraId="2525160D" w14:textId="77777777" w:rsidR="00033B03" w:rsidRPr="00033B03" w:rsidRDefault="00033B03" w:rsidP="00033B03">
            <w:pPr>
              <w:jc w:val="center"/>
              <w:rPr>
                <w:snapToGrid w:val="0"/>
                <w:szCs w:val="28"/>
              </w:rPr>
            </w:pPr>
            <w:r w:rsidRPr="00033B03">
              <w:rPr>
                <w:snapToGrid w:val="0"/>
                <w:szCs w:val="28"/>
              </w:rPr>
              <w:t>Параметры расчета расходов</w:t>
            </w:r>
          </w:p>
        </w:tc>
        <w:tc>
          <w:tcPr>
            <w:tcW w:w="992" w:type="dxa"/>
            <w:shd w:val="clear" w:color="auto" w:fill="auto"/>
            <w:vAlign w:val="center"/>
            <w:hideMark/>
          </w:tcPr>
          <w:p w14:paraId="1ACBB97B" w14:textId="77777777" w:rsidR="00033B03" w:rsidRPr="00033B03" w:rsidRDefault="00033B03" w:rsidP="00033B03">
            <w:pPr>
              <w:ind w:left="-113" w:right="-113"/>
              <w:jc w:val="center"/>
              <w:rPr>
                <w:snapToGrid w:val="0"/>
                <w:szCs w:val="28"/>
              </w:rPr>
            </w:pPr>
            <w:r w:rsidRPr="00033B03">
              <w:rPr>
                <w:snapToGrid w:val="0"/>
                <w:szCs w:val="28"/>
              </w:rPr>
              <w:t>Ед. изм.</w:t>
            </w:r>
          </w:p>
        </w:tc>
        <w:tc>
          <w:tcPr>
            <w:tcW w:w="1596" w:type="dxa"/>
          </w:tcPr>
          <w:p w14:paraId="14976579" w14:textId="77777777" w:rsidR="00033B03" w:rsidRPr="00033B03" w:rsidRDefault="00033B03" w:rsidP="00033B03">
            <w:pPr>
              <w:ind w:left="-57" w:right="-57"/>
              <w:jc w:val="center"/>
              <w:rPr>
                <w:snapToGrid w:val="0"/>
                <w:szCs w:val="28"/>
              </w:rPr>
            </w:pPr>
            <w:r w:rsidRPr="00033B03">
              <w:rPr>
                <w:snapToGrid w:val="0"/>
                <w:szCs w:val="28"/>
              </w:rPr>
              <w:t>Предложение предприятия на 2022 год</w:t>
            </w:r>
          </w:p>
        </w:tc>
        <w:tc>
          <w:tcPr>
            <w:tcW w:w="1559" w:type="dxa"/>
          </w:tcPr>
          <w:p w14:paraId="0F1C98DE" w14:textId="77777777" w:rsidR="00033B03" w:rsidRPr="00033B03" w:rsidRDefault="00033B03" w:rsidP="00033B03">
            <w:pPr>
              <w:ind w:left="-57" w:right="-57"/>
              <w:jc w:val="center"/>
              <w:rPr>
                <w:snapToGrid w:val="0"/>
                <w:szCs w:val="28"/>
              </w:rPr>
            </w:pPr>
            <w:r w:rsidRPr="00033B03">
              <w:rPr>
                <w:snapToGrid w:val="0"/>
                <w:szCs w:val="28"/>
              </w:rPr>
              <w:t>Предложение экспертов на 2022 год</w:t>
            </w:r>
          </w:p>
        </w:tc>
        <w:tc>
          <w:tcPr>
            <w:tcW w:w="1701" w:type="dxa"/>
          </w:tcPr>
          <w:p w14:paraId="5721422E" w14:textId="77777777" w:rsidR="00033B03" w:rsidRPr="00033B03" w:rsidRDefault="00033B03" w:rsidP="00033B03">
            <w:pPr>
              <w:ind w:left="-57" w:right="-57"/>
              <w:jc w:val="center"/>
              <w:rPr>
                <w:snapToGrid w:val="0"/>
                <w:szCs w:val="28"/>
              </w:rPr>
            </w:pPr>
            <w:r w:rsidRPr="00033B03">
              <w:rPr>
                <w:snapToGrid w:val="0"/>
                <w:szCs w:val="28"/>
              </w:rPr>
              <w:t>Корректировка предложения предприятия</w:t>
            </w:r>
          </w:p>
        </w:tc>
      </w:tr>
      <w:tr w:rsidR="00033B03" w:rsidRPr="00033B03" w14:paraId="335FC7B8" w14:textId="77777777" w:rsidTr="00EB0A6C">
        <w:trPr>
          <w:trHeight w:val="895"/>
          <w:tblHeader/>
        </w:trPr>
        <w:tc>
          <w:tcPr>
            <w:tcW w:w="644" w:type="dxa"/>
            <w:shd w:val="clear" w:color="auto" w:fill="auto"/>
            <w:vAlign w:val="center"/>
            <w:hideMark/>
          </w:tcPr>
          <w:p w14:paraId="1794A5A7" w14:textId="77777777" w:rsidR="00033B03" w:rsidRPr="00033B03" w:rsidRDefault="00033B03" w:rsidP="00033B03">
            <w:pPr>
              <w:jc w:val="center"/>
              <w:rPr>
                <w:snapToGrid w:val="0"/>
                <w:szCs w:val="28"/>
              </w:rPr>
            </w:pPr>
            <w:r w:rsidRPr="00033B03">
              <w:rPr>
                <w:snapToGrid w:val="0"/>
                <w:szCs w:val="28"/>
              </w:rPr>
              <w:t>1</w:t>
            </w:r>
          </w:p>
        </w:tc>
        <w:tc>
          <w:tcPr>
            <w:tcW w:w="3147" w:type="dxa"/>
            <w:shd w:val="clear" w:color="auto" w:fill="auto"/>
            <w:vAlign w:val="center"/>
            <w:hideMark/>
          </w:tcPr>
          <w:p w14:paraId="3CA3AD18" w14:textId="77777777" w:rsidR="00033B03" w:rsidRPr="00033B03" w:rsidRDefault="00033B03" w:rsidP="00033B03">
            <w:pPr>
              <w:rPr>
                <w:snapToGrid w:val="0"/>
                <w:szCs w:val="28"/>
              </w:rPr>
            </w:pPr>
            <w:r w:rsidRPr="00033B03">
              <w:rPr>
                <w:snapToGrid w:val="0"/>
                <w:szCs w:val="28"/>
              </w:rPr>
              <w:t>Индекс потребительских цен на расчетный период регулирования (ИПЦ)</w:t>
            </w:r>
          </w:p>
        </w:tc>
        <w:tc>
          <w:tcPr>
            <w:tcW w:w="992" w:type="dxa"/>
            <w:shd w:val="clear" w:color="auto" w:fill="auto"/>
            <w:vAlign w:val="center"/>
            <w:hideMark/>
          </w:tcPr>
          <w:p w14:paraId="6E3438C0" w14:textId="77777777" w:rsidR="00033B03" w:rsidRPr="00033B03" w:rsidRDefault="00033B03" w:rsidP="00033B03">
            <w:pPr>
              <w:ind w:left="-113" w:right="-113"/>
              <w:jc w:val="center"/>
              <w:rPr>
                <w:snapToGrid w:val="0"/>
                <w:szCs w:val="28"/>
              </w:rPr>
            </w:pPr>
          </w:p>
        </w:tc>
        <w:tc>
          <w:tcPr>
            <w:tcW w:w="1596" w:type="dxa"/>
            <w:tcBorders>
              <w:top w:val="single" w:sz="4" w:space="0" w:color="auto"/>
              <w:left w:val="single" w:sz="4" w:space="0" w:color="auto"/>
              <w:bottom w:val="single" w:sz="4" w:space="0" w:color="auto"/>
              <w:right w:val="single" w:sz="4" w:space="0" w:color="auto"/>
            </w:tcBorders>
            <w:shd w:val="clear" w:color="000000" w:fill="FFFFFF"/>
            <w:vAlign w:val="center"/>
          </w:tcPr>
          <w:p w14:paraId="6471FF14" w14:textId="77777777" w:rsidR="00033B03" w:rsidRPr="00033B03" w:rsidRDefault="00033B03" w:rsidP="00033B03">
            <w:pPr>
              <w:jc w:val="center"/>
              <w:rPr>
                <w:color w:val="000000"/>
              </w:rPr>
            </w:pPr>
            <w:r w:rsidRPr="00033B03">
              <w:rPr>
                <w:snapToGrid w:val="0"/>
                <w:sz w:val="28"/>
                <w:szCs w:val="28"/>
              </w:rPr>
              <w:t>1,040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14:paraId="0453A0AC" w14:textId="77777777" w:rsidR="00033B03" w:rsidRPr="00033B03" w:rsidRDefault="00033B03" w:rsidP="00033B03">
            <w:pPr>
              <w:jc w:val="center"/>
              <w:rPr>
                <w:color w:val="000000"/>
              </w:rPr>
            </w:pPr>
            <w:r w:rsidRPr="00033B03">
              <w:rPr>
                <w:snapToGrid w:val="0"/>
                <w:sz w:val="28"/>
                <w:szCs w:val="28"/>
              </w:rPr>
              <w:t>1,039</w:t>
            </w:r>
          </w:p>
        </w:tc>
        <w:tc>
          <w:tcPr>
            <w:tcW w:w="1701" w:type="dxa"/>
            <w:tcBorders>
              <w:top w:val="single" w:sz="4" w:space="0" w:color="auto"/>
              <w:left w:val="nil"/>
              <w:bottom w:val="single" w:sz="4" w:space="0" w:color="auto"/>
              <w:right w:val="single" w:sz="4" w:space="0" w:color="auto"/>
            </w:tcBorders>
            <w:shd w:val="clear" w:color="auto" w:fill="auto"/>
            <w:vAlign w:val="center"/>
          </w:tcPr>
          <w:p w14:paraId="1747AA5F" w14:textId="77777777" w:rsidR="00033B03" w:rsidRPr="00033B03" w:rsidRDefault="00033B03" w:rsidP="00033B03">
            <w:pPr>
              <w:jc w:val="center"/>
              <w:rPr>
                <w:snapToGrid w:val="0"/>
                <w:color w:val="000000"/>
                <w:sz w:val="28"/>
                <w:szCs w:val="28"/>
              </w:rPr>
            </w:pPr>
            <w:r w:rsidRPr="00033B03">
              <w:rPr>
                <w:snapToGrid w:val="0"/>
                <w:sz w:val="28"/>
                <w:szCs w:val="28"/>
              </w:rPr>
              <w:t>0</w:t>
            </w:r>
          </w:p>
        </w:tc>
      </w:tr>
      <w:tr w:rsidR="00033B03" w:rsidRPr="00033B03" w14:paraId="2DE5E56F" w14:textId="77777777" w:rsidTr="00EB0A6C">
        <w:trPr>
          <w:trHeight w:val="575"/>
          <w:tblHeader/>
        </w:trPr>
        <w:tc>
          <w:tcPr>
            <w:tcW w:w="644" w:type="dxa"/>
            <w:shd w:val="clear" w:color="auto" w:fill="auto"/>
            <w:vAlign w:val="center"/>
            <w:hideMark/>
          </w:tcPr>
          <w:p w14:paraId="7C7DA313" w14:textId="77777777" w:rsidR="00033B03" w:rsidRPr="00033B03" w:rsidRDefault="00033B03" w:rsidP="00033B03">
            <w:pPr>
              <w:jc w:val="center"/>
              <w:rPr>
                <w:snapToGrid w:val="0"/>
                <w:szCs w:val="28"/>
              </w:rPr>
            </w:pPr>
            <w:r w:rsidRPr="00033B03">
              <w:rPr>
                <w:snapToGrid w:val="0"/>
                <w:szCs w:val="28"/>
              </w:rPr>
              <w:t>2</w:t>
            </w:r>
          </w:p>
        </w:tc>
        <w:tc>
          <w:tcPr>
            <w:tcW w:w="3147" w:type="dxa"/>
            <w:shd w:val="clear" w:color="auto" w:fill="auto"/>
            <w:vAlign w:val="center"/>
            <w:hideMark/>
          </w:tcPr>
          <w:p w14:paraId="7AE609CF" w14:textId="77777777" w:rsidR="00033B03" w:rsidRPr="00033B03" w:rsidRDefault="00033B03" w:rsidP="00033B03">
            <w:pPr>
              <w:rPr>
                <w:snapToGrid w:val="0"/>
                <w:szCs w:val="28"/>
              </w:rPr>
            </w:pPr>
            <w:r w:rsidRPr="00033B03">
              <w:rPr>
                <w:snapToGrid w:val="0"/>
                <w:szCs w:val="28"/>
              </w:rPr>
              <w:t>Индекс эффективности операционных расходов (ИР)</w:t>
            </w:r>
          </w:p>
        </w:tc>
        <w:tc>
          <w:tcPr>
            <w:tcW w:w="992" w:type="dxa"/>
            <w:shd w:val="clear" w:color="auto" w:fill="auto"/>
            <w:vAlign w:val="center"/>
            <w:hideMark/>
          </w:tcPr>
          <w:p w14:paraId="6613386B" w14:textId="77777777" w:rsidR="00033B03" w:rsidRPr="00033B03" w:rsidRDefault="00033B03" w:rsidP="00033B03">
            <w:pPr>
              <w:ind w:left="-113" w:right="-113"/>
              <w:jc w:val="center"/>
              <w:rPr>
                <w:snapToGrid w:val="0"/>
                <w:szCs w:val="28"/>
              </w:rPr>
            </w:pPr>
            <w:r w:rsidRPr="00033B03">
              <w:rPr>
                <w:snapToGrid w:val="0"/>
                <w:szCs w:val="28"/>
              </w:rPr>
              <w:t>%</w:t>
            </w:r>
          </w:p>
        </w:tc>
        <w:tc>
          <w:tcPr>
            <w:tcW w:w="1596" w:type="dxa"/>
            <w:tcBorders>
              <w:top w:val="nil"/>
              <w:left w:val="single" w:sz="4" w:space="0" w:color="auto"/>
              <w:bottom w:val="single" w:sz="4" w:space="0" w:color="auto"/>
              <w:right w:val="single" w:sz="4" w:space="0" w:color="auto"/>
            </w:tcBorders>
            <w:shd w:val="clear" w:color="000000" w:fill="FFFFFF"/>
            <w:vAlign w:val="center"/>
          </w:tcPr>
          <w:p w14:paraId="0A684235" w14:textId="77777777" w:rsidR="00033B03" w:rsidRPr="00033B03" w:rsidRDefault="00033B03" w:rsidP="00033B03">
            <w:pPr>
              <w:jc w:val="center"/>
              <w:rPr>
                <w:snapToGrid w:val="0"/>
                <w:color w:val="000000"/>
                <w:sz w:val="28"/>
                <w:szCs w:val="28"/>
              </w:rPr>
            </w:pPr>
            <w:r w:rsidRPr="00033B03">
              <w:rPr>
                <w:snapToGrid w:val="0"/>
                <w:sz w:val="28"/>
                <w:szCs w:val="28"/>
              </w:rPr>
              <w:t>1%</w:t>
            </w:r>
          </w:p>
        </w:tc>
        <w:tc>
          <w:tcPr>
            <w:tcW w:w="1559" w:type="dxa"/>
            <w:tcBorders>
              <w:top w:val="nil"/>
              <w:left w:val="single" w:sz="4" w:space="0" w:color="auto"/>
              <w:bottom w:val="single" w:sz="4" w:space="0" w:color="auto"/>
              <w:right w:val="single" w:sz="4" w:space="0" w:color="auto"/>
            </w:tcBorders>
            <w:shd w:val="clear" w:color="000000" w:fill="FFFFFF"/>
            <w:vAlign w:val="center"/>
          </w:tcPr>
          <w:p w14:paraId="5CC09CDB" w14:textId="77777777" w:rsidR="00033B03" w:rsidRPr="00033B03" w:rsidRDefault="00033B03" w:rsidP="00033B03">
            <w:pPr>
              <w:jc w:val="center"/>
              <w:rPr>
                <w:snapToGrid w:val="0"/>
                <w:color w:val="000000"/>
                <w:sz w:val="28"/>
                <w:szCs w:val="28"/>
              </w:rPr>
            </w:pPr>
            <w:r w:rsidRPr="00033B03">
              <w:rPr>
                <w:snapToGrid w:val="0"/>
                <w:sz w:val="28"/>
                <w:szCs w:val="28"/>
              </w:rPr>
              <w:t>1%</w:t>
            </w:r>
          </w:p>
        </w:tc>
        <w:tc>
          <w:tcPr>
            <w:tcW w:w="1701" w:type="dxa"/>
            <w:tcBorders>
              <w:top w:val="nil"/>
              <w:left w:val="nil"/>
              <w:bottom w:val="single" w:sz="4" w:space="0" w:color="auto"/>
              <w:right w:val="single" w:sz="4" w:space="0" w:color="auto"/>
            </w:tcBorders>
            <w:shd w:val="clear" w:color="auto" w:fill="auto"/>
            <w:vAlign w:val="center"/>
          </w:tcPr>
          <w:p w14:paraId="644E60D6" w14:textId="77777777" w:rsidR="00033B03" w:rsidRPr="00033B03" w:rsidRDefault="00033B03" w:rsidP="00033B03">
            <w:pPr>
              <w:jc w:val="center"/>
              <w:rPr>
                <w:snapToGrid w:val="0"/>
                <w:color w:val="000000"/>
                <w:sz w:val="28"/>
                <w:szCs w:val="28"/>
              </w:rPr>
            </w:pPr>
            <w:r w:rsidRPr="00033B03">
              <w:rPr>
                <w:snapToGrid w:val="0"/>
                <w:sz w:val="28"/>
                <w:szCs w:val="28"/>
              </w:rPr>
              <w:t>0</w:t>
            </w:r>
          </w:p>
        </w:tc>
      </w:tr>
      <w:tr w:rsidR="00033B03" w:rsidRPr="00033B03" w14:paraId="48CFA031" w14:textId="77777777" w:rsidTr="00EB0A6C">
        <w:trPr>
          <w:trHeight w:val="461"/>
          <w:tblHeader/>
        </w:trPr>
        <w:tc>
          <w:tcPr>
            <w:tcW w:w="644" w:type="dxa"/>
            <w:shd w:val="clear" w:color="auto" w:fill="auto"/>
            <w:vAlign w:val="center"/>
            <w:hideMark/>
          </w:tcPr>
          <w:p w14:paraId="679F982E" w14:textId="77777777" w:rsidR="00033B03" w:rsidRPr="00033B03" w:rsidRDefault="00033B03" w:rsidP="00033B03">
            <w:pPr>
              <w:jc w:val="center"/>
              <w:rPr>
                <w:snapToGrid w:val="0"/>
                <w:szCs w:val="28"/>
              </w:rPr>
            </w:pPr>
            <w:r w:rsidRPr="00033B03">
              <w:rPr>
                <w:snapToGrid w:val="0"/>
                <w:szCs w:val="28"/>
              </w:rPr>
              <w:t>3</w:t>
            </w:r>
          </w:p>
        </w:tc>
        <w:tc>
          <w:tcPr>
            <w:tcW w:w="3147" w:type="dxa"/>
            <w:shd w:val="clear" w:color="auto" w:fill="auto"/>
            <w:vAlign w:val="center"/>
            <w:hideMark/>
          </w:tcPr>
          <w:p w14:paraId="709E1A23" w14:textId="77777777" w:rsidR="00033B03" w:rsidRPr="00033B03" w:rsidRDefault="00033B03" w:rsidP="00033B03">
            <w:pPr>
              <w:rPr>
                <w:snapToGrid w:val="0"/>
                <w:szCs w:val="28"/>
              </w:rPr>
            </w:pPr>
            <w:r w:rsidRPr="00033B03">
              <w:rPr>
                <w:snapToGrid w:val="0"/>
                <w:szCs w:val="28"/>
              </w:rPr>
              <w:t>Индекс изменения количества активов (ИКА)</w:t>
            </w:r>
          </w:p>
        </w:tc>
        <w:tc>
          <w:tcPr>
            <w:tcW w:w="992" w:type="dxa"/>
            <w:shd w:val="clear" w:color="auto" w:fill="auto"/>
            <w:vAlign w:val="center"/>
            <w:hideMark/>
          </w:tcPr>
          <w:p w14:paraId="7C5DB376" w14:textId="77777777" w:rsidR="00033B03" w:rsidRPr="00033B03" w:rsidRDefault="00033B03" w:rsidP="00033B03">
            <w:pPr>
              <w:ind w:left="-113" w:right="-113"/>
              <w:jc w:val="center"/>
              <w:rPr>
                <w:snapToGrid w:val="0"/>
                <w:szCs w:val="28"/>
              </w:rPr>
            </w:pPr>
          </w:p>
        </w:tc>
        <w:tc>
          <w:tcPr>
            <w:tcW w:w="1596" w:type="dxa"/>
            <w:tcBorders>
              <w:top w:val="nil"/>
              <w:left w:val="single" w:sz="4" w:space="0" w:color="auto"/>
              <w:bottom w:val="single" w:sz="4" w:space="0" w:color="auto"/>
              <w:right w:val="single" w:sz="4" w:space="0" w:color="auto"/>
            </w:tcBorders>
            <w:shd w:val="clear" w:color="000000" w:fill="FFFFFF"/>
            <w:vAlign w:val="center"/>
          </w:tcPr>
          <w:p w14:paraId="31BAB4B9" w14:textId="77777777" w:rsidR="00033B03" w:rsidRPr="00033B03" w:rsidRDefault="00033B03" w:rsidP="00033B03">
            <w:pPr>
              <w:jc w:val="center"/>
              <w:rPr>
                <w:snapToGrid w:val="0"/>
                <w:color w:val="000000"/>
                <w:sz w:val="28"/>
                <w:szCs w:val="28"/>
              </w:rPr>
            </w:pPr>
            <w:r w:rsidRPr="00033B03">
              <w:rPr>
                <w:snapToGrid w:val="0"/>
                <w:sz w:val="28"/>
                <w:szCs w:val="28"/>
              </w:rPr>
              <w:t>-</w:t>
            </w:r>
          </w:p>
        </w:tc>
        <w:tc>
          <w:tcPr>
            <w:tcW w:w="1559" w:type="dxa"/>
            <w:tcBorders>
              <w:top w:val="nil"/>
              <w:left w:val="single" w:sz="4" w:space="0" w:color="auto"/>
              <w:bottom w:val="single" w:sz="4" w:space="0" w:color="auto"/>
              <w:right w:val="single" w:sz="4" w:space="0" w:color="auto"/>
            </w:tcBorders>
            <w:shd w:val="clear" w:color="000000" w:fill="FFFFFF"/>
            <w:vAlign w:val="center"/>
          </w:tcPr>
          <w:p w14:paraId="62B3E49D" w14:textId="77777777" w:rsidR="00033B03" w:rsidRPr="00033B03" w:rsidRDefault="00033B03" w:rsidP="00033B03">
            <w:pPr>
              <w:jc w:val="center"/>
              <w:rPr>
                <w:snapToGrid w:val="0"/>
                <w:color w:val="000000"/>
                <w:sz w:val="28"/>
                <w:szCs w:val="28"/>
              </w:rPr>
            </w:pPr>
            <w:r w:rsidRPr="00033B03">
              <w:rPr>
                <w:snapToGrid w:val="0"/>
                <w:sz w:val="28"/>
                <w:szCs w:val="28"/>
              </w:rPr>
              <w:t>-</w:t>
            </w:r>
          </w:p>
        </w:tc>
        <w:tc>
          <w:tcPr>
            <w:tcW w:w="1701" w:type="dxa"/>
            <w:tcBorders>
              <w:top w:val="nil"/>
              <w:left w:val="nil"/>
              <w:bottom w:val="single" w:sz="4" w:space="0" w:color="auto"/>
              <w:right w:val="single" w:sz="4" w:space="0" w:color="auto"/>
            </w:tcBorders>
            <w:shd w:val="clear" w:color="auto" w:fill="auto"/>
            <w:vAlign w:val="center"/>
          </w:tcPr>
          <w:p w14:paraId="2A5638D9" w14:textId="77777777" w:rsidR="00033B03" w:rsidRPr="00033B03" w:rsidRDefault="00033B03" w:rsidP="00033B03">
            <w:pPr>
              <w:jc w:val="center"/>
              <w:rPr>
                <w:snapToGrid w:val="0"/>
                <w:color w:val="000000"/>
                <w:sz w:val="28"/>
                <w:szCs w:val="28"/>
              </w:rPr>
            </w:pPr>
            <w:r w:rsidRPr="00033B03">
              <w:rPr>
                <w:snapToGrid w:val="0"/>
                <w:sz w:val="28"/>
                <w:szCs w:val="28"/>
              </w:rPr>
              <w:t>-</w:t>
            </w:r>
          </w:p>
        </w:tc>
      </w:tr>
      <w:tr w:rsidR="00033B03" w:rsidRPr="00033B03" w14:paraId="57FA9895" w14:textId="77777777" w:rsidTr="00EB0A6C">
        <w:trPr>
          <w:trHeight w:val="1468"/>
          <w:tblHeader/>
        </w:trPr>
        <w:tc>
          <w:tcPr>
            <w:tcW w:w="644" w:type="dxa"/>
            <w:shd w:val="clear" w:color="auto" w:fill="auto"/>
            <w:vAlign w:val="center"/>
            <w:hideMark/>
          </w:tcPr>
          <w:p w14:paraId="60415CF4" w14:textId="77777777" w:rsidR="00033B03" w:rsidRPr="00033B03" w:rsidRDefault="00033B03" w:rsidP="00033B03">
            <w:pPr>
              <w:jc w:val="center"/>
              <w:rPr>
                <w:snapToGrid w:val="0"/>
                <w:szCs w:val="28"/>
              </w:rPr>
            </w:pPr>
            <w:r w:rsidRPr="00033B03">
              <w:rPr>
                <w:snapToGrid w:val="0"/>
                <w:szCs w:val="28"/>
              </w:rPr>
              <w:t>3.1</w:t>
            </w:r>
          </w:p>
        </w:tc>
        <w:tc>
          <w:tcPr>
            <w:tcW w:w="3147" w:type="dxa"/>
            <w:shd w:val="clear" w:color="auto" w:fill="auto"/>
            <w:vAlign w:val="center"/>
            <w:hideMark/>
          </w:tcPr>
          <w:p w14:paraId="4697DEB9" w14:textId="77777777" w:rsidR="00033B03" w:rsidRPr="00033B03" w:rsidRDefault="00033B03" w:rsidP="00033B03">
            <w:pPr>
              <w:rPr>
                <w:snapToGrid w:val="0"/>
                <w:szCs w:val="28"/>
              </w:rPr>
            </w:pPr>
            <w:r w:rsidRPr="00033B03">
              <w:rPr>
                <w:snapToGrid w:val="0"/>
                <w:szCs w:val="28"/>
              </w:rPr>
              <w:t>количество условных единиц, относящихся к активам, необходимым для осуществления регулируемой деятельности</w:t>
            </w:r>
          </w:p>
        </w:tc>
        <w:tc>
          <w:tcPr>
            <w:tcW w:w="992" w:type="dxa"/>
            <w:shd w:val="clear" w:color="auto" w:fill="auto"/>
            <w:vAlign w:val="center"/>
            <w:hideMark/>
          </w:tcPr>
          <w:p w14:paraId="4B483021" w14:textId="77777777" w:rsidR="00033B03" w:rsidRPr="00033B03" w:rsidRDefault="00033B03" w:rsidP="00033B03">
            <w:pPr>
              <w:ind w:left="-113" w:right="-113"/>
              <w:jc w:val="center"/>
              <w:rPr>
                <w:snapToGrid w:val="0"/>
                <w:szCs w:val="28"/>
              </w:rPr>
            </w:pPr>
            <w:r w:rsidRPr="00033B03">
              <w:rPr>
                <w:snapToGrid w:val="0"/>
                <w:szCs w:val="28"/>
              </w:rPr>
              <w:t>у.е.</w:t>
            </w:r>
          </w:p>
        </w:tc>
        <w:tc>
          <w:tcPr>
            <w:tcW w:w="1596" w:type="dxa"/>
            <w:tcBorders>
              <w:top w:val="nil"/>
              <w:left w:val="single" w:sz="4" w:space="0" w:color="auto"/>
              <w:bottom w:val="single" w:sz="4" w:space="0" w:color="auto"/>
              <w:right w:val="single" w:sz="4" w:space="0" w:color="auto"/>
            </w:tcBorders>
            <w:shd w:val="clear" w:color="000000" w:fill="FFFFFF"/>
            <w:vAlign w:val="center"/>
          </w:tcPr>
          <w:p w14:paraId="2B6B426C" w14:textId="77777777" w:rsidR="00033B03" w:rsidRPr="00033B03" w:rsidRDefault="00033B03" w:rsidP="00033B03">
            <w:pPr>
              <w:jc w:val="center"/>
              <w:rPr>
                <w:snapToGrid w:val="0"/>
                <w:color w:val="000000"/>
                <w:sz w:val="28"/>
                <w:szCs w:val="28"/>
              </w:rPr>
            </w:pPr>
            <w:r w:rsidRPr="00033B03">
              <w:rPr>
                <w:snapToGrid w:val="0"/>
                <w:sz w:val="28"/>
                <w:szCs w:val="28"/>
              </w:rPr>
              <w:t>-</w:t>
            </w:r>
          </w:p>
        </w:tc>
        <w:tc>
          <w:tcPr>
            <w:tcW w:w="1559" w:type="dxa"/>
            <w:tcBorders>
              <w:top w:val="nil"/>
              <w:left w:val="single" w:sz="4" w:space="0" w:color="auto"/>
              <w:bottom w:val="single" w:sz="4" w:space="0" w:color="auto"/>
              <w:right w:val="single" w:sz="4" w:space="0" w:color="auto"/>
            </w:tcBorders>
            <w:shd w:val="clear" w:color="000000" w:fill="FFFFFF"/>
            <w:vAlign w:val="center"/>
          </w:tcPr>
          <w:p w14:paraId="4CDFFA4E" w14:textId="77777777" w:rsidR="00033B03" w:rsidRPr="00033B03" w:rsidRDefault="00033B03" w:rsidP="00033B03">
            <w:pPr>
              <w:jc w:val="center"/>
              <w:rPr>
                <w:snapToGrid w:val="0"/>
                <w:color w:val="000000"/>
                <w:sz w:val="28"/>
                <w:szCs w:val="28"/>
              </w:rPr>
            </w:pPr>
            <w:r w:rsidRPr="00033B03">
              <w:rPr>
                <w:snapToGrid w:val="0"/>
                <w:sz w:val="28"/>
                <w:szCs w:val="28"/>
              </w:rPr>
              <w:t>-</w:t>
            </w:r>
          </w:p>
        </w:tc>
        <w:tc>
          <w:tcPr>
            <w:tcW w:w="1701" w:type="dxa"/>
            <w:tcBorders>
              <w:top w:val="nil"/>
              <w:left w:val="nil"/>
              <w:bottom w:val="single" w:sz="4" w:space="0" w:color="auto"/>
              <w:right w:val="single" w:sz="4" w:space="0" w:color="auto"/>
            </w:tcBorders>
            <w:shd w:val="clear" w:color="auto" w:fill="auto"/>
            <w:vAlign w:val="center"/>
          </w:tcPr>
          <w:p w14:paraId="479270B5" w14:textId="77777777" w:rsidR="00033B03" w:rsidRPr="00033B03" w:rsidRDefault="00033B03" w:rsidP="00033B03">
            <w:pPr>
              <w:jc w:val="center"/>
              <w:rPr>
                <w:snapToGrid w:val="0"/>
                <w:color w:val="000000"/>
                <w:sz w:val="28"/>
                <w:szCs w:val="28"/>
              </w:rPr>
            </w:pPr>
            <w:r w:rsidRPr="00033B03">
              <w:rPr>
                <w:snapToGrid w:val="0"/>
                <w:sz w:val="28"/>
                <w:szCs w:val="28"/>
              </w:rPr>
              <w:t>-</w:t>
            </w:r>
          </w:p>
        </w:tc>
      </w:tr>
      <w:tr w:rsidR="00033B03" w:rsidRPr="00033B03" w14:paraId="00EFA956" w14:textId="77777777" w:rsidTr="00EB0A6C">
        <w:trPr>
          <w:trHeight w:val="737"/>
          <w:tblHeader/>
        </w:trPr>
        <w:tc>
          <w:tcPr>
            <w:tcW w:w="644" w:type="dxa"/>
            <w:shd w:val="clear" w:color="auto" w:fill="auto"/>
            <w:vAlign w:val="center"/>
            <w:hideMark/>
          </w:tcPr>
          <w:p w14:paraId="43BC7B3F" w14:textId="77777777" w:rsidR="00033B03" w:rsidRPr="00033B03" w:rsidRDefault="00033B03" w:rsidP="00033B03">
            <w:pPr>
              <w:jc w:val="center"/>
              <w:rPr>
                <w:snapToGrid w:val="0"/>
                <w:szCs w:val="28"/>
              </w:rPr>
            </w:pPr>
            <w:r w:rsidRPr="00033B03">
              <w:rPr>
                <w:snapToGrid w:val="0"/>
                <w:szCs w:val="28"/>
              </w:rPr>
              <w:t>3.2</w:t>
            </w:r>
          </w:p>
        </w:tc>
        <w:tc>
          <w:tcPr>
            <w:tcW w:w="3147" w:type="dxa"/>
            <w:shd w:val="clear" w:color="auto" w:fill="auto"/>
            <w:vAlign w:val="center"/>
            <w:hideMark/>
          </w:tcPr>
          <w:p w14:paraId="30D1080A" w14:textId="77777777" w:rsidR="00033B03" w:rsidRPr="00033B03" w:rsidRDefault="00033B03" w:rsidP="00033B03">
            <w:pPr>
              <w:rPr>
                <w:snapToGrid w:val="0"/>
                <w:szCs w:val="28"/>
              </w:rPr>
            </w:pPr>
            <w:r w:rsidRPr="00033B03">
              <w:rPr>
                <w:snapToGrid w:val="0"/>
                <w:szCs w:val="28"/>
              </w:rPr>
              <w:t>установленная тепловая мощность источника тепловой энергии</w:t>
            </w:r>
          </w:p>
        </w:tc>
        <w:tc>
          <w:tcPr>
            <w:tcW w:w="992" w:type="dxa"/>
            <w:shd w:val="clear" w:color="auto" w:fill="auto"/>
            <w:vAlign w:val="center"/>
            <w:hideMark/>
          </w:tcPr>
          <w:p w14:paraId="5E2E2D8A" w14:textId="77777777" w:rsidR="00033B03" w:rsidRPr="00033B03" w:rsidRDefault="00033B03" w:rsidP="00033B03">
            <w:pPr>
              <w:ind w:left="-113" w:right="-113"/>
              <w:jc w:val="center"/>
              <w:rPr>
                <w:snapToGrid w:val="0"/>
                <w:szCs w:val="28"/>
              </w:rPr>
            </w:pPr>
            <w:r w:rsidRPr="00033B03">
              <w:rPr>
                <w:snapToGrid w:val="0"/>
                <w:szCs w:val="28"/>
              </w:rPr>
              <w:t>Гкал/ч</w:t>
            </w:r>
          </w:p>
        </w:tc>
        <w:tc>
          <w:tcPr>
            <w:tcW w:w="1596" w:type="dxa"/>
            <w:tcBorders>
              <w:top w:val="nil"/>
              <w:left w:val="single" w:sz="4" w:space="0" w:color="auto"/>
              <w:bottom w:val="single" w:sz="4" w:space="0" w:color="auto"/>
              <w:right w:val="single" w:sz="4" w:space="0" w:color="auto"/>
            </w:tcBorders>
            <w:shd w:val="clear" w:color="000000" w:fill="FFFFFF"/>
            <w:vAlign w:val="center"/>
          </w:tcPr>
          <w:p w14:paraId="2C95F308" w14:textId="77777777" w:rsidR="00033B03" w:rsidRPr="00033B03" w:rsidRDefault="00033B03" w:rsidP="00033B03">
            <w:pPr>
              <w:jc w:val="center"/>
              <w:rPr>
                <w:snapToGrid w:val="0"/>
                <w:color w:val="000000"/>
                <w:sz w:val="28"/>
                <w:szCs w:val="28"/>
              </w:rPr>
            </w:pPr>
            <w:r w:rsidRPr="00033B03">
              <w:rPr>
                <w:snapToGrid w:val="0"/>
                <w:sz w:val="28"/>
                <w:szCs w:val="28"/>
              </w:rPr>
              <w:t>-</w:t>
            </w:r>
          </w:p>
        </w:tc>
        <w:tc>
          <w:tcPr>
            <w:tcW w:w="1559" w:type="dxa"/>
            <w:tcBorders>
              <w:top w:val="nil"/>
              <w:left w:val="single" w:sz="4" w:space="0" w:color="auto"/>
              <w:bottom w:val="single" w:sz="4" w:space="0" w:color="auto"/>
              <w:right w:val="single" w:sz="4" w:space="0" w:color="auto"/>
            </w:tcBorders>
            <w:shd w:val="clear" w:color="000000" w:fill="FFFFFF"/>
            <w:vAlign w:val="center"/>
          </w:tcPr>
          <w:p w14:paraId="0F9942F7" w14:textId="77777777" w:rsidR="00033B03" w:rsidRPr="00033B03" w:rsidRDefault="00033B03" w:rsidP="00033B03">
            <w:pPr>
              <w:jc w:val="center"/>
              <w:rPr>
                <w:snapToGrid w:val="0"/>
                <w:color w:val="000000"/>
                <w:sz w:val="28"/>
                <w:szCs w:val="28"/>
              </w:rPr>
            </w:pPr>
            <w:r w:rsidRPr="00033B03">
              <w:rPr>
                <w:snapToGrid w:val="0"/>
                <w:sz w:val="28"/>
                <w:szCs w:val="28"/>
              </w:rPr>
              <w:t>-</w:t>
            </w:r>
          </w:p>
        </w:tc>
        <w:tc>
          <w:tcPr>
            <w:tcW w:w="1701" w:type="dxa"/>
            <w:tcBorders>
              <w:top w:val="nil"/>
              <w:left w:val="nil"/>
              <w:bottom w:val="single" w:sz="4" w:space="0" w:color="auto"/>
              <w:right w:val="single" w:sz="4" w:space="0" w:color="auto"/>
            </w:tcBorders>
            <w:shd w:val="clear" w:color="auto" w:fill="auto"/>
            <w:vAlign w:val="center"/>
          </w:tcPr>
          <w:p w14:paraId="05AAB508" w14:textId="77777777" w:rsidR="00033B03" w:rsidRPr="00033B03" w:rsidRDefault="00033B03" w:rsidP="00033B03">
            <w:pPr>
              <w:jc w:val="center"/>
              <w:rPr>
                <w:snapToGrid w:val="0"/>
                <w:color w:val="000000"/>
                <w:sz w:val="28"/>
                <w:szCs w:val="28"/>
              </w:rPr>
            </w:pPr>
            <w:r w:rsidRPr="00033B03">
              <w:rPr>
                <w:snapToGrid w:val="0"/>
                <w:sz w:val="28"/>
                <w:szCs w:val="28"/>
              </w:rPr>
              <w:t>-</w:t>
            </w:r>
          </w:p>
        </w:tc>
      </w:tr>
      <w:tr w:rsidR="00033B03" w:rsidRPr="00033B03" w14:paraId="252D0F15" w14:textId="77777777" w:rsidTr="00EB0A6C">
        <w:trPr>
          <w:trHeight w:val="843"/>
          <w:tblHeader/>
        </w:trPr>
        <w:tc>
          <w:tcPr>
            <w:tcW w:w="644" w:type="dxa"/>
            <w:shd w:val="clear" w:color="auto" w:fill="auto"/>
            <w:vAlign w:val="center"/>
            <w:hideMark/>
          </w:tcPr>
          <w:p w14:paraId="053FE8EA" w14:textId="77777777" w:rsidR="00033B03" w:rsidRPr="00033B03" w:rsidRDefault="00033B03" w:rsidP="00033B03">
            <w:pPr>
              <w:jc w:val="center"/>
              <w:rPr>
                <w:snapToGrid w:val="0"/>
                <w:szCs w:val="28"/>
              </w:rPr>
            </w:pPr>
            <w:r w:rsidRPr="00033B03">
              <w:rPr>
                <w:snapToGrid w:val="0"/>
                <w:szCs w:val="28"/>
              </w:rPr>
              <w:t>4</w:t>
            </w:r>
          </w:p>
        </w:tc>
        <w:tc>
          <w:tcPr>
            <w:tcW w:w="3147" w:type="dxa"/>
            <w:shd w:val="clear" w:color="auto" w:fill="auto"/>
            <w:vAlign w:val="center"/>
            <w:hideMark/>
          </w:tcPr>
          <w:p w14:paraId="7FD713F9" w14:textId="77777777" w:rsidR="00033B03" w:rsidRPr="00033B03" w:rsidRDefault="00033B03" w:rsidP="00033B03">
            <w:pPr>
              <w:rPr>
                <w:snapToGrid w:val="0"/>
                <w:szCs w:val="28"/>
              </w:rPr>
            </w:pPr>
            <w:r w:rsidRPr="00033B03">
              <w:rPr>
                <w:snapToGrid w:val="0"/>
                <w:szCs w:val="28"/>
              </w:rPr>
              <w:t>Коэффициент эластичности затрат по росту активов (</w:t>
            </w:r>
            <w:proofErr w:type="spellStart"/>
            <w:r w:rsidRPr="00033B03">
              <w:rPr>
                <w:snapToGrid w:val="0"/>
                <w:szCs w:val="28"/>
              </w:rPr>
              <w:t>К</w:t>
            </w:r>
            <w:r w:rsidRPr="00033B03">
              <w:rPr>
                <w:snapToGrid w:val="0"/>
                <w:szCs w:val="28"/>
                <w:vertAlign w:val="subscript"/>
              </w:rPr>
              <w:t>эл</w:t>
            </w:r>
            <w:proofErr w:type="spellEnd"/>
            <w:r w:rsidRPr="00033B03">
              <w:rPr>
                <w:snapToGrid w:val="0"/>
                <w:szCs w:val="28"/>
              </w:rPr>
              <w:t>)</w:t>
            </w:r>
          </w:p>
        </w:tc>
        <w:tc>
          <w:tcPr>
            <w:tcW w:w="992" w:type="dxa"/>
            <w:shd w:val="clear" w:color="auto" w:fill="auto"/>
            <w:vAlign w:val="center"/>
            <w:hideMark/>
          </w:tcPr>
          <w:p w14:paraId="79264148" w14:textId="77777777" w:rsidR="00033B03" w:rsidRPr="00033B03" w:rsidRDefault="00033B03" w:rsidP="00033B03">
            <w:pPr>
              <w:ind w:left="-113" w:right="-113"/>
              <w:jc w:val="center"/>
              <w:rPr>
                <w:snapToGrid w:val="0"/>
                <w:szCs w:val="28"/>
              </w:rPr>
            </w:pPr>
          </w:p>
        </w:tc>
        <w:tc>
          <w:tcPr>
            <w:tcW w:w="1596" w:type="dxa"/>
            <w:tcBorders>
              <w:top w:val="nil"/>
              <w:left w:val="single" w:sz="4" w:space="0" w:color="auto"/>
              <w:bottom w:val="single" w:sz="4" w:space="0" w:color="auto"/>
              <w:right w:val="single" w:sz="4" w:space="0" w:color="auto"/>
            </w:tcBorders>
            <w:shd w:val="clear" w:color="000000" w:fill="FFFFFF"/>
            <w:vAlign w:val="center"/>
          </w:tcPr>
          <w:p w14:paraId="4BA3517B" w14:textId="77777777" w:rsidR="00033B03" w:rsidRPr="00033B03" w:rsidRDefault="00033B03" w:rsidP="00033B03">
            <w:pPr>
              <w:jc w:val="center"/>
              <w:rPr>
                <w:snapToGrid w:val="0"/>
                <w:color w:val="000000"/>
                <w:sz w:val="28"/>
                <w:szCs w:val="28"/>
              </w:rPr>
            </w:pPr>
            <w:r w:rsidRPr="00033B03">
              <w:rPr>
                <w:snapToGrid w:val="0"/>
                <w:sz w:val="28"/>
                <w:szCs w:val="28"/>
              </w:rPr>
              <w:t>0,75</w:t>
            </w:r>
          </w:p>
        </w:tc>
        <w:tc>
          <w:tcPr>
            <w:tcW w:w="1559" w:type="dxa"/>
            <w:tcBorders>
              <w:top w:val="nil"/>
              <w:left w:val="single" w:sz="4" w:space="0" w:color="auto"/>
              <w:bottom w:val="single" w:sz="4" w:space="0" w:color="auto"/>
              <w:right w:val="single" w:sz="4" w:space="0" w:color="auto"/>
            </w:tcBorders>
            <w:shd w:val="clear" w:color="000000" w:fill="FFFFFF"/>
            <w:vAlign w:val="center"/>
          </w:tcPr>
          <w:p w14:paraId="5379ABEE" w14:textId="77777777" w:rsidR="00033B03" w:rsidRPr="00033B03" w:rsidRDefault="00033B03" w:rsidP="00033B03">
            <w:pPr>
              <w:jc w:val="center"/>
              <w:rPr>
                <w:snapToGrid w:val="0"/>
                <w:color w:val="000000"/>
                <w:sz w:val="28"/>
                <w:szCs w:val="28"/>
              </w:rPr>
            </w:pPr>
            <w:r w:rsidRPr="00033B03">
              <w:rPr>
                <w:snapToGrid w:val="0"/>
                <w:sz w:val="28"/>
                <w:szCs w:val="28"/>
              </w:rPr>
              <w:t>0,75</w:t>
            </w:r>
          </w:p>
        </w:tc>
        <w:tc>
          <w:tcPr>
            <w:tcW w:w="1701" w:type="dxa"/>
            <w:tcBorders>
              <w:top w:val="nil"/>
              <w:left w:val="nil"/>
              <w:bottom w:val="single" w:sz="4" w:space="0" w:color="auto"/>
              <w:right w:val="single" w:sz="4" w:space="0" w:color="auto"/>
            </w:tcBorders>
            <w:shd w:val="clear" w:color="auto" w:fill="auto"/>
            <w:vAlign w:val="center"/>
          </w:tcPr>
          <w:p w14:paraId="7DC5B7E7" w14:textId="77777777" w:rsidR="00033B03" w:rsidRPr="00033B03" w:rsidRDefault="00033B03" w:rsidP="00033B03">
            <w:pPr>
              <w:jc w:val="center"/>
              <w:rPr>
                <w:snapToGrid w:val="0"/>
                <w:color w:val="000000"/>
                <w:sz w:val="28"/>
                <w:szCs w:val="28"/>
              </w:rPr>
            </w:pPr>
            <w:r w:rsidRPr="00033B03">
              <w:rPr>
                <w:snapToGrid w:val="0"/>
                <w:sz w:val="28"/>
                <w:szCs w:val="28"/>
              </w:rPr>
              <w:t>0</w:t>
            </w:r>
          </w:p>
        </w:tc>
      </w:tr>
      <w:tr w:rsidR="00033B03" w:rsidRPr="00033B03" w14:paraId="0C105AB0" w14:textId="77777777" w:rsidTr="00EB0A6C">
        <w:trPr>
          <w:trHeight w:val="250"/>
          <w:tblHeader/>
        </w:trPr>
        <w:tc>
          <w:tcPr>
            <w:tcW w:w="644" w:type="dxa"/>
            <w:shd w:val="clear" w:color="auto" w:fill="auto"/>
            <w:vAlign w:val="center"/>
            <w:hideMark/>
          </w:tcPr>
          <w:p w14:paraId="4CA85D56" w14:textId="77777777" w:rsidR="00033B03" w:rsidRPr="00033B03" w:rsidRDefault="00033B03" w:rsidP="00033B03">
            <w:pPr>
              <w:jc w:val="center"/>
              <w:rPr>
                <w:snapToGrid w:val="0"/>
                <w:szCs w:val="28"/>
              </w:rPr>
            </w:pPr>
            <w:r w:rsidRPr="00033B03">
              <w:rPr>
                <w:snapToGrid w:val="0"/>
                <w:szCs w:val="28"/>
              </w:rPr>
              <w:t>5</w:t>
            </w:r>
          </w:p>
        </w:tc>
        <w:tc>
          <w:tcPr>
            <w:tcW w:w="3147" w:type="dxa"/>
            <w:shd w:val="clear" w:color="auto" w:fill="auto"/>
            <w:vAlign w:val="center"/>
            <w:hideMark/>
          </w:tcPr>
          <w:p w14:paraId="72119BBC" w14:textId="77777777" w:rsidR="00033B03" w:rsidRPr="00033B03" w:rsidRDefault="00033B03" w:rsidP="00033B03">
            <w:pPr>
              <w:rPr>
                <w:snapToGrid w:val="0"/>
                <w:szCs w:val="28"/>
              </w:rPr>
            </w:pPr>
            <w:r w:rsidRPr="00033B03">
              <w:rPr>
                <w:snapToGrid w:val="0"/>
                <w:szCs w:val="28"/>
              </w:rPr>
              <w:t>Операционные (подконтрольные)</w:t>
            </w:r>
            <w:r w:rsidRPr="00033B03">
              <w:rPr>
                <w:snapToGrid w:val="0"/>
                <w:szCs w:val="28"/>
              </w:rPr>
              <w:br/>
              <w:t>расходы</w:t>
            </w:r>
          </w:p>
        </w:tc>
        <w:tc>
          <w:tcPr>
            <w:tcW w:w="992" w:type="dxa"/>
            <w:shd w:val="clear" w:color="auto" w:fill="auto"/>
            <w:vAlign w:val="center"/>
            <w:hideMark/>
          </w:tcPr>
          <w:p w14:paraId="28905FED" w14:textId="77777777" w:rsidR="00033B03" w:rsidRPr="00033B03" w:rsidRDefault="00033B03" w:rsidP="00033B03">
            <w:pPr>
              <w:ind w:left="-113" w:right="-113"/>
              <w:jc w:val="center"/>
              <w:rPr>
                <w:snapToGrid w:val="0"/>
                <w:szCs w:val="28"/>
              </w:rPr>
            </w:pPr>
            <w:r w:rsidRPr="00033B03">
              <w:rPr>
                <w:snapToGrid w:val="0"/>
                <w:szCs w:val="28"/>
              </w:rPr>
              <w:t>тыс. руб.</w:t>
            </w:r>
          </w:p>
        </w:tc>
        <w:tc>
          <w:tcPr>
            <w:tcW w:w="1596" w:type="dxa"/>
            <w:tcBorders>
              <w:top w:val="nil"/>
              <w:left w:val="single" w:sz="4" w:space="0" w:color="auto"/>
              <w:bottom w:val="single" w:sz="4" w:space="0" w:color="auto"/>
              <w:right w:val="single" w:sz="4" w:space="0" w:color="auto"/>
            </w:tcBorders>
            <w:shd w:val="clear" w:color="000000" w:fill="FFFFFF"/>
            <w:vAlign w:val="center"/>
          </w:tcPr>
          <w:p w14:paraId="45BCDED7" w14:textId="77777777" w:rsidR="00033B03" w:rsidRPr="00033B03" w:rsidRDefault="00033B03" w:rsidP="00033B03">
            <w:pPr>
              <w:jc w:val="center"/>
              <w:rPr>
                <w:snapToGrid w:val="0"/>
                <w:color w:val="000000"/>
                <w:sz w:val="28"/>
                <w:szCs w:val="28"/>
              </w:rPr>
            </w:pPr>
            <w:r w:rsidRPr="00033B03">
              <w:rPr>
                <w:snapToGrid w:val="0"/>
                <w:sz w:val="28"/>
                <w:szCs w:val="28"/>
              </w:rPr>
              <w:t>22 021</w:t>
            </w:r>
          </w:p>
        </w:tc>
        <w:tc>
          <w:tcPr>
            <w:tcW w:w="1559" w:type="dxa"/>
            <w:tcBorders>
              <w:top w:val="nil"/>
              <w:left w:val="single" w:sz="4" w:space="0" w:color="auto"/>
              <w:bottom w:val="single" w:sz="4" w:space="0" w:color="auto"/>
              <w:right w:val="single" w:sz="4" w:space="0" w:color="auto"/>
            </w:tcBorders>
            <w:shd w:val="clear" w:color="000000" w:fill="FFFFFF"/>
            <w:vAlign w:val="center"/>
          </w:tcPr>
          <w:p w14:paraId="79BDAC7A" w14:textId="77777777" w:rsidR="00033B03" w:rsidRPr="00033B03" w:rsidRDefault="00033B03" w:rsidP="00033B03">
            <w:pPr>
              <w:jc w:val="center"/>
              <w:rPr>
                <w:snapToGrid w:val="0"/>
                <w:color w:val="000000"/>
                <w:sz w:val="28"/>
                <w:szCs w:val="28"/>
              </w:rPr>
            </w:pPr>
            <w:r w:rsidRPr="00033B03">
              <w:rPr>
                <w:snapToGrid w:val="0"/>
                <w:sz w:val="28"/>
                <w:szCs w:val="28"/>
              </w:rPr>
              <w:t>22 000</w:t>
            </w:r>
          </w:p>
        </w:tc>
        <w:tc>
          <w:tcPr>
            <w:tcW w:w="1701" w:type="dxa"/>
            <w:tcBorders>
              <w:top w:val="nil"/>
              <w:left w:val="nil"/>
              <w:bottom w:val="single" w:sz="4" w:space="0" w:color="auto"/>
              <w:right w:val="single" w:sz="4" w:space="0" w:color="auto"/>
            </w:tcBorders>
            <w:shd w:val="clear" w:color="auto" w:fill="auto"/>
            <w:vAlign w:val="center"/>
          </w:tcPr>
          <w:p w14:paraId="7C8EC45F" w14:textId="77777777" w:rsidR="00033B03" w:rsidRPr="00033B03" w:rsidRDefault="00033B03" w:rsidP="00033B03">
            <w:pPr>
              <w:jc w:val="center"/>
              <w:rPr>
                <w:snapToGrid w:val="0"/>
                <w:color w:val="000000"/>
                <w:sz w:val="28"/>
                <w:szCs w:val="28"/>
              </w:rPr>
            </w:pPr>
            <w:r w:rsidRPr="00033B03">
              <w:rPr>
                <w:snapToGrid w:val="0"/>
                <w:sz w:val="28"/>
                <w:szCs w:val="28"/>
              </w:rPr>
              <w:t>-21</w:t>
            </w:r>
          </w:p>
        </w:tc>
      </w:tr>
    </w:tbl>
    <w:p w14:paraId="6A73D43F" w14:textId="77777777" w:rsidR="00033B03" w:rsidRPr="00033B03" w:rsidRDefault="00033B03" w:rsidP="00033B03">
      <w:pPr>
        <w:autoSpaceDE w:val="0"/>
        <w:autoSpaceDN w:val="0"/>
        <w:adjustRightInd w:val="0"/>
        <w:ind w:firstLine="540"/>
        <w:jc w:val="both"/>
        <w:rPr>
          <w:sz w:val="28"/>
          <w:szCs w:val="28"/>
        </w:rPr>
      </w:pPr>
    </w:p>
    <w:p w14:paraId="78A26B92" w14:textId="77777777" w:rsidR="00033B03" w:rsidRPr="00033B03" w:rsidRDefault="00033B03" w:rsidP="00033B03">
      <w:pPr>
        <w:autoSpaceDE w:val="0"/>
        <w:autoSpaceDN w:val="0"/>
        <w:adjustRightInd w:val="0"/>
        <w:ind w:firstLine="709"/>
        <w:jc w:val="both"/>
        <w:rPr>
          <w:snapToGrid w:val="0"/>
          <w:sz w:val="28"/>
          <w:szCs w:val="28"/>
        </w:rPr>
      </w:pPr>
      <w:r w:rsidRPr="00033B03">
        <w:rPr>
          <w:snapToGrid w:val="0"/>
          <w:sz w:val="28"/>
          <w:szCs w:val="28"/>
        </w:rPr>
        <w:t xml:space="preserve">Расчет операционных расходов произведен в соответствии </w:t>
      </w:r>
      <w:r w:rsidRPr="00033B03">
        <w:rPr>
          <w:snapToGrid w:val="0"/>
          <w:sz w:val="28"/>
          <w:szCs w:val="28"/>
        </w:rPr>
        <w:br/>
        <w:t>с Методическими указаниями по формуле:</w:t>
      </w:r>
    </w:p>
    <w:p w14:paraId="0A05B575" w14:textId="2F5C7B15" w:rsidR="00033B03" w:rsidRPr="00033B03" w:rsidRDefault="00033B03" w:rsidP="00033B03">
      <w:pPr>
        <w:autoSpaceDE w:val="0"/>
        <w:autoSpaceDN w:val="0"/>
        <w:adjustRightInd w:val="0"/>
        <w:ind w:right="-569"/>
        <w:jc w:val="both"/>
      </w:pPr>
      <w:r w:rsidRPr="00033B03">
        <w:rPr>
          <w:noProof/>
          <w:position w:val="-33"/>
        </w:rPr>
        <w:drawing>
          <wp:inline distT="0" distB="0" distL="0" distR="0" wp14:anchorId="0FD1C832" wp14:editId="5E5CF629">
            <wp:extent cx="5939790" cy="593725"/>
            <wp:effectExtent l="0" t="0" r="0" b="0"/>
            <wp:docPr id="56" name="Рисунок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939790" cy="593725"/>
                    </a:xfrm>
                    <a:prstGeom prst="rect">
                      <a:avLst/>
                    </a:prstGeom>
                    <a:noFill/>
                    <a:ln>
                      <a:noFill/>
                    </a:ln>
                  </pic:spPr>
                </pic:pic>
              </a:graphicData>
            </a:graphic>
          </wp:inline>
        </w:drawing>
      </w:r>
      <w:r w:rsidRPr="00033B03">
        <w:t xml:space="preserve"> (10)</w:t>
      </w:r>
    </w:p>
    <w:p w14:paraId="180EEEE5" w14:textId="77777777" w:rsidR="00033B03" w:rsidRPr="00033B03" w:rsidRDefault="00033B03" w:rsidP="00033B03">
      <w:pPr>
        <w:ind w:firstLine="709"/>
        <w:jc w:val="both"/>
        <w:rPr>
          <w:b/>
          <w:snapToGrid w:val="0"/>
          <w:sz w:val="28"/>
          <w:szCs w:val="28"/>
          <w:lang w:eastAsia="en-US"/>
        </w:rPr>
      </w:pPr>
      <w:r w:rsidRPr="00033B03">
        <w:rPr>
          <w:snapToGrid w:val="0"/>
          <w:sz w:val="28"/>
          <w:szCs w:val="28"/>
          <w:lang w:eastAsia="en-US"/>
        </w:rPr>
        <w:t xml:space="preserve">Операционные расходы 2022 года </w:t>
      </w:r>
      <w:r w:rsidRPr="00033B03">
        <w:rPr>
          <w:bCs/>
          <w:snapToGrid w:val="0"/>
          <w:sz w:val="28"/>
          <w:szCs w:val="28"/>
          <w:lang w:eastAsia="en-US"/>
        </w:rPr>
        <w:t>на</w:t>
      </w:r>
      <w:r w:rsidRPr="00033B03">
        <w:rPr>
          <w:b/>
          <w:snapToGrid w:val="0"/>
          <w:sz w:val="28"/>
          <w:szCs w:val="28"/>
          <w:lang w:eastAsia="en-US"/>
        </w:rPr>
        <w:t xml:space="preserve"> </w:t>
      </w:r>
      <w:r w:rsidRPr="00033B03">
        <w:rPr>
          <w:snapToGrid w:val="0"/>
          <w:sz w:val="28"/>
          <w:szCs w:val="28"/>
          <w:lang w:eastAsia="en-US"/>
        </w:rPr>
        <w:t xml:space="preserve">тепловую энергию = </w:t>
      </w:r>
      <w:r w:rsidRPr="00033B03">
        <w:rPr>
          <w:snapToGrid w:val="0"/>
          <w:sz w:val="28"/>
          <w:szCs w:val="28"/>
          <w:lang w:eastAsia="en-US"/>
        </w:rPr>
        <w:br/>
        <w:t xml:space="preserve">21 388 тыс. руб. (операционные расходы 2021 года) × (1 – 1%÷100%) × 1,039 × (1 + 0,75×0) = </w:t>
      </w:r>
      <w:r w:rsidRPr="00033B03">
        <w:rPr>
          <w:b/>
          <w:snapToGrid w:val="0"/>
          <w:sz w:val="28"/>
          <w:szCs w:val="28"/>
          <w:lang w:eastAsia="en-US"/>
        </w:rPr>
        <w:t>22 000</w:t>
      </w:r>
      <w:r w:rsidRPr="00033B03">
        <w:rPr>
          <w:b/>
          <w:snapToGrid w:val="0"/>
          <w:sz w:val="28"/>
          <w:szCs w:val="28"/>
        </w:rPr>
        <w:t xml:space="preserve"> </w:t>
      </w:r>
      <w:r w:rsidRPr="00033B03">
        <w:rPr>
          <w:b/>
          <w:snapToGrid w:val="0"/>
          <w:sz w:val="28"/>
          <w:szCs w:val="28"/>
          <w:lang w:eastAsia="en-US"/>
        </w:rPr>
        <w:t>тыс. руб.</w:t>
      </w:r>
    </w:p>
    <w:p w14:paraId="0FEF932C" w14:textId="77777777" w:rsidR="00033B03" w:rsidRPr="00033B03" w:rsidRDefault="00033B03" w:rsidP="00033B03">
      <w:pPr>
        <w:ind w:firstLine="851"/>
        <w:jc w:val="both"/>
        <w:rPr>
          <w:snapToGrid w:val="0"/>
          <w:sz w:val="28"/>
          <w:szCs w:val="28"/>
          <w:lang w:eastAsia="en-US"/>
        </w:rPr>
      </w:pPr>
      <w:r w:rsidRPr="00033B03">
        <w:rPr>
          <w:snapToGrid w:val="0"/>
          <w:sz w:val="28"/>
          <w:szCs w:val="28"/>
          <w:lang w:eastAsia="en-US"/>
        </w:rPr>
        <w:br w:type="page"/>
      </w:r>
    </w:p>
    <w:p w14:paraId="74EDB980" w14:textId="77777777" w:rsidR="00033B03" w:rsidRPr="00033B03" w:rsidRDefault="00033B03" w:rsidP="00033B03">
      <w:pPr>
        <w:numPr>
          <w:ilvl w:val="0"/>
          <w:numId w:val="9"/>
        </w:numPr>
        <w:ind w:right="-568"/>
        <w:jc w:val="right"/>
        <w:rPr>
          <w:snapToGrid w:val="0"/>
          <w:sz w:val="28"/>
          <w:szCs w:val="28"/>
          <w:lang w:eastAsia="en-US"/>
        </w:rPr>
      </w:pPr>
    </w:p>
    <w:p w14:paraId="5EF25E61" w14:textId="77777777" w:rsidR="00033B03" w:rsidRPr="00033B03" w:rsidRDefault="00033B03" w:rsidP="00033B03">
      <w:pPr>
        <w:keepNext/>
        <w:ind w:right="-144"/>
        <w:jc w:val="center"/>
        <w:outlineLvl w:val="2"/>
        <w:rPr>
          <w:rFonts w:cs="Arial"/>
          <w:b/>
          <w:bCs/>
          <w:snapToGrid w:val="0"/>
          <w:sz w:val="28"/>
          <w:szCs w:val="26"/>
          <w:lang w:eastAsia="en-US"/>
        </w:rPr>
      </w:pPr>
      <w:r w:rsidRPr="00033B03">
        <w:rPr>
          <w:rFonts w:cs="Arial"/>
          <w:b/>
          <w:bCs/>
          <w:snapToGrid w:val="0"/>
          <w:sz w:val="28"/>
          <w:szCs w:val="26"/>
          <w:lang w:eastAsia="en-US"/>
        </w:rPr>
        <w:t xml:space="preserve">Реестр неподконтрольных расходов </w:t>
      </w:r>
      <w:r w:rsidRPr="00033B03">
        <w:rPr>
          <w:rFonts w:cs="Arial"/>
          <w:b/>
          <w:bCs/>
          <w:snapToGrid w:val="0"/>
          <w:sz w:val="28"/>
          <w:szCs w:val="26"/>
          <w:lang w:eastAsia="en-US"/>
        </w:rPr>
        <w:br/>
        <w:t>на тепловую энергию на 2022 год</w:t>
      </w:r>
    </w:p>
    <w:p w14:paraId="131BAB3F" w14:textId="77777777" w:rsidR="00033B03" w:rsidRPr="00033B03" w:rsidRDefault="00033B03" w:rsidP="00033B03">
      <w:pPr>
        <w:jc w:val="center"/>
        <w:rPr>
          <w:snapToGrid w:val="0"/>
          <w:sz w:val="28"/>
        </w:rPr>
      </w:pPr>
      <w:r w:rsidRPr="00033B03">
        <w:rPr>
          <w:snapToGrid w:val="0"/>
          <w:sz w:val="28"/>
        </w:rPr>
        <w:t>(приложение 5.3 к Методическим указаниям)</w:t>
      </w:r>
    </w:p>
    <w:p w14:paraId="27855AF7" w14:textId="77777777" w:rsidR="00033B03" w:rsidRPr="00033B03" w:rsidRDefault="00033B03" w:rsidP="00033B03">
      <w:pPr>
        <w:jc w:val="right"/>
        <w:rPr>
          <w:snapToGrid w:val="0"/>
          <w:sz w:val="28"/>
          <w:szCs w:val="28"/>
        </w:rPr>
      </w:pPr>
      <w:r w:rsidRPr="00033B03">
        <w:rPr>
          <w:snapToGrid w:val="0"/>
          <w:sz w:val="28"/>
          <w:szCs w:val="28"/>
        </w:rPr>
        <w:t>тыс. руб.</w:t>
      </w:r>
    </w:p>
    <w:tbl>
      <w:tblPr>
        <w:tblW w:w="97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4"/>
        <w:gridCol w:w="4148"/>
        <w:gridCol w:w="1565"/>
        <w:gridCol w:w="1560"/>
        <w:gridCol w:w="1701"/>
      </w:tblGrid>
      <w:tr w:rsidR="00033B03" w:rsidRPr="00033B03" w14:paraId="5C6B9D0E" w14:textId="77777777" w:rsidTr="00EB0A6C">
        <w:trPr>
          <w:trHeight w:val="507"/>
        </w:trPr>
        <w:tc>
          <w:tcPr>
            <w:tcW w:w="814" w:type="dxa"/>
            <w:vMerge w:val="restart"/>
            <w:shd w:val="clear" w:color="auto" w:fill="auto"/>
            <w:vAlign w:val="center"/>
            <w:hideMark/>
          </w:tcPr>
          <w:p w14:paraId="41FF8FB8" w14:textId="77777777" w:rsidR="00033B03" w:rsidRPr="00033B03" w:rsidRDefault="00033B03" w:rsidP="00033B03">
            <w:pPr>
              <w:jc w:val="center"/>
              <w:rPr>
                <w:snapToGrid w:val="0"/>
                <w:szCs w:val="28"/>
              </w:rPr>
            </w:pPr>
            <w:r w:rsidRPr="00033B03">
              <w:rPr>
                <w:snapToGrid w:val="0"/>
                <w:szCs w:val="28"/>
              </w:rPr>
              <w:t>№ п/п</w:t>
            </w:r>
          </w:p>
        </w:tc>
        <w:tc>
          <w:tcPr>
            <w:tcW w:w="4148" w:type="dxa"/>
            <w:vMerge w:val="restart"/>
            <w:shd w:val="clear" w:color="auto" w:fill="auto"/>
            <w:vAlign w:val="center"/>
            <w:hideMark/>
          </w:tcPr>
          <w:p w14:paraId="04396575" w14:textId="77777777" w:rsidR="00033B03" w:rsidRPr="00033B03" w:rsidRDefault="00033B03" w:rsidP="00033B03">
            <w:pPr>
              <w:jc w:val="center"/>
              <w:rPr>
                <w:snapToGrid w:val="0"/>
                <w:szCs w:val="28"/>
              </w:rPr>
            </w:pPr>
            <w:r w:rsidRPr="00033B03">
              <w:rPr>
                <w:snapToGrid w:val="0"/>
                <w:szCs w:val="28"/>
              </w:rPr>
              <w:t>Наименование расхода</w:t>
            </w:r>
          </w:p>
        </w:tc>
        <w:tc>
          <w:tcPr>
            <w:tcW w:w="1565" w:type="dxa"/>
            <w:vMerge w:val="restart"/>
          </w:tcPr>
          <w:p w14:paraId="28F5E44A" w14:textId="77777777" w:rsidR="00033B03" w:rsidRPr="00033B03" w:rsidRDefault="00033B03" w:rsidP="00033B03">
            <w:pPr>
              <w:ind w:left="-57" w:right="-57"/>
              <w:jc w:val="center"/>
              <w:rPr>
                <w:snapToGrid w:val="0"/>
                <w:szCs w:val="28"/>
              </w:rPr>
            </w:pPr>
            <w:r w:rsidRPr="00033B03">
              <w:rPr>
                <w:snapToGrid w:val="0"/>
                <w:szCs w:val="28"/>
              </w:rPr>
              <w:t>Предложение предприятия на 2022 год</w:t>
            </w:r>
          </w:p>
        </w:tc>
        <w:tc>
          <w:tcPr>
            <w:tcW w:w="1560" w:type="dxa"/>
            <w:vMerge w:val="restart"/>
          </w:tcPr>
          <w:p w14:paraId="7C43B9DB" w14:textId="77777777" w:rsidR="00033B03" w:rsidRPr="00033B03" w:rsidRDefault="00033B03" w:rsidP="00033B03">
            <w:pPr>
              <w:ind w:left="-57" w:right="-57"/>
              <w:jc w:val="center"/>
              <w:rPr>
                <w:snapToGrid w:val="0"/>
                <w:szCs w:val="28"/>
              </w:rPr>
            </w:pPr>
            <w:r w:rsidRPr="00033B03">
              <w:rPr>
                <w:snapToGrid w:val="0"/>
                <w:szCs w:val="28"/>
              </w:rPr>
              <w:t>Предложение экспертов на 2022 год</w:t>
            </w:r>
          </w:p>
        </w:tc>
        <w:tc>
          <w:tcPr>
            <w:tcW w:w="1701" w:type="dxa"/>
            <w:vMerge w:val="restart"/>
          </w:tcPr>
          <w:p w14:paraId="4D3DF1A1" w14:textId="77777777" w:rsidR="00033B03" w:rsidRPr="00033B03" w:rsidRDefault="00033B03" w:rsidP="00033B03">
            <w:pPr>
              <w:ind w:left="-57" w:right="-57"/>
              <w:jc w:val="center"/>
              <w:rPr>
                <w:snapToGrid w:val="0"/>
                <w:szCs w:val="28"/>
              </w:rPr>
            </w:pPr>
            <w:r w:rsidRPr="00033B03">
              <w:rPr>
                <w:snapToGrid w:val="0"/>
                <w:szCs w:val="28"/>
              </w:rPr>
              <w:t>Корректировка предложения предприятия</w:t>
            </w:r>
          </w:p>
        </w:tc>
      </w:tr>
      <w:tr w:rsidR="00033B03" w:rsidRPr="00033B03" w14:paraId="3C6D2C3E" w14:textId="77777777" w:rsidTr="00EB0A6C">
        <w:trPr>
          <w:trHeight w:val="507"/>
        </w:trPr>
        <w:tc>
          <w:tcPr>
            <w:tcW w:w="814" w:type="dxa"/>
            <w:vMerge/>
            <w:shd w:val="clear" w:color="auto" w:fill="auto"/>
            <w:vAlign w:val="center"/>
            <w:hideMark/>
          </w:tcPr>
          <w:p w14:paraId="27750DAF" w14:textId="77777777" w:rsidR="00033B03" w:rsidRPr="00033B03" w:rsidRDefault="00033B03" w:rsidP="00033B03">
            <w:pPr>
              <w:jc w:val="center"/>
              <w:rPr>
                <w:snapToGrid w:val="0"/>
                <w:szCs w:val="28"/>
              </w:rPr>
            </w:pPr>
          </w:p>
        </w:tc>
        <w:tc>
          <w:tcPr>
            <w:tcW w:w="4148" w:type="dxa"/>
            <w:vMerge/>
            <w:shd w:val="clear" w:color="auto" w:fill="auto"/>
            <w:vAlign w:val="center"/>
            <w:hideMark/>
          </w:tcPr>
          <w:p w14:paraId="509AC61E" w14:textId="77777777" w:rsidR="00033B03" w:rsidRPr="00033B03" w:rsidRDefault="00033B03" w:rsidP="00033B03">
            <w:pPr>
              <w:jc w:val="center"/>
              <w:rPr>
                <w:snapToGrid w:val="0"/>
                <w:szCs w:val="28"/>
              </w:rPr>
            </w:pPr>
          </w:p>
        </w:tc>
        <w:tc>
          <w:tcPr>
            <w:tcW w:w="1565" w:type="dxa"/>
            <w:vMerge/>
            <w:vAlign w:val="center"/>
          </w:tcPr>
          <w:p w14:paraId="5CAF5B0B" w14:textId="77777777" w:rsidR="00033B03" w:rsidRPr="00033B03" w:rsidRDefault="00033B03" w:rsidP="00033B03">
            <w:pPr>
              <w:jc w:val="center"/>
              <w:rPr>
                <w:snapToGrid w:val="0"/>
                <w:szCs w:val="28"/>
              </w:rPr>
            </w:pPr>
          </w:p>
        </w:tc>
        <w:tc>
          <w:tcPr>
            <w:tcW w:w="1560" w:type="dxa"/>
            <w:vMerge/>
            <w:shd w:val="clear" w:color="auto" w:fill="FFFFCC"/>
            <w:vAlign w:val="center"/>
          </w:tcPr>
          <w:p w14:paraId="4E448F49" w14:textId="77777777" w:rsidR="00033B03" w:rsidRPr="00033B03" w:rsidRDefault="00033B03" w:rsidP="00033B03">
            <w:pPr>
              <w:jc w:val="center"/>
              <w:rPr>
                <w:snapToGrid w:val="0"/>
                <w:szCs w:val="28"/>
              </w:rPr>
            </w:pPr>
          </w:p>
        </w:tc>
        <w:tc>
          <w:tcPr>
            <w:tcW w:w="1701" w:type="dxa"/>
            <w:vMerge/>
            <w:vAlign w:val="center"/>
          </w:tcPr>
          <w:p w14:paraId="3739B8A4" w14:textId="77777777" w:rsidR="00033B03" w:rsidRPr="00033B03" w:rsidRDefault="00033B03" w:rsidP="00033B03">
            <w:pPr>
              <w:jc w:val="center"/>
              <w:rPr>
                <w:snapToGrid w:val="0"/>
                <w:szCs w:val="28"/>
              </w:rPr>
            </w:pPr>
          </w:p>
        </w:tc>
      </w:tr>
      <w:tr w:rsidR="00033B03" w:rsidRPr="00033B03" w14:paraId="24408BCD" w14:textId="77777777" w:rsidTr="00EB0A6C">
        <w:trPr>
          <w:trHeight w:val="806"/>
        </w:trPr>
        <w:tc>
          <w:tcPr>
            <w:tcW w:w="814" w:type="dxa"/>
            <w:shd w:val="clear" w:color="auto" w:fill="auto"/>
            <w:noWrap/>
            <w:vAlign w:val="center"/>
            <w:hideMark/>
          </w:tcPr>
          <w:p w14:paraId="434716FF" w14:textId="77777777" w:rsidR="00033B03" w:rsidRPr="00033B03" w:rsidRDefault="00033B03" w:rsidP="00033B03">
            <w:pPr>
              <w:jc w:val="center"/>
              <w:rPr>
                <w:snapToGrid w:val="0"/>
                <w:szCs w:val="28"/>
              </w:rPr>
            </w:pPr>
            <w:r w:rsidRPr="00033B03">
              <w:rPr>
                <w:snapToGrid w:val="0"/>
                <w:szCs w:val="28"/>
              </w:rPr>
              <w:t>1.1</w:t>
            </w:r>
          </w:p>
        </w:tc>
        <w:tc>
          <w:tcPr>
            <w:tcW w:w="4148" w:type="dxa"/>
            <w:shd w:val="clear" w:color="auto" w:fill="auto"/>
            <w:vAlign w:val="center"/>
            <w:hideMark/>
          </w:tcPr>
          <w:p w14:paraId="194A11A0" w14:textId="77777777" w:rsidR="00033B03" w:rsidRPr="00033B03" w:rsidRDefault="00033B03" w:rsidP="00033B03">
            <w:pPr>
              <w:rPr>
                <w:snapToGrid w:val="0"/>
                <w:szCs w:val="28"/>
              </w:rPr>
            </w:pPr>
            <w:r w:rsidRPr="00033B03">
              <w:rPr>
                <w:snapToGrid w:val="0"/>
                <w:szCs w:val="28"/>
              </w:rPr>
              <w:t>Расходы на оплату услуг, оказываемых организациями, осуществляющими регулируемые виды деятельности</w:t>
            </w: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14:paraId="4992EA8F" w14:textId="77777777" w:rsidR="00033B03" w:rsidRPr="00033B03" w:rsidRDefault="00033B03" w:rsidP="00033B03">
            <w:pPr>
              <w:jc w:val="center"/>
              <w:rPr>
                <w:snapToGrid w:val="0"/>
                <w:sz w:val="28"/>
                <w:szCs w:val="28"/>
              </w:rPr>
            </w:pPr>
            <w:r w:rsidRPr="00033B03">
              <w:rPr>
                <w:snapToGrid w:val="0"/>
                <w:sz w:val="28"/>
                <w:szCs w:val="28"/>
              </w:rPr>
              <w:t>0</w:t>
            </w:r>
          </w:p>
        </w:tc>
        <w:tc>
          <w:tcPr>
            <w:tcW w:w="1560" w:type="dxa"/>
            <w:tcBorders>
              <w:top w:val="single" w:sz="4" w:space="0" w:color="auto"/>
              <w:left w:val="nil"/>
              <w:bottom w:val="single" w:sz="4" w:space="0" w:color="auto"/>
              <w:right w:val="single" w:sz="4" w:space="0" w:color="auto"/>
            </w:tcBorders>
            <w:shd w:val="clear" w:color="auto" w:fill="auto"/>
            <w:noWrap/>
            <w:vAlign w:val="center"/>
          </w:tcPr>
          <w:p w14:paraId="243D5C13" w14:textId="77777777" w:rsidR="00033B03" w:rsidRPr="00033B03" w:rsidRDefault="00033B03" w:rsidP="00033B03">
            <w:pPr>
              <w:jc w:val="center"/>
              <w:rPr>
                <w:snapToGrid w:val="0"/>
                <w:sz w:val="28"/>
                <w:szCs w:val="28"/>
              </w:rPr>
            </w:pPr>
            <w:r w:rsidRPr="00033B03">
              <w:rPr>
                <w:snapToGrid w:val="0"/>
                <w:sz w:val="28"/>
                <w:szCs w:val="28"/>
              </w:rPr>
              <w:t>0</w:t>
            </w:r>
          </w:p>
        </w:tc>
        <w:tc>
          <w:tcPr>
            <w:tcW w:w="1701" w:type="dxa"/>
            <w:tcBorders>
              <w:top w:val="single" w:sz="4" w:space="0" w:color="auto"/>
              <w:left w:val="nil"/>
              <w:bottom w:val="single" w:sz="4" w:space="0" w:color="auto"/>
              <w:right w:val="single" w:sz="4" w:space="0" w:color="auto"/>
            </w:tcBorders>
            <w:shd w:val="clear" w:color="auto" w:fill="auto"/>
            <w:vAlign w:val="center"/>
          </w:tcPr>
          <w:p w14:paraId="6101FC7F" w14:textId="77777777" w:rsidR="00033B03" w:rsidRPr="00033B03" w:rsidRDefault="00033B03" w:rsidP="00033B03">
            <w:pPr>
              <w:jc w:val="center"/>
              <w:rPr>
                <w:snapToGrid w:val="0"/>
                <w:sz w:val="28"/>
                <w:szCs w:val="28"/>
              </w:rPr>
            </w:pPr>
            <w:r w:rsidRPr="00033B03">
              <w:rPr>
                <w:snapToGrid w:val="0"/>
                <w:sz w:val="28"/>
                <w:szCs w:val="28"/>
              </w:rPr>
              <w:t>0</w:t>
            </w:r>
          </w:p>
        </w:tc>
      </w:tr>
      <w:tr w:rsidR="00033B03" w:rsidRPr="00033B03" w14:paraId="449DA322" w14:textId="77777777" w:rsidTr="00EB0A6C">
        <w:trPr>
          <w:trHeight w:val="137"/>
        </w:trPr>
        <w:tc>
          <w:tcPr>
            <w:tcW w:w="814" w:type="dxa"/>
            <w:shd w:val="clear" w:color="auto" w:fill="auto"/>
            <w:noWrap/>
            <w:vAlign w:val="center"/>
            <w:hideMark/>
          </w:tcPr>
          <w:p w14:paraId="5B3FEE05" w14:textId="77777777" w:rsidR="00033B03" w:rsidRPr="00033B03" w:rsidRDefault="00033B03" w:rsidP="00033B03">
            <w:pPr>
              <w:jc w:val="center"/>
              <w:rPr>
                <w:snapToGrid w:val="0"/>
                <w:szCs w:val="28"/>
              </w:rPr>
            </w:pPr>
            <w:r w:rsidRPr="00033B03">
              <w:rPr>
                <w:snapToGrid w:val="0"/>
                <w:szCs w:val="28"/>
              </w:rPr>
              <w:t>1.2</w:t>
            </w:r>
          </w:p>
        </w:tc>
        <w:tc>
          <w:tcPr>
            <w:tcW w:w="4148" w:type="dxa"/>
            <w:shd w:val="clear" w:color="auto" w:fill="auto"/>
            <w:noWrap/>
            <w:vAlign w:val="center"/>
            <w:hideMark/>
          </w:tcPr>
          <w:p w14:paraId="3E9B18A6" w14:textId="77777777" w:rsidR="00033B03" w:rsidRPr="00033B03" w:rsidRDefault="00033B03" w:rsidP="00033B03">
            <w:pPr>
              <w:rPr>
                <w:snapToGrid w:val="0"/>
                <w:szCs w:val="28"/>
              </w:rPr>
            </w:pPr>
            <w:r w:rsidRPr="00033B03">
              <w:rPr>
                <w:snapToGrid w:val="0"/>
                <w:szCs w:val="28"/>
              </w:rPr>
              <w:t>Арендная плата</w:t>
            </w:r>
          </w:p>
        </w:tc>
        <w:tc>
          <w:tcPr>
            <w:tcW w:w="1565" w:type="dxa"/>
            <w:tcBorders>
              <w:top w:val="nil"/>
              <w:left w:val="single" w:sz="4" w:space="0" w:color="auto"/>
              <w:bottom w:val="single" w:sz="4" w:space="0" w:color="auto"/>
              <w:right w:val="single" w:sz="4" w:space="0" w:color="auto"/>
            </w:tcBorders>
            <w:shd w:val="clear" w:color="auto" w:fill="auto"/>
            <w:vAlign w:val="center"/>
          </w:tcPr>
          <w:p w14:paraId="5F0D622F" w14:textId="77777777" w:rsidR="00033B03" w:rsidRPr="00033B03" w:rsidRDefault="00033B03" w:rsidP="00033B03">
            <w:pPr>
              <w:jc w:val="center"/>
              <w:rPr>
                <w:snapToGrid w:val="0"/>
                <w:sz w:val="28"/>
                <w:szCs w:val="28"/>
              </w:rPr>
            </w:pPr>
            <w:r w:rsidRPr="00033B03">
              <w:rPr>
                <w:snapToGrid w:val="0"/>
                <w:sz w:val="28"/>
                <w:szCs w:val="28"/>
              </w:rPr>
              <w:t>0</w:t>
            </w:r>
          </w:p>
        </w:tc>
        <w:tc>
          <w:tcPr>
            <w:tcW w:w="1560" w:type="dxa"/>
            <w:tcBorders>
              <w:top w:val="nil"/>
              <w:left w:val="nil"/>
              <w:bottom w:val="single" w:sz="4" w:space="0" w:color="auto"/>
              <w:right w:val="single" w:sz="4" w:space="0" w:color="auto"/>
            </w:tcBorders>
            <w:shd w:val="clear" w:color="auto" w:fill="auto"/>
            <w:noWrap/>
            <w:vAlign w:val="center"/>
          </w:tcPr>
          <w:p w14:paraId="1F7C82A9" w14:textId="77777777" w:rsidR="00033B03" w:rsidRPr="00033B03" w:rsidRDefault="00033B03" w:rsidP="00033B03">
            <w:pPr>
              <w:jc w:val="center"/>
              <w:rPr>
                <w:snapToGrid w:val="0"/>
                <w:sz w:val="28"/>
                <w:szCs w:val="28"/>
              </w:rPr>
            </w:pPr>
            <w:r w:rsidRPr="00033B03">
              <w:rPr>
                <w:snapToGrid w:val="0"/>
                <w:sz w:val="28"/>
                <w:szCs w:val="28"/>
              </w:rPr>
              <w:t>0</w:t>
            </w:r>
          </w:p>
        </w:tc>
        <w:tc>
          <w:tcPr>
            <w:tcW w:w="1701" w:type="dxa"/>
            <w:tcBorders>
              <w:top w:val="nil"/>
              <w:left w:val="nil"/>
              <w:bottom w:val="single" w:sz="4" w:space="0" w:color="auto"/>
              <w:right w:val="single" w:sz="4" w:space="0" w:color="auto"/>
            </w:tcBorders>
            <w:shd w:val="clear" w:color="auto" w:fill="auto"/>
            <w:vAlign w:val="center"/>
          </w:tcPr>
          <w:p w14:paraId="06AD6238" w14:textId="77777777" w:rsidR="00033B03" w:rsidRPr="00033B03" w:rsidRDefault="00033B03" w:rsidP="00033B03">
            <w:pPr>
              <w:jc w:val="center"/>
              <w:rPr>
                <w:snapToGrid w:val="0"/>
                <w:sz w:val="28"/>
                <w:szCs w:val="28"/>
              </w:rPr>
            </w:pPr>
            <w:r w:rsidRPr="00033B03">
              <w:rPr>
                <w:snapToGrid w:val="0"/>
                <w:sz w:val="28"/>
                <w:szCs w:val="28"/>
              </w:rPr>
              <w:t>0</w:t>
            </w:r>
          </w:p>
        </w:tc>
      </w:tr>
      <w:tr w:rsidR="00033B03" w:rsidRPr="00033B03" w14:paraId="6F7DA192" w14:textId="77777777" w:rsidTr="00EB0A6C">
        <w:trPr>
          <w:trHeight w:val="227"/>
        </w:trPr>
        <w:tc>
          <w:tcPr>
            <w:tcW w:w="814" w:type="dxa"/>
            <w:shd w:val="clear" w:color="auto" w:fill="auto"/>
            <w:noWrap/>
            <w:vAlign w:val="center"/>
            <w:hideMark/>
          </w:tcPr>
          <w:p w14:paraId="6E88304E" w14:textId="77777777" w:rsidR="00033B03" w:rsidRPr="00033B03" w:rsidRDefault="00033B03" w:rsidP="00033B03">
            <w:pPr>
              <w:jc w:val="center"/>
              <w:rPr>
                <w:snapToGrid w:val="0"/>
                <w:szCs w:val="28"/>
              </w:rPr>
            </w:pPr>
            <w:r w:rsidRPr="00033B03">
              <w:rPr>
                <w:snapToGrid w:val="0"/>
                <w:szCs w:val="28"/>
              </w:rPr>
              <w:t>1.3</w:t>
            </w:r>
          </w:p>
        </w:tc>
        <w:tc>
          <w:tcPr>
            <w:tcW w:w="4148" w:type="dxa"/>
            <w:shd w:val="clear" w:color="auto" w:fill="auto"/>
            <w:noWrap/>
            <w:vAlign w:val="center"/>
            <w:hideMark/>
          </w:tcPr>
          <w:p w14:paraId="79B2222F" w14:textId="77777777" w:rsidR="00033B03" w:rsidRPr="00033B03" w:rsidRDefault="00033B03" w:rsidP="00033B03">
            <w:pPr>
              <w:rPr>
                <w:snapToGrid w:val="0"/>
                <w:szCs w:val="28"/>
              </w:rPr>
            </w:pPr>
            <w:r w:rsidRPr="00033B03">
              <w:rPr>
                <w:snapToGrid w:val="0"/>
                <w:szCs w:val="28"/>
              </w:rPr>
              <w:t>Концессионная плата</w:t>
            </w:r>
          </w:p>
        </w:tc>
        <w:tc>
          <w:tcPr>
            <w:tcW w:w="1565" w:type="dxa"/>
            <w:tcBorders>
              <w:top w:val="nil"/>
              <w:left w:val="single" w:sz="4" w:space="0" w:color="auto"/>
              <w:bottom w:val="single" w:sz="4" w:space="0" w:color="auto"/>
              <w:right w:val="single" w:sz="4" w:space="0" w:color="auto"/>
            </w:tcBorders>
            <w:shd w:val="clear" w:color="auto" w:fill="auto"/>
            <w:vAlign w:val="center"/>
          </w:tcPr>
          <w:p w14:paraId="41D65D09" w14:textId="77777777" w:rsidR="00033B03" w:rsidRPr="00033B03" w:rsidRDefault="00033B03" w:rsidP="00033B03">
            <w:pPr>
              <w:jc w:val="center"/>
              <w:rPr>
                <w:snapToGrid w:val="0"/>
                <w:sz w:val="28"/>
                <w:szCs w:val="28"/>
              </w:rPr>
            </w:pPr>
            <w:r w:rsidRPr="00033B03">
              <w:rPr>
                <w:snapToGrid w:val="0"/>
                <w:sz w:val="28"/>
                <w:szCs w:val="28"/>
              </w:rPr>
              <w:t>0</w:t>
            </w:r>
          </w:p>
        </w:tc>
        <w:tc>
          <w:tcPr>
            <w:tcW w:w="1560" w:type="dxa"/>
            <w:tcBorders>
              <w:top w:val="nil"/>
              <w:left w:val="nil"/>
              <w:bottom w:val="single" w:sz="4" w:space="0" w:color="auto"/>
              <w:right w:val="single" w:sz="4" w:space="0" w:color="auto"/>
            </w:tcBorders>
            <w:shd w:val="clear" w:color="auto" w:fill="auto"/>
            <w:noWrap/>
            <w:vAlign w:val="center"/>
          </w:tcPr>
          <w:p w14:paraId="57BBF4C4" w14:textId="77777777" w:rsidR="00033B03" w:rsidRPr="00033B03" w:rsidRDefault="00033B03" w:rsidP="00033B03">
            <w:pPr>
              <w:jc w:val="center"/>
              <w:rPr>
                <w:snapToGrid w:val="0"/>
                <w:sz w:val="28"/>
                <w:szCs w:val="28"/>
              </w:rPr>
            </w:pPr>
            <w:r w:rsidRPr="00033B03">
              <w:rPr>
                <w:snapToGrid w:val="0"/>
                <w:sz w:val="28"/>
                <w:szCs w:val="28"/>
              </w:rPr>
              <w:t>0</w:t>
            </w:r>
          </w:p>
        </w:tc>
        <w:tc>
          <w:tcPr>
            <w:tcW w:w="1701" w:type="dxa"/>
            <w:tcBorders>
              <w:top w:val="nil"/>
              <w:left w:val="nil"/>
              <w:bottom w:val="single" w:sz="4" w:space="0" w:color="auto"/>
              <w:right w:val="single" w:sz="4" w:space="0" w:color="auto"/>
            </w:tcBorders>
            <w:shd w:val="clear" w:color="auto" w:fill="auto"/>
            <w:vAlign w:val="center"/>
          </w:tcPr>
          <w:p w14:paraId="60A9DC84" w14:textId="77777777" w:rsidR="00033B03" w:rsidRPr="00033B03" w:rsidRDefault="00033B03" w:rsidP="00033B03">
            <w:pPr>
              <w:jc w:val="center"/>
              <w:rPr>
                <w:snapToGrid w:val="0"/>
                <w:sz w:val="28"/>
                <w:szCs w:val="28"/>
              </w:rPr>
            </w:pPr>
            <w:r w:rsidRPr="00033B03">
              <w:rPr>
                <w:snapToGrid w:val="0"/>
                <w:sz w:val="28"/>
                <w:szCs w:val="28"/>
              </w:rPr>
              <w:t>0</w:t>
            </w:r>
          </w:p>
        </w:tc>
      </w:tr>
      <w:tr w:rsidR="00033B03" w:rsidRPr="00033B03" w14:paraId="7B69A895" w14:textId="77777777" w:rsidTr="00EB0A6C">
        <w:trPr>
          <w:trHeight w:val="673"/>
        </w:trPr>
        <w:tc>
          <w:tcPr>
            <w:tcW w:w="814" w:type="dxa"/>
            <w:shd w:val="clear" w:color="auto" w:fill="auto"/>
            <w:noWrap/>
            <w:vAlign w:val="center"/>
            <w:hideMark/>
          </w:tcPr>
          <w:p w14:paraId="41AC5447" w14:textId="77777777" w:rsidR="00033B03" w:rsidRPr="00033B03" w:rsidRDefault="00033B03" w:rsidP="00033B03">
            <w:pPr>
              <w:jc w:val="center"/>
              <w:rPr>
                <w:snapToGrid w:val="0"/>
                <w:color w:val="000000"/>
                <w:szCs w:val="28"/>
              </w:rPr>
            </w:pPr>
            <w:r w:rsidRPr="00033B03">
              <w:rPr>
                <w:snapToGrid w:val="0"/>
                <w:color w:val="000000"/>
                <w:szCs w:val="28"/>
              </w:rPr>
              <w:t>1.4</w:t>
            </w:r>
          </w:p>
        </w:tc>
        <w:tc>
          <w:tcPr>
            <w:tcW w:w="4148" w:type="dxa"/>
            <w:shd w:val="clear" w:color="auto" w:fill="auto"/>
            <w:vAlign w:val="center"/>
            <w:hideMark/>
          </w:tcPr>
          <w:p w14:paraId="0B29F38D" w14:textId="77777777" w:rsidR="00033B03" w:rsidRPr="00033B03" w:rsidRDefault="00033B03" w:rsidP="00033B03">
            <w:pPr>
              <w:rPr>
                <w:snapToGrid w:val="0"/>
                <w:color w:val="000000"/>
                <w:szCs w:val="28"/>
              </w:rPr>
            </w:pPr>
            <w:r w:rsidRPr="00033B03">
              <w:rPr>
                <w:snapToGrid w:val="0"/>
                <w:color w:val="000000"/>
                <w:szCs w:val="28"/>
              </w:rPr>
              <w:t>Расходы на уплату налогов, сборов и других обязательных платежей, в том числе:</w:t>
            </w:r>
          </w:p>
        </w:tc>
        <w:tc>
          <w:tcPr>
            <w:tcW w:w="1565" w:type="dxa"/>
            <w:tcBorders>
              <w:top w:val="nil"/>
              <w:left w:val="single" w:sz="4" w:space="0" w:color="auto"/>
              <w:bottom w:val="single" w:sz="4" w:space="0" w:color="auto"/>
              <w:right w:val="single" w:sz="4" w:space="0" w:color="auto"/>
            </w:tcBorders>
            <w:shd w:val="clear" w:color="auto" w:fill="auto"/>
            <w:vAlign w:val="center"/>
          </w:tcPr>
          <w:p w14:paraId="63710DD6" w14:textId="77777777" w:rsidR="00033B03" w:rsidRPr="00033B03" w:rsidRDefault="00033B03" w:rsidP="00033B03">
            <w:pPr>
              <w:jc w:val="center"/>
              <w:rPr>
                <w:snapToGrid w:val="0"/>
                <w:sz w:val="28"/>
                <w:szCs w:val="28"/>
              </w:rPr>
            </w:pPr>
            <w:r w:rsidRPr="00033B03">
              <w:rPr>
                <w:snapToGrid w:val="0"/>
                <w:sz w:val="28"/>
                <w:szCs w:val="28"/>
              </w:rPr>
              <w:t>169</w:t>
            </w:r>
          </w:p>
        </w:tc>
        <w:tc>
          <w:tcPr>
            <w:tcW w:w="1560" w:type="dxa"/>
            <w:tcBorders>
              <w:top w:val="nil"/>
              <w:left w:val="nil"/>
              <w:bottom w:val="single" w:sz="4" w:space="0" w:color="auto"/>
              <w:right w:val="single" w:sz="4" w:space="0" w:color="auto"/>
            </w:tcBorders>
            <w:shd w:val="clear" w:color="auto" w:fill="auto"/>
            <w:noWrap/>
            <w:vAlign w:val="center"/>
          </w:tcPr>
          <w:p w14:paraId="032CABA1" w14:textId="77777777" w:rsidR="00033B03" w:rsidRPr="00033B03" w:rsidRDefault="00033B03" w:rsidP="00033B03">
            <w:pPr>
              <w:jc w:val="center"/>
              <w:rPr>
                <w:snapToGrid w:val="0"/>
                <w:sz w:val="28"/>
                <w:szCs w:val="28"/>
              </w:rPr>
            </w:pPr>
            <w:r w:rsidRPr="00033B03">
              <w:rPr>
                <w:snapToGrid w:val="0"/>
                <w:sz w:val="28"/>
                <w:szCs w:val="28"/>
              </w:rPr>
              <w:t>166</w:t>
            </w:r>
          </w:p>
        </w:tc>
        <w:tc>
          <w:tcPr>
            <w:tcW w:w="1701" w:type="dxa"/>
            <w:tcBorders>
              <w:top w:val="nil"/>
              <w:left w:val="nil"/>
              <w:bottom w:val="single" w:sz="4" w:space="0" w:color="auto"/>
              <w:right w:val="single" w:sz="4" w:space="0" w:color="auto"/>
            </w:tcBorders>
            <w:shd w:val="clear" w:color="auto" w:fill="auto"/>
            <w:vAlign w:val="center"/>
          </w:tcPr>
          <w:p w14:paraId="63C0EDA4" w14:textId="77777777" w:rsidR="00033B03" w:rsidRPr="00033B03" w:rsidRDefault="00033B03" w:rsidP="00033B03">
            <w:pPr>
              <w:jc w:val="center"/>
              <w:rPr>
                <w:snapToGrid w:val="0"/>
                <w:sz w:val="28"/>
                <w:szCs w:val="28"/>
              </w:rPr>
            </w:pPr>
            <w:r w:rsidRPr="00033B03">
              <w:rPr>
                <w:snapToGrid w:val="0"/>
                <w:sz w:val="28"/>
                <w:szCs w:val="28"/>
              </w:rPr>
              <w:t>-3</w:t>
            </w:r>
          </w:p>
        </w:tc>
      </w:tr>
      <w:tr w:rsidR="00033B03" w:rsidRPr="00033B03" w14:paraId="262872C7" w14:textId="77777777" w:rsidTr="00EB0A6C">
        <w:trPr>
          <w:trHeight w:val="1846"/>
        </w:trPr>
        <w:tc>
          <w:tcPr>
            <w:tcW w:w="814" w:type="dxa"/>
            <w:shd w:val="clear" w:color="auto" w:fill="auto"/>
            <w:noWrap/>
            <w:vAlign w:val="center"/>
            <w:hideMark/>
          </w:tcPr>
          <w:p w14:paraId="1F756493" w14:textId="77777777" w:rsidR="00033B03" w:rsidRPr="00033B03" w:rsidRDefault="00033B03" w:rsidP="00033B03">
            <w:pPr>
              <w:jc w:val="center"/>
              <w:rPr>
                <w:snapToGrid w:val="0"/>
                <w:color w:val="000000"/>
                <w:szCs w:val="28"/>
              </w:rPr>
            </w:pPr>
            <w:r w:rsidRPr="00033B03">
              <w:rPr>
                <w:snapToGrid w:val="0"/>
                <w:color w:val="000000"/>
                <w:szCs w:val="28"/>
              </w:rPr>
              <w:t>1.4.1</w:t>
            </w:r>
          </w:p>
        </w:tc>
        <w:tc>
          <w:tcPr>
            <w:tcW w:w="4148" w:type="dxa"/>
            <w:shd w:val="clear" w:color="auto" w:fill="auto"/>
            <w:vAlign w:val="center"/>
            <w:hideMark/>
          </w:tcPr>
          <w:p w14:paraId="75A02C66" w14:textId="77777777" w:rsidR="00033B03" w:rsidRPr="00033B03" w:rsidRDefault="00033B03" w:rsidP="00033B03">
            <w:pPr>
              <w:rPr>
                <w:snapToGrid w:val="0"/>
                <w:color w:val="000000"/>
                <w:szCs w:val="28"/>
              </w:rPr>
            </w:pPr>
            <w:r w:rsidRPr="00033B03">
              <w:rPr>
                <w:snapToGrid w:val="0"/>
                <w:color w:val="000000"/>
                <w:szCs w:val="28"/>
              </w:rPr>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565" w:type="dxa"/>
            <w:tcBorders>
              <w:top w:val="nil"/>
              <w:left w:val="single" w:sz="4" w:space="0" w:color="auto"/>
              <w:bottom w:val="single" w:sz="4" w:space="0" w:color="auto"/>
              <w:right w:val="single" w:sz="4" w:space="0" w:color="auto"/>
            </w:tcBorders>
            <w:shd w:val="clear" w:color="auto" w:fill="auto"/>
            <w:vAlign w:val="center"/>
          </w:tcPr>
          <w:p w14:paraId="1CD42C75" w14:textId="77777777" w:rsidR="00033B03" w:rsidRPr="00033B03" w:rsidRDefault="00033B03" w:rsidP="00033B03">
            <w:pPr>
              <w:jc w:val="center"/>
              <w:rPr>
                <w:snapToGrid w:val="0"/>
                <w:sz w:val="28"/>
                <w:szCs w:val="28"/>
              </w:rPr>
            </w:pPr>
            <w:r w:rsidRPr="00033B03">
              <w:rPr>
                <w:snapToGrid w:val="0"/>
                <w:sz w:val="28"/>
                <w:szCs w:val="28"/>
              </w:rPr>
              <w:t>7</w:t>
            </w:r>
          </w:p>
        </w:tc>
        <w:tc>
          <w:tcPr>
            <w:tcW w:w="1560" w:type="dxa"/>
            <w:tcBorders>
              <w:top w:val="nil"/>
              <w:left w:val="nil"/>
              <w:bottom w:val="single" w:sz="4" w:space="0" w:color="auto"/>
              <w:right w:val="single" w:sz="4" w:space="0" w:color="auto"/>
            </w:tcBorders>
            <w:shd w:val="clear" w:color="auto" w:fill="auto"/>
            <w:noWrap/>
            <w:vAlign w:val="center"/>
          </w:tcPr>
          <w:p w14:paraId="12BA5175" w14:textId="77777777" w:rsidR="00033B03" w:rsidRPr="00033B03" w:rsidRDefault="00033B03" w:rsidP="00033B03">
            <w:pPr>
              <w:jc w:val="center"/>
              <w:rPr>
                <w:snapToGrid w:val="0"/>
                <w:sz w:val="28"/>
                <w:szCs w:val="28"/>
              </w:rPr>
            </w:pPr>
            <w:r w:rsidRPr="00033B03">
              <w:rPr>
                <w:snapToGrid w:val="0"/>
                <w:sz w:val="28"/>
                <w:szCs w:val="28"/>
              </w:rPr>
              <w:t>4</w:t>
            </w:r>
          </w:p>
        </w:tc>
        <w:tc>
          <w:tcPr>
            <w:tcW w:w="1701" w:type="dxa"/>
            <w:tcBorders>
              <w:top w:val="nil"/>
              <w:left w:val="nil"/>
              <w:bottom w:val="single" w:sz="4" w:space="0" w:color="auto"/>
              <w:right w:val="single" w:sz="4" w:space="0" w:color="auto"/>
            </w:tcBorders>
            <w:shd w:val="clear" w:color="auto" w:fill="auto"/>
            <w:vAlign w:val="center"/>
          </w:tcPr>
          <w:p w14:paraId="10D3BDE3" w14:textId="77777777" w:rsidR="00033B03" w:rsidRPr="00033B03" w:rsidRDefault="00033B03" w:rsidP="00033B03">
            <w:pPr>
              <w:jc w:val="center"/>
              <w:rPr>
                <w:snapToGrid w:val="0"/>
                <w:sz w:val="28"/>
                <w:szCs w:val="28"/>
              </w:rPr>
            </w:pPr>
            <w:r w:rsidRPr="00033B03">
              <w:rPr>
                <w:snapToGrid w:val="0"/>
                <w:sz w:val="28"/>
                <w:szCs w:val="28"/>
              </w:rPr>
              <w:t>-3</w:t>
            </w:r>
          </w:p>
        </w:tc>
      </w:tr>
      <w:tr w:rsidR="00033B03" w:rsidRPr="00033B03" w14:paraId="0E5444BF" w14:textId="77777777" w:rsidTr="00EB0A6C">
        <w:trPr>
          <w:trHeight w:val="70"/>
        </w:trPr>
        <w:tc>
          <w:tcPr>
            <w:tcW w:w="814" w:type="dxa"/>
            <w:shd w:val="clear" w:color="auto" w:fill="auto"/>
            <w:noWrap/>
            <w:vAlign w:val="center"/>
            <w:hideMark/>
          </w:tcPr>
          <w:p w14:paraId="78C7F071" w14:textId="77777777" w:rsidR="00033B03" w:rsidRPr="00033B03" w:rsidRDefault="00033B03" w:rsidP="00033B03">
            <w:pPr>
              <w:jc w:val="center"/>
              <w:rPr>
                <w:snapToGrid w:val="0"/>
                <w:color w:val="000000"/>
                <w:szCs w:val="28"/>
              </w:rPr>
            </w:pPr>
            <w:r w:rsidRPr="00033B03">
              <w:rPr>
                <w:snapToGrid w:val="0"/>
                <w:color w:val="000000"/>
                <w:szCs w:val="28"/>
              </w:rPr>
              <w:t>1.4.2</w:t>
            </w:r>
          </w:p>
        </w:tc>
        <w:tc>
          <w:tcPr>
            <w:tcW w:w="4148" w:type="dxa"/>
            <w:shd w:val="clear" w:color="auto" w:fill="auto"/>
            <w:vAlign w:val="center"/>
            <w:hideMark/>
          </w:tcPr>
          <w:p w14:paraId="29600913" w14:textId="77777777" w:rsidR="00033B03" w:rsidRPr="00033B03" w:rsidRDefault="00033B03" w:rsidP="00033B03">
            <w:pPr>
              <w:rPr>
                <w:snapToGrid w:val="0"/>
                <w:color w:val="000000"/>
                <w:szCs w:val="28"/>
              </w:rPr>
            </w:pPr>
            <w:r w:rsidRPr="00033B03">
              <w:rPr>
                <w:snapToGrid w:val="0"/>
                <w:color w:val="000000"/>
                <w:szCs w:val="28"/>
              </w:rPr>
              <w:t>расходы на обязательное страхование</w:t>
            </w:r>
          </w:p>
        </w:tc>
        <w:tc>
          <w:tcPr>
            <w:tcW w:w="1565" w:type="dxa"/>
            <w:tcBorders>
              <w:top w:val="nil"/>
              <w:left w:val="single" w:sz="4" w:space="0" w:color="auto"/>
              <w:bottom w:val="single" w:sz="4" w:space="0" w:color="auto"/>
              <w:right w:val="single" w:sz="4" w:space="0" w:color="auto"/>
            </w:tcBorders>
            <w:shd w:val="clear" w:color="auto" w:fill="auto"/>
            <w:vAlign w:val="center"/>
          </w:tcPr>
          <w:p w14:paraId="6448F8A3" w14:textId="77777777" w:rsidR="00033B03" w:rsidRPr="00033B03" w:rsidRDefault="00033B03" w:rsidP="00033B03">
            <w:pPr>
              <w:jc w:val="center"/>
              <w:rPr>
                <w:snapToGrid w:val="0"/>
                <w:sz w:val="28"/>
                <w:szCs w:val="28"/>
              </w:rPr>
            </w:pPr>
            <w:r w:rsidRPr="00033B03">
              <w:rPr>
                <w:snapToGrid w:val="0"/>
                <w:sz w:val="28"/>
                <w:szCs w:val="28"/>
              </w:rPr>
              <w:t>0</w:t>
            </w:r>
          </w:p>
        </w:tc>
        <w:tc>
          <w:tcPr>
            <w:tcW w:w="1560" w:type="dxa"/>
            <w:tcBorders>
              <w:top w:val="nil"/>
              <w:left w:val="nil"/>
              <w:bottom w:val="single" w:sz="4" w:space="0" w:color="auto"/>
              <w:right w:val="single" w:sz="4" w:space="0" w:color="auto"/>
            </w:tcBorders>
            <w:shd w:val="clear" w:color="auto" w:fill="auto"/>
            <w:noWrap/>
            <w:vAlign w:val="center"/>
          </w:tcPr>
          <w:p w14:paraId="5E778424" w14:textId="77777777" w:rsidR="00033B03" w:rsidRPr="00033B03" w:rsidRDefault="00033B03" w:rsidP="00033B03">
            <w:pPr>
              <w:jc w:val="center"/>
              <w:rPr>
                <w:snapToGrid w:val="0"/>
                <w:sz w:val="28"/>
                <w:szCs w:val="28"/>
              </w:rPr>
            </w:pPr>
            <w:r w:rsidRPr="00033B03">
              <w:rPr>
                <w:snapToGrid w:val="0"/>
                <w:sz w:val="28"/>
                <w:szCs w:val="28"/>
              </w:rPr>
              <w:t>0</w:t>
            </w:r>
          </w:p>
        </w:tc>
        <w:tc>
          <w:tcPr>
            <w:tcW w:w="1701" w:type="dxa"/>
            <w:tcBorders>
              <w:top w:val="nil"/>
              <w:left w:val="nil"/>
              <w:bottom w:val="single" w:sz="4" w:space="0" w:color="auto"/>
              <w:right w:val="single" w:sz="4" w:space="0" w:color="auto"/>
            </w:tcBorders>
            <w:shd w:val="clear" w:color="auto" w:fill="auto"/>
            <w:vAlign w:val="center"/>
          </w:tcPr>
          <w:p w14:paraId="2A154DBE" w14:textId="77777777" w:rsidR="00033B03" w:rsidRPr="00033B03" w:rsidRDefault="00033B03" w:rsidP="00033B03">
            <w:pPr>
              <w:jc w:val="center"/>
              <w:rPr>
                <w:snapToGrid w:val="0"/>
                <w:sz w:val="28"/>
                <w:szCs w:val="28"/>
              </w:rPr>
            </w:pPr>
            <w:r w:rsidRPr="00033B03">
              <w:rPr>
                <w:snapToGrid w:val="0"/>
                <w:sz w:val="28"/>
                <w:szCs w:val="28"/>
              </w:rPr>
              <w:t>0</w:t>
            </w:r>
          </w:p>
        </w:tc>
      </w:tr>
      <w:tr w:rsidR="00033B03" w:rsidRPr="00033B03" w14:paraId="68CFB227" w14:textId="77777777" w:rsidTr="00EB0A6C">
        <w:trPr>
          <w:trHeight w:val="70"/>
        </w:trPr>
        <w:tc>
          <w:tcPr>
            <w:tcW w:w="814" w:type="dxa"/>
            <w:shd w:val="clear" w:color="auto" w:fill="auto"/>
            <w:noWrap/>
            <w:vAlign w:val="center"/>
            <w:hideMark/>
          </w:tcPr>
          <w:p w14:paraId="51DE1B3E" w14:textId="77777777" w:rsidR="00033B03" w:rsidRPr="00033B03" w:rsidRDefault="00033B03" w:rsidP="00033B03">
            <w:pPr>
              <w:jc w:val="center"/>
              <w:rPr>
                <w:snapToGrid w:val="0"/>
                <w:color w:val="000000"/>
                <w:szCs w:val="28"/>
              </w:rPr>
            </w:pPr>
            <w:r w:rsidRPr="00033B03">
              <w:rPr>
                <w:snapToGrid w:val="0"/>
                <w:color w:val="000000"/>
                <w:szCs w:val="28"/>
              </w:rPr>
              <w:t>1.4.3</w:t>
            </w:r>
          </w:p>
        </w:tc>
        <w:tc>
          <w:tcPr>
            <w:tcW w:w="4148" w:type="dxa"/>
            <w:shd w:val="clear" w:color="auto" w:fill="auto"/>
            <w:noWrap/>
            <w:vAlign w:val="center"/>
            <w:hideMark/>
          </w:tcPr>
          <w:p w14:paraId="50C7FAC8" w14:textId="77777777" w:rsidR="00033B03" w:rsidRPr="00033B03" w:rsidRDefault="00033B03" w:rsidP="00033B03">
            <w:pPr>
              <w:rPr>
                <w:snapToGrid w:val="0"/>
                <w:color w:val="000000"/>
                <w:szCs w:val="28"/>
              </w:rPr>
            </w:pPr>
            <w:r w:rsidRPr="00033B03">
              <w:rPr>
                <w:snapToGrid w:val="0"/>
                <w:color w:val="000000"/>
                <w:szCs w:val="28"/>
              </w:rPr>
              <w:t>иные расходы</w:t>
            </w:r>
          </w:p>
        </w:tc>
        <w:tc>
          <w:tcPr>
            <w:tcW w:w="1565" w:type="dxa"/>
            <w:tcBorders>
              <w:top w:val="nil"/>
              <w:left w:val="single" w:sz="4" w:space="0" w:color="auto"/>
              <w:bottom w:val="single" w:sz="4" w:space="0" w:color="auto"/>
              <w:right w:val="single" w:sz="4" w:space="0" w:color="auto"/>
            </w:tcBorders>
            <w:shd w:val="clear" w:color="auto" w:fill="auto"/>
            <w:vAlign w:val="center"/>
          </w:tcPr>
          <w:p w14:paraId="22EC9BA8" w14:textId="77777777" w:rsidR="00033B03" w:rsidRPr="00033B03" w:rsidRDefault="00033B03" w:rsidP="00033B03">
            <w:pPr>
              <w:jc w:val="center"/>
              <w:rPr>
                <w:snapToGrid w:val="0"/>
                <w:sz w:val="28"/>
                <w:szCs w:val="28"/>
              </w:rPr>
            </w:pPr>
            <w:r w:rsidRPr="00033B03">
              <w:rPr>
                <w:snapToGrid w:val="0"/>
                <w:sz w:val="28"/>
                <w:szCs w:val="28"/>
              </w:rPr>
              <w:t>162</w:t>
            </w:r>
          </w:p>
        </w:tc>
        <w:tc>
          <w:tcPr>
            <w:tcW w:w="1560" w:type="dxa"/>
            <w:tcBorders>
              <w:top w:val="nil"/>
              <w:left w:val="nil"/>
              <w:bottom w:val="single" w:sz="4" w:space="0" w:color="auto"/>
              <w:right w:val="single" w:sz="4" w:space="0" w:color="auto"/>
            </w:tcBorders>
            <w:shd w:val="clear" w:color="auto" w:fill="auto"/>
            <w:noWrap/>
            <w:vAlign w:val="center"/>
          </w:tcPr>
          <w:p w14:paraId="6A1C3D11" w14:textId="77777777" w:rsidR="00033B03" w:rsidRPr="00033B03" w:rsidRDefault="00033B03" w:rsidP="00033B03">
            <w:pPr>
              <w:jc w:val="center"/>
              <w:rPr>
                <w:snapToGrid w:val="0"/>
                <w:sz w:val="28"/>
                <w:szCs w:val="28"/>
              </w:rPr>
            </w:pPr>
            <w:r w:rsidRPr="00033B03">
              <w:rPr>
                <w:snapToGrid w:val="0"/>
                <w:sz w:val="28"/>
                <w:szCs w:val="28"/>
              </w:rPr>
              <w:t>162</w:t>
            </w:r>
          </w:p>
        </w:tc>
        <w:tc>
          <w:tcPr>
            <w:tcW w:w="1701" w:type="dxa"/>
            <w:tcBorders>
              <w:top w:val="nil"/>
              <w:left w:val="nil"/>
              <w:bottom w:val="single" w:sz="4" w:space="0" w:color="auto"/>
              <w:right w:val="single" w:sz="4" w:space="0" w:color="auto"/>
            </w:tcBorders>
            <w:shd w:val="clear" w:color="auto" w:fill="auto"/>
            <w:vAlign w:val="center"/>
          </w:tcPr>
          <w:p w14:paraId="585FA87D" w14:textId="77777777" w:rsidR="00033B03" w:rsidRPr="00033B03" w:rsidRDefault="00033B03" w:rsidP="00033B03">
            <w:pPr>
              <w:jc w:val="center"/>
              <w:rPr>
                <w:snapToGrid w:val="0"/>
                <w:sz w:val="28"/>
                <w:szCs w:val="28"/>
              </w:rPr>
            </w:pPr>
            <w:r w:rsidRPr="00033B03">
              <w:rPr>
                <w:snapToGrid w:val="0"/>
                <w:sz w:val="28"/>
                <w:szCs w:val="28"/>
              </w:rPr>
              <w:t>0</w:t>
            </w:r>
          </w:p>
        </w:tc>
      </w:tr>
      <w:tr w:rsidR="00033B03" w:rsidRPr="00033B03" w14:paraId="2C2BCB06" w14:textId="77777777" w:rsidTr="00EB0A6C">
        <w:trPr>
          <w:trHeight w:val="183"/>
        </w:trPr>
        <w:tc>
          <w:tcPr>
            <w:tcW w:w="814" w:type="dxa"/>
            <w:shd w:val="clear" w:color="auto" w:fill="auto"/>
            <w:noWrap/>
            <w:vAlign w:val="center"/>
            <w:hideMark/>
          </w:tcPr>
          <w:p w14:paraId="02F26DD8" w14:textId="77777777" w:rsidR="00033B03" w:rsidRPr="00033B03" w:rsidRDefault="00033B03" w:rsidP="00033B03">
            <w:pPr>
              <w:jc w:val="center"/>
              <w:rPr>
                <w:snapToGrid w:val="0"/>
                <w:color w:val="000000"/>
                <w:szCs w:val="28"/>
              </w:rPr>
            </w:pPr>
            <w:r w:rsidRPr="00033B03">
              <w:rPr>
                <w:snapToGrid w:val="0"/>
                <w:color w:val="000000"/>
                <w:szCs w:val="28"/>
              </w:rPr>
              <w:t>1.5</w:t>
            </w:r>
          </w:p>
        </w:tc>
        <w:tc>
          <w:tcPr>
            <w:tcW w:w="4148" w:type="dxa"/>
            <w:shd w:val="clear" w:color="auto" w:fill="auto"/>
            <w:vAlign w:val="center"/>
            <w:hideMark/>
          </w:tcPr>
          <w:p w14:paraId="296CAB9F" w14:textId="77777777" w:rsidR="00033B03" w:rsidRPr="00033B03" w:rsidRDefault="00033B03" w:rsidP="00033B03">
            <w:pPr>
              <w:rPr>
                <w:snapToGrid w:val="0"/>
                <w:color w:val="000000"/>
                <w:szCs w:val="28"/>
              </w:rPr>
            </w:pPr>
            <w:r w:rsidRPr="00033B03">
              <w:rPr>
                <w:snapToGrid w:val="0"/>
                <w:color w:val="000000"/>
                <w:szCs w:val="28"/>
              </w:rPr>
              <w:t>Отчисления на социальные нужды</w:t>
            </w:r>
          </w:p>
        </w:tc>
        <w:tc>
          <w:tcPr>
            <w:tcW w:w="1565" w:type="dxa"/>
            <w:tcBorders>
              <w:top w:val="nil"/>
              <w:left w:val="single" w:sz="4" w:space="0" w:color="auto"/>
              <w:bottom w:val="single" w:sz="4" w:space="0" w:color="auto"/>
              <w:right w:val="single" w:sz="4" w:space="0" w:color="auto"/>
            </w:tcBorders>
            <w:shd w:val="clear" w:color="auto" w:fill="auto"/>
            <w:vAlign w:val="center"/>
          </w:tcPr>
          <w:p w14:paraId="4900B66D" w14:textId="77777777" w:rsidR="00033B03" w:rsidRPr="00033B03" w:rsidRDefault="00033B03" w:rsidP="00033B03">
            <w:pPr>
              <w:jc w:val="center"/>
              <w:rPr>
                <w:snapToGrid w:val="0"/>
                <w:sz w:val="28"/>
                <w:szCs w:val="28"/>
              </w:rPr>
            </w:pPr>
            <w:r w:rsidRPr="00033B03">
              <w:rPr>
                <w:snapToGrid w:val="0"/>
                <w:sz w:val="28"/>
                <w:szCs w:val="28"/>
              </w:rPr>
              <w:t>4 444</w:t>
            </w:r>
          </w:p>
        </w:tc>
        <w:tc>
          <w:tcPr>
            <w:tcW w:w="1560" w:type="dxa"/>
            <w:tcBorders>
              <w:top w:val="nil"/>
              <w:left w:val="nil"/>
              <w:bottom w:val="single" w:sz="4" w:space="0" w:color="auto"/>
              <w:right w:val="single" w:sz="4" w:space="0" w:color="auto"/>
            </w:tcBorders>
            <w:shd w:val="clear" w:color="auto" w:fill="auto"/>
            <w:noWrap/>
            <w:vAlign w:val="center"/>
          </w:tcPr>
          <w:p w14:paraId="3B633EE7" w14:textId="77777777" w:rsidR="00033B03" w:rsidRPr="00033B03" w:rsidRDefault="00033B03" w:rsidP="00033B03">
            <w:pPr>
              <w:jc w:val="center"/>
              <w:rPr>
                <w:snapToGrid w:val="0"/>
                <w:sz w:val="28"/>
                <w:szCs w:val="28"/>
              </w:rPr>
            </w:pPr>
            <w:r w:rsidRPr="00033B03">
              <w:rPr>
                <w:snapToGrid w:val="0"/>
                <w:sz w:val="28"/>
                <w:szCs w:val="28"/>
              </w:rPr>
              <w:t>4 439</w:t>
            </w:r>
          </w:p>
        </w:tc>
        <w:tc>
          <w:tcPr>
            <w:tcW w:w="1701" w:type="dxa"/>
            <w:tcBorders>
              <w:top w:val="nil"/>
              <w:left w:val="nil"/>
              <w:bottom w:val="single" w:sz="4" w:space="0" w:color="auto"/>
              <w:right w:val="single" w:sz="4" w:space="0" w:color="auto"/>
            </w:tcBorders>
            <w:shd w:val="clear" w:color="auto" w:fill="auto"/>
            <w:vAlign w:val="center"/>
          </w:tcPr>
          <w:p w14:paraId="6970EC72" w14:textId="77777777" w:rsidR="00033B03" w:rsidRPr="00033B03" w:rsidRDefault="00033B03" w:rsidP="00033B03">
            <w:pPr>
              <w:jc w:val="center"/>
              <w:rPr>
                <w:snapToGrid w:val="0"/>
                <w:sz w:val="28"/>
                <w:szCs w:val="28"/>
              </w:rPr>
            </w:pPr>
            <w:r w:rsidRPr="00033B03">
              <w:rPr>
                <w:snapToGrid w:val="0"/>
                <w:sz w:val="28"/>
                <w:szCs w:val="28"/>
              </w:rPr>
              <w:t>-5</w:t>
            </w:r>
          </w:p>
        </w:tc>
      </w:tr>
      <w:tr w:rsidR="00033B03" w:rsidRPr="00033B03" w14:paraId="1661B2F5" w14:textId="77777777" w:rsidTr="00EB0A6C">
        <w:trPr>
          <w:trHeight w:val="70"/>
        </w:trPr>
        <w:tc>
          <w:tcPr>
            <w:tcW w:w="814" w:type="dxa"/>
            <w:shd w:val="clear" w:color="auto" w:fill="auto"/>
            <w:noWrap/>
            <w:vAlign w:val="center"/>
            <w:hideMark/>
          </w:tcPr>
          <w:p w14:paraId="27187774" w14:textId="77777777" w:rsidR="00033B03" w:rsidRPr="00033B03" w:rsidRDefault="00033B03" w:rsidP="00033B03">
            <w:pPr>
              <w:jc w:val="center"/>
              <w:rPr>
                <w:snapToGrid w:val="0"/>
                <w:color w:val="000000"/>
                <w:szCs w:val="28"/>
              </w:rPr>
            </w:pPr>
            <w:r w:rsidRPr="00033B03">
              <w:rPr>
                <w:snapToGrid w:val="0"/>
                <w:color w:val="000000"/>
                <w:szCs w:val="28"/>
              </w:rPr>
              <w:t>1.6</w:t>
            </w:r>
          </w:p>
        </w:tc>
        <w:tc>
          <w:tcPr>
            <w:tcW w:w="4148" w:type="dxa"/>
            <w:shd w:val="clear" w:color="auto" w:fill="auto"/>
            <w:vAlign w:val="center"/>
            <w:hideMark/>
          </w:tcPr>
          <w:p w14:paraId="70AB618C" w14:textId="77777777" w:rsidR="00033B03" w:rsidRPr="00033B03" w:rsidRDefault="00033B03" w:rsidP="00033B03">
            <w:pPr>
              <w:rPr>
                <w:snapToGrid w:val="0"/>
                <w:color w:val="000000"/>
                <w:szCs w:val="28"/>
              </w:rPr>
            </w:pPr>
            <w:r w:rsidRPr="00033B03">
              <w:rPr>
                <w:snapToGrid w:val="0"/>
                <w:color w:val="000000"/>
                <w:szCs w:val="28"/>
              </w:rPr>
              <w:t>Расходы по сомнительным долгам</w:t>
            </w:r>
          </w:p>
        </w:tc>
        <w:tc>
          <w:tcPr>
            <w:tcW w:w="1565" w:type="dxa"/>
            <w:tcBorders>
              <w:top w:val="nil"/>
              <w:left w:val="single" w:sz="4" w:space="0" w:color="auto"/>
              <w:bottom w:val="single" w:sz="4" w:space="0" w:color="auto"/>
              <w:right w:val="single" w:sz="4" w:space="0" w:color="auto"/>
            </w:tcBorders>
            <w:shd w:val="clear" w:color="auto" w:fill="auto"/>
            <w:vAlign w:val="center"/>
          </w:tcPr>
          <w:p w14:paraId="79CA31D7" w14:textId="77777777" w:rsidR="00033B03" w:rsidRPr="00033B03" w:rsidRDefault="00033B03" w:rsidP="00033B03">
            <w:pPr>
              <w:jc w:val="center"/>
              <w:rPr>
                <w:snapToGrid w:val="0"/>
                <w:sz w:val="28"/>
                <w:szCs w:val="28"/>
              </w:rPr>
            </w:pPr>
            <w:r w:rsidRPr="00033B03">
              <w:rPr>
                <w:snapToGrid w:val="0"/>
                <w:sz w:val="28"/>
                <w:szCs w:val="28"/>
              </w:rPr>
              <w:t>0</w:t>
            </w:r>
          </w:p>
        </w:tc>
        <w:tc>
          <w:tcPr>
            <w:tcW w:w="1560" w:type="dxa"/>
            <w:tcBorders>
              <w:top w:val="nil"/>
              <w:left w:val="nil"/>
              <w:bottom w:val="single" w:sz="4" w:space="0" w:color="auto"/>
              <w:right w:val="single" w:sz="4" w:space="0" w:color="auto"/>
            </w:tcBorders>
            <w:shd w:val="clear" w:color="auto" w:fill="auto"/>
            <w:noWrap/>
            <w:vAlign w:val="center"/>
          </w:tcPr>
          <w:p w14:paraId="5CE6FA38" w14:textId="77777777" w:rsidR="00033B03" w:rsidRPr="00033B03" w:rsidRDefault="00033B03" w:rsidP="00033B03">
            <w:pPr>
              <w:jc w:val="center"/>
              <w:rPr>
                <w:snapToGrid w:val="0"/>
                <w:sz w:val="28"/>
                <w:szCs w:val="28"/>
              </w:rPr>
            </w:pPr>
            <w:r w:rsidRPr="00033B03">
              <w:rPr>
                <w:snapToGrid w:val="0"/>
                <w:sz w:val="28"/>
                <w:szCs w:val="28"/>
              </w:rPr>
              <w:t>0</w:t>
            </w:r>
          </w:p>
        </w:tc>
        <w:tc>
          <w:tcPr>
            <w:tcW w:w="1701" w:type="dxa"/>
            <w:tcBorders>
              <w:top w:val="nil"/>
              <w:left w:val="nil"/>
              <w:bottom w:val="single" w:sz="4" w:space="0" w:color="auto"/>
              <w:right w:val="single" w:sz="4" w:space="0" w:color="auto"/>
            </w:tcBorders>
            <w:shd w:val="clear" w:color="auto" w:fill="auto"/>
            <w:vAlign w:val="center"/>
          </w:tcPr>
          <w:p w14:paraId="241A0C97" w14:textId="77777777" w:rsidR="00033B03" w:rsidRPr="00033B03" w:rsidRDefault="00033B03" w:rsidP="00033B03">
            <w:pPr>
              <w:jc w:val="center"/>
              <w:rPr>
                <w:snapToGrid w:val="0"/>
                <w:sz w:val="28"/>
                <w:szCs w:val="28"/>
              </w:rPr>
            </w:pPr>
            <w:r w:rsidRPr="00033B03">
              <w:rPr>
                <w:snapToGrid w:val="0"/>
                <w:sz w:val="28"/>
                <w:szCs w:val="28"/>
              </w:rPr>
              <w:t>0</w:t>
            </w:r>
          </w:p>
        </w:tc>
      </w:tr>
      <w:tr w:rsidR="00033B03" w:rsidRPr="00033B03" w14:paraId="66A195F3" w14:textId="77777777" w:rsidTr="00EB0A6C">
        <w:trPr>
          <w:trHeight w:val="279"/>
        </w:trPr>
        <w:tc>
          <w:tcPr>
            <w:tcW w:w="814" w:type="dxa"/>
            <w:shd w:val="clear" w:color="auto" w:fill="auto"/>
            <w:noWrap/>
            <w:vAlign w:val="center"/>
            <w:hideMark/>
          </w:tcPr>
          <w:p w14:paraId="3D1B1A06" w14:textId="77777777" w:rsidR="00033B03" w:rsidRPr="00033B03" w:rsidRDefault="00033B03" w:rsidP="00033B03">
            <w:pPr>
              <w:jc w:val="center"/>
              <w:rPr>
                <w:snapToGrid w:val="0"/>
                <w:color w:val="000000"/>
                <w:szCs w:val="28"/>
              </w:rPr>
            </w:pPr>
            <w:r w:rsidRPr="00033B03">
              <w:rPr>
                <w:snapToGrid w:val="0"/>
                <w:color w:val="000000"/>
                <w:szCs w:val="28"/>
              </w:rPr>
              <w:t>1.7</w:t>
            </w:r>
          </w:p>
        </w:tc>
        <w:tc>
          <w:tcPr>
            <w:tcW w:w="4148" w:type="dxa"/>
            <w:shd w:val="clear" w:color="auto" w:fill="auto"/>
            <w:vAlign w:val="center"/>
            <w:hideMark/>
          </w:tcPr>
          <w:p w14:paraId="53C23AC9" w14:textId="77777777" w:rsidR="00033B03" w:rsidRPr="00033B03" w:rsidRDefault="00033B03" w:rsidP="00033B03">
            <w:pPr>
              <w:rPr>
                <w:snapToGrid w:val="0"/>
                <w:color w:val="000000"/>
                <w:szCs w:val="28"/>
              </w:rPr>
            </w:pPr>
            <w:r w:rsidRPr="00033B03">
              <w:rPr>
                <w:snapToGrid w:val="0"/>
                <w:color w:val="000000"/>
                <w:szCs w:val="28"/>
              </w:rPr>
              <w:t>Амортизация основных средств и нематериальных активов</w:t>
            </w:r>
          </w:p>
        </w:tc>
        <w:tc>
          <w:tcPr>
            <w:tcW w:w="1565" w:type="dxa"/>
            <w:tcBorders>
              <w:top w:val="nil"/>
              <w:left w:val="single" w:sz="4" w:space="0" w:color="auto"/>
              <w:bottom w:val="single" w:sz="4" w:space="0" w:color="auto"/>
              <w:right w:val="single" w:sz="4" w:space="0" w:color="auto"/>
            </w:tcBorders>
            <w:shd w:val="clear" w:color="auto" w:fill="auto"/>
            <w:vAlign w:val="center"/>
          </w:tcPr>
          <w:p w14:paraId="5D560C5B" w14:textId="77777777" w:rsidR="00033B03" w:rsidRPr="00033B03" w:rsidRDefault="00033B03" w:rsidP="00033B03">
            <w:pPr>
              <w:jc w:val="center"/>
              <w:rPr>
                <w:snapToGrid w:val="0"/>
                <w:sz w:val="28"/>
                <w:szCs w:val="28"/>
              </w:rPr>
            </w:pPr>
            <w:r w:rsidRPr="00033B03">
              <w:rPr>
                <w:snapToGrid w:val="0"/>
                <w:sz w:val="28"/>
                <w:szCs w:val="28"/>
              </w:rPr>
              <w:t>1 799</w:t>
            </w:r>
          </w:p>
        </w:tc>
        <w:tc>
          <w:tcPr>
            <w:tcW w:w="1560" w:type="dxa"/>
            <w:tcBorders>
              <w:top w:val="nil"/>
              <w:left w:val="nil"/>
              <w:bottom w:val="single" w:sz="4" w:space="0" w:color="auto"/>
              <w:right w:val="single" w:sz="4" w:space="0" w:color="auto"/>
            </w:tcBorders>
            <w:shd w:val="clear" w:color="auto" w:fill="auto"/>
            <w:noWrap/>
            <w:vAlign w:val="center"/>
          </w:tcPr>
          <w:p w14:paraId="4924E902" w14:textId="77777777" w:rsidR="00033B03" w:rsidRPr="00033B03" w:rsidRDefault="00033B03" w:rsidP="00033B03">
            <w:pPr>
              <w:jc w:val="center"/>
              <w:rPr>
                <w:snapToGrid w:val="0"/>
                <w:sz w:val="28"/>
                <w:szCs w:val="28"/>
              </w:rPr>
            </w:pPr>
            <w:r w:rsidRPr="00033B03">
              <w:rPr>
                <w:snapToGrid w:val="0"/>
                <w:sz w:val="28"/>
                <w:szCs w:val="28"/>
              </w:rPr>
              <w:t>1 622</w:t>
            </w:r>
          </w:p>
        </w:tc>
        <w:tc>
          <w:tcPr>
            <w:tcW w:w="1701" w:type="dxa"/>
            <w:tcBorders>
              <w:top w:val="nil"/>
              <w:left w:val="nil"/>
              <w:bottom w:val="single" w:sz="4" w:space="0" w:color="auto"/>
              <w:right w:val="single" w:sz="4" w:space="0" w:color="auto"/>
            </w:tcBorders>
            <w:shd w:val="clear" w:color="auto" w:fill="auto"/>
            <w:vAlign w:val="center"/>
          </w:tcPr>
          <w:p w14:paraId="280BC56C" w14:textId="77777777" w:rsidR="00033B03" w:rsidRPr="00033B03" w:rsidRDefault="00033B03" w:rsidP="00033B03">
            <w:pPr>
              <w:jc w:val="center"/>
              <w:rPr>
                <w:snapToGrid w:val="0"/>
                <w:sz w:val="28"/>
                <w:szCs w:val="28"/>
              </w:rPr>
            </w:pPr>
            <w:r w:rsidRPr="00033B03">
              <w:rPr>
                <w:snapToGrid w:val="0"/>
                <w:sz w:val="28"/>
                <w:szCs w:val="28"/>
              </w:rPr>
              <w:t>-177</w:t>
            </w:r>
          </w:p>
        </w:tc>
      </w:tr>
      <w:tr w:rsidR="00033B03" w:rsidRPr="00033B03" w14:paraId="3D343B9B" w14:textId="77777777" w:rsidTr="00EB0A6C">
        <w:trPr>
          <w:trHeight w:val="545"/>
        </w:trPr>
        <w:tc>
          <w:tcPr>
            <w:tcW w:w="814" w:type="dxa"/>
            <w:shd w:val="clear" w:color="auto" w:fill="auto"/>
            <w:noWrap/>
            <w:vAlign w:val="center"/>
            <w:hideMark/>
          </w:tcPr>
          <w:p w14:paraId="600283AF" w14:textId="77777777" w:rsidR="00033B03" w:rsidRPr="00033B03" w:rsidRDefault="00033B03" w:rsidP="00033B03">
            <w:pPr>
              <w:jc w:val="center"/>
              <w:rPr>
                <w:snapToGrid w:val="0"/>
                <w:color w:val="000000"/>
                <w:szCs w:val="28"/>
              </w:rPr>
            </w:pPr>
            <w:r w:rsidRPr="00033B03">
              <w:rPr>
                <w:snapToGrid w:val="0"/>
                <w:color w:val="000000"/>
                <w:szCs w:val="28"/>
              </w:rPr>
              <w:t>1.8</w:t>
            </w:r>
          </w:p>
        </w:tc>
        <w:tc>
          <w:tcPr>
            <w:tcW w:w="4148" w:type="dxa"/>
            <w:shd w:val="clear" w:color="auto" w:fill="auto"/>
            <w:noWrap/>
            <w:vAlign w:val="center"/>
            <w:hideMark/>
          </w:tcPr>
          <w:p w14:paraId="5B82CCCE" w14:textId="77777777" w:rsidR="00033B03" w:rsidRPr="00033B03" w:rsidRDefault="00033B03" w:rsidP="00033B03">
            <w:pPr>
              <w:rPr>
                <w:snapToGrid w:val="0"/>
                <w:color w:val="000000"/>
                <w:szCs w:val="28"/>
              </w:rPr>
            </w:pPr>
            <w:r w:rsidRPr="00033B03">
              <w:rPr>
                <w:snapToGrid w:val="0"/>
                <w:color w:val="000000"/>
                <w:szCs w:val="28"/>
              </w:rPr>
              <w:t>Расходы на выплаты по договорам займа и кредитным договорам, включая проценты по ним</w:t>
            </w:r>
          </w:p>
        </w:tc>
        <w:tc>
          <w:tcPr>
            <w:tcW w:w="1565" w:type="dxa"/>
            <w:tcBorders>
              <w:top w:val="nil"/>
              <w:left w:val="single" w:sz="4" w:space="0" w:color="auto"/>
              <w:bottom w:val="single" w:sz="4" w:space="0" w:color="auto"/>
              <w:right w:val="single" w:sz="4" w:space="0" w:color="auto"/>
            </w:tcBorders>
            <w:shd w:val="clear" w:color="auto" w:fill="auto"/>
            <w:vAlign w:val="center"/>
          </w:tcPr>
          <w:p w14:paraId="43F7DAD2" w14:textId="77777777" w:rsidR="00033B03" w:rsidRPr="00033B03" w:rsidRDefault="00033B03" w:rsidP="00033B03">
            <w:pPr>
              <w:jc w:val="center"/>
              <w:rPr>
                <w:snapToGrid w:val="0"/>
                <w:sz w:val="28"/>
                <w:szCs w:val="28"/>
              </w:rPr>
            </w:pPr>
            <w:r w:rsidRPr="00033B03">
              <w:rPr>
                <w:snapToGrid w:val="0"/>
                <w:sz w:val="28"/>
                <w:szCs w:val="28"/>
              </w:rPr>
              <w:t>0</w:t>
            </w:r>
          </w:p>
        </w:tc>
        <w:tc>
          <w:tcPr>
            <w:tcW w:w="1560" w:type="dxa"/>
            <w:tcBorders>
              <w:top w:val="nil"/>
              <w:left w:val="nil"/>
              <w:bottom w:val="single" w:sz="4" w:space="0" w:color="auto"/>
              <w:right w:val="single" w:sz="4" w:space="0" w:color="auto"/>
            </w:tcBorders>
            <w:shd w:val="clear" w:color="auto" w:fill="auto"/>
            <w:noWrap/>
            <w:vAlign w:val="center"/>
          </w:tcPr>
          <w:p w14:paraId="169277EB" w14:textId="77777777" w:rsidR="00033B03" w:rsidRPr="00033B03" w:rsidRDefault="00033B03" w:rsidP="00033B03">
            <w:pPr>
              <w:jc w:val="center"/>
              <w:rPr>
                <w:snapToGrid w:val="0"/>
                <w:sz w:val="28"/>
                <w:szCs w:val="28"/>
              </w:rPr>
            </w:pPr>
            <w:r w:rsidRPr="00033B03">
              <w:rPr>
                <w:snapToGrid w:val="0"/>
                <w:sz w:val="28"/>
                <w:szCs w:val="28"/>
              </w:rPr>
              <w:t>0</w:t>
            </w:r>
          </w:p>
        </w:tc>
        <w:tc>
          <w:tcPr>
            <w:tcW w:w="1701" w:type="dxa"/>
            <w:tcBorders>
              <w:top w:val="nil"/>
              <w:left w:val="nil"/>
              <w:bottom w:val="single" w:sz="4" w:space="0" w:color="auto"/>
              <w:right w:val="single" w:sz="4" w:space="0" w:color="auto"/>
            </w:tcBorders>
            <w:shd w:val="clear" w:color="auto" w:fill="auto"/>
            <w:vAlign w:val="center"/>
          </w:tcPr>
          <w:p w14:paraId="0C0F2CBE" w14:textId="77777777" w:rsidR="00033B03" w:rsidRPr="00033B03" w:rsidRDefault="00033B03" w:rsidP="00033B03">
            <w:pPr>
              <w:jc w:val="center"/>
              <w:rPr>
                <w:snapToGrid w:val="0"/>
                <w:sz w:val="28"/>
                <w:szCs w:val="28"/>
              </w:rPr>
            </w:pPr>
            <w:r w:rsidRPr="00033B03">
              <w:rPr>
                <w:snapToGrid w:val="0"/>
                <w:sz w:val="28"/>
                <w:szCs w:val="28"/>
              </w:rPr>
              <w:t>0</w:t>
            </w:r>
          </w:p>
        </w:tc>
      </w:tr>
      <w:tr w:rsidR="00033B03" w:rsidRPr="00033B03" w14:paraId="1947ADF9" w14:textId="77777777" w:rsidTr="00EB0A6C">
        <w:trPr>
          <w:trHeight w:val="141"/>
        </w:trPr>
        <w:tc>
          <w:tcPr>
            <w:tcW w:w="814" w:type="dxa"/>
            <w:shd w:val="clear" w:color="auto" w:fill="auto"/>
            <w:noWrap/>
            <w:vAlign w:val="center"/>
            <w:hideMark/>
          </w:tcPr>
          <w:p w14:paraId="17DF8732" w14:textId="77777777" w:rsidR="00033B03" w:rsidRPr="00033B03" w:rsidRDefault="00033B03" w:rsidP="00033B03">
            <w:pPr>
              <w:jc w:val="center"/>
              <w:rPr>
                <w:snapToGrid w:val="0"/>
                <w:color w:val="000000"/>
                <w:szCs w:val="28"/>
              </w:rPr>
            </w:pPr>
          </w:p>
        </w:tc>
        <w:tc>
          <w:tcPr>
            <w:tcW w:w="4148" w:type="dxa"/>
            <w:shd w:val="clear" w:color="auto" w:fill="auto"/>
            <w:noWrap/>
            <w:vAlign w:val="center"/>
            <w:hideMark/>
          </w:tcPr>
          <w:p w14:paraId="7552537D" w14:textId="77777777" w:rsidR="00033B03" w:rsidRPr="00033B03" w:rsidRDefault="00033B03" w:rsidP="00033B03">
            <w:pPr>
              <w:rPr>
                <w:snapToGrid w:val="0"/>
                <w:color w:val="000000"/>
                <w:szCs w:val="28"/>
              </w:rPr>
            </w:pPr>
            <w:r w:rsidRPr="00033B03">
              <w:rPr>
                <w:snapToGrid w:val="0"/>
                <w:color w:val="000000"/>
                <w:szCs w:val="28"/>
              </w:rPr>
              <w:t>ИТОГО</w:t>
            </w:r>
          </w:p>
        </w:tc>
        <w:tc>
          <w:tcPr>
            <w:tcW w:w="1565" w:type="dxa"/>
            <w:tcBorders>
              <w:top w:val="nil"/>
              <w:left w:val="single" w:sz="4" w:space="0" w:color="auto"/>
              <w:bottom w:val="single" w:sz="4" w:space="0" w:color="auto"/>
              <w:right w:val="single" w:sz="4" w:space="0" w:color="auto"/>
            </w:tcBorders>
            <w:shd w:val="clear" w:color="auto" w:fill="auto"/>
            <w:vAlign w:val="center"/>
          </w:tcPr>
          <w:p w14:paraId="7259E9CE" w14:textId="77777777" w:rsidR="00033B03" w:rsidRPr="00033B03" w:rsidRDefault="00033B03" w:rsidP="00033B03">
            <w:pPr>
              <w:jc w:val="center"/>
              <w:rPr>
                <w:snapToGrid w:val="0"/>
                <w:sz w:val="28"/>
                <w:szCs w:val="28"/>
              </w:rPr>
            </w:pPr>
            <w:r w:rsidRPr="00033B03">
              <w:rPr>
                <w:snapToGrid w:val="0"/>
                <w:sz w:val="28"/>
                <w:szCs w:val="28"/>
              </w:rPr>
              <w:t>6 412</w:t>
            </w:r>
          </w:p>
        </w:tc>
        <w:tc>
          <w:tcPr>
            <w:tcW w:w="1560" w:type="dxa"/>
            <w:tcBorders>
              <w:top w:val="nil"/>
              <w:left w:val="nil"/>
              <w:bottom w:val="single" w:sz="4" w:space="0" w:color="auto"/>
              <w:right w:val="single" w:sz="4" w:space="0" w:color="auto"/>
            </w:tcBorders>
            <w:shd w:val="clear" w:color="auto" w:fill="auto"/>
            <w:noWrap/>
            <w:vAlign w:val="center"/>
          </w:tcPr>
          <w:p w14:paraId="7E6B665D" w14:textId="77777777" w:rsidR="00033B03" w:rsidRPr="00033B03" w:rsidRDefault="00033B03" w:rsidP="00033B03">
            <w:pPr>
              <w:jc w:val="center"/>
              <w:rPr>
                <w:snapToGrid w:val="0"/>
                <w:sz w:val="28"/>
                <w:szCs w:val="28"/>
              </w:rPr>
            </w:pPr>
            <w:r w:rsidRPr="00033B03">
              <w:rPr>
                <w:snapToGrid w:val="0"/>
                <w:sz w:val="28"/>
                <w:szCs w:val="28"/>
              </w:rPr>
              <w:t>6 227</w:t>
            </w:r>
          </w:p>
        </w:tc>
        <w:tc>
          <w:tcPr>
            <w:tcW w:w="1701" w:type="dxa"/>
            <w:tcBorders>
              <w:top w:val="nil"/>
              <w:left w:val="nil"/>
              <w:bottom w:val="single" w:sz="4" w:space="0" w:color="auto"/>
              <w:right w:val="single" w:sz="4" w:space="0" w:color="auto"/>
            </w:tcBorders>
            <w:shd w:val="clear" w:color="auto" w:fill="auto"/>
            <w:vAlign w:val="center"/>
          </w:tcPr>
          <w:p w14:paraId="7942F897" w14:textId="77777777" w:rsidR="00033B03" w:rsidRPr="00033B03" w:rsidRDefault="00033B03" w:rsidP="00033B03">
            <w:pPr>
              <w:jc w:val="center"/>
              <w:rPr>
                <w:snapToGrid w:val="0"/>
                <w:sz w:val="28"/>
                <w:szCs w:val="28"/>
              </w:rPr>
            </w:pPr>
            <w:r w:rsidRPr="00033B03">
              <w:rPr>
                <w:snapToGrid w:val="0"/>
                <w:sz w:val="28"/>
                <w:szCs w:val="28"/>
              </w:rPr>
              <w:t>-185</w:t>
            </w:r>
          </w:p>
        </w:tc>
      </w:tr>
      <w:tr w:rsidR="00033B03" w:rsidRPr="00033B03" w14:paraId="29FB172A" w14:textId="77777777" w:rsidTr="00EB0A6C">
        <w:trPr>
          <w:trHeight w:val="70"/>
        </w:trPr>
        <w:tc>
          <w:tcPr>
            <w:tcW w:w="814" w:type="dxa"/>
            <w:shd w:val="clear" w:color="auto" w:fill="auto"/>
            <w:noWrap/>
            <w:vAlign w:val="center"/>
            <w:hideMark/>
          </w:tcPr>
          <w:p w14:paraId="6DE9D955" w14:textId="77777777" w:rsidR="00033B03" w:rsidRPr="00033B03" w:rsidRDefault="00033B03" w:rsidP="00033B03">
            <w:pPr>
              <w:jc w:val="center"/>
              <w:rPr>
                <w:snapToGrid w:val="0"/>
                <w:color w:val="000000"/>
                <w:szCs w:val="28"/>
              </w:rPr>
            </w:pPr>
            <w:r w:rsidRPr="00033B03">
              <w:rPr>
                <w:snapToGrid w:val="0"/>
                <w:color w:val="000000"/>
                <w:szCs w:val="28"/>
              </w:rPr>
              <w:t>2</w:t>
            </w:r>
          </w:p>
        </w:tc>
        <w:tc>
          <w:tcPr>
            <w:tcW w:w="4148" w:type="dxa"/>
            <w:shd w:val="clear" w:color="auto" w:fill="auto"/>
            <w:noWrap/>
            <w:vAlign w:val="center"/>
            <w:hideMark/>
          </w:tcPr>
          <w:p w14:paraId="3F4394B4" w14:textId="77777777" w:rsidR="00033B03" w:rsidRPr="00033B03" w:rsidRDefault="00033B03" w:rsidP="00033B03">
            <w:pPr>
              <w:rPr>
                <w:snapToGrid w:val="0"/>
                <w:color w:val="000000"/>
                <w:szCs w:val="28"/>
              </w:rPr>
            </w:pPr>
            <w:r w:rsidRPr="00033B03">
              <w:rPr>
                <w:snapToGrid w:val="0"/>
                <w:color w:val="000000"/>
                <w:szCs w:val="28"/>
              </w:rPr>
              <w:t>Налог на прибыль</w:t>
            </w:r>
          </w:p>
        </w:tc>
        <w:tc>
          <w:tcPr>
            <w:tcW w:w="1565" w:type="dxa"/>
            <w:tcBorders>
              <w:top w:val="nil"/>
              <w:left w:val="single" w:sz="4" w:space="0" w:color="auto"/>
              <w:bottom w:val="single" w:sz="4" w:space="0" w:color="auto"/>
              <w:right w:val="single" w:sz="4" w:space="0" w:color="auto"/>
            </w:tcBorders>
            <w:shd w:val="clear" w:color="auto" w:fill="auto"/>
            <w:vAlign w:val="center"/>
          </w:tcPr>
          <w:p w14:paraId="1EAC9CED" w14:textId="77777777" w:rsidR="00033B03" w:rsidRPr="00033B03" w:rsidRDefault="00033B03" w:rsidP="00033B03">
            <w:pPr>
              <w:jc w:val="center"/>
              <w:rPr>
                <w:snapToGrid w:val="0"/>
                <w:sz w:val="28"/>
                <w:szCs w:val="28"/>
              </w:rPr>
            </w:pPr>
            <w:r w:rsidRPr="00033B03">
              <w:rPr>
                <w:snapToGrid w:val="0"/>
                <w:sz w:val="28"/>
                <w:szCs w:val="28"/>
              </w:rPr>
              <w:t>0</w:t>
            </w:r>
          </w:p>
        </w:tc>
        <w:tc>
          <w:tcPr>
            <w:tcW w:w="1560" w:type="dxa"/>
            <w:tcBorders>
              <w:top w:val="nil"/>
              <w:left w:val="nil"/>
              <w:bottom w:val="single" w:sz="4" w:space="0" w:color="auto"/>
              <w:right w:val="single" w:sz="4" w:space="0" w:color="auto"/>
            </w:tcBorders>
            <w:shd w:val="clear" w:color="auto" w:fill="auto"/>
            <w:noWrap/>
            <w:vAlign w:val="center"/>
          </w:tcPr>
          <w:p w14:paraId="5F0CFA46" w14:textId="77777777" w:rsidR="00033B03" w:rsidRPr="00033B03" w:rsidRDefault="00033B03" w:rsidP="00033B03">
            <w:pPr>
              <w:jc w:val="center"/>
              <w:rPr>
                <w:snapToGrid w:val="0"/>
                <w:sz w:val="28"/>
                <w:szCs w:val="28"/>
              </w:rPr>
            </w:pPr>
            <w:r w:rsidRPr="00033B03">
              <w:rPr>
                <w:snapToGrid w:val="0"/>
                <w:sz w:val="28"/>
                <w:szCs w:val="28"/>
              </w:rPr>
              <w:t>0</w:t>
            </w:r>
          </w:p>
        </w:tc>
        <w:tc>
          <w:tcPr>
            <w:tcW w:w="1701" w:type="dxa"/>
            <w:tcBorders>
              <w:top w:val="nil"/>
              <w:left w:val="nil"/>
              <w:bottom w:val="single" w:sz="4" w:space="0" w:color="auto"/>
              <w:right w:val="single" w:sz="4" w:space="0" w:color="auto"/>
            </w:tcBorders>
            <w:shd w:val="clear" w:color="auto" w:fill="auto"/>
            <w:vAlign w:val="center"/>
          </w:tcPr>
          <w:p w14:paraId="0FEA48E4" w14:textId="77777777" w:rsidR="00033B03" w:rsidRPr="00033B03" w:rsidRDefault="00033B03" w:rsidP="00033B03">
            <w:pPr>
              <w:jc w:val="center"/>
              <w:rPr>
                <w:snapToGrid w:val="0"/>
                <w:sz w:val="28"/>
                <w:szCs w:val="28"/>
              </w:rPr>
            </w:pPr>
            <w:r w:rsidRPr="00033B03">
              <w:rPr>
                <w:snapToGrid w:val="0"/>
                <w:sz w:val="28"/>
                <w:szCs w:val="28"/>
              </w:rPr>
              <w:t>0</w:t>
            </w:r>
          </w:p>
        </w:tc>
      </w:tr>
      <w:tr w:rsidR="00033B03" w:rsidRPr="00033B03" w14:paraId="5638E8B1" w14:textId="77777777" w:rsidTr="00EB0A6C">
        <w:trPr>
          <w:trHeight w:val="70"/>
        </w:trPr>
        <w:tc>
          <w:tcPr>
            <w:tcW w:w="814" w:type="dxa"/>
            <w:shd w:val="clear" w:color="auto" w:fill="auto"/>
            <w:noWrap/>
            <w:vAlign w:val="center"/>
            <w:hideMark/>
          </w:tcPr>
          <w:p w14:paraId="20B472E9" w14:textId="77777777" w:rsidR="00033B03" w:rsidRPr="00033B03" w:rsidRDefault="00033B03" w:rsidP="00033B03">
            <w:pPr>
              <w:jc w:val="center"/>
              <w:rPr>
                <w:snapToGrid w:val="0"/>
                <w:color w:val="000000"/>
                <w:szCs w:val="28"/>
              </w:rPr>
            </w:pPr>
            <w:r w:rsidRPr="00033B03">
              <w:rPr>
                <w:snapToGrid w:val="0"/>
                <w:color w:val="000000"/>
                <w:szCs w:val="28"/>
              </w:rPr>
              <w:t>3</w:t>
            </w:r>
          </w:p>
        </w:tc>
        <w:tc>
          <w:tcPr>
            <w:tcW w:w="4148" w:type="dxa"/>
            <w:shd w:val="clear" w:color="auto" w:fill="auto"/>
            <w:noWrap/>
            <w:vAlign w:val="center"/>
            <w:hideMark/>
          </w:tcPr>
          <w:p w14:paraId="45A92784" w14:textId="77777777" w:rsidR="00033B03" w:rsidRPr="00033B03" w:rsidRDefault="00033B03" w:rsidP="00033B03">
            <w:pPr>
              <w:rPr>
                <w:snapToGrid w:val="0"/>
                <w:color w:val="000000"/>
                <w:szCs w:val="28"/>
              </w:rPr>
            </w:pPr>
            <w:r w:rsidRPr="00033B03">
              <w:rPr>
                <w:snapToGrid w:val="0"/>
                <w:color w:val="000000"/>
                <w:szCs w:val="28"/>
              </w:rPr>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1565" w:type="dxa"/>
            <w:tcBorders>
              <w:top w:val="nil"/>
              <w:left w:val="single" w:sz="4" w:space="0" w:color="auto"/>
              <w:bottom w:val="single" w:sz="4" w:space="0" w:color="auto"/>
              <w:right w:val="single" w:sz="4" w:space="0" w:color="auto"/>
            </w:tcBorders>
            <w:shd w:val="clear" w:color="auto" w:fill="auto"/>
            <w:vAlign w:val="center"/>
          </w:tcPr>
          <w:p w14:paraId="055DC8C0" w14:textId="77777777" w:rsidR="00033B03" w:rsidRPr="00033B03" w:rsidRDefault="00033B03" w:rsidP="00033B03">
            <w:pPr>
              <w:jc w:val="center"/>
              <w:rPr>
                <w:snapToGrid w:val="0"/>
                <w:sz w:val="28"/>
                <w:szCs w:val="28"/>
              </w:rPr>
            </w:pPr>
            <w:r w:rsidRPr="00033B03">
              <w:rPr>
                <w:snapToGrid w:val="0"/>
                <w:sz w:val="28"/>
                <w:szCs w:val="28"/>
              </w:rPr>
              <w:t>0</w:t>
            </w:r>
          </w:p>
        </w:tc>
        <w:tc>
          <w:tcPr>
            <w:tcW w:w="1560" w:type="dxa"/>
            <w:tcBorders>
              <w:top w:val="nil"/>
              <w:left w:val="nil"/>
              <w:bottom w:val="single" w:sz="4" w:space="0" w:color="auto"/>
              <w:right w:val="single" w:sz="4" w:space="0" w:color="auto"/>
            </w:tcBorders>
            <w:shd w:val="clear" w:color="auto" w:fill="auto"/>
            <w:noWrap/>
            <w:vAlign w:val="center"/>
          </w:tcPr>
          <w:p w14:paraId="79EB2066" w14:textId="77777777" w:rsidR="00033B03" w:rsidRPr="00033B03" w:rsidRDefault="00033B03" w:rsidP="00033B03">
            <w:pPr>
              <w:jc w:val="center"/>
              <w:rPr>
                <w:snapToGrid w:val="0"/>
                <w:sz w:val="28"/>
                <w:szCs w:val="28"/>
              </w:rPr>
            </w:pPr>
            <w:r w:rsidRPr="00033B03">
              <w:rPr>
                <w:snapToGrid w:val="0"/>
                <w:sz w:val="28"/>
                <w:szCs w:val="28"/>
              </w:rPr>
              <w:t>0</w:t>
            </w:r>
          </w:p>
        </w:tc>
        <w:tc>
          <w:tcPr>
            <w:tcW w:w="1701" w:type="dxa"/>
            <w:tcBorders>
              <w:top w:val="nil"/>
              <w:left w:val="nil"/>
              <w:bottom w:val="single" w:sz="4" w:space="0" w:color="auto"/>
              <w:right w:val="single" w:sz="4" w:space="0" w:color="auto"/>
            </w:tcBorders>
            <w:shd w:val="clear" w:color="auto" w:fill="auto"/>
            <w:vAlign w:val="center"/>
          </w:tcPr>
          <w:p w14:paraId="4C46E12A" w14:textId="77777777" w:rsidR="00033B03" w:rsidRPr="00033B03" w:rsidRDefault="00033B03" w:rsidP="00033B03">
            <w:pPr>
              <w:jc w:val="center"/>
              <w:rPr>
                <w:snapToGrid w:val="0"/>
                <w:sz w:val="28"/>
                <w:szCs w:val="28"/>
              </w:rPr>
            </w:pPr>
            <w:r w:rsidRPr="00033B03">
              <w:rPr>
                <w:snapToGrid w:val="0"/>
                <w:sz w:val="28"/>
                <w:szCs w:val="28"/>
              </w:rPr>
              <w:t>0</w:t>
            </w:r>
          </w:p>
        </w:tc>
      </w:tr>
      <w:tr w:rsidR="00033B03" w:rsidRPr="00033B03" w14:paraId="01347A49" w14:textId="77777777" w:rsidTr="00EB0A6C">
        <w:trPr>
          <w:trHeight w:val="199"/>
        </w:trPr>
        <w:tc>
          <w:tcPr>
            <w:tcW w:w="814" w:type="dxa"/>
            <w:shd w:val="clear" w:color="auto" w:fill="auto"/>
            <w:noWrap/>
            <w:vAlign w:val="center"/>
            <w:hideMark/>
          </w:tcPr>
          <w:p w14:paraId="60439F5F" w14:textId="77777777" w:rsidR="00033B03" w:rsidRPr="00033B03" w:rsidRDefault="00033B03" w:rsidP="00033B03">
            <w:pPr>
              <w:jc w:val="center"/>
              <w:rPr>
                <w:snapToGrid w:val="0"/>
                <w:color w:val="000000"/>
                <w:szCs w:val="28"/>
              </w:rPr>
            </w:pPr>
            <w:r w:rsidRPr="00033B03">
              <w:rPr>
                <w:snapToGrid w:val="0"/>
                <w:color w:val="000000"/>
                <w:szCs w:val="28"/>
              </w:rPr>
              <w:t>4</w:t>
            </w:r>
          </w:p>
        </w:tc>
        <w:tc>
          <w:tcPr>
            <w:tcW w:w="4148" w:type="dxa"/>
            <w:shd w:val="clear" w:color="auto" w:fill="auto"/>
            <w:vAlign w:val="center"/>
            <w:hideMark/>
          </w:tcPr>
          <w:p w14:paraId="1D45EDE2" w14:textId="77777777" w:rsidR="00033B03" w:rsidRPr="00033B03" w:rsidRDefault="00033B03" w:rsidP="00033B03">
            <w:pPr>
              <w:rPr>
                <w:snapToGrid w:val="0"/>
                <w:color w:val="000000"/>
                <w:szCs w:val="28"/>
              </w:rPr>
            </w:pPr>
            <w:r w:rsidRPr="00033B03">
              <w:rPr>
                <w:snapToGrid w:val="0"/>
                <w:color w:val="000000"/>
                <w:szCs w:val="28"/>
              </w:rPr>
              <w:t>Итого неподконтрольных расходов</w:t>
            </w:r>
          </w:p>
        </w:tc>
        <w:tc>
          <w:tcPr>
            <w:tcW w:w="1565" w:type="dxa"/>
            <w:tcBorders>
              <w:top w:val="nil"/>
              <w:left w:val="single" w:sz="4" w:space="0" w:color="auto"/>
              <w:bottom w:val="single" w:sz="4" w:space="0" w:color="auto"/>
              <w:right w:val="single" w:sz="4" w:space="0" w:color="auto"/>
            </w:tcBorders>
            <w:shd w:val="clear" w:color="auto" w:fill="auto"/>
            <w:vAlign w:val="center"/>
          </w:tcPr>
          <w:p w14:paraId="1EC3BFEF" w14:textId="77777777" w:rsidR="00033B03" w:rsidRPr="00033B03" w:rsidRDefault="00033B03" w:rsidP="00033B03">
            <w:pPr>
              <w:jc w:val="center"/>
              <w:rPr>
                <w:snapToGrid w:val="0"/>
                <w:sz w:val="28"/>
                <w:szCs w:val="28"/>
              </w:rPr>
            </w:pPr>
            <w:r w:rsidRPr="00033B03">
              <w:rPr>
                <w:snapToGrid w:val="0"/>
                <w:sz w:val="28"/>
                <w:szCs w:val="28"/>
              </w:rPr>
              <w:t>6 412</w:t>
            </w:r>
          </w:p>
        </w:tc>
        <w:tc>
          <w:tcPr>
            <w:tcW w:w="1560" w:type="dxa"/>
            <w:tcBorders>
              <w:top w:val="nil"/>
              <w:left w:val="nil"/>
              <w:bottom w:val="single" w:sz="4" w:space="0" w:color="auto"/>
              <w:right w:val="single" w:sz="4" w:space="0" w:color="auto"/>
            </w:tcBorders>
            <w:shd w:val="clear" w:color="auto" w:fill="auto"/>
            <w:noWrap/>
            <w:vAlign w:val="center"/>
          </w:tcPr>
          <w:p w14:paraId="56A6FC94" w14:textId="77777777" w:rsidR="00033B03" w:rsidRPr="00033B03" w:rsidRDefault="00033B03" w:rsidP="00033B03">
            <w:pPr>
              <w:jc w:val="center"/>
              <w:rPr>
                <w:snapToGrid w:val="0"/>
                <w:sz w:val="28"/>
                <w:szCs w:val="28"/>
              </w:rPr>
            </w:pPr>
            <w:r w:rsidRPr="00033B03">
              <w:rPr>
                <w:snapToGrid w:val="0"/>
                <w:sz w:val="28"/>
                <w:szCs w:val="28"/>
              </w:rPr>
              <w:t>6 227</w:t>
            </w:r>
          </w:p>
        </w:tc>
        <w:tc>
          <w:tcPr>
            <w:tcW w:w="1701" w:type="dxa"/>
            <w:tcBorders>
              <w:top w:val="nil"/>
              <w:left w:val="nil"/>
              <w:bottom w:val="single" w:sz="4" w:space="0" w:color="auto"/>
              <w:right w:val="single" w:sz="4" w:space="0" w:color="auto"/>
            </w:tcBorders>
            <w:shd w:val="clear" w:color="auto" w:fill="auto"/>
            <w:vAlign w:val="center"/>
          </w:tcPr>
          <w:p w14:paraId="5F34A1EA" w14:textId="77777777" w:rsidR="00033B03" w:rsidRPr="00033B03" w:rsidRDefault="00033B03" w:rsidP="00033B03">
            <w:pPr>
              <w:jc w:val="center"/>
              <w:rPr>
                <w:snapToGrid w:val="0"/>
                <w:sz w:val="28"/>
                <w:szCs w:val="28"/>
              </w:rPr>
            </w:pPr>
            <w:r w:rsidRPr="00033B03">
              <w:rPr>
                <w:snapToGrid w:val="0"/>
                <w:sz w:val="28"/>
                <w:szCs w:val="28"/>
              </w:rPr>
              <w:t>-185</w:t>
            </w:r>
          </w:p>
        </w:tc>
      </w:tr>
    </w:tbl>
    <w:p w14:paraId="5543E1B0" w14:textId="77777777" w:rsidR="00033B03" w:rsidRPr="00033B03" w:rsidRDefault="00033B03" w:rsidP="00033B03">
      <w:pPr>
        <w:tabs>
          <w:tab w:val="left" w:pos="1890"/>
        </w:tabs>
        <w:ind w:firstLine="851"/>
        <w:jc w:val="both"/>
        <w:rPr>
          <w:snapToGrid w:val="0"/>
          <w:sz w:val="28"/>
          <w:szCs w:val="28"/>
        </w:rPr>
      </w:pPr>
    </w:p>
    <w:p w14:paraId="28360C5C" w14:textId="77777777" w:rsidR="00033B03" w:rsidRPr="00033B03" w:rsidRDefault="00033B03" w:rsidP="00033B03">
      <w:pPr>
        <w:tabs>
          <w:tab w:val="left" w:pos="1890"/>
        </w:tabs>
        <w:ind w:firstLine="851"/>
        <w:jc w:val="both"/>
        <w:rPr>
          <w:sz w:val="28"/>
          <w:szCs w:val="28"/>
        </w:rPr>
      </w:pPr>
      <w:r w:rsidRPr="00033B03">
        <w:rPr>
          <w:snapToGrid w:val="0"/>
          <w:sz w:val="28"/>
          <w:szCs w:val="28"/>
        </w:rPr>
        <w:t xml:space="preserve">Расчет неподконтрольных расходов произведен в соответствии </w:t>
      </w:r>
      <w:r w:rsidRPr="00033B03">
        <w:rPr>
          <w:snapToGrid w:val="0"/>
          <w:sz w:val="28"/>
          <w:szCs w:val="28"/>
        </w:rPr>
        <w:br/>
        <w:t xml:space="preserve">с Методическими указаниями по расчету регулируемых цен (тарифов) </w:t>
      </w:r>
      <w:r w:rsidRPr="00033B03">
        <w:rPr>
          <w:snapToGrid w:val="0"/>
          <w:sz w:val="28"/>
          <w:szCs w:val="28"/>
        </w:rPr>
        <w:br/>
        <w:t xml:space="preserve">в сфере теплоснабжения, утвержденными Приказом ФСТ России </w:t>
      </w:r>
      <w:r w:rsidRPr="00033B03">
        <w:rPr>
          <w:snapToGrid w:val="0"/>
          <w:sz w:val="28"/>
          <w:szCs w:val="28"/>
        </w:rPr>
        <w:br/>
        <w:t>от 13.06.2013 № 760-э.</w:t>
      </w:r>
    </w:p>
    <w:p w14:paraId="3C84E82F" w14:textId="77777777" w:rsidR="00033B03" w:rsidRPr="00033B03" w:rsidRDefault="00033B03" w:rsidP="00033B03">
      <w:pPr>
        <w:rPr>
          <w:snapToGrid w:val="0"/>
          <w:sz w:val="28"/>
          <w:szCs w:val="28"/>
        </w:rPr>
      </w:pPr>
      <w:r w:rsidRPr="00033B03">
        <w:rPr>
          <w:snapToGrid w:val="0"/>
          <w:sz w:val="28"/>
          <w:szCs w:val="28"/>
        </w:rPr>
        <w:br w:type="page"/>
      </w:r>
    </w:p>
    <w:p w14:paraId="51CC26D8" w14:textId="77777777" w:rsidR="00033B03" w:rsidRPr="00033B03" w:rsidRDefault="00033B03" w:rsidP="00033B03">
      <w:pPr>
        <w:numPr>
          <w:ilvl w:val="0"/>
          <w:numId w:val="9"/>
        </w:numPr>
        <w:ind w:right="-426"/>
        <w:jc w:val="right"/>
        <w:rPr>
          <w:snapToGrid w:val="0"/>
          <w:sz w:val="28"/>
          <w:szCs w:val="28"/>
          <w:lang w:eastAsia="en-US"/>
        </w:rPr>
      </w:pPr>
    </w:p>
    <w:p w14:paraId="1FFB0928" w14:textId="77777777" w:rsidR="00033B03" w:rsidRPr="00033B03" w:rsidRDefault="00033B03" w:rsidP="00033B03">
      <w:pPr>
        <w:keepNext/>
        <w:ind w:right="-144"/>
        <w:jc w:val="center"/>
        <w:outlineLvl w:val="2"/>
        <w:rPr>
          <w:rFonts w:cs="Arial"/>
          <w:b/>
          <w:bCs/>
          <w:snapToGrid w:val="0"/>
          <w:sz w:val="28"/>
          <w:szCs w:val="26"/>
          <w:lang w:eastAsia="en-US"/>
        </w:rPr>
      </w:pPr>
      <w:r w:rsidRPr="00033B03">
        <w:rPr>
          <w:rFonts w:cs="Arial"/>
          <w:b/>
          <w:bCs/>
          <w:snapToGrid w:val="0"/>
          <w:sz w:val="28"/>
          <w:szCs w:val="26"/>
          <w:lang w:eastAsia="en-US"/>
        </w:rPr>
        <w:t xml:space="preserve">Реестр расходов на приобретение энергетических ресурсов, </w:t>
      </w:r>
      <w:r w:rsidRPr="00033B03">
        <w:rPr>
          <w:rFonts w:cs="Arial"/>
          <w:b/>
          <w:bCs/>
          <w:snapToGrid w:val="0"/>
          <w:sz w:val="28"/>
          <w:szCs w:val="26"/>
          <w:lang w:eastAsia="en-US"/>
        </w:rPr>
        <w:br/>
        <w:t xml:space="preserve">холодной воды и теплоносителя (далее - ресурсы) на тепловую энергию </w:t>
      </w:r>
      <w:r w:rsidRPr="00033B03">
        <w:rPr>
          <w:rFonts w:cs="Arial"/>
          <w:b/>
          <w:bCs/>
          <w:snapToGrid w:val="0"/>
          <w:sz w:val="28"/>
          <w:szCs w:val="26"/>
          <w:lang w:eastAsia="en-US"/>
        </w:rPr>
        <w:br/>
        <w:t>на 2022 год</w:t>
      </w:r>
    </w:p>
    <w:p w14:paraId="7C9B1174" w14:textId="77777777" w:rsidR="00033B03" w:rsidRPr="00033B03" w:rsidRDefault="00033B03" w:rsidP="00033B03">
      <w:pPr>
        <w:spacing w:line="360" w:lineRule="auto"/>
        <w:jc w:val="center"/>
        <w:rPr>
          <w:snapToGrid w:val="0"/>
          <w:sz w:val="28"/>
        </w:rPr>
      </w:pPr>
      <w:r w:rsidRPr="00033B03">
        <w:rPr>
          <w:snapToGrid w:val="0"/>
          <w:sz w:val="28"/>
        </w:rPr>
        <w:t>(Приложение 5.4 к Методическим указаниям)</w:t>
      </w:r>
    </w:p>
    <w:p w14:paraId="63F98BBF" w14:textId="77777777" w:rsidR="00033B03" w:rsidRPr="00033B03" w:rsidRDefault="00033B03" w:rsidP="00033B03">
      <w:pPr>
        <w:spacing w:line="360" w:lineRule="auto"/>
        <w:ind w:firstLine="851"/>
        <w:jc w:val="right"/>
        <w:rPr>
          <w:snapToGrid w:val="0"/>
          <w:sz w:val="28"/>
          <w:szCs w:val="28"/>
        </w:rPr>
      </w:pPr>
      <w:r w:rsidRPr="00033B03">
        <w:rPr>
          <w:snapToGrid w:val="0"/>
          <w:sz w:val="28"/>
          <w:szCs w:val="28"/>
        </w:rPr>
        <w:t>тыс. руб.</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
        <w:gridCol w:w="3707"/>
        <w:gridCol w:w="1557"/>
        <w:gridCol w:w="1557"/>
        <w:gridCol w:w="1806"/>
      </w:tblGrid>
      <w:tr w:rsidR="00033B03" w:rsidRPr="00033B03" w14:paraId="077C63BE" w14:textId="77777777" w:rsidTr="00EB0A6C">
        <w:trPr>
          <w:trHeight w:val="670"/>
        </w:trPr>
        <w:tc>
          <w:tcPr>
            <w:tcW w:w="620" w:type="dxa"/>
            <w:shd w:val="clear" w:color="auto" w:fill="auto"/>
            <w:vAlign w:val="center"/>
            <w:hideMark/>
          </w:tcPr>
          <w:p w14:paraId="7772FAEC" w14:textId="77777777" w:rsidR="00033B03" w:rsidRPr="00033B03" w:rsidRDefault="00033B03" w:rsidP="00033B03">
            <w:pPr>
              <w:jc w:val="center"/>
              <w:rPr>
                <w:snapToGrid w:val="0"/>
                <w:szCs w:val="28"/>
              </w:rPr>
            </w:pPr>
            <w:r w:rsidRPr="00033B03">
              <w:rPr>
                <w:snapToGrid w:val="0"/>
                <w:szCs w:val="28"/>
              </w:rPr>
              <w:t>№ п/п</w:t>
            </w:r>
          </w:p>
        </w:tc>
        <w:tc>
          <w:tcPr>
            <w:tcW w:w="4021" w:type="dxa"/>
            <w:shd w:val="clear" w:color="auto" w:fill="auto"/>
            <w:vAlign w:val="center"/>
            <w:hideMark/>
          </w:tcPr>
          <w:p w14:paraId="11111617" w14:textId="77777777" w:rsidR="00033B03" w:rsidRPr="00033B03" w:rsidRDefault="00033B03" w:rsidP="00033B03">
            <w:pPr>
              <w:jc w:val="center"/>
              <w:rPr>
                <w:snapToGrid w:val="0"/>
                <w:szCs w:val="28"/>
              </w:rPr>
            </w:pPr>
            <w:r w:rsidRPr="00033B03">
              <w:rPr>
                <w:snapToGrid w:val="0"/>
                <w:szCs w:val="28"/>
              </w:rPr>
              <w:t>Наименование ресурса</w:t>
            </w:r>
          </w:p>
        </w:tc>
        <w:tc>
          <w:tcPr>
            <w:tcW w:w="1500" w:type="dxa"/>
          </w:tcPr>
          <w:p w14:paraId="578928A0" w14:textId="77777777" w:rsidR="00033B03" w:rsidRPr="00033B03" w:rsidRDefault="00033B03" w:rsidP="00033B03">
            <w:pPr>
              <w:ind w:left="-57" w:right="-57"/>
              <w:jc w:val="center"/>
              <w:rPr>
                <w:snapToGrid w:val="0"/>
                <w:szCs w:val="28"/>
              </w:rPr>
            </w:pPr>
            <w:r w:rsidRPr="00033B03">
              <w:rPr>
                <w:snapToGrid w:val="0"/>
                <w:szCs w:val="28"/>
              </w:rPr>
              <w:t>Предложение предприятия на 2022 год</w:t>
            </w:r>
          </w:p>
        </w:tc>
        <w:tc>
          <w:tcPr>
            <w:tcW w:w="1500" w:type="dxa"/>
          </w:tcPr>
          <w:p w14:paraId="43E86BC6" w14:textId="77777777" w:rsidR="00033B03" w:rsidRPr="00033B03" w:rsidRDefault="00033B03" w:rsidP="00033B03">
            <w:pPr>
              <w:ind w:left="-57" w:right="-57"/>
              <w:jc w:val="center"/>
              <w:rPr>
                <w:snapToGrid w:val="0"/>
                <w:szCs w:val="28"/>
              </w:rPr>
            </w:pPr>
            <w:r w:rsidRPr="00033B03">
              <w:rPr>
                <w:snapToGrid w:val="0"/>
                <w:szCs w:val="28"/>
              </w:rPr>
              <w:t>Предложение экспертов на 2022 год</w:t>
            </w:r>
          </w:p>
        </w:tc>
        <w:tc>
          <w:tcPr>
            <w:tcW w:w="1821" w:type="dxa"/>
          </w:tcPr>
          <w:p w14:paraId="467B691D" w14:textId="77777777" w:rsidR="00033B03" w:rsidRPr="00033B03" w:rsidRDefault="00033B03" w:rsidP="00033B03">
            <w:pPr>
              <w:ind w:left="-57" w:right="-57"/>
              <w:jc w:val="center"/>
              <w:rPr>
                <w:snapToGrid w:val="0"/>
                <w:szCs w:val="28"/>
              </w:rPr>
            </w:pPr>
            <w:r w:rsidRPr="00033B03">
              <w:rPr>
                <w:snapToGrid w:val="0"/>
                <w:szCs w:val="28"/>
              </w:rPr>
              <w:t>Корректировка предложения предприятия</w:t>
            </w:r>
          </w:p>
        </w:tc>
      </w:tr>
      <w:tr w:rsidR="00033B03" w:rsidRPr="00033B03" w14:paraId="27356A1C" w14:textId="77777777" w:rsidTr="00EB0A6C">
        <w:trPr>
          <w:trHeight w:val="163"/>
        </w:trPr>
        <w:tc>
          <w:tcPr>
            <w:tcW w:w="620" w:type="dxa"/>
            <w:shd w:val="clear" w:color="auto" w:fill="auto"/>
            <w:vAlign w:val="center"/>
            <w:hideMark/>
          </w:tcPr>
          <w:p w14:paraId="4A0B1A35" w14:textId="77777777" w:rsidR="00033B03" w:rsidRPr="00033B03" w:rsidRDefault="00033B03" w:rsidP="00033B03">
            <w:pPr>
              <w:jc w:val="center"/>
              <w:rPr>
                <w:snapToGrid w:val="0"/>
                <w:szCs w:val="28"/>
              </w:rPr>
            </w:pPr>
            <w:r w:rsidRPr="00033B03">
              <w:rPr>
                <w:snapToGrid w:val="0"/>
                <w:szCs w:val="28"/>
              </w:rPr>
              <w:t>1</w:t>
            </w:r>
          </w:p>
        </w:tc>
        <w:tc>
          <w:tcPr>
            <w:tcW w:w="4021" w:type="dxa"/>
            <w:shd w:val="clear" w:color="auto" w:fill="auto"/>
            <w:vAlign w:val="center"/>
            <w:hideMark/>
          </w:tcPr>
          <w:p w14:paraId="26F94736" w14:textId="77777777" w:rsidR="00033B03" w:rsidRPr="00033B03" w:rsidRDefault="00033B03" w:rsidP="00033B03">
            <w:pPr>
              <w:rPr>
                <w:snapToGrid w:val="0"/>
                <w:szCs w:val="28"/>
              </w:rPr>
            </w:pPr>
            <w:r w:rsidRPr="00033B03">
              <w:rPr>
                <w:snapToGrid w:val="0"/>
                <w:szCs w:val="28"/>
              </w:rPr>
              <w:t xml:space="preserve">Расходы на топливо </w:t>
            </w:r>
          </w:p>
        </w:tc>
        <w:tc>
          <w:tcPr>
            <w:tcW w:w="1500" w:type="dxa"/>
            <w:tcBorders>
              <w:top w:val="single" w:sz="4" w:space="0" w:color="auto"/>
              <w:left w:val="single" w:sz="4" w:space="0" w:color="auto"/>
              <w:bottom w:val="single" w:sz="4" w:space="0" w:color="auto"/>
              <w:right w:val="single" w:sz="4" w:space="0" w:color="auto"/>
            </w:tcBorders>
            <w:shd w:val="clear" w:color="000000" w:fill="FFFFFF"/>
            <w:vAlign w:val="center"/>
          </w:tcPr>
          <w:p w14:paraId="442DA1EF" w14:textId="77777777" w:rsidR="00033B03" w:rsidRPr="00033B03" w:rsidRDefault="00033B03" w:rsidP="00033B03">
            <w:pPr>
              <w:jc w:val="center"/>
              <w:rPr>
                <w:snapToGrid w:val="0"/>
                <w:sz w:val="28"/>
                <w:szCs w:val="28"/>
              </w:rPr>
            </w:pPr>
            <w:r w:rsidRPr="00033B03">
              <w:rPr>
                <w:snapToGrid w:val="0"/>
                <w:sz w:val="28"/>
                <w:szCs w:val="28"/>
              </w:rPr>
              <w:t>15 015</w:t>
            </w:r>
          </w:p>
        </w:tc>
        <w:tc>
          <w:tcPr>
            <w:tcW w:w="1500" w:type="dxa"/>
            <w:tcBorders>
              <w:top w:val="single" w:sz="4" w:space="0" w:color="auto"/>
              <w:left w:val="nil"/>
              <w:bottom w:val="single" w:sz="4" w:space="0" w:color="auto"/>
              <w:right w:val="single" w:sz="4" w:space="0" w:color="auto"/>
            </w:tcBorders>
            <w:shd w:val="clear" w:color="000000" w:fill="FFFFFF"/>
            <w:vAlign w:val="center"/>
          </w:tcPr>
          <w:p w14:paraId="25AA13F6" w14:textId="77777777" w:rsidR="00033B03" w:rsidRPr="00033B03" w:rsidRDefault="00033B03" w:rsidP="00033B03">
            <w:pPr>
              <w:jc w:val="center"/>
              <w:rPr>
                <w:snapToGrid w:val="0"/>
                <w:sz w:val="28"/>
                <w:szCs w:val="28"/>
              </w:rPr>
            </w:pPr>
            <w:r w:rsidRPr="00033B03">
              <w:rPr>
                <w:snapToGrid w:val="0"/>
                <w:sz w:val="28"/>
                <w:szCs w:val="28"/>
              </w:rPr>
              <w:t>11 412</w:t>
            </w:r>
          </w:p>
        </w:tc>
        <w:tc>
          <w:tcPr>
            <w:tcW w:w="1821" w:type="dxa"/>
            <w:tcBorders>
              <w:top w:val="single" w:sz="4" w:space="0" w:color="auto"/>
              <w:left w:val="nil"/>
              <w:bottom w:val="single" w:sz="4" w:space="0" w:color="auto"/>
              <w:right w:val="single" w:sz="4" w:space="0" w:color="auto"/>
            </w:tcBorders>
            <w:shd w:val="clear" w:color="auto" w:fill="auto"/>
            <w:vAlign w:val="center"/>
          </w:tcPr>
          <w:p w14:paraId="08CC7872" w14:textId="77777777" w:rsidR="00033B03" w:rsidRPr="00033B03" w:rsidRDefault="00033B03" w:rsidP="00033B03">
            <w:pPr>
              <w:jc w:val="center"/>
              <w:rPr>
                <w:snapToGrid w:val="0"/>
                <w:sz w:val="28"/>
                <w:szCs w:val="28"/>
              </w:rPr>
            </w:pPr>
            <w:r w:rsidRPr="00033B03">
              <w:rPr>
                <w:snapToGrid w:val="0"/>
                <w:sz w:val="28"/>
                <w:szCs w:val="28"/>
              </w:rPr>
              <w:t>-3 603</w:t>
            </w:r>
          </w:p>
        </w:tc>
      </w:tr>
      <w:tr w:rsidR="00033B03" w:rsidRPr="00033B03" w14:paraId="0834D141" w14:textId="77777777" w:rsidTr="00EB0A6C">
        <w:trPr>
          <w:trHeight w:val="253"/>
        </w:trPr>
        <w:tc>
          <w:tcPr>
            <w:tcW w:w="620" w:type="dxa"/>
            <w:shd w:val="clear" w:color="auto" w:fill="auto"/>
            <w:vAlign w:val="center"/>
            <w:hideMark/>
          </w:tcPr>
          <w:p w14:paraId="47346C98" w14:textId="77777777" w:rsidR="00033B03" w:rsidRPr="00033B03" w:rsidRDefault="00033B03" w:rsidP="00033B03">
            <w:pPr>
              <w:jc w:val="center"/>
              <w:rPr>
                <w:snapToGrid w:val="0"/>
                <w:szCs w:val="28"/>
              </w:rPr>
            </w:pPr>
            <w:r w:rsidRPr="00033B03">
              <w:rPr>
                <w:snapToGrid w:val="0"/>
                <w:szCs w:val="28"/>
              </w:rPr>
              <w:t>2</w:t>
            </w:r>
          </w:p>
        </w:tc>
        <w:tc>
          <w:tcPr>
            <w:tcW w:w="4021" w:type="dxa"/>
            <w:shd w:val="clear" w:color="auto" w:fill="auto"/>
            <w:vAlign w:val="center"/>
            <w:hideMark/>
          </w:tcPr>
          <w:p w14:paraId="4136D471" w14:textId="77777777" w:rsidR="00033B03" w:rsidRPr="00033B03" w:rsidRDefault="00033B03" w:rsidP="00033B03">
            <w:pPr>
              <w:rPr>
                <w:snapToGrid w:val="0"/>
                <w:szCs w:val="28"/>
              </w:rPr>
            </w:pPr>
            <w:r w:rsidRPr="00033B03">
              <w:rPr>
                <w:snapToGrid w:val="0"/>
                <w:szCs w:val="28"/>
              </w:rPr>
              <w:t xml:space="preserve">Расходы на электрическую энергию </w:t>
            </w:r>
          </w:p>
        </w:tc>
        <w:tc>
          <w:tcPr>
            <w:tcW w:w="1500" w:type="dxa"/>
            <w:tcBorders>
              <w:top w:val="nil"/>
              <w:left w:val="single" w:sz="4" w:space="0" w:color="auto"/>
              <w:bottom w:val="single" w:sz="4" w:space="0" w:color="auto"/>
              <w:right w:val="single" w:sz="4" w:space="0" w:color="auto"/>
            </w:tcBorders>
            <w:shd w:val="clear" w:color="000000" w:fill="FFFFFF"/>
            <w:vAlign w:val="center"/>
          </w:tcPr>
          <w:p w14:paraId="6F80C8FE" w14:textId="77777777" w:rsidR="00033B03" w:rsidRPr="00033B03" w:rsidRDefault="00033B03" w:rsidP="00033B03">
            <w:pPr>
              <w:jc w:val="center"/>
              <w:rPr>
                <w:snapToGrid w:val="0"/>
                <w:sz w:val="28"/>
                <w:szCs w:val="28"/>
              </w:rPr>
            </w:pPr>
            <w:r w:rsidRPr="00033B03">
              <w:rPr>
                <w:snapToGrid w:val="0"/>
                <w:sz w:val="28"/>
                <w:szCs w:val="28"/>
              </w:rPr>
              <w:t>3 962</w:t>
            </w:r>
          </w:p>
        </w:tc>
        <w:tc>
          <w:tcPr>
            <w:tcW w:w="1500" w:type="dxa"/>
            <w:tcBorders>
              <w:top w:val="nil"/>
              <w:left w:val="nil"/>
              <w:bottom w:val="single" w:sz="4" w:space="0" w:color="auto"/>
              <w:right w:val="single" w:sz="4" w:space="0" w:color="auto"/>
            </w:tcBorders>
            <w:shd w:val="clear" w:color="000000" w:fill="FFFFFF"/>
            <w:vAlign w:val="center"/>
          </w:tcPr>
          <w:p w14:paraId="3AAB9F3A" w14:textId="77777777" w:rsidR="00033B03" w:rsidRPr="00033B03" w:rsidRDefault="00033B03" w:rsidP="00033B03">
            <w:pPr>
              <w:jc w:val="center"/>
              <w:rPr>
                <w:snapToGrid w:val="0"/>
                <w:sz w:val="28"/>
                <w:szCs w:val="28"/>
              </w:rPr>
            </w:pPr>
            <w:r w:rsidRPr="00033B03">
              <w:rPr>
                <w:snapToGrid w:val="0"/>
                <w:sz w:val="28"/>
                <w:szCs w:val="28"/>
              </w:rPr>
              <w:t>3 035</w:t>
            </w:r>
          </w:p>
        </w:tc>
        <w:tc>
          <w:tcPr>
            <w:tcW w:w="1821" w:type="dxa"/>
            <w:tcBorders>
              <w:top w:val="nil"/>
              <w:left w:val="nil"/>
              <w:bottom w:val="single" w:sz="4" w:space="0" w:color="auto"/>
              <w:right w:val="single" w:sz="4" w:space="0" w:color="auto"/>
            </w:tcBorders>
            <w:shd w:val="clear" w:color="auto" w:fill="auto"/>
            <w:vAlign w:val="center"/>
          </w:tcPr>
          <w:p w14:paraId="65083DB9" w14:textId="77777777" w:rsidR="00033B03" w:rsidRPr="00033B03" w:rsidRDefault="00033B03" w:rsidP="00033B03">
            <w:pPr>
              <w:jc w:val="center"/>
              <w:rPr>
                <w:snapToGrid w:val="0"/>
                <w:sz w:val="28"/>
                <w:szCs w:val="28"/>
              </w:rPr>
            </w:pPr>
            <w:r w:rsidRPr="00033B03">
              <w:rPr>
                <w:snapToGrid w:val="0"/>
                <w:sz w:val="28"/>
                <w:szCs w:val="28"/>
              </w:rPr>
              <w:t>-927</w:t>
            </w:r>
          </w:p>
        </w:tc>
      </w:tr>
      <w:tr w:rsidR="00033B03" w:rsidRPr="00033B03" w14:paraId="23EF9121" w14:textId="77777777" w:rsidTr="00EB0A6C">
        <w:trPr>
          <w:trHeight w:val="187"/>
        </w:trPr>
        <w:tc>
          <w:tcPr>
            <w:tcW w:w="620" w:type="dxa"/>
            <w:shd w:val="clear" w:color="auto" w:fill="auto"/>
            <w:vAlign w:val="center"/>
            <w:hideMark/>
          </w:tcPr>
          <w:p w14:paraId="6D4C656E" w14:textId="77777777" w:rsidR="00033B03" w:rsidRPr="00033B03" w:rsidRDefault="00033B03" w:rsidP="00033B03">
            <w:pPr>
              <w:jc w:val="center"/>
              <w:rPr>
                <w:snapToGrid w:val="0"/>
                <w:szCs w:val="28"/>
              </w:rPr>
            </w:pPr>
            <w:r w:rsidRPr="00033B03">
              <w:rPr>
                <w:snapToGrid w:val="0"/>
                <w:szCs w:val="28"/>
              </w:rPr>
              <w:t>3</w:t>
            </w:r>
          </w:p>
        </w:tc>
        <w:tc>
          <w:tcPr>
            <w:tcW w:w="4021" w:type="dxa"/>
            <w:shd w:val="clear" w:color="auto" w:fill="auto"/>
            <w:vAlign w:val="center"/>
            <w:hideMark/>
          </w:tcPr>
          <w:p w14:paraId="26DC1D5B" w14:textId="77777777" w:rsidR="00033B03" w:rsidRPr="00033B03" w:rsidRDefault="00033B03" w:rsidP="00033B03">
            <w:pPr>
              <w:rPr>
                <w:snapToGrid w:val="0"/>
                <w:szCs w:val="28"/>
              </w:rPr>
            </w:pPr>
            <w:r w:rsidRPr="00033B03">
              <w:rPr>
                <w:snapToGrid w:val="0"/>
                <w:szCs w:val="28"/>
              </w:rPr>
              <w:t>Расходы на тепловую энергию</w:t>
            </w:r>
          </w:p>
        </w:tc>
        <w:tc>
          <w:tcPr>
            <w:tcW w:w="1500" w:type="dxa"/>
            <w:tcBorders>
              <w:top w:val="nil"/>
              <w:left w:val="single" w:sz="4" w:space="0" w:color="auto"/>
              <w:bottom w:val="single" w:sz="4" w:space="0" w:color="auto"/>
              <w:right w:val="single" w:sz="4" w:space="0" w:color="auto"/>
            </w:tcBorders>
            <w:shd w:val="clear" w:color="000000" w:fill="FFFFFF"/>
            <w:vAlign w:val="center"/>
          </w:tcPr>
          <w:p w14:paraId="655EF137" w14:textId="77777777" w:rsidR="00033B03" w:rsidRPr="00033B03" w:rsidRDefault="00033B03" w:rsidP="00033B03">
            <w:pPr>
              <w:jc w:val="center"/>
              <w:rPr>
                <w:snapToGrid w:val="0"/>
                <w:sz w:val="28"/>
                <w:szCs w:val="28"/>
              </w:rPr>
            </w:pPr>
            <w:r w:rsidRPr="00033B03">
              <w:rPr>
                <w:snapToGrid w:val="0"/>
                <w:sz w:val="28"/>
                <w:szCs w:val="28"/>
              </w:rPr>
              <w:t>0</w:t>
            </w:r>
          </w:p>
        </w:tc>
        <w:tc>
          <w:tcPr>
            <w:tcW w:w="1500" w:type="dxa"/>
            <w:tcBorders>
              <w:top w:val="nil"/>
              <w:left w:val="nil"/>
              <w:bottom w:val="single" w:sz="4" w:space="0" w:color="auto"/>
              <w:right w:val="single" w:sz="4" w:space="0" w:color="auto"/>
            </w:tcBorders>
            <w:shd w:val="clear" w:color="000000" w:fill="FFFFFF"/>
            <w:vAlign w:val="center"/>
          </w:tcPr>
          <w:p w14:paraId="0658BDED" w14:textId="77777777" w:rsidR="00033B03" w:rsidRPr="00033B03" w:rsidRDefault="00033B03" w:rsidP="00033B03">
            <w:pPr>
              <w:jc w:val="center"/>
              <w:rPr>
                <w:snapToGrid w:val="0"/>
                <w:sz w:val="28"/>
                <w:szCs w:val="28"/>
              </w:rPr>
            </w:pPr>
            <w:r w:rsidRPr="00033B03">
              <w:rPr>
                <w:snapToGrid w:val="0"/>
                <w:sz w:val="28"/>
                <w:szCs w:val="28"/>
              </w:rPr>
              <w:t>0</w:t>
            </w:r>
          </w:p>
        </w:tc>
        <w:tc>
          <w:tcPr>
            <w:tcW w:w="1821" w:type="dxa"/>
            <w:tcBorders>
              <w:top w:val="nil"/>
              <w:left w:val="nil"/>
              <w:bottom w:val="single" w:sz="4" w:space="0" w:color="auto"/>
              <w:right w:val="single" w:sz="4" w:space="0" w:color="auto"/>
            </w:tcBorders>
            <w:shd w:val="clear" w:color="auto" w:fill="auto"/>
            <w:vAlign w:val="center"/>
          </w:tcPr>
          <w:p w14:paraId="157AD2A4" w14:textId="77777777" w:rsidR="00033B03" w:rsidRPr="00033B03" w:rsidRDefault="00033B03" w:rsidP="00033B03">
            <w:pPr>
              <w:jc w:val="center"/>
              <w:rPr>
                <w:snapToGrid w:val="0"/>
                <w:sz w:val="28"/>
                <w:szCs w:val="28"/>
              </w:rPr>
            </w:pPr>
            <w:r w:rsidRPr="00033B03">
              <w:rPr>
                <w:snapToGrid w:val="0"/>
                <w:sz w:val="28"/>
                <w:szCs w:val="28"/>
              </w:rPr>
              <w:t>0</w:t>
            </w:r>
          </w:p>
        </w:tc>
      </w:tr>
      <w:tr w:rsidR="00033B03" w:rsidRPr="00033B03" w14:paraId="536E52C4" w14:textId="77777777" w:rsidTr="00EB0A6C">
        <w:trPr>
          <w:trHeight w:val="121"/>
        </w:trPr>
        <w:tc>
          <w:tcPr>
            <w:tcW w:w="620" w:type="dxa"/>
            <w:shd w:val="clear" w:color="auto" w:fill="auto"/>
            <w:vAlign w:val="center"/>
            <w:hideMark/>
          </w:tcPr>
          <w:p w14:paraId="389F77A1" w14:textId="77777777" w:rsidR="00033B03" w:rsidRPr="00033B03" w:rsidRDefault="00033B03" w:rsidP="00033B03">
            <w:pPr>
              <w:jc w:val="center"/>
              <w:rPr>
                <w:snapToGrid w:val="0"/>
                <w:szCs w:val="28"/>
              </w:rPr>
            </w:pPr>
            <w:r w:rsidRPr="00033B03">
              <w:rPr>
                <w:snapToGrid w:val="0"/>
                <w:szCs w:val="28"/>
              </w:rPr>
              <w:t>4</w:t>
            </w:r>
          </w:p>
        </w:tc>
        <w:tc>
          <w:tcPr>
            <w:tcW w:w="4021" w:type="dxa"/>
            <w:shd w:val="clear" w:color="auto" w:fill="auto"/>
            <w:vAlign w:val="center"/>
            <w:hideMark/>
          </w:tcPr>
          <w:p w14:paraId="58BD30C1" w14:textId="77777777" w:rsidR="00033B03" w:rsidRPr="00033B03" w:rsidRDefault="00033B03" w:rsidP="00033B03">
            <w:pPr>
              <w:rPr>
                <w:snapToGrid w:val="0"/>
                <w:szCs w:val="28"/>
              </w:rPr>
            </w:pPr>
            <w:r w:rsidRPr="00033B03">
              <w:rPr>
                <w:snapToGrid w:val="0"/>
                <w:szCs w:val="28"/>
              </w:rPr>
              <w:t xml:space="preserve">Расходы на холодную воду </w:t>
            </w:r>
          </w:p>
        </w:tc>
        <w:tc>
          <w:tcPr>
            <w:tcW w:w="1500" w:type="dxa"/>
            <w:tcBorders>
              <w:top w:val="nil"/>
              <w:left w:val="single" w:sz="4" w:space="0" w:color="auto"/>
              <w:bottom w:val="single" w:sz="4" w:space="0" w:color="auto"/>
              <w:right w:val="single" w:sz="4" w:space="0" w:color="auto"/>
            </w:tcBorders>
            <w:shd w:val="clear" w:color="000000" w:fill="FFFFFF"/>
            <w:vAlign w:val="center"/>
          </w:tcPr>
          <w:p w14:paraId="6D045113" w14:textId="77777777" w:rsidR="00033B03" w:rsidRPr="00033B03" w:rsidRDefault="00033B03" w:rsidP="00033B03">
            <w:pPr>
              <w:jc w:val="center"/>
              <w:rPr>
                <w:snapToGrid w:val="0"/>
                <w:sz w:val="28"/>
                <w:szCs w:val="28"/>
              </w:rPr>
            </w:pPr>
            <w:r w:rsidRPr="00033B03">
              <w:rPr>
                <w:snapToGrid w:val="0"/>
                <w:sz w:val="28"/>
                <w:szCs w:val="28"/>
              </w:rPr>
              <w:t>3 011</w:t>
            </w:r>
          </w:p>
        </w:tc>
        <w:tc>
          <w:tcPr>
            <w:tcW w:w="1500" w:type="dxa"/>
            <w:tcBorders>
              <w:top w:val="nil"/>
              <w:left w:val="nil"/>
              <w:bottom w:val="single" w:sz="4" w:space="0" w:color="auto"/>
              <w:right w:val="single" w:sz="4" w:space="0" w:color="auto"/>
            </w:tcBorders>
            <w:shd w:val="clear" w:color="000000" w:fill="FFFFFF"/>
            <w:vAlign w:val="center"/>
          </w:tcPr>
          <w:p w14:paraId="59A7347F" w14:textId="77777777" w:rsidR="00033B03" w:rsidRPr="00033B03" w:rsidRDefault="00033B03" w:rsidP="00033B03">
            <w:pPr>
              <w:jc w:val="center"/>
              <w:rPr>
                <w:snapToGrid w:val="0"/>
                <w:sz w:val="28"/>
                <w:szCs w:val="28"/>
              </w:rPr>
            </w:pPr>
            <w:r w:rsidRPr="00033B03">
              <w:rPr>
                <w:snapToGrid w:val="0"/>
                <w:sz w:val="28"/>
                <w:szCs w:val="28"/>
              </w:rPr>
              <w:t>2 931</w:t>
            </w:r>
          </w:p>
        </w:tc>
        <w:tc>
          <w:tcPr>
            <w:tcW w:w="1821" w:type="dxa"/>
            <w:tcBorders>
              <w:top w:val="nil"/>
              <w:left w:val="nil"/>
              <w:bottom w:val="single" w:sz="4" w:space="0" w:color="auto"/>
              <w:right w:val="single" w:sz="4" w:space="0" w:color="auto"/>
            </w:tcBorders>
            <w:shd w:val="clear" w:color="auto" w:fill="auto"/>
            <w:vAlign w:val="center"/>
          </w:tcPr>
          <w:p w14:paraId="7E95C9DE" w14:textId="77777777" w:rsidR="00033B03" w:rsidRPr="00033B03" w:rsidRDefault="00033B03" w:rsidP="00033B03">
            <w:pPr>
              <w:jc w:val="center"/>
              <w:rPr>
                <w:snapToGrid w:val="0"/>
                <w:sz w:val="28"/>
                <w:szCs w:val="28"/>
              </w:rPr>
            </w:pPr>
            <w:r w:rsidRPr="00033B03">
              <w:rPr>
                <w:snapToGrid w:val="0"/>
                <w:sz w:val="28"/>
                <w:szCs w:val="28"/>
              </w:rPr>
              <w:t>-80</w:t>
            </w:r>
          </w:p>
        </w:tc>
      </w:tr>
      <w:tr w:rsidR="00033B03" w:rsidRPr="00033B03" w14:paraId="4B4D36BA" w14:textId="77777777" w:rsidTr="00EB0A6C">
        <w:trPr>
          <w:trHeight w:val="169"/>
        </w:trPr>
        <w:tc>
          <w:tcPr>
            <w:tcW w:w="620" w:type="dxa"/>
            <w:shd w:val="clear" w:color="auto" w:fill="auto"/>
            <w:vAlign w:val="center"/>
            <w:hideMark/>
          </w:tcPr>
          <w:p w14:paraId="4A6A12A0" w14:textId="77777777" w:rsidR="00033B03" w:rsidRPr="00033B03" w:rsidRDefault="00033B03" w:rsidP="00033B03">
            <w:pPr>
              <w:jc w:val="center"/>
              <w:rPr>
                <w:snapToGrid w:val="0"/>
                <w:szCs w:val="28"/>
              </w:rPr>
            </w:pPr>
            <w:r w:rsidRPr="00033B03">
              <w:rPr>
                <w:snapToGrid w:val="0"/>
                <w:szCs w:val="28"/>
              </w:rPr>
              <w:t>5</w:t>
            </w:r>
          </w:p>
        </w:tc>
        <w:tc>
          <w:tcPr>
            <w:tcW w:w="4021" w:type="dxa"/>
            <w:shd w:val="clear" w:color="auto" w:fill="auto"/>
            <w:vAlign w:val="center"/>
            <w:hideMark/>
          </w:tcPr>
          <w:p w14:paraId="625973C4" w14:textId="77777777" w:rsidR="00033B03" w:rsidRPr="00033B03" w:rsidRDefault="00033B03" w:rsidP="00033B03">
            <w:pPr>
              <w:rPr>
                <w:snapToGrid w:val="0"/>
                <w:szCs w:val="28"/>
              </w:rPr>
            </w:pPr>
            <w:r w:rsidRPr="00033B03">
              <w:rPr>
                <w:snapToGrid w:val="0"/>
                <w:szCs w:val="28"/>
              </w:rPr>
              <w:t xml:space="preserve">Расходы на теплоноситель </w:t>
            </w:r>
          </w:p>
        </w:tc>
        <w:tc>
          <w:tcPr>
            <w:tcW w:w="1500" w:type="dxa"/>
            <w:tcBorders>
              <w:top w:val="nil"/>
              <w:left w:val="single" w:sz="4" w:space="0" w:color="auto"/>
              <w:bottom w:val="single" w:sz="4" w:space="0" w:color="auto"/>
              <w:right w:val="single" w:sz="4" w:space="0" w:color="auto"/>
            </w:tcBorders>
            <w:shd w:val="clear" w:color="000000" w:fill="FFFFFF"/>
            <w:vAlign w:val="center"/>
          </w:tcPr>
          <w:p w14:paraId="1CBB18C5" w14:textId="77777777" w:rsidR="00033B03" w:rsidRPr="00033B03" w:rsidRDefault="00033B03" w:rsidP="00033B03">
            <w:pPr>
              <w:jc w:val="center"/>
              <w:rPr>
                <w:snapToGrid w:val="0"/>
                <w:sz w:val="28"/>
                <w:szCs w:val="28"/>
              </w:rPr>
            </w:pPr>
            <w:r w:rsidRPr="00033B03">
              <w:rPr>
                <w:snapToGrid w:val="0"/>
                <w:sz w:val="28"/>
                <w:szCs w:val="28"/>
              </w:rPr>
              <w:t>0</w:t>
            </w:r>
          </w:p>
        </w:tc>
        <w:tc>
          <w:tcPr>
            <w:tcW w:w="1500" w:type="dxa"/>
            <w:tcBorders>
              <w:top w:val="nil"/>
              <w:left w:val="nil"/>
              <w:bottom w:val="single" w:sz="4" w:space="0" w:color="auto"/>
              <w:right w:val="single" w:sz="4" w:space="0" w:color="auto"/>
            </w:tcBorders>
            <w:shd w:val="clear" w:color="000000" w:fill="FFFFFF"/>
            <w:vAlign w:val="center"/>
          </w:tcPr>
          <w:p w14:paraId="50B20CFD" w14:textId="77777777" w:rsidR="00033B03" w:rsidRPr="00033B03" w:rsidRDefault="00033B03" w:rsidP="00033B03">
            <w:pPr>
              <w:jc w:val="center"/>
              <w:rPr>
                <w:snapToGrid w:val="0"/>
                <w:sz w:val="28"/>
                <w:szCs w:val="28"/>
              </w:rPr>
            </w:pPr>
            <w:r w:rsidRPr="00033B03">
              <w:rPr>
                <w:snapToGrid w:val="0"/>
                <w:sz w:val="28"/>
                <w:szCs w:val="28"/>
              </w:rPr>
              <w:t>0</w:t>
            </w:r>
          </w:p>
        </w:tc>
        <w:tc>
          <w:tcPr>
            <w:tcW w:w="1821" w:type="dxa"/>
            <w:tcBorders>
              <w:top w:val="nil"/>
              <w:left w:val="nil"/>
              <w:bottom w:val="single" w:sz="4" w:space="0" w:color="auto"/>
              <w:right w:val="single" w:sz="4" w:space="0" w:color="auto"/>
            </w:tcBorders>
            <w:shd w:val="clear" w:color="auto" w:fill="auto"/>
            <w:vAlign w:val="center"/>
          </w:tcPr>
          <w:p w14:paraId="59A9346E" w14:textId="77777777" w:rsidR="00033B03" w:rsidRPr="00033B03" w:rsidRDefault="00033B03" w:rsidP="00033B03">
            <w:pPr>
              <w:jc w:val="center"/>
              <w:rPr>
                <w:snapToGrid w:val="0"/>
                <w:sz w:val="28"/>
                <w:szCs w:val="28"/>
              </w:rPr>
            </w:pPr>
            <w:r w:rsidRPr="00033B03">
              <w:rPr>
                <w:snapToGrid w:val="0"/>
                <w:sz w:val="28"/>
                <w:szCs w:val="28"/>
              </w:rPr>
              <w:t>0</w:t>
            </w:r>
          </w:p>
        </w:tc>
      </w:tr>
      <w:tr w:rsidR="00033B03" w:rsidRPr="00033B03" w14:paraId="60C8E0F9" w14:textId="77777777" w:rsidTr="00EB0A6C">
        <w:trPr>
          <w:trHeight w:val="201"/>
        </w:trPr>
        <w:tc>
          <w:tcPr>
            <w:tcW w:w="620" w:type="dxa"/>
            <w:shd w:val="clear" w:color="auto" w:fill="auto"/>
            <w:vAlign w:val="center"/>
            <w:hideMark/>
          </w:tcPr>
          <w:p w14:paraId="6C396472" w14:textId="77777777" w:rsidR="00033B03" w:rsidRPr="00033B03" w:rsidRDefault="00033B03" w:rsidP="00033B03">
            <w:pPr>
              <w:jc w:val="center"/>
              <w:rPr>
                <w:snapToGrid w:val="0"/>
                <w:szCs w:val="28"/>
              </w:rPr>
            </w:pPr>
            <w:r w:rsidRPr="00033B03">
              <w:rPr>
                <w:snapToGrid w:val="0"/>
                <w:szCs w:val="28"/>
              </w:rPr>
              <w:t>6</w:t>
            </w:r>
          </w:p>
        </w:tc>
        <w:tc>
          <w:tcPr>
            <w:tcW w:w="4021" w:type="dxa"/>
            <w:shd w:val="clear" w:color="auto" w:fill="auto"/>
            <w:vAlign w:val="center"/>
            <w:hideMark/>
          </w:tcPr>
          <w:p w14:paraId="70CF5250" w14:textId="77777777" w:rsidR="00033B03" w:rsidRPr="00033B03" w:rsidRDefault="00033B03" w:rsidP="00033B03">
            <w:pPr>
              <w:rPr>
                <w:snapToGrid w:val="0"/>
                <w:szCs w:val="28"/>
              </w:rPr>
            </w:pPr>
            <w:r w:rsidRPr="00033B03">
              <w:rPr>
                <w:snapToGrid w:val="0"/>
                <w:szCs w:val="28"/>
              </w:rPr>
              <w:t>ИТОГО</w:t>
            </w:r>
          </w:p>
        </w:tc>
        <w:tc>
          <w:tcPr>
            <w:tcW w:w="1500" w:type="dxa"/>
            <w:tcBorders>
              <w:top w:val="nil"/>
              <w:left w:val="single" w:sz="4" w:space="0" w:color="auto"/>
              <w:bottom w:val="single" w:sz="4" w:space="0" w:color="auto"/>
              <w:right w:val="single" w:sz="4" w:space="0" w:color="auto"/>
            </w:tcBorders>
            <w:shd w:val="clear" w:color="000000" w:fill="FFFFFF"/>
            <w:vAlign w:val="center"/>
          </w:tcPr>
          <w:p w14:paraId="5C95AC4A" w14:textId="77777777" w:rsidR="00033B03" w:rsidRPr="00033B03" w:rsidRDefault="00033B03" w:rsidP="00033B03">
            <w:pPr>
              <w:jc w:val="center"/>
              <w:rPr>
                <w:snapToGrid w:val="0"/>
                <w:sz w:val="28"/>
                <w:szCs w:val="28"/>
              </w:rPr>
            </w:pPr>
            <w:r w:rsidRPr="00033B03">
              <w:rPr>
                <w:snapToGrid w:val="0"/>
                <w:sz w:val="28"/>
                <w:szCs w:val="28"/>
              </w:rPr>
              <w:t>21 988</w:t>
            </w:r>
          </w:p>
        </w:tc>
        <w:tc>
          <w:tcPr>
            <w:tcW w:w="1500" w:type="dxa"/>
            <w:tcBorders>
              <w:top w:val="nil"/>
              <w:left w:val="nil"/>
              <w:bottom w:val="single" w:sz="4" w:space="0" w:color="auto"/>
              <w:right w:val="single" w:sz="4" w:space="0" w:color="auto"/>
            </w:tcBorders>
            <w:shd w:val="clear" w:color="000000" w:fill="FFFFFF"/>
            <w:vAlign w:val="center"/>
          </w:tcPr>
          <w:p w14:paraId="74FF7C01" w14:textId="77777777" w:rsidR="00033B03" w:rsidRPr="00033B03" w:rsidRDefault="00033B03" w:rsidP="00033B03">
            <w:pPr>
              <w:jc w:val="center"/>
              <w:rPr>
                <w:snapToGrid w:val="0"/>
                <w:sz w:val="28"/>
                <w:szCs w:val="28"/>
              </w:rPr>
            </w:pPr>
            <w:r w:rsidRPr="00033B03">
              <w:rPr>
                <w:snapToGrid w:val="0"/>
                <w:sz w:val="28"/>
                <w:szCs w:val="28"/>
              </w:rPr>
              <w:t>17 378</w:t>
            </w:r>
          </w:p>
        </w:tc>
        <w:tc>
          <w:tcPr>
            <w:tcW w:w="1821" w:type="dxa"/>
            <w:tcBorders>
              <w:top w:val="nil"/>
              <w:left w:val="nil"/>
              <w:bottom w:val="single" w:sz="4" w:space="0" w:color="auto"/>
              <w:right w:val="single" w:sz="4" w:space="0" w:color="auto"/>
            </w:tcBorders>
            <w:shd w:val="clear" w:color="auto" w:fill="auto"/>
            <w:vAlign w:val="center"/>
          </w:tcPr>
          <w:p w14:paraId="08452C80" w14:textId="77777777" w:rsidR="00033B03" w:rsidRPr="00033B03" w:rsidRDefault="00033B03" w:rsidP="00033B03">
            <w:pPr>
              <w:jc w:val="center"/>
              <w:rPr>
                <w:snapToGrid w:val="0"/>
                <w:sz w:val="28"/>
                <w:szCs w:val="28"/>
              </w:rPr>
            </w:pPr>
            <w:r w:rsidRPr="00033B03">
              <w:rPr>
                <w:snapToGrid w:val="0"/>
                <w:sz w:val="28"/>
                <w:szCs w:val="28"/>
              </w:rPr>
              <w:t>-4 610</w:t>
            </w:r>
          </w:p>
        </w:tc>
      </w:tr>
    </w:tbl>
    <w:p w14:paraId="156B8C52" w14:textId="77777777" w:rsidR="00033B03" w:rsidRPr="00033B03" w:rsidRDefault="00033B03" w:rsidP="00033B03">
      <w:pPr>
        <w:tabs>
          <w:tab w:val="left" w:pos="1890"/>
        </w:tabs>
        <w:ind w:firstLine="720"/>
        <w:jc w:val="both"/>
        <w:rPr>
          <w:snapToGrid w:val="0"/>
          <w:sz w:val="28"/>
          <w:szCs w:val="28"/>
        </w:rPr>
      </w:pPr>
    </w:p>
    <w:p w14:paraId="59F2F3CA" w14:textId="77777777" w:rsidR="00033B03" w:rsidRPr="00033B03" w:rsidRDefault="00033B03" w:rsidP="00033B03">
      <w:pPr>
        <w:tabs>
          <w:tab w:val="left" w:pos="1890"/>
        </w:tabs>
        <w:ind w:firstLine="851"/>
        <w:jc w:val="both"/>
        <w:rPr>
          <w:sz w:val="28"/>
          <w:szCs w:val="28"/>
        </w:rPr>
      </w:pPr>
      <w:r w:rsidRPr="00033B03">
        <w:rPr>
          <w:snapToGrid w:val="0"/>
          <w:sz w:val="28"/>
          <w:szCs w:val="28"/>
        </w:rPr>
        <w:t>Расчет расходов на приобретение энергетических ресурсов произведен в соответствии с Методическими указаниями по расчету регулируемых цен (тарифов) в сфере теплоснабжения, утвержденными Приказом ФСТ России от 13.06.2013 № 760-э.</w:t>
      </w:r>
    </w:p>
    <w:p w14:paraId="587F6998" w14:textId="77777777" w:rsidR="00033B03" w:rsidRPr="00033B03" w:rsidRDefault="00033B03" w:rsidP="00033B03">
      <w:pPr>
        <w:rPr>
          <w:snapToGrid w:val="0"/>
          <w:sz w:val="28"/>
          <w:szCs w:val="28"/>
        </w:rPr>
      </w:pPr>
    </w:p>
    <w:p w14:paraId="2B02C490" w14:textId="77777777" w:rsidR="00033B03" w:rsidRPr="00033B03" w:rsidRDefault="00033B03" w:rsidP="00033B03">
      <w:pPr>
        <w:numPr>
          <w:ilvl w:val="0"/>
          <w:numId w:val="9"/>
        </w:numPr>
        <w:ind w:right="-142"/>
        <w:jc w:val="right"/>
        <w:rPr>
          <w:snapToGrid w:val="0"/>
          <w:sz w:val="28"/>
          <w:szCs w:val="28"/>
        </w:rPr>
      </w:pPr>
      <w:r w:rsidRPr="00033B03">
        <w:rPr>
          <w:snapToGrid w:val="0"/>
          <w:sz w:val="28"/>
          <w:szCs w:val="28"/>
        </w:rPr>
        <w:br w:type="page"/>
      </w:r>
    </w:p>
    <w:p w14:paraId="243B81B6" w14:textId="77777777" w:rsidR="00033B03" w:rsidRPr="00033B03" w:rsidRDefault="00033B03" w:rsidP="00033B03">
      <w:pPr>
        <w:keepNext/>
        <w:tabs>
          <w:tab w:val="left" w:pos="9214"/>
        </w:tabs>
        <w:ind w:right="283"/>
        <w:jc w:val="center"/>
        <w:outlineLvl w:val="2"/>
        <w:rPr>
          <w:rFonts w:cs="Arial"/>
          <w:b/>
          <w:bCs/>
          <w:snapToGrid w:val="0"/>
          <w:sz w:val="28"/>
          <w:szCs w:val="26"/>
          <w:lang w:eastAsia="en-US"/>
        </w:rPr>
      </w:pPr>
      <w:r w:rsidRPr="00033B03">
        <w:rPr>
          <w:rFonts w:cs="Arial"/>
          <w:b/>
          <w:bCs/>
          <w:snapToGrid w:val="0"/>
          <w:sz w:val="28"/>
          <w:szCs w:val="26"/>
          <w:lang w:eastAsia="en-US"/>
        </w:rPr>
        <w:lastRenderedPageBreak/>
        <w:t xml:space="preserve">Расчёт необходимой валовой выручки на тепловую энергию </w:t>
      </w:r>
      <w:r w:rsidRPr="00033B03">
        <w:rPr>
          <w:rFonts w:cs="Arial"/>
          <w:b/>
          <w:bCs/>
          <w:snapToGrid w:val="0"/>
          <w:sz w:val="28"/>
          <w:szCs w:val="26"/>
          <w:lang w:eastAsia="en-US"/>
        </w:rPr>
        <w:br/>
        <w:t>методом индексации установленных тарифов на 2022 год</w:t>
      </w:r>
    </w:p>
    <w:p w14:paraId="19EBDBD7" w14:textId="77777777" w:rsidR="00033B03" w:rsidRPr="00033B03" w:rsidRDefault="00033B03" w:rsidP="00033B03">
      <w:pPr>
        <w:tabs>
          <w:tab w:val="left" w:pos="9214"/>
        </w:tabs>
        <w:spacing w:line="360" w:lineRule="auto"/>
        <w:ind w:right="283"/>
        <w:jc w:val="center"/>
        <w:rPr>
          <w:snapToGrid w:val="0"/>
          <w:sz w:val="28"/>
        </w:rPr>
      </w:pPr>
      <w:r w:rsidRPr="00033B03">
        <w:rPr>
          <w:snapToGrid w:val="0"/>
          <w:sz w:val="28"/>
        </w:rPr>
        <w:t>(Приложение 5.9 к Методическим указаниям)</w:t>
      </w:r>
    </w:p>
    <w:p w14:paraId="085D8DD7" w14:textId="77777777" w:rsidR="00033B03" w:rsidRPr="00033B03" w:rsidRDefault="00033B03" w:rsidP="00033B03">
      <w:pPr>
        <w:ind w:right="283"/>
        <w:jc w:val="right"/>
        <w:rPr>
          <w:snapToGrid w:val="0"/>
          <w:sz w:val="28"/>
          <w:szCs w:val="28"/>
        </w:rPr>
      </w:pPr>
      <w:r w:rsidRPr="00033B03">
        <w:rPr>
          <w:snapToGrid w:val="0"/>
          <w:sz w:val="28"/>
          <w:szCs w:val="28"/>
        </w:rPr>
        <w:t>тыс. руб.</w:t>
      </w:r>
    </w:p>
    <w:tbl>
      <w:tblPr>
        <w:tblW w:w="939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8"/>
        <w:gridCol w:w="3878"/>
        <w:gridCol w:w="1599"/>
        <w:gridCol w:w="1560"/>
        <w:gridCol w:w="1701"/>
      </w:tblGrid>
      <w:tr w:rsidR="00033B03" w:rsidRPr="00033B03" w14:paraId="5A116262" w14:textId="77777777" w:rsidTr="00EB0A6C">
        <w:trPr>
          <w:trHeight w:val="507"/>
          <w:tblHeader/>
        </w:trPr>
        <w:tc>
          <w:tcPr>
            <w:tcW w:w="658" w:type="dxa"/>
            <w:vMerge w:val="restart"/>
            <w:shd w:val="clear" w:color="auto" w:fill="auto"/>
            <w:vAlign w:val="center"/>
            <w:hideMark/>
          </w:tcPr>
          <w:p w14:paraId="08173691" w14:textId="77777777" w:rsidR="00033B03" w:rsidRPr="00033B03" w:rsidRDefault="00033B03" w:rsidP="00033B03">
            <w:pPr>
              <w:jc w:val="center"/>
              <w:rPr>
                <w:snapToGrid w:val="0"/>
                <w:szCs w:val="28"/>
              </w:rPr>
            </w:pPr>
            <w:r w:rsidRPr="00033B03">
              <w:rPr>
                <w:snapToGrid w:val="0"/>
                <w:szCs w:val="28"/>
              </w:rPr>
              <w:t>№ п/п</w:t>
            </w:r>
          </w:p>
        </w:tc>
        <w:tc>
          <w:tcPr>
            <w:tcW w:w="3878" w:type="dxa"/>
            <w:vMerge w:val="restart"/>
            <w:shd w:val="clear" w:color="auto" w:fill="auto"/>
            <w:vAlign w:val="center"/>
            <w:hideMark/>
          </w:tcPr>
          <w:p w14:paraId="7D951AC2" w14:textId="77777777" w:rsidR="00033B03" w:rsidRPr="00033B03" w:rsidRDefault="00033B03" w:rsidP="00033B03">
            <w:pPr>
              <w:jc w:val="center"/>
              <w:rPr>
                <w:snapToGrid w:val="0"/>
                <w:szCs w:val="28"/>
              </w:rPr>
            </w:pPr>
            <w:r w:rsidRPr="00033B03">
              <w:rPr>
                <w:snapToGrid w:val="0"/>
                <w:szCs w:val="28"/>
              </w:rPr>
              <w:t>Наименование расхода</w:t>
            </w:r>
          </w:p>
        </w:tc>
        <w:tc>
          <w:tcPr>
            <w:tcW w:w="1599" w:type="dxa"/>
            <w:vMerge w:val="restart"/>
          </w:tcPr>
          <w:p w14:paraId="5C308C9F" w14:textId="77777777" w:rsidR="00033B03" w:rsidRPr="00033B03" w:rsidRDefault="00033B03" w:rsidP="00033B03">
            <w:pPr>
              <w:ind w:left="-57" w:right="-57"/>
              <w:jc w:val="center"/>
              <w:rPr>
                <w:snapToGrid w:val="0"/>
                <w:szCs w:val="28"/>
              </w:rPr>
            </w:pPr>
            <w:r w:rsidRPr="00033B03">
              <w:rPr>
                <w:snapToGrid w:val="0"/>
                <w:szCs w:val="28"/>
              </w:rPr>
              <w:t>Предложение предприятия на 2022 год</w:t>
            </w:r>
          </w:p>
        </w:tc>
        <w:tc>
          <w:tcPr>
            <w:tcW w:w="1560" w:type="dxa"/>
            <w:vMerge w:val="restart"/>
          </w:tcPr>
          <w:p w14:paraId="4D8F8B40" w14:textId="77777777" w:rsidR="00033B03" w:rsidRPr="00033B03" w:rsidRDefault="00033B03" w:rsidP="00033B03">
            <w:pPr>
              <w:ind w:left="-57" w:right="-57"/>
              <w:jc w:val="center"/>
              <w:rPr>
                <w:snapToGrid w:val="0"/>
                <w:szCs w:val="28"/>
              </w:rPr>
            </w:pPr>
            <w:r w:rsidRPr="00033B03">
              <w:rPr>
                <w:snapToGrid w:val="0"/>
                <w:szCs w:val="28"/>
              </w:rPr>
              <w:t>Предложение экспертов на 2022 год</w:t>
            </w:r>
          </w:p>
        </w:tc>
        <w:tc>
          <w:tcPr>
            <w:tcW w:w="1701" w:type="dxa"/>
            <w:vMerge w:val="restart"/>
          </w:tcPr>
          <w:p w14:paraId="16DDE7C6" w14:textId="77777777" w:rsidR="00033B03" w:rsidRPr="00033B03" w:rsidRDefault="00033B03" w:rsidP="00033B03">
            <w:pPr>
              <w:ind w:left="-57" w:right="-57"/>
              <w:jc w:val="center"/>
              <w:rPr>
                <w:snapToGrid w:val="0"/>
                <w:szCs w:val="28"/>
              </w:rPr>
            </w:pPr>
            <w:r w:rsidRPr="00033B03">
              <w:rPr>
                <w:snapToGrid w:val="0"/>
                <w:szCs w:val="28"/>
              </w:rPr>
              <w:t>Корректировка предложения предприятия</w:t>
            </w:r>
          </w:p>
        </w:tc>
      </w:tr>
      <w:tr w:rsidR="00033B03" w:rsidRPr="00033B03" w14:paraId="65F2DDB2" w14:textId="77777777" w:rsidTr="00EB0A6C">
        <w:trPr>
          <w:trHeight w:val="507"/>
          <w:tblHeader/>
        </w:trPr>
        <w:tc>
          <w:tcPr>
            <w:tcW w:w="658" w:type="dxa"/>
            <w:vMerge/>
            <w:shd w:val="clear" w:color="auto" w:fill="auto"/>
            <w:vAlign w:val="center"/>
            <w:hideMark/>
          </w:tcPr>
          <w:p w14:paraId="67F82011" w14:textId="77777777" w:rsidR="00033B03" w:rsidRPr="00033B03" w:rsidRDefault="00033B03" w:rsidP="00033B03">
            <w:pPr>
              <w:jc w:val="center"/>
              <w:rPr>
                <w:snapToGrid w:val="0"/>
                <w:szCs w:val="28"/>
              </w:rPr>
            </w:pPr>
          </w:p>
        </w:tc>
        <w:tc>
          <w:tcPr>
            <w:tcW w:w="3878" w:type="dxa"/>
            <w:vMerge/>
            <w:shd w:val="clear" w:color="auto" w:fill="auto"/>
            <w:vAlign w:val="center"/>
            <w:hideMark/>
          </w:tcPr>
          <w:p w14:paraId="34F31D8B" w14:textId="77777777" w:rsidR="00033B03" w:rsidRPr="00033B03" w:rsidRDefault="00033B03" w:rsidP="00033B03">
            <w:pPr>
              <w:jc w:val="center"/>
              <w:rPr>
                <w:snapToGrid w:val="0"/>
                <w:szCs w:val="28"/>
              </w:rPr>
            </w:pPr>
          </w:p>
        </w:tc>
        <w:tc>
          <w:tcPr>
            <w:tcW w:w="1599" w:type="dxa"/>
            <w:vMerge/>
            <w:vAlign w:val="center"/>
          </w:tcPr>
          <w:p w14:paraId="6DC13084" w14:textId="77777777" w:rsidR="00033B03" w:rsidRPr="00033B03" w:rsidRDefault="00033B03" w:rsidP="00033B03">
            <w:pPr>
              <w:jc w:val="center"/>
              <w:rPr>
                <w:snapToGrid w:val="0"/>
                <w:szCs w:val="28"/>
              </w:rPr>
            </w:pPr>
          </w:p>
        </w:tc>
        <w:tc>
          <w:tcPr>
            <w:tcW w:w="1560" w:type="dxa"/>
            <w:vMerge/>
            <w:shd w:val="clear" w:color="auto" w:fill="FFFFCC"/>
            <w:vAlign w:val="center"/>
          </w:tcPr>
          <w:p w14:paraId="276F1BAF" w14:textId="77777777" w:rsidR="00033B03" w:rsidRPr="00033B03" w:rsidRDefault="00033B03" w:rsidP="00033B03">
            <w:pPr>
              <w:jc w:val="center"/>
              <w:rPr>
                <w:snapToGrid w:val="0"/>
                <w:szCs w:val="28"/>
              </w:rPr>
            </w:pPr>
          </w:p>
        </w:tc>
        <w:tc>
          <w:tcPr>
            <w:tcW w:w="1701" w:type="dxa"/>
            <w:vMerge/>
            <w:vAlign w:val="center"/>
          </w:tcPr>
          <w:p w14:paraId="6C85D96B" w14:textId="77777777" w:rsidR="00033B03" w:rsidRPr="00033B03" w:rsidRDefault="00033B03" w:rsidP="00033B03">
            <w:pPr>
              <w:jc w:val="center"/>
              <w:rPr>
                <w:snapToGrid w:val="0"/>
                <w:szCs w:val="28"/>
              </w:rPr>
            </w:pPr>
          </w:p>
        </w:tc>
      </w:tr>
      <w:tr w:rsidR="00033B03" w:rsidRPr="00033B03" w14:paraId="223DED25" w14:textId="77777777" w:rsidTr="00EB0A6C">
        <w:trPr>
          <w:trHeight w:val="349"/>
        </w:trPr>
        <w:tc>
          <w:tcPr>
            <w:tcW w:w="658" w:type="dxa"/>
            <w:shd w:val="clear" w:color="auto" w:fill="auto"/>
            <w:vAlign w:val="center"/>
            <w:hideMark/>
          </w:tcPr>
          <w:p w14:paraId="312FF15F" w14:textId="77777777" w:rsidR="00033B03" w:rsidRPr="00033B03" w:rsidRDefault="00033B03" w:rsidP="00033B03">
            <w:pPr>
              <w:jc w:val="center"/>
              <w:rPr>
                <w:snapToGrid w:val="0"/>
                <w:szCs w:val="28"/>
              </w:rPr>
            </w:pPr>
            <w:r w:rsidRPr="00033B03">
              <w:rPr>
                <w:snapToGrid w:val="0"/>
                <w:szCs w:val="28"/>
              </w:rPr>
              <w:t>1</w:t>
            </w:r>
          </w:p>
        </w:tc>
        <w:tc>
          <w:tcPr>
            <w:tcW w:w="3878" w:type="dxa"/>
            <w:shd w:val="clear" w:color="auto" w:fill="auto"/>
            <w:vAlign w:val="center"/>
            <w:hideMark/>
          </w:tcPr>
          <w:p w14:paraId="174B9F15" w14:textId="77777777" w:rsidR="00033B03" w:rsidRPr="00033B03" w:rsidRDefault="00033B03" w:rsidP="00033B03">
            <w:pPr>
              <w:rPr>
                <w:snapToGrid w:val="0"/>
                <w:szCs w:val="28"/>
              </w:rPr>
            </w:pPr>
            <w:r w:rsidRPr="00033B03">
              <w:rPr>
                <w:snapToGrid w:val="0"/>
                <w:szCs w:val="28"/>
              </w:rPr>
              <w:t>Операционные (подконтрольные) расходы</w:t>
            </w:r>
          </w:p>
        </w:tc>
        <w:tc>
          <w:tcPr>
            <w:tcW w:w="1599" w:type="dxa"/>
            <w:tcBorders>
              <w:top w:val="single" w:sz="4" w:space="0" w:color="auto"/>
              <w:left w:val="single" w:sz="4" w:space="0" w:color="auto"/>
              <w:bottom w:val="single" w:sz="4" w:space="0" w:color="auto"/>
              <w:right w:val="single" w:sz="4" w:space="0" w:color="auto"/>
            </w:tcBorders>
            <w:shd w:val="clear" w:color="auto" w:fill="auto"/>
            <w:vAlign w:val="center"/>
          </w:tcPr>
          <w:p w14:paraId="4B22ACBD" w14:textId="77777777" w:rsidR="00033B03" w:rsidRPr="00033B03" w:rsidRDefault="00033B03" w:rsidP="00033B03">
            <w:pPr>
              <w:jc w:val="center"/>
              <w:rPr>
                <w:snapToGrid w:val="0"/>
                <w:sz w:val="28"/>
                <w:szCs w:val="28"/>
              </w:rPr>
            </w:pPr>
            <w:r w:rsidRPr="00033B03">
              <w:rPr>
                <w:snapToGrid w:val="0"/>
                <w:sz w:val="28"/>
                <w:szCs w:val="28"/>
              </w:rPr>
              <w:t>22 021</w:t>
            </w:r>
          </w:p>
        </w:tc>
        <w:tc>
          <w:tcPr>
            <w:tcW w:w="1560" w:type="dxa"/>
            <w:tcBorders>
              <w:top w:val="single" w:sz="4" w:space="0" w:color="auto"/>
              <w:left w:val="nil"/>
              <w:bottom w:val="single" w:sz="4" w:space="0" w:color="auto"/>
              <w:right w:val="single" w:sz="4" w:space="0" w:color="auto"/>
            </w:tcBorders>
            <w:shd w:val="clear" w:color="000000" w:fill="FFFFFF"/>
            <w:vAlign w:val="center"/>
          </w:tcPr>
          <w:p w14:paraId="0C49ACC6" w14:textId="77777777" w:rsidR="00033B03" w:rsidRPr="00033B03" w:rsidRDefault="00033B03" w:rsidP="00033B03">
            <w:pPr>
              <w:jc w:val="center"/>
              <w:rPr>
                <w:snapToGrid w:val="0"/>
                <w:sz w:val="28"/>
                <w:szCs w:val="28"/>
              </w:rPr>
            </w:pPr>
            <w:r w:rsidRPr="00033B03">
              <w:rPr>
                <w:snapToGrid w:val="0"/>
                <w:sz w:val="28"/>
                <w:szCs w:val="28"/>
              </w:rPr>
              <w:t>22 000</w:t>
            </w:r>
          </w:p>
        </w:tc>
        <w:tc>
          <w:tcPr>
            <w:tcW w:w="1701" w:type="dxa"/>
            <w:tcBorders>
              <w:top w:val="single" w:sz="4" w:space="0" w:color="auto"/>
              <w:left w:val="nil"/>
              <w:bottom w:val="single" w:sz="4" w:space="0" w:color="auto"/>
              <w:right w:val="single" w:sz="4" w:space="0" w:color="auto"/>
            </w:tcBorders>
            <w:shd w:val="clear" w:color="000000" w:fill="FFFFFF"/>
            <w:vAlign w:val="center"/>
          </w:tcPr>
          <w:p w14:paraId="0175E0CE" w14:textId="77777777" w:rsidR="00033B03" w:rsidRPr="00033B03" w:rsidRDefault="00033B03" w:rsidP="00033B03">
            <w:pPr>
              <w:jc w:val="center"/>
              <w:rPr>
                <w:snapToGrid w:val="0"/>
                <w:sz w:val="28"/>
                <w:szCs w:val="28"/>
              </w:rPr>
            </w:pPr>
            <w:r w:rsidRPr="00033B03">
              <w:rPr>
                <w:snapToGrid w:val="0"/>
                <w:sz w:val="28"/>
                <w:szCs w:val="28"/>
              </w:rPr>
              <w:t>-21</w:t>
            </w:r>
          </w:p>
        </w:tc>
      </w:tr>
      <w:tr w:rsidR="00033B03" w:rsidRPr="00033B03" w14:paraId="0786C250" w14:textId="77777777" w:rsidTr="00EB0A6C">
        <w:trPr>
          <w:trHeight w:val="204"/>
        </w:trPr>
        <w:tc>
          <w:tcPr>
            <w:tcW w:w="658" w:type="dxa"/>
            <w:shd w:val="clear" w:color="auto" w:fill="auto"/>
            <w:vAlign w:val="center"/>
            <w:hideMark/>
          </w:tcPr>
          <w:p w14:paraId="3CBF61A9" w14:textId="77777777" w:rsidR="00033B03" w:rsidRPr="00033B03" w:rsidRDefault="00033B03" w:rsidP="00033B03">
            <w:pPr>
              <w:jc w:val="center"/>
              <w:rPr>
                <w:snapToGrid w:val="0"/>
                <w:szCs w:val="28"/>
              </w:rPr>
            </w:pPr>
            <w:r w:rsidRPr="00033B03">
              <w:rPr>
                <w:snapToGrid w:val="0"/>
                <w:szCs w:val="28"/>
              </w:rPr>
              <w:t>2</w:t>
            </w:r>
          </w:p>
        </w:tc>
        <w:tc>
          <w:tcPr>
            <w:tcW w:w="3878" w:type="dxa"/>
            <w:shd w:val="clear" w:color="auto" w:fill="auto"/>
            <w:vAlign w:val="center"/>
            <w:hideMark/>
          </w:tcPr>
          <w:p w14:paraId="15125EBC" w14:textId="77777777" w:rsidR="00033B03" w:rsidRPr="00033B03" w:rsidRDefault="00033B03" w:rsidP="00033B03">
            <w:pPr>
              <w:rPr>
                <w:snapToGrid w:val="0"/>
                <w:szCs w:val="28"/>
              </w:rPr>
            </w:pPr>
            <w:r w:rsidRPr="00033B03">
              <w:rPr>
                <w:snapToGrid w:val="0"/>
                <w:szCs w:val="28"/>
              </w:rPr>
              <w:t>Неподконтрольные расходы</w:t>
            </w:r>
          </w:p>
        </w:tc>
        <w:tc>
          <w:tcPr>
            <w:tcW w:w="1599" w:type="dxa"/>
            <w:tcBorders>
              <w:top w:val="nil"/>
              <w:left w:val="single" w:sz="4" w:space="0" w:color="auto"/>
              <w:bottom w:val="single" w:sz="4" w:space="0" w:color="auto"/>
              <w:right w:val="single" w:sz="4" w:space="0" w:color="auto"/>
            </w:tcBorders>
            <w:shd w:val="clear" w:color="auto" w:fill="auto"/>
            <w:vAlign w:val="center"/>
          </w:tcPr>
          <w:p w14:paraId="7CC91548" w14:textId="77777777" w:rsidR="00033B03" w:rsidRPr="00033B03" w:rsidRDefault="00033B03" w:rsidP="00033B03">
            <w:pPr>
              <w:jc w:val="center"/>
              <w:rPr>
                <w:snapToGrid w:val="0"/>
                <w:sz w:val="28"/>
                <w:szCs w:val="28"/>
              </w:rPr>
            </w:pPr>
            <w:r w:rsidRPr="00033B03">
              <w:rPr>
                <w:snapToGrid w:val="0"/>
                <w:sz w:val="28"/>
                <w:szCs w:val="28"/>
              </w:rPr>
              <w:t>6 412</w:t>
            </w:r>
          </w:p>
        </w:tc>
        <w:tc>
          <w:tcPr>
            <w:tcW w:w="1560" w:type="dxa"/>
            <w:tcBorders>
              <w:top w:val="nil"/>
              <w:left w:val="nil"/>
              <w:bottom w:val="single" w:sz="4" w:space="0" w:color="auto"/>
              <w:right w:val="single" w:sz="4" w:space="0" w:color="auto"/>
            </w:tcBorders>
            <w:shd w:val="clear" w:color="000000" w:fill="FFFFFF"/>
            <w:vAlign w:val="center"/>
          </w:tcPr>
          <w:p w14:paraId="494253D5" w14:textId="77777777" w:rsidR="00033B03" w:rsidRPr="00033B03" w:rsidRDefault="00033B03" w:rsidP="00033B03">
            <w:pPr>
              <w:jc w:val="center"/>
              <w:rPr>
                <w:snapToGrid w:val="0"/>
                <w:sz w:val="28"/>
                <w:szCs w:val="28"/>
              </w:rPr>
            </w:pPr>
            <w:r w:rsidRPr="00033B03">
              <w:rPr>
                <w:snapToGrid w:val="0"/>
                <w:sz w:val="28"/>
                <w:szCs w:val="28"/>
              </w:rPr>
              <w:t>6 227</w:t>
            </w:r>
          </w:p>
        </w:tc>
        <w:tc>
          <w:tcPr>
            <w:tcW w:w="1701" w:type="dxa"/>
            <w:tcBorders>
              <w:top w:val="nil"/>
              <w:left w:val="nil"/>
              <w:bottom w:val="single" w:sz="4" w:space="0" w:color="auto"/>
              <w:right w:val="single" w:sz="4" w:space="0" w:color="auto"/>
            </w:tcBorders>
            <w:shd w:val="clear" w:color="000000" w:fill="FFFFFF"/>
            <w:vAlign w:val="center"/>
          </w:tcPr>
          <w:p w14:paraId="1096E2C8" w14:textId="77777777" w:rsidR="00033B03" w:rsidRPr="00033B03" w:rsidRDefault="00033B03" w:rsidP="00033B03">
            <w:pPr>
              <w:jc w:val="center"/>
              <w:rPr>
                <w:snapToGrid w:val="0"/>
                <w:sz w:val="28"/>
                <w:szCs w:val="28"/>
              </w:rPr>
            </w:pPr>
            <w:r w:rsidRPr="00033B03">
              <w:rPr>
                <w:snapToGrid w:val="0"/>
                <w:sz w:val="28"/>
                <w:szCs w:val="28"/>
              </w:rPr>
              <w:t>-185</w:t>
            </w:r>
          </w:p>
        </w:tc>
      </w:tr>
      <w:tr w:rsidR="00033B03" w:rsidRPr="00033B03" w14:paraId="6B7FB9B0" w14:textId="77777777" w:rsidTr="00EB0A6C">
        <w:trPr>
          <w:trHeight w:val="818"/>
        </w:trPr>
        <w:tc>
          <w:tcPr>
            <w:tcW w:w="658" w:type="dxa"/>
            <w:shd w:val="clear" w:color="auto" w:fill="auto"/>
            <w:vAlign w:val="center"/>
            <w:hideMark/>
          </w:tcPr>
          <w:p w14:paraId="57D93E9E" w14:textId="77777777" w:rsidR="00033B03" w:rsidRPr="00033B03" w:rsidRDefault="00033B03" w:rsidP="00033B03">
            <w:pPr>
              <w:jc w:val="center"/>
              <w:rPr>
                <w:snapToGrid w:val="0"/>
                <w:szCs w:val="28"/>
              </w:rPr>
            </w:pPr>
            <w:r w:rsidRPr="00033B03">
              <w:rPr>
                <w:snapToGrid w:val="0"/>
                <w:szCs w:val="28"/>
              </w:rPr>
              <w:t>3</w:t>
            </w:r>
          </w:p>
        </w:tc>
        <w:tc>
          <w:tcPr>
            <w:tcW w:w="3878" w:type="dxa"/>
            <w:shd w:val="clear" w:color="auto" w:fill="auto"/>
            <w:vAlign w:val="center"/>
            <w:hideMark/>
          </w:tcPr>
          <w:p w14:paraId="44441F25" w14:textId="77777777" w:rsidR="00033B03" w:rsidRPr="00033B03" w:rsidRDefault="00033B03" w:rsidP="00033B03">
            <w:pPr>
              <w:rPr>
                <w:snapToGrid w:val="0"/>
                <w:szCs w:val="28"/>
              </w:rPr>
            </w:pPr>
            <w:r w:rsidRPr="00033B03">
              <w:rPr>
                <w:snapToGrid w:val="0"/>
                <w:szCs w:val="28"/>
              </w:rPr>
              <w:t>Расходы на приобретение (производство) энергетических ресурсов, холодной воды и теплоносителя</w:t>
            </w:r>
          </w:p>
        </w:tc>
        <w:tc>
          <w:tcPr>
            <w:tcW w:w="1599" w:type="dxa"/>
            <w:tcBorders>
              <w:top w:val="nil"/>
              <w:left w:val="single" w:sz="4" w:space="0" w:color="auto"/>
              <w:bottom w:val="single" w:sz="4" w:space="0" w:color="auto"/>
              <w:right w:val="single" w:sz="4" w:space="0" w:color="auto"/>
            </w:tcBorders>
            <w:shd w:val="clear" w:color="auto" w:fill="auto"/>
            <w:vAlign w:val="center"/>
          </w:tcPr>
          <w:p w14:paraId="046BAFED" w14:textId="77777777" w:rsidR="00033B03" w:rsidRPr="00033B03" w:rsidRDefault="00033B03" w:rsidP="00033B03">
            <w:pPr>
              <w:jc w:val="center"/>
              <w:rPr>
                <w:snapToGrid w:val="0"/>
                <w:sz w:val="28"/>
                <w:szCs w:val="28"/>
              </w:rPr>
            </w:pPr>
            <w:r w:rsidRPr="00033B03">
              <w:rPr>
                <w:snapToGrid w:val="0"/>
                <w:sz w:val="28"/>
                <w:szCs w:val="28"/>
              </w:rPr>
              <w:t>21 988</w:t>
            </w:r>
          </w:p>
        </w:tc>
        <w:tc>
          <w:tcPr>
            <w:tcW w:w="1560" w:type="dxa"/>
            <w:tcBorders>
              <w:top w:val="nil"/>
              <w:left w:val="nil"/>
              <w:bottom w:val="single" w:sz="4" w:space="0" w:color="auto"/>
              <w:right w:val="single" w:sz="4" w:space="0" w:color="auto"/>
            </w:tcBorders>
            <w:shd w:val="clear" w:color="000000" w:fill="FFFFFF"/>
            <w:vAlign w:val="center"/>
          </w:tcPr>
          <w:p w14:paraId="3248D6A3" w14:textId="77777777" w:rsidR="00033B03" w:rsidRPr="00033B03" w:rsidRDefault="00033B03" w:rsidP="00033B03">
            <w:pPr>
              <w:jc w:val="center"/>
              <w:rPr>
                <w:snapToGrid w:val="0"/>
                <w:sz w:val="28"/>
                <w:szCs w:val="28"/>
              </w:rPr>
            </w:pPr>
            <w:r w:rsidRPr="00033B03">
              <w:rPr>
                <w:snapToGrid w:val="0"/>
                <w:sz w:val="28"/>
                <w:szCs w:val="28"/>
              </w:rPr>
              <w:t>17 378</w:t>
            </w:r>
          </w:p>
        </w:tc>
        <w:tc>
          <w:tcPr>
            <w:tcW w:w="1701" w:type="dxa"/>
            <w:tcBorders>
              <w:top w:val="nil"/>
              <w:left w:val="nil"/>
              <w:bottom w:val="single" w:sz="4" w:space="0" w:color="auto"/>
              <w:right w:val="single" w:sz="4" w:space="0" w:color="auto"/>
            </w:tcBorders>
            <w:shd w:val="clear" w:color="000000" w:fill="FFFFFF"/>
            <w:vAlign w:val="center"/>
          </w:tcPr>
          <w:p w14:paraId="2F5F0641" w14:textId="77777777" w:rsidR="00033B03" w:rsidRPr="00033B03" w:rsidRDefault="00033B03" w:rsidP="00033B03">
            <w:pPr>
              <w:jc w:val="center"/>
              <w:rPr>
                <w:snapToGrid w:val="0"/>
                <w:sz w:val="28"/>
                <w:szCs w:val="28"/>
              </w:rPr>
            </w:pPr>
            <w:r w:rsidRPr="00033B03">
              <w:rPr>
                <w:snapToGrid w:val="0"/>
                <w:sz w:val="28"/>
                <w:szCs w:val="28"/>
              </w:rPr>
              <w:t>-4 610</w:t>
            </w:r>
          </w:p>
        </w:tc>
      </w:tr>
      <w:tr w:rsidR="00033B03" w:rsidRPr="00033B03" w14:paraId="0BE68FD9" w14:textId="77777777" w:rsidTr="00EB0A6C">
        <w:trPr>
          <w:trHeight w:val="183"/>
        </w:trPr>
        <w:tc>
          <w:tcPr>
            <w:tcW w:w="658" w:type="dxa"/>
            <w:shd w:val="clear" w:color="auto" w:fill="auto"/>
            <w:vAlign w:val="center"/>
            <w:hideMark/>
          </w:tcPr>
          <w:p w14:paraId="1E03791E" w14:textId="77777777" w:rsidR="00033B03" w:rsidRPr="00033B03" w:rsidRDefault="00033B03" w:rsidP="00033B03">
            <w:pPr>
              <w:jc w:val="center"/>
              <w:rPr>
                <w:snapToGrid w:val="0"/>
                <w:szCs w:val="28"/>
              </w:rPr>
            </w:pPr>
            <w:r w:rsidRPr="00033B03">
              <w:rPr>
                <w:snapToGrid w:val="0"/>
                <w:szCs w:val="28"/>
              </w:rPr>
              <w:t>4</w:t>
            </w:r>
          </w:p>
        </w:tc>
        <w:tc>
          <w:tcPr>
            <w:tcW w:w="3878" w:type="dxa"/>
            <w:shd w:val="clear" w:color="auto" w:fill="auto"/>
            <w:vAlign w:val="center"/>
            <w:hideMark/>
          </w:tcPr>
          <w:p w14:paraId="064A4832" w14:textId="77777777" w:rsidR="00033B03" w:rsidRPr="00033B03" w:rsidRDefault="00033B03" w:rsidP="00033B03">
            <w:pPr>
              <w:rPr>
                <w:snapToGrid w:val="0"/>
                <w:szCs w:val="28"/>
              </w:rPr>
            </w:pPr>
            <w:r w:rsidRPr="00033B03">
              <w:rPr>
                <w:snapToGrid w:val="0"/>
                <w:szCs w:val="28"/>
              </w:rPr>
              <w:t>Прибыль</w:t>
            </w:r>
          </w:p>
        </w:tc>
        <w:tc>
          <w:tcPr>
            <w:tcW w:w="1599" w:type="dxa"/>
            <w:tcBorders>
              <w:top w:val="nil"/>
              <w:left w:val="single" w:sz="4" w:space="0" w:color="auto"/>
              <w:bottom w:val="single" w:sz="4" w:space="0" w:color="auto"/>
              <w:right w:val="single" w:sz="4" w:space="0" w:color="auto"/>
            </w:tcBorders>
            <w:shd w:val="clear" w:color="auto" w:fill="auto"/>
            <w:vAlign w:val="center"/>
          </w:tcPr>
          <w:p w14:paraId="6AC066E6" w14:textId="77777777" w:rsidR="00033B03" w:rsidRPr="00033B03" w:rsidRDefault="00033B03" w:rsidP="00033B03">
            <w:pPr>
              <w:jc w:val="center"/>
              <w:rPr>
                <w:snapToGrid w:val="0"/>
                <w:sz w:val="28"/>
                <w:szCs w:val="28"/>
              </w:rPr>
            </w:pPr>
            <w:r w:rsidRPr="00033B03">
              <w:rPr>
                <w:snapToGrid w:val="0"/>
                <w:sz w:val="28"/>
                <w:szCs w:val="28"/>
              </w:rPr>
              <w:t>513</w:t>
            </w:r>
          </w:p>
        </w:tc>
        <w:tc>
          <w:tcPr>
            <w:tcW w:w="1560" w:type="dxa"/>
            <w:tcBorders>
              <w:top w:val="nil"/>
              <w:left w:val="nil"/>
              <w:bottom w:val="single" w:sz="4" w:space="0" w:color="auto"/>
              <w:right w:val="single" w:sz="4" w:space="0" w:color="auto"/>
            </w:tcBorders>
            <w:shd w:val="clear" w:color="000000" w:fill="FFFFFF"/>
            <w:vAlign w:val="center"/>
          </w:tcPr>
          <w:p w14:paraId="7238835B" w14:textId="77777777" w:rsidR="00033B03" w:rsidRPr="00033B03" w:rsidRDefault="00033B03" w:rsidP="00033B03">
            <w:pPr>
              <w:jc w:val="center"/>
              <w:rPr>
                <w:snapToGrid w:val="0"/>
                <w:sz w:val="28"/>
                <w:szCs w:val="28"/>
              </w:rPr>
            </w:pPr>
            <w:r w:rsidRPr="00033B03">
              <w:rPr>
                <w:snapToGrid w:val="0"/>
                <w:sz w:val="28"/>
                <w:szCs w:val="28"/>
              </w:rPr>
              <w:t>493</w:t>
            </w:r>
          </w:p>
        </w:tc>
        <w:tc>
          <w:tcPr>
            <w:tcW w:w="1701" w:type="dxa"/>
            <w:tcBorders>
              <w:top w:val="nil"/>
              <w:left w:val="nil"/>
              <w:bottom w:val="single" w:sz="4" w:space="0" w:color="auto"/>
              <w:right w:val="single" w:sz="4" w:space="0" w:color="auto"/>
            </w:tcBorders>
            <w:shd w:val="clear" w:color="000000" w:fill="FFFFFF"/>
            <w:vAlign w:val="center"/>
          </w:tcPr>
          <w:p w14:paraId="7D143949" w14:textId="77777777" w:rsidR="00033B03" w:rsidRPr="00033B03" w:rsidRDefault="00033B03" w:rsidP="00033B03">
            <w:pPr>
              <w:jc w:val="center"/>
              <w:rPr>
                <w:snapToGrid w:val="0"/>
                <w:sz w:val="28"/>
                <w:szCs w:val="28"/>
              </w:rPr>
            </w:pPr>
            <w:r w:rsidRPr="00033B03">
              <w:rPr>
                <w:snapToGrid w:val="0"/>
                <w:sz w:val="28"/>
                <w:szCs w:val="28"/>
              </w:rPr>
              <w:t>-20</w:t>
            </w:r>
          </w:p>
        </w:tc>
      </w:tr>
      <w:tr w:rsidR="00033B03" w:rsidRPr="00033B03" w14:paraId="141E0703" w14:textId="77777777" w:rsidTr="00EB0A6C">
        <w:trPr>
          <w:trHeight w:val="515"/>
        </w:trPr>
        <w:tc>
          <w:tcPr>
            <w:tcW w:w="658" w:type="dxa"/>
            <w:shd w:val="clear" w:color="auto" w:fill="auto"/>
            <w:vAlign w:val="center"/>
          </w:tcPr>
          <w:p w14:paraId="272921B8" w14:textId="77777777" w:rsidR="00033B03" w:rsidRPr="00033B03" w:rsidRDefault="00033B03" w:rsidP="00033B03">
            <w:pPr>
              <w:jc w:val="center"/>
              <w:rPr>
                <w:snapToGrid w:val="0"/>
                <w:szCs w:val="28"/>
              </w:rPr>
            </w:pPr>
            <w:r w:rsidRPr="00033B03">
              <w:rPr>
                <w:snapToGrid w:val="0"/>
                <w:szCs w:val="28"/>
              </w:rPr>
              <w:t>5</w:t>
            </w:r>
          </w:p>
        </w:tc>
        <w:tc>
          <w:tcPr>
            <w:tcW w:w="3878" w:type="dxa"/>
            <w:shd w:val="clear" w:color="auto" w:fill="auto"/>
            <w:vAlign w:val="center"/>
          </w:tcPr>
          <w:p w14:paraId="6FFF57EC" w14:textId="77777777" w:rsidR="00033B03" w:rsidRPr="00033B03" w:rsidRDefault="00033B03" w:rsidP="00033B03">
            <w:pPr>
              <w:rPr>
                <w:snapToGrid w:val="0"/>
                <w:szCs w:val="28"/>
              </w:rPr>
            </w:pPr>
            <w:r w:rsidRPr="00033B03">
              <w:rPr>
                <w:snapToGrid w:val="0"/>
                <w:szCs w:val="28"/>
              </w:rPr>
              <w:t>Расчетная предпринимательская прибыль</w:t>
            </w:r>
          </w:p>
        </w:tc>
        <w:tc>
          <w:tcPr>
            <w:tcW w:w="1599" w:type="dxa"/>
            <w:tcBorders>
              <w:top w:val="nil"/>
              <w:left w:val="single" w:sz="4" w:space="0" w:color="auto"/>
              <w:bottom w:val="single" w:sz="4" w:space="0" w:color="auto"/>
              <w:right w:val="single" w:sz="4" w:space="0" w:color="auto"/>
            </w:tcBorders>
            <w:shd w:val="clear" w:color="auto" w:fill="auto"/>
            <w:vAlign w:val="center"/>
          </w:tcPr>
          <w:p w14:paraId="31DCEEE6" w14:textId="77777777" w:rsidR="00033B03" w:rsidRPr="00033B03" w:rsidRDefault="00033B03" w:rsidP="00033B03">
            <w:pPr>
              <w:jc w:val="center"/>
              <w:rPr>
                <w:snapToGrid w:val="0"/>
                <w:sz w:val="28"/>
                <w:szCs w:val="28"/>
              </w:rPr>
            </w:pPr>
            <w:r w:rsidRPr="00033B03">
              <w:rPr>
                <w:snapToGrid w:val="0"/>
                <w:sz w:val="28"/>
                <w:szCs w:val="28"/>
              </w:rPr>
              <w:t>1 770</w:t>
            </w:r>
          </w:p>
        </w:tc>
        <w:tc>
          <w:tcPr>
            <w:tcW w:w="1560" w:type="dxa"/>
            <w:tcBorders>
              <w:top w:val="nil"/>
              <w:left w:val="nil"/>
              <w:bottom w:val="single" w:sz="4" w:space="0" w:color="auto"/>
              <w:right w:val="single" w:sz="4" w:space="0" w:color="auto"/>
            </w:tcBorders>
            <w:shd w:val="clear" w:color="000000" w:fill="FFFFFF"/>
            <w:vAlign w:val="center"/>
          </w:tcPr>
          <w:p w14:paraId="03C5B245" w14:textId="77777777" w:rsidR="00033B03" w:rsidRPr="00033B03" w:rsidRDefault="00033B03" w:rsidP="00033B03">
            <w:pPr>
              <w:jc w:val="center"/>
              <w:rPr>
                <w:snapToGrid w:val="0"/>
                <w:sz w:val="28"/>
                <w:szCs w:val="28"/>
              </w:rPr>
            </w:pPr>
            <w:r w:rsidRPr="00033B03">
              <w:rPr>
                <w:snapToGrid w:val="0"/>
                <w:sz w:val="28"/>
                <w:szCs w:val="28"/>
              </w:rPr>
              <w:t>1 710</w:t>
            </w:r>
          </w:p>
        </w:tc>
        <w:tc>
          <w:tcPr>
            <w:tcW w:w="1701" w:type="dxa"/>
            <w:tcBorders>
              <w:top w:val="nil"/>
              <w:left w:val="nil"/>
              <w:bottom w:val="single" w:sz="4" w:space="0" w:color="auto"/>
              <w:right w:val="single" w:sz="4" w:space="0" w:color="auto"/>
            </w:tcBorders>
            <w:shd w:val="clear" w:color="000000" w:fill="FFFFFF"/>
            <w:vAlign w:val="center"/>
          </w:tcPr>
          <w:p w14:paraId="5254A3D5" w14:textId="77777777" w:rsidR="00033B03" w:rsidRPr="00033B03" w:rsidRDefault="00033B03" w:rsidP="00033B03">
            <w:pPr>
              <w:jc w:val="center"/>
              <w:rPr>
                <w:snapToGrid w:val="0"/>
                <w:sz w:val="28"/>
                <w:szCs w:val="28"/>
              </w:rPr>
            </w:pPr>
            <w:r w:rsidRPr="00033B03">
              <w:rPr>
                <w:snapToGrid w:val="0"/>
                <w:sz w:val="28"/>
                <w:szCs w:val="28"/>
              </w:rPr>
              <w:t>-60</w:t>
            </w:r>
          </w:p>
        </w:tc>
      </w:tr>
      <w:tr w:rsidR="00033B03" w:rsidRPr="00033B03" w14:paraId="64723FF4" w14:textId="77777777" w:rsidTr="00EB0A6C">
        <w:trPr>
          <w:trHeight w:val="992"/>
        </w:trPr>
        <w:tc>
          <w:tcPr>
            <w:tcW w:w="658" w:type="dxa"/>
            <w:shd w:val="clear" w:color="auto" w:fill="auto"/>
            <w:vAlign w:val="center"/>
            <w:hideMark/>
          </w:tcPr>
          <w:p w14:paraId="5EFFAF64" w14:textId="77777777" w:rsidR="00033B03" w:rsidRPr="00033B03" w:rsidRDefault="00033B03" w:rsidP="00033B03">
            <w:pPr>
              <w:jc w:val="center"/>
              <w:rPr>
                <w:snapToGrid w:val="0"/>
                <w:szCs w:val="28"/>
              </w:rPr>
            </w:pPr>
            <w:r w:rsidRPr="00033B03">
              <w:rPr>
                <w:snapToGrid w:val="0"/>
                <w:szCs w:val="28"/>
              </w:rPr>
              <w:t>6</w:t>
            </w:r>
          </w:p>
        </w:tc>
        <w:tc>
          <w:tcPr>
            <w:tcW w:w="3878" w:type="dxa"/>
            <w:shd w:val="clear" w:color="auto" w:fill="auto"/>
            <w:vAlign w:val="center"/>
            <w:hideMark/>
          </w:tcPr>
          <w:p w14:paraId="11F87D1A" w14:textId="77777777" w:rsidR="00033B03" w:rsidRPr="00033B03" w:rsidRDefault="00033B03" w:rsidP="00033B03">
            <w:pPr>
              <w:rPr>
                <w:snapToGrid w:val="0"/>
                <w:szCs w:val="28"/>
              </w:rPr>
            </w:pPr>
            <w:r w:rsidRPr="00033B03">
              <w:rPr>
                <w:snapToGrid w:val="0"/>
                <w:szCs w:val="28"/>
              </w:rPr>
              <w:t>Результаты деятельности до перехода к регулированию цен (тарифов) на основе долгосрочных параметров регулирования</w:t>
            </w:r>
          </w:p>
        </w:tc>
        <w:tc>
          <w:tcPr>
            <w:tcW w:w="1599" w:type="dxa"/>
            <w:tcBorders>
              <w:top w:val="nil"/>
              <w:left w:val="single" w:sz="4" w:space="0" w:color="auto"/>
              <w:bottom w:val="single" w:sz="4" w:space="0" w:color="auto"/>
              <w:right w:val="single" w:sz="4" w:space="0" w:color="auto"/>
            </w:tcBorders>
            <w:shd w:val="clear" w:color="auto" w:fill="auto"/>
            <w:vAlign w:val="center"/>
          </w:tcPr>
          <w:p w14:paraId="04E405E5" w14:textId="77777777" w:rsidR="00033B03" w:rsidRPr="00033B03" w:rsidRDefault="00033B03" w:rsidP="00033B03">
            <w:pPr>
              <w:jc w:val="center"/>
              <w:rPr>
                <w:snapToGrid w:val="0"/>
                <w:sz w:val="28"/>
                <w:szCs w:val="28"/>
              </w:rPr>
            </w:pPr>
            <w:r w:rsidRPr="00033B03">
              <w:rPr>
                <w:snapToGrid w:val="0"/>
                <w:sz w:val="28"/>
                <w:szCs w:val="28"/>
              </w:rPr>
              <w:t>0</w:t>
            </w:r>
          </w:p>
        </w:tc>
        <w:tc>
          <w:tcPr>
            <w:tcW w:w="1560" w:type="dxa"/>
            <w:tcBorders>
              <w:top w:val="nil"/>
              <w:left w:val="nil"/>
              <w:bottom w:val="single" w:sz="4" w:space="0" w:color="auto"/>
              <w:right w:val="single" w:sz="4" w:space="0" w:color="auto"/>
            </w:tcBorders>
            <w:shd w:val="clear" w:color="000000" w:fill="FFFFFF"/>
            <w:vAlign w:val="center"/>
          </w:tcPr>
          <w:p w14:paraId="3AC2E58D" w14:textId="77777777" w:rsidR="00033B03" w:rsidRPr="00033B03" w:rsidRDefault="00033B03" w:rsidP="00033B03">
            <w:pPr>
              <w:jc w:val="center"/>
              <w:rPr>
                <w:snapToGrid w:val="0"/>
                <w:sz w:val="28"/>
                <w:szCs w:val="28"/>
              </w:rPr>
            </w:pPr>
            <w:r w:rsidRPr="00033B03">
              <w:rPr>
                <w:snapToGrid w:val="0"/>
                <w:sz w:val="28"/>
                <w:szCs w:val="28"/>
              </w:rPr>
              <w:t>0</w:t>
            </w:r>
          </w:p>
        </w:tc>
        <w:tc>
          <w:tcPr>
            <w:tcW w:w="1701" w:type="dxa"/>
            <w:tcBorders>
              <w:top w:val="nil"/>
              <w:left w:val="nil"/>
              <w:bottom w:val="single" w:sz="4" w:space="0" w:color="auto"/>
              <w:right w:val="single" w:sz="4" w:space="0" w:color="auto"/>
            </w:tcBorders>
            <w:shd w:val="clear" w:color="000000" w:fill="FFFFFF"/>
            <w:vAlign w:val="center"/>
          </w:tcPr>
          <w:p w14:paraId="61ED3760" w14:textId="77777777" w:rsidR="00033B03" w:rsidRPr="00033B03" w:rsidRDefault="00033B03" w:rsidP="00033B03">
            <w:pPr>
              <w:jc w:val="center"/>
              <w:rPr>
                <w:snapToGrid w:val="0"/>
                <w:sz w:val="28"/>
                <w:szCs w:val="28"/>
              </w:rPr>
            </w:pPr>
            <w:r w:rsidRPr="00033B03">
              <w:rPr>
                <w:snapToGrid w:val="0"/>
                <w:sz w:val="28"/>
                <w:szCs w:val="28"/>
              </w:rPr>
              <w:t>0</w:t>
            </w:r>
          </w:p>
        </w:tc>
      </w:tr>
      <w:tr w:rsidR="00033B03" w:rsidRPr="00033B03" w14:paraId="713F99FA" w14:textId="77777777" w:rsidTr="00EB0A6C">
        <w:trPr>
          <w:trHeight w:val="1292"/>
        </w:trPr>
        <w:tc>
          <w:tcPr>
            <w:tcW w:w="658" w:type="dxa"/>
            <w:shd w:val="clear" w:color="auto" w:fill="auto"/>
            <w:vAlign w:val="center"/>
            <w:hideMark/>
          </w:tcPr>
          <w:p w14:paraId="0E0C6AEE" w14:textId="77777777" w:rsidR="00033B03" w:rsidRPr="00033B03" w:rsidRDefault="00033B03" w:rsidP="00033B03">
            <w:pPr>
              <w:jc w:val="center"/>
              <w:rPr>
                <w:snapToGrid w:val="0"/>
                <w:szCs w:val="28"/>
              </w:rPr>
            </w:pPr>
            <w:r w:rsidRPr="00033B03">
              <w:rPr>
                <w:snapToGrid w:val="0"/>
                <w:szCs w:val="28"/>
              </w:rPr>
              <w:t>7</w:t>
            </w:r>
          </w:p>
        </w:tc>
        <w:tc>
          <w:tcPr>
            <w:tcW w:w="3878" w:type="dxa"/>
            <w:shd w:val="clear" w:color="auto" w:fill="auto"/>
            <w:vAlign w:val="center"/>
            <w:hideMark/>
          </w:tcPr>
          <w:p w14:paraId="0D6EE689" w14:textId="77777777" w:rsidR="00033B03" w:rsidRPr="00033B03" w:rsidRDefault="00033B03" w:rsidP="00033B03">
            <w:pPr>
              <w:rPr>
                <w:snapToGrid w:val="0"/>
                <w:szCs w:val="28"/>
              </w:rPr>
            </w:pPr>
            <w:r w:rsidRPr="00033B03">
              <w:rPr>
                <w:snapToGrid w:val="0"/>
                <w:szCs w:val="28"/>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599" w:type="dxa"/>
            <w:tcBorders>
              <w:top w:val="nil"/>
              <w:left w:val="single" w:sz="4" w:space="0" w:color="auto"/>
              <w:bottom w:val="single" w:sz="4" w:space="0" w:color="auto"/>
              <w:right w:val="single" w:sz="4" w:space="0" w:color="auto"/>
            </w:tcBorders>
            <w:shd w:val="clear" w:color="auto" w:fill="auto"/>
            <w:vAlign w:val="center"/>
          </w:tcPr>
          <w:p w14:paraId="728EC07A" w14:textId="77777777" w:rsidR="00033B03" w:rsidRPr="00033B03" w:rsidRDefault="00033B03" w:rsidP="00033B03">
            <w:pPr>
              <w:jc w:val="center"/>
              <w:rPr>
                <w:snapToGrid w:val="0"/>
                <w:sz w:val="28"/>
                <w:szCs w:val="28"/>
              </w:rPr>
            </w:pPr>
            <w:r w:rsidRPr="00033B03">
              <w:rPr>
                <w:snapToGrid w:val="0"/>
                <w:sz w:val="28"/>
                <w:szCs w:val="28"/>
              </w:rPr>
              <w:t>5 399</w:t>
            </w:r>
          </w:p>
        </w:tc>
        <w:tc>
          <w:tcPr>
            <w:tcW w:w="1560" w:type="dxa"/>
            <w:tcBorders>
              <w:top w:val="nil"/>
              <w:left w:val="nil"/>
              <w:bottom w:val="single" w:sz="4" w:space="0" w:color="auto"/>
              <w:right w:val="single" w:sz="4" w:space="0" w:color="auto"/>
            </w:tcBorders>
            <w:shd w:val="clear" w:color="000000" w:fill="FFFFFF"/>
            <w:vAlign w:val="center"/>
          </w:tcPr>
          <w:p w14:paraId="697AF6B0" w14:textId="77777777" w:rsidR="00033B03" w:rsidRPr="00033B03" w:rsidRDefault="00033B03" w:rsidP="00033B03">
            <w:pPr>
              <w:jc w:val="center"/>
              <w:rPr>
                <w:snapToGrid w:val="0"/>
                <w:sz w:val="28"/>
                <w:szCs w:val="28"/>
              </w:rPr>
            </w:pPr>
            <w:r w:rsidRPr="00033B03">
              <w:rPr>
                <w:snapToGrid w:val="0"/>
                <w:sz w:val="28"/>
                <w:szCs w:val="28"/>
              </w:rPr>
              <w:t>0</w:t>
            </w:r>
          </w:p>
        </w:tc>
        <w:tc>
          <w:tcPr>
            <w:tcW w:w="1701" w:type="dxa"/>
            <w:tcBorders>
              <w:top w:val="nil"/>
              <w:left w:val="nil"/>
              <w:bottom w:val="single" w:sz="4" w:space="0" w:color="auto"/>
              <w:right w:val="single" w:sz="4" w:space="0" w:color="auto"/>
            </w:tcBorders>
            <w:shd w:val="clear" w:color="000000" w:fill="FFFFFF"/>
            <w:vAlign w:val="center"/>
          </w:tcPr>
          <w:p w14:paraId="2D56AD35" w14:textId="77777777" w:rsidR="00033B03" w:rsidRPr="00033B03" w:rsidRDefault="00033B03" w:rsidP="00033B03">
            <w:pPr>
              <w:jc w:val="center"/>
              <w:rPr>
                <w:snapToGrid w:val="0"/>
                <w:sz w:val="28"/>
                <w:szCs w:val="28"/>
              </w:rPr>
            </w:pPr>
            <w:r w:rsidRPr="00033B03">
              <w:rPr>
                <w:snapToGrid w:val="0"/>
                <w:sz w:val="28"/>
                <w:szCs w:val="28"/>
              </w:rPr>
              <w:t>-5 399</w:t>
            </w:r>
          </w:p>
        </w:tc>
      </w:tr>
      <w:tr w:rsidR="00033B03" w:rsidRPr="00033B03" w14:paraId="4C11E50A" w14:textId="77777777" w:rsidTr="00EB0A6C">
        <w:trPr>
          <w:trHeight w:val="987"/>
        </w:trPr>
        <w:tc>
          <w:tcPr>
            <w:tcW w:w="658" w:type="dxa"/>
            <w:shd w:val="clear" w:color="auto" w:fill="auto"/>
            <w:vAlign w:val="center"/>
            <w:hideMark/>
          </w:tcPr>
          <w:p w14:paraId="3002EFDA" w14:textId="77777777" w:rsidR="00033B03" w:rsidRPr="00033B03" w:rsidRDefault="00033B03" w:rsidP="00033B03">
            <w:pPr>
              <w:jc w:val="center"/>
              <w:rPr>
                <w:snapToGrid w:val="0"/>
                <w:szCs w:val="28"/>
              </w:rPr>
            </w:pPr>
            <w:r w:rsidRPr="00033B03">
              <w:rPr>
                <w:snapToGrid w:val="0"/>
                <w:szCs w:val="28"/>
              </w:rPr>
              <w:t>8</w:t>
            </w:r>
          </w:p>
        </w:tc>
        <w:tc>
          <w:tcPr>
            <w:tcW w:w="3878" w:type="dxa"/>
            <w:shd w:val="clear" w:color="auto" w:fill="auto"/>
            <w:vAlign w:val="center"/>
            <w:hideMark/>
          </w:tcPr>
          <w:p w14:paraId="7BB8448D" w14:textId="77777777" w:rsidR="00033B03" w:rsidRPr="00033B03" w:rsidRDefault="00033B03" w:rsidP="00033B03">
            <w:pPr>
              <w:rPr>
                <w:snapToGrid w:val="0"/>
                <w:szCs w:val="28"/>
              </w:rPr>
            </w:pPr>
            <w:r w:rsidRPr="00033B03">
              <w:rPr>
                <w:snapToGrid w:val="0"/>
                <w:szCs w:val="28"/>
              </w:rPr>
              <w:t>Корректировка с учетом надежности и качества реализуемых товаров (оказываемых услуг), подлежащая учету в НВВ</w:t>
            </w:r>
          </w:p>
        </w:tc>
        <w:tc>
          <w:tcPr>
            <w:tcW w:w="1599" w:type="dxa"/>
            <w:tcBorders>
              <w:top w:val="nil"/>
              <w:left w:val="single" w:sz="4" w:space="0" w:color="auto"/>
              <w:bottom w:val="single" w:sz="4" w:space="0" w:color="auto"/>
              <w:right w:val="single" w:sz="4" w:space="0" w:color="auto"/>
            </w:tcBorders>
            <w:shd w:val="clear" w:color="auto" w:fill="auto"/>
            <w:vAlign w:val="center"/>
          </w:tcPr>
          <w:p w14:paraId="672AC490" w14:textId="77777777" w:rsidR="00033B03" w:rsidRPr="00033B03" w:rsidRDefault="00033B03" w:rsidP="00033B03">
            <w:pPr>
              <w:jc w:val="center"/>
              <w:rPr>
                <w:snapToGrid w:val="0"/>
                <w:sz w:val="28"/>
                <w:szCs w:val="28"/>
              </w:rPr>
            </w:pPr>
            <w:r w:rsidRPr="00033B03">
              <w:rPr>
                <w:snapToGrid w:val="0"/>
                <w:sz w:val="28"/>
                <w:szCs w:val="28"/>
              </w:rPr>
              <w:t>0</w:t>
            </w:r>
          </w:p>
        </w:tc>
        <w:tc>
          <w:tcPr>
            <w:tcW w:w="1560" w:type="dxa"/>
            <w:tcBorders>
              <w:top w:val="nil"/>
              <w:left w:val="nil"/>
              <w:bottom w:val="single" w:sz="4" w:space="0" w:color="auto"/>
              <w:right w:val="single" w:sz="4" w:space="0" w:color="auto"/>
            </w:tcBorders>
            <w:shd w:val="clear" w:color="000000" w:fill="FFFFFF"/>
            <w:vAlign w:val="center"/>
          </w:tcPr>
          <w:p w14:paraId="6EC3C584" w14:textId="77777777" w:rsidR="00033B03" w:rsidRPr="00033B03" w:rsidRDefault="00033B03" w:rsidP="00033B03">
            <w:pPr>
              <w:jc w:val="center"/>
              <w:rPr>
                <w:snapToGrid w:val="0"/>
                <w:sz w:val="28"/>
                <w:szCs w:val="28"/>
              </w:rPr>
            </w:pPr>
            <w:r w:rsidRPr="00033B03">
              <w:rPr>
                <w:snapToGrid w:val="0"/>
                <w:sz w:val="28"/>
                <w:szCs w:val="28"/>
              </w:rPr>
              <w:t>0</w:t>
            </w:r>
          </w:p>
        </w:tc>
        <w:tc>
          <w:tcPr>
            <w:tcW w:w="1701" w:type="dxa"/>
            <w:tcBorders>
              <w:top w:val="nil"/>
              <w:left w:val="nil"/>
              <w:bottom w:val="single" w:sz="4" w:space="0" w:color="auto"/>
              <w:right w:val="single" w:sz="4" w:space="0" w:color="auto"/>
            </w:tcBorders>
            <w:shd w:val="clear" w:color="000000" w:fill="FFFFFF"/>
            <w:vAlign w:val="center"/>
          </w:tcPr>
          <w:p w14:paraId="677D46CC" w14:textId="77777777" w:rsidR="00033B03" w:rsidRPr="00033B03" w:rsidRDefault="00033B03" w:rsidP="00033B03">
            <w:pPr>
              <w:jc w:val="center"/>
              <w:rPr>
                <w:snapToGrid w:val="0"/>
                <w:sz w:val="28"/>
                <w:szCs w:val="28"/>
              </w:rPr>
            </w:pPr>
            <w:r w:rsidRPr="00033B03">
              <w:rPr>
                <w:snapToGrid w:val="0"/>
                <w:sz w:val="28"/>
                <w:szCs w:val="28"/>
              </w:rPr>
              <w:t>0</w:t>
            </w:r>
          </w:p>
        </w:tc>
      </w:tr>
      <w:tr w:rsidR="00033B03" w:rsidRPr="00033B03" w14:paraId="21E4D7D6" w14:textId="77777777" w:rsidTr="00EB0A6C">
        <w:trPr>
          <w:trHeight w:val="495"/>
        </w:trPr>
        <w:tc>
          <w:tcPr>
            <w:tcW w:w="658" w:type="dxa"/>
            <w:shd w:val="clear" w:color="auto" w:fill="auto"/>
            <w:vAlign w:val="center"/>
            <w:hideMark/>
          </w:tcPr>
          <w:p w14:paraId="658C7DCF" w14:textId="77777777" w:rsidR="00033B03" w:rsidRPr="00033B03" w:rsidRDefault="00033B03" w:rsidP="00033B03">
            <w:pPr>
              <w:jc w:val="center"/>
              <w:rPr>
                <w:snapToGrid w:val="0"/>
                <w:szCs w:val="28"/>
              </w:rPr>
            </w:pPr>
            <w:r w:rsidRPr="00033B03">
              <w:rPr>
                <w:snapToGrid w:val="0"/>
                <w:szCs w:val="28"/>
              </w:rPr>
              <w:t>9</w:t>
            </w:r>
          </w:p>
        </w:tc>
        <w:tc>
          <w:tcPr>
            <w:tcW w:w="3878" w:type="dxa"/>
            <w:shd w:val="clear" w:color="auto" w:fill="auto"/>
            <w:vAlign w:val="center"/>
            <w:hideMark/>
          </w:tcPr>
          <w:p w14:paraId="59C34B7C" w14:textId="77777777" w:rsidR="00033B03" w:rsidRPr="00033B03" w:rsidRDefault="00033B03" w:rsidP="00033B03">
            <w:pPr>
              <w:rPr>
                <w:snapToGrid w:val="0"/>
                <w:szCs w:val="28"/>
              </w:rPr>
            </w:pPr>
            <w:r w:rsidRPr="00033B03">
              <w:rPr>
                <w:snapToGrid w:val="0"/>
                <w:szCs w:val="28"/>
              </w:rPr>
              <w:t>Корректировка НВВ в связи с изменением (неисполнением) инвестиционной программы</w:t>
            </w:r>
          </w:p>
        </w:tc>
        <w:tc>
          <w:tcPr>
            <w:tcW w:w="1599" w:type="dxa"/>
            <w:tcBorders>
              <w:top w:val="nil"/>
              <w:left w:val="single" w:sz="4" w:space="0" w:color="auto"/>
              <w:bottom w:val="single" w:sz="4" w:space="0" w:color="auto"/>
              <w:right w:val="single" w:sz="4" w:space="0" w:color="auto"/>
            </w:tcBorders>
            <w:shd w:val="clear" w:color="auto" w:fill="auto"/>
            <w:vAlign w:val="center"/>
          </w:tcPr>
          <w:p w14:paraId="3433B35B" w14:textId="77777777" w:rsidR="00033B03" w:rsidRPr="00033B03" w:rsidRDefault="00033B03" w:rsidP="00033B03">
            <w:pPr>
              <w:jc w:val="center"/>
              <w:rPr>
                <w:snapToGrid w:val="0"/>
                <w:sz w:val="28"/>
                <w:szCs w:val="28"/>
              </w:rPr>
            </w:pPr>
            <w:r w:rsidRPr="00033B03">
              <w:rPr>
                <w:snapToGrid w:val="0"/>
                <w:sz w:val="28"/>
                <w:szCs w:val="28"/>
              </w:rPr>
              <w:t>0</w:t>
            </w:r>
          </w:p>
        </w:tc>
        <w:tc>
          <w:tcPr>
            <w:tcW w:w="1560" w:type="dxa"/>
            <w:tcBorders>
              <w:top w:val="nil"/>
              <w:left w:val="nil"/>
              <w:bottom w:val="single" w:sz="4" w:space="0" w:color="auto"/>
              <w:right w:val="single" w:sz="4" w:space="0" w:color="auto"/>
            </w:tcBorders>
            <w:shd w:val="clear" w:color="000000" w:fill="FFFFFF"/>
            <w:vAlign w:val="center"/>
          </w:tcPr>
          <w:p w14:paraId="3E7485B2" w14:textId="77777777" w:rsidR="00033B03" w:rsidRPr="00033B03" w:rsidRDefault="00033B03" w:rsidP="00033B03">
            <w:pPr>
              <w:jc w:val="center"/>
              <w:rPr>
                <w:snapToGrid w:val="0"/>
                <w:sz w:val="28"/>
                <w:szCs w:val="28"/>
              </w:rPr>
            </w:pPr>
            <w:r w:rsidRPr="00033B03">
              <w:rPr>
                <w:snapToGrid w:val="0"/>
                <w:sz w:val="28"/>
                <w:szCs w:val="28"/>
              </w:rPr>
              <w:t>0</w:t>
            </w:r>
          </w:p>
        </w:tc>
        <w:tc>
          <w:tcPr>
            <w:tcW w:w="1701" w:type="dxa"/>
            <w:tcBorders>
              <w:top w:val="nil"/>
              <w:left w:val="nil"/>
              <w:bottom w:val="single" w:sz="4" w:space="0" w:color="auto"/>
              <w:right w:val="single" w:sz="4" w:space="0" w:color="auto"/>
            </w:tcBorders>
            <w:shd w:val="clear" w:color="000000" w:fill="FFFFFF"/>
            <w:vAlign w:val="center"/>
          </w:tcPr>
          <w:p w14:paraId="1739DD20" w14:textId="77777777" w:rsidR="00033B03" w:rsidRPr="00033B03" w:rsidRDefault="00033B03" w:rsidP="00033B03">
            <w:pPr>
              <w:jc w:val="center"/>
              <w:rPr>
                <w:snapToGrid w:val="0"/>
                <w:sz w:val="28"/>
                <w:szCs w:val="28"/>
              </w:rPr>
            </w:pPr>
            <w:r w:rsidRPr="00033B03">
              <w:rPr>
                <w:snapToGrid w:val="0"/>
                <w:sz w:val="28"/>
                <w:szCs w:val="28"/>
              </w:rPr>
              <w:t>0</w:t>
            </w:r>
          </w:p>
        </w:tc>
      </w:tr>
      <w:tr w:rsidR="00033B03" w:rsidRPr="00033B03" w14:paraId="0247533A" w14:textId="77777777" w:rsidTr="00EB0A6C">
        <w:trPr>
          <w:cantSplit/>
          <w:trHeight w:val="488"/>
        </w:trPr>
        <w:tc>
          <w:tcPr>
            <w:tcW w:w="658" w:type="dxa"/>
            <w:shd w:val="clear" w:color="auto" w:fill="auto"/>
            <w:vAlign w:val="center"/>
            <w:hideMark/>
          </w:tcPr>
          <w:p w14:paraId="633903F5" w14:textId="77777777" w:rsidR="00033B03" w:rsidRPr="00033B03" w:rsidRDefault="00033B03" w:rsidP="00033B03">
            <w:pPr>
              <w:jc w:val="center"/>
              <w:rPr>
                <w:snapToGrid w:val="0"/>
                <w:szCs w:val="28"/>
              </w:rPr>
            </w:pPr>
            <w:r w:rsidRPr="00033B03">
              <w:rPr>
                <w:snapToGrid w:val="0"/>
                <w:szCs w:val="28"/>
              </w:rPr>
              <w:t>10</w:t>
            </w:r>
          </w:p>
        </w:tc>
        <w:tc>
          <w:tcPr>
            <w:tcW w:w="3878" w:type="dxa"/>
            <w:shd w:val="clear" w:color="auto" w:fill="auto"/>
            <w:vAlign w:val="center"/>
            <w:hideMark/>
          </w:tcPr>
          <w:p w14:paraId="1D59B854" w14:textId="77777777" w:rsidR="00033B03" w:rsidRPr="00033B03" w:rsidRDefault="00033B03" w:rsidP="00033B03">
            <w:pPr>
              <w:rPr>
                <w:snapToGrid w:val="0"/>
                <w:szCs w:val="28"/>
              </w:rPr>
            </w:pPr>
            <w:r w:rsidRPr="00033B03">
              <w:rPr>
                <w:snapToGrid w:val="0"/>
                <w:szCs w:val="28"/>
              </w:rPr>
              <w:t xml:space="preserve">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w:t>
            </w:r>
          </w:p>
        </w:tc>
        <w:tc>
          <w:tcPr>
            <w:tcW w:w="1599" w:type="dxa"/>
            <w:tcBorders>
              <w:top w:val="nil"/>
              <w:left w:val="single" w:sz="4" w:space="0" w:color="auto"/>
              <w:bottom w:val="single" w:sz="4" w:space="0" w:color="auto"/>
              <w:right w:val="single" w:sz="4" w:space="0" w:color="auto"/>
            </w:tcBorders>
            <w:shd w:val="clear" w:color="auto" w:fill="auto"/>
            <w:vAlign w:val="center"/>
          </w:tcPr>
          <w:p w14:paraId="16013EB1" w14:textId="77777777" w:rsidR="00033B03" w:rsidRPr="00033B03" w:rsidRDefault="00033B03" w:rsidP="00033B03">
            <w:pPr>
              <w:jc w:val="center"/>
              <w:rPr>
                <w:snapToGrid w:val="0"/>
                <w:sz w:val="28"/>
                <w:szCs w:val="28"/>
              </w:rPr>
            </w:pPr>
            <w:r w:rsidRPr="00033B03">
              <w:rPr>
                <w:snapToGrid w:val="0"/>
                <w:sz w:val="28"/>
                <w:szCs w:val="28"/>
              </w:rPr>
              <w:t>0</w:t>
            </w:r>
          </w:p>
        </w:tc>
        <w:tc>
          <w:tcPr>
            <w:tcW w:w="1560" w:type="dxa"/>
            <w:tcBorders>
              <w:top w:val="nil"/>
              <w:left w:val="nil"/>
              <w:bottom w:val="single" w:sz="4" w:space="0" w:color="auto"/>
              <w:right w:val="single" w:sz="4" w:space="0" w:color="auto"/>
            </w:tcBorders>
            <w:shd w:val="clear" w:color="000000" w:fill="FFFFFF"/>
            <w:vAlign w:val="center"/>
          </w:tcPr>
          <w:p w14:paraId="48CECD6A" w14:textId="77777777" w:rsidR="00033B03" w:rsidRPr="00033B03" w:rsidRDefault="00033B03" w:rsidP="00033B03">
            <w:pPr>
              <w:jc w:val="center"/>
              <w:rPr>
                <w:snapToGrid w:val="0"/>
                <w:sz w:val="28"/>
                <w:szCs w:val="28"/>
              </w:rPr>
            </w:pPr>
            <w:r w:rsidRPr="00033B03">
              <w:rPr>
                <w:snapToGrid w:val="0"/>
                <w:sz w:val="28"/>
                <w:szCs w:val="28"/>
              </w:rPr>
              <w:t>0</w:t>
            </w:r>
          </w:p>
        </w:tc>
        <w:tc>
          <w:tcPr>
            <w:tcW w:w="1701" w:type="dxa"/>
            <w:tcBorders>
              <w:top w:val="nil"/>
              <w:left w:val="nil"/>
              <w:bottom w:val="single" w:sz="4" w:space="0" w:color="auto"/>
              <w:right w:val="single" w:sz="4" w:space="0" w:color="auto"/>
            </w:tcBorders>
            <w:shd w:val="clear" w:color="000000" w:fill="FFFFFF"/>
            <w:vAlign w:val="center"/>
          </w:tcPr>
          <w:p w14:paraId="40AB2F6E" w14:textId="77777777" w:rsidR="00033B03" w:rsidRPr="00033B03" w:rsidRDefault="00033B03" w:rsidP="00033B03">
            <w:pPr>
              <w:jc w:val="center"/>
              <w:rPr>
                <w:snapToGrid w:val="0"/>
                <w:sz w:val="28"/>
                <w:szCs w:val="28"/>
              </w:rPr>
            </w:pPr>
            <w:r w:rsidRPr="00033B03">
              <w:rPr>
                <w:snapToGrid w:val="0"/>
                <w:sz w:val="28"/>
                <w:szCs w:val="28"/>
              </w:rPr>
              <w:t>0</w:t>
            </w:r>
          </w:p>
        </w:tc>
      </w:tr>
      <w:tr w:rsidR="00033B03" w:rsidRPr="00033B03" w14:paraId="2A252E22" w14:textId="77777777" w:rsidTr="00EB0A6C">
        <w:trPr>
          <w:trHeight w:val="336"/>
        </w:trPr>
        <w:tc>
          <w:tcPr>
            <w:tcW w:w="658" w:type="dxa"/>
            <w:shd w:val="clear" w:color="auto" w:fill="auto"/>
            <w:vAlign w:val="center"/>
          </w:tcPr>
          <w:p w14:paraId="05507765" w14:textId="77777777" w:rsidR="00033B03" w:rsidRPr="00033B03" w:rsidRDefault="00033B03" w:rsidP="00033B03">
            <w:pPr>
              <w:jc w:val="center"/>
              <w:rPr>
                <w:snapToGrid w:val="0"/>
                <w:szCs w:val="28"/>
              </w:rPr>
            </w:pPr>
            <w:r w:rsidRPr="00033B03">
              <w:rPr>
                <w:snapToGrid w:val="0"/>
                <w:szCs w:val="28"/>
              </w:rPr>
              <w:t>11</w:t>
            </w:r>
          </w:p>
        </w:tc>
        <w:tc>
          <w:tcPr>
            <w:tcW w:w="3878" w:type="dxa"/>
            <w:shd w:val="clear" w:color="auto" w:fill="auto"/>
            <w:vAlign w:val="center"/>
          </w:tcPr>
          <w:p w14:paraId="7B010E52" w14:textId="77777777" w:rsidR="00033B03" w:rsidRPr="00033B03" w:rsidRDefault="00033B03" w:rsidP="00033B03">
            <w:pPr>
              <w:rPr>
                <w:snapToGrid w:val="0"/>
                <w:szCs w:val="28"/>
              </w:rPr>
            </w:pPr>
            <w:r w:rsidRPr="00033B03">
              <w:rPr>
                <w:snapToGrid w:val="0"/>
                <w:szCs w:val="28"/>
              </w:rPr>
              <w:t>Корректировка в связи с тарифными ограничениями</w:t>
            </w:r>
          </w:p>
        </w:tc>
        <w:tc>
          <w:tcPr>
            <w:tcW w:w="1599" w:type="dxa"/>
            <w:tcBorders>
              <w:top w:val="nil"/>
              <w:left w:val="single" w:sz="4" w:space="0" w:color="auto"/>
              <w:bottom w:val="single" w:sz="4" w:space="0" w:color="auto"/>
              <w:right w:val="single" w:sz="4" w:space="0" w:color="auto"/>
            </w:tcBorders>
            <w:shd w:val="clear" w:color="auto" w:fill="auto"/>
            <w:vAlign w:val="center"/>
          </w:tcPr>
          <w:p w14:paraId="728F4C33" w14:textId="77777777" w:rsidR="00033B03" w:rsidRPr="00033B03" w:rsidRDefault="00033B03" w:rsidP="00033B03">
            <w:pPr>
              <w:jc w:val="center"/>
              <w:rPr>
                <w:snapToGrid w:val="0"/>
                <w:sz w:val="28"/>
                <w:szCs w:val="28"/>
              </w:rPr>
            </w:pPr>
            <w:r w:rsidRPr="00033B03">
              <w:rPr>
                <w:snapToGrid w:val="0"/>
                <w:sz w:val="28"/>
                <w:szCs w:val="28"/>
              </w:rPr>
              <w:t>10 743</w:t>
            </w:r>
          </w:p>
        </w:tc>
        <w:tc>
          <w:tcPr>
            <w:tcW w:w="1560" w:type="dxa"/>
            <w:tcBorders>
              <w:top w:val="nil"/>
              <w:left w:val="nil"/>
              <w:bottom w:val="single" w:sz="4" w:space="0" w:color="auto"/>
              <w:right w:val="single" w:sz="4" w:space="0" w:color="auto"/>
            </w:tcBorders>
            <w:shd w:val="clear" w:color="000000" w:fill="FFFFFF"/>
            <w:vAlign w:val="center"/>
          </w:tcPr>
          <w:p w14:paraId="7E6B2B26" w14:textId="77777777" w:rsidR="00033B03" w:rsidRPr="00033B03" w:rsidRDefault="00033B03" w:rsidP="00033B03">
            <w:pPr>
              <w:jc w:val="center"/>
              <w:rPr>
                <w:snapToGrid w:val="0"/>
                <w:sz w:val="28"/>
                <w:szCs w:val="28"/>
              </w:rPr>
            </w:pPr>
            <w:r w:rsidRPr="00033B03">
              <w:rPr>
                <w:snapToGrid w:val="0"/>
                <w:sz w:val="28"/>
                <w:szCs w:val="28"/>
              </w:rPr>
              <w:t>-3 438</w:t>
            </w:r>
          </w:p>
        </w:tc>
        <w:tc>
          <w:tcPr>
            <w:tcW w:w="1701" w:type="dxa"/>
            <w:tcBorders>
              <w:top w:val="nil"/>
              <w:left w:val="nil"/>
              <w:bottom w:val="single" w:sz="4" w:space="0" w:color="auto"/>
              <w:right w:val="single" w:sz="4" w:space="0" w:color="auto"/>
            </w:tcBorders>
            <w:shd w:val="clear" w:color="000000" w:fill="FFFFFF"/>
            <w:vAlign w:val="center"/>
          </w:tcPr>
          <w:p w14:paraId="70633CEC" w14:textId="77777777" w:rsidR="00033B03" w:rsidRPr="00033B03" w:rsidRDefault="00033B03" w:rsidP="00033B03">
            <w:pPr>
              <w:jc w:val="center"/>
              <w:rPr>
                <w:snapToGrid w:val="0"/>
                <w:sz w:val="28"/>
                <w:szCs w:val="28"/>
              </w:rPr>
            </w:pPr>
            <w:r w:rsidRPr="00033B03">
              <w:rPr>
                <w:snapToGrid w:val="0"/>
                <w:sz w:val="28"/>
                <w:szCs w:val="28"/>
              </w:rPr>
              <w:t>-14 181</w:t>
            </w:r>
          </w:p>
        </w:tc>
      </w:tr>
      <w:tr w:rsidR="00033B03" w:rsidRPr="00033B03" w14:paraId="2F067689" w14:textId="77777777" w:rsidTr="00EB0A6C">
        <w:trPr>
          <w:trHeight w:val="337"/>
        </w:trPr>
        <w:tc>
          <w:tcPr>
            <w:tcW w:w="658" w:type="dxa"/>
            <w:shd w:val="clear" w:color="auto" w:fill="auto"/>
            <w:vAlign w:val="center"/>
            <w:hideMark/>
          </w:tcPr>
          <w:p w14:paraId="6F67A6B0" w14:textId="77777777" w:rsidR="00033B03" w:rsidRPr="00033B03" w:rsidRDefault="00033B03" w:rsidP="00033B03">
            <w:pPr>
              <w:jc w:val="center"/>
              <w:rPr>
                <w:snapToGrid w:val="0"/>
                <w:szCs w:val="28"/>
              </w:rPr>
            </w:pPr>
            <w:r w:rsidRPr="00033B03">
              <w:rPr>
                <w:snapToGrid w:val="0"/>
                <w:szCs w:val="28"/>
              </w:rPr>
              <w:t>12</w:t>
            </w:r>
          </w:p>
        </w:tc>
        <w:tc>
          <w:tcPr>
            <w:tcW w:w="3878" w:type="dxa"/>
            <w:shd w:val="clear" w:color="auto" w:fill="auto"/>
            <w:vAlign w:val="center"/>
            <w:hideMark/>
          </w:tcPr>
          <w:p w14:paraId="7672B40E" w14:textId="77777777" w:rsidR="00033B03" w:rsidRPr="00033B03" w:rsidRDefault="00033B03" w:rsidP="00033B03">
            <w:pPr>
              <w:rPr>
                <w:snapToGrid w:val="0"/>
                <w:szCs w:val="28"/>
              </w:rPr>
            </w:pPr>
            <w:r w:rsidRPr="00033B03">
              <w:rPr>
                <w:snapToGrid w:val="0"/>
                <w:szCs w:val="28"/>
              </w:rPr>
              <w:t>ИТОГО необходимая валовая выручка</w:t>
            </w:r>
          </w:p>
        </w:tc>
        <w:tc>
          <w:tcPr>
            <w:tcW w:w="1599" w:type="dxa"/>
            <w:tcBorders>
              <w:top w:val="nil"/>
              <w:left w:val="single" w:sz="4" w:space="0" w:color="auto"/>
              <w:bottom w:val="single" w:sz="4" w:space="0" w:color="auto"/>
              <w:right w:val="single" w:sz="4" w:space="0" w:color="auto"/>
            </w:tcBorders>
            <w:shd w:val="clear" w:color="auto" w:fill="auto"/>
            <w:vAlign w:val="center"/>
          </w:tcPr>
          <w:p w14:paraId="297282AF" w14:textId="77777777" w:rsidR="00033B03" w:rsidRPr="00033B03" w:rsidRDefault="00033B03" w:rsidP="00033B03">
            <w:pPr>
              <w:jc w:val="center"/>
              <w:rPr>
                <w:snapToGrid w:val="0"/>
                <w:sz w:val="28"/>
                <w:szCs w:val="28"/>
              </w:rPr>
            </w:pPr>
            <w:r w:rsidRPr="00033B03">
              <w:rPr>
                <w:snapToGrid w:val="0"/>
                <w:sz w:val="28"/>
                <w:szCs w:val="28"/>
              </w:rPr>
              <w:t>68 846</w:t>
            </w:r>
          </w:p>
        </w:tc>
        <w:tc>
          <w:tcPr>
            <w:tcW w:w="1560" w:type="dxa"/>
            <w:tcBorders>
              <w:top w:val="single" w:sz="4" w:space="0" w:color="auto"/>
              <w:left w:val="nil"/>
              <w:bottom w:val="single" w:sz="4" w:space="0" w:color="auto"/>
              <w:right w:val="single" w:sz="4" w:space="0" w:color="auto"/>
            </w:tcBorders>
            <w:shd w:val="clear" w:color="000000" w:fill="FFFFFF"/>
            <w:vAlign w:val="center"/>
          </w:tcPr>
          <w:p w14:paraId="290C4852" w14:textId="77777777" w:rsidR="00033B03" w:rsidRPr="00033B03" w:rsidRDefault="00033B03" w:rsidP="00033B03">
            <w:pPr>
              <w:jc w:val="center"/>
              <w:rPr>
                <w:snapToGrid w:val="0"/>
                <w:sz w:val="28"/>
                <w:szCs w:val="28"/>
              </w:rPr>
            </w:pPr>
            <w:r w:rsidRPr="00033B03">
              <w:rPr>
                <w:snapToGrid w:val="0"/>
                <w:sz w:val="28"/>
                <w:szCs w:val="28"/>
              </w:rPr>
              <w:t>44 370</w:t>
            </w:r>
          </w:p>
        </w:tc>
        <w:tc>
          <w:tcPr>
            <w:tcW w:w="1701" w:type="dxa"/>
            <w:tcBorders>
              <w:top w:val="single" w:sz="4" w:space="0" w:color="auto"/>
              <w:left w:val="nil"/>
              <w:bottom w:val="single" w:sz="4" w:space="0" w:color="auto"/>
              <w:right w:val="single" w:sz="4" w:space="0" w:color="auto"/>
            </w:tcBorders>
            <w:shd w:val="clear" w:color="000000" w:fill="FFFFFF"/>
            <w:vAlign w:val="center"/>
          </w:tcPr>
          <w:p w14:paraId="573F35F9" w14:textId="77777777" w:rsidR="00033B03" w:rsidRPr="00033B03" w:rsidRDefault="00033B03" w:rsidP="00033B03">
            <w:pPr>
              <w:jc w:val="center"/>
              <w:rPr>
                <w:snapToGrid w:val="0"/>
                <w:sz w:val="28"/>
                <w:szCs w:val="28"/>
              </w:rPr>
            </w:pPr>
            <w:r w:rsidRPr="00033B03">
              <w:rPr>
                <w:snapToGrid w:val="0"/>
                <w:sz w:val="28"/>
                <w:szCs w:val="28"/>
              </w:rPr>
              <w:t>-24 476</w:t>
            </w:r>
          </w:p>
        </w:tc>
      </w:tr>
      <w:tr w:rsidR="00033B03" w:rsidRPr="00033B03" w14:paraId="6745D9D5" w14:textId="77777777" w:rsidTr="00EB0A6C">
        <w:trPr>
          <w:trHeight w:val="654"/>
        </w:trPr>
        <w:tc>
          <w:tcPr>
            <w:tcW w:w="658" w:type="dxa"/>
            <w:shd w:val="clear" w:color="auto" w:fill="auto"/>
            <w:vAlign w:val="center"/>
          </w:tcPr>
          <w:p w14:paraId="25FE40E2" w14:textId="77777777" w:rsidR="00033B03" w:rsidRPr="00033B03" w:rsidRDefault="00033B03" w:rsidP="00033B03">
            <w:pPr>
              <w:jc w:val="center"/>
              <w:rPr>
                <w:snapToGrid w:val="0"/>
                <w:szCs w:val="28"/>
              </w:rPr>
            </w:pPr>
            <w:r w:rsidRPr="00033B03">
              <w:rPr>
                <w:snapToGrid w:val="0"/>
                <w:szCs w:val="28"/>
              </w:rPr>
              <w:t>13</w:t>
            </w:r>
          </w:p>
        </w:tc>
        <w:tc>
          <w:tcPr>
            <w:tcW w:w="3878" w:type="dxa"/>
            <w:shd w:val="clear" w:color="auto" w:fill="auto"/>
            <w:vAlign w:val="center"/>
          </w:tcPr>
          <w:p w14:paraId="260BF326" w14:textId="77777777" w:rsidR="00033B03" w:rsidRPr="00033B03" w:rsidRDefault="00033B03" w:rsidP="00033B03">
            <w:pPr>
              <w:rPr>
                <w:snapToGrid w:val="0"/>
                <w:szCs w:val="28"/>
              </w:rPr>
            </w:pPr>
            <w:r w:rsidRPr="00033B03">
              <w:rPr>
                <w:snapToGrid w:val="0"/>
                <w:szCs w:val="28"/>
              </w:rPr>
              <w:t>Необходимая валовая выручка на потребительский рынок</w:t>
            </w:r>
          </w:p>
        </w:tc>
        <w:tc>
          <w:tcPr>
            <w:tcW w:w="1599" w:type="dxa"/>
            <w:tcBorders>
              <w:top w:val="single" w:sz="4" w:space="0" w:color="auto"/>
              <w:left w:val="single" w:sz="4" w:space="0" w:color="auto"/>
              <w:right w:val="single" w:sz="4" w:space="0" w:color="auto"/>
            </w:tcBorders>
            <w:shd w:val="clear" w:color="auto" w:fill="auto"/>
            <w:vAlign w:val="center"/>
          </w:tcPr>
          <w:p w14:paraId="337BB280" w14:textId="77777777" w:rsidR="00033B03" w:rsidRPr="00033B03" w:rsidRDefault="00033B03" w:rsidP="00033B03">
            <w:pPr>
              <w:jc w:val="center"/>
              <w:rPr>
                <w:snapToGrid w:val="0"/>
                <w:sz w:val="28"/>
                <w:szCs w:val="28"/>
              </w:rPr>
            </w:pPr>
            <w:r w:rsidRPr="00033B03">
              <w:rPr>
                <w:snapToGrid w:val="0"/>
                <w:sz w:val="28"/>
                <w:szCs w:val="28"/>
              </w:rPr>
              <w:t>17 160</w:t>
            </w:r>
          </w:p>
        </w:tc>
        <w:tc>
          <w:tcPr>
            <w:tcW w:w="1560" w:type="dxa"/>
            <w:tcBorders>
              <w:top w:val="nil"/>
              <w:left w:val="nil"/>
              <w:right w:val="single" w:sz="4" w:space="0" w:color="auto"/>
            </w:tcBorders>
            <w:shd w:val="clear" w:color="000000" w:fill="FFFFFF"/>
            <w:vAlign w:val="center"/>
          </w:tcPr>
          <w:p w14:paraId="2B7BAD18" w14:textId="77777777" w:rsidR="00033B03" w:rsidRPr="00033B03" w:rsidRDefault="00033B03" w:rsidP="00033B03">
            <w:pPr>
              <w:jc w:val="center"/>
              <w:rPr>
                <w:snapToGrid w:val="0"/>
                <w:sz w:val="28"/>
                <w:szCs w:val="28"/>
              </w:rPr>
            </w:pPr>
            <w:r w:rsidRPr="00033B03">
              <w:rPr>
                <w:snapToGrid w:val="0"/>
                <w:sz w:val="28"/>
                <w:szCs w:val="28"/>
              </w:rPr>
              <w:t>9 778</w:t>
            </w:r>
          </w:p>
        </w:tc>
        <w:tc>
          <w:tcPr>
            <w:tcW w:w="1701" w:type="dxa"/>
            <w:tcBorders>
              <w:top w:val="nil"/>
              <w:left w:val="nil"/>
              <w:right w:val="single" w:sz="4" w:space="0" w:color="auto"/>
            </w:tcBorders>
            <w:shd w:val="clear" w:color="000000" w:fill="FFFFFF"/>
            <w:vAlign w:val="center"/>
          </w:tcPr>
          <w:p w14:paraId="42AC4E55" w14:textId="77777777" w:rsidR="00033B03" w:rsidRPr="00033B03" w:rsidRDefault="00033B03" w:rsidP="00033B03">
            <w:pPr>
              <w:jc w:val="center"/>
              <w:rPr>
                <w:snapToGrid w:val="0"/>
                <w:sz w:val="28"/>
                <w:szCs w:val="28"/>
              </w:rPr>
            </w:pPr>
            <w:r w:rsidRPr="00033B03">
              <w:rPr>
                <w:snapToGrid w:val="0"/>
                <w:sz w:val="28"/>
                <w:szCs w:val="28"/>
              </w:rPr>
              <w:t>-7 382</w:t>
            </w:r>
          </w:p>
        </w:tc>
      </w:tr>
    </w:tbl>
    <w:p w14:paraId="7DC2C11A" w14:textId="77777777" w:rsidR="00033B03" w:rsidRPr="00033B03" w:rsidRDefault="00033B03" w:rsidP="00033B03">
      <w:pPr>
        <w:tabs>
          <w:tab w:val="left" w:pos="1890"/>
        </w:tabs>
        <w:ind w:firstLine="720"/>
        <w:jc w:val="both"/>
        <w:rPr>
          <w:snapToGrid w:val="0"/>
          <w:sz w:val="28"/>
          <w:szCs w:val="28"/>
        </w:rPr>
      </w:pPr>
    </w:p>
    <w:p w14:paraId="337704E6" w14:textId="77777777" w:rsidR="00033B03" w:rsidRPr="00033B03" w:rsidRDefault="00033B03" w:rsidP="00033B03">
      <w:pPr>
        <w:tabs>
          <w:tab w:val="left" w:pos="1890"/>
        </w:tabs>
        <w:ind w:firstLine="720"/>
        <w:jc w:val="both"/>
        <w:rPr>
          <w:snapToGrid w:val="0"/>
          <w:sz w:val="28"/>
          <w:szCs w:val="28"/>
        </w:rPr>
      </w:pPr>
      <w:r w:rsidRPr="00033B03">
        <w:rPr>
          <w:snapToGrid w:val="0"/>
          <w:sz w:val="28"/>
          <w:szCs w:val="28"/>
        </w:rPr>
        <w:br w:type="page"/>
      </w:r>
      <w:r w:rsidRPr="00033B03">
        <w:rPr>
          <w:snapToGrid w:val="0"/>
          <w:sz w:val="28"/>
          <w:szCs w:val="28"/>
        </w:rPr>
        <w:lastRenderedPageBreak/>
        <w:t xml:space="preserve">Расчет необходимой валовой выручки произведен в соответствии </w:t>
      </w:r>
      <w:r w:rsidRPr="00033B03">
        <w:rPr>
          <w:snapToGrid w:val="0"/>
          <w:sz w:val="28"/>
          <w:szCs w:val="28"/>
        </w:rPr>
        <w:br/>
        <w:t xml:space="preserve">с Методическими указаниями по расчету регулируемых цен (тарифов) </w:t>
      </w:r>
      <w:r w:rsidRPr="00033B03">
        <w:rPr>
          <w:snapToGrid w:val="0"/>
          <w:sz w:val="28"/>
          <w:szCs w:val="28"/>
        </w:rPr>
        <w:br/>
        <w:t xml:space="preserve">в сфере теплоснабжения, утвержденными Приказом ФСТ России </w:t>
      </w:r>
      <w:r w:rsidRPr="00033B03">
        <w:rPr>
          <w:snapToGrid w:val="0"/>
          <w:sz w:val="28"/>
          <w:szCs w:val="28"/>
        </w:rPr>
        <w:br/>
        <w:t>от 13.06.2013 № 760-э.</w:t>
      </w:r>
    </w:p>
    <w:p w14:paraId="7803A82B" w14:textId="77777777" w:rsidR="00033B03" w:rsidRPr="00033B03" w:rsidRDefault="00033B03" w:rsidP="00033B03">
      <w:pPr>
        <w:tabs>
          <w:tab w:val="left" w:pos="1890"/>
        </w:tabs>
        <w:ind w:firstLine="720"/>
        <w:jc w:val="both"/>
        <w:rPr>
          <w:snapToGrid w:val="0"/>
          <w:sz w:val="28"/>
          <w:szCs w:val="28"/>
        </w:rPr>
      </w:pPr>
    </w:p>
    <w:p w14:paraId="3F5777CD" w14:textId="77777777" w:rsidR="00033B03" w:rsidRPr="00033B03" w:rsidRDefault="00033B03" w:rsidP="00033B03">
      <w:pPr>
        <w:keepNext/>
        <w:keepLines/>
        <w:jc w:val="center"/>
        <w:outlineLvl w:val="1"/>
        <w:rPr>
          <w:rFonts w:eastAsia="Calibri"/>
          <w:b/>
          <w:sz w:val="28"/>
          <w:szCs w:val="28"/>
          <w:lang w:val="x-none" w:eastAsia="en-US"/>
        </w:rPr>
      </w:pPr>
      <w:r w:rsidRPr="00033B03">
        <w:rPr>
          <w:rFonts w:eastAsia="Calibri"/>
          <w:b/>
          <w:sz w:val="28"/>
          <w:szCs w:val="28"/>
          <w:lang w:val="x-none" w:eastAsia="en-US"/>
        </w:rPr>
        <w:t xml:space="preserve">Тарифы </w:t>
      </w:r>
      <w:r w:rsidRPr="00033B03">
        <w:rPr>
          <w:rFonts w:eastAsia="Calibri"/>
          <w:b/>
          <w:iCs/>
          <w:sz w:val="28"/>
          <w:szCs w:val="28"/>
          <w:lang w:val="x-none" w:eastAsia="en-US"/>
        </w:rPr>
        <w:t xml:space="preserve">ОАО «РЖД» (филиал Кузбасский территориальный участок Западно-Сибирской дирекции по тепловодоснабжению - структурное подразделение Центральной дирекции по тепловодоснабжению) по узлу теплоснабжения - котельная на ст. Новокузнецк </w:t>
      </w:r>
      <w:r w:rsidRPr="00033B03">
        <w:rPr>
          <w:rFonts w:eastAsia="Calibri"/>
          <w:b/>
          <w:sz w:val="28"/>
          <w:szCs w:val="28"/>
          <w:lang w:val="x-none" w:eastAsia="en-US"/>
        </w:rPr>
        <w:t xml:space="preserve">на тепловую энергию </w:t>
      </w:r>
    </w:p>
    <w:p w14:paraId="199BC8D2" w14:textId="77777777" w:rsidR="00033B03" w:rsidRPr="00033B03" w:rsidRDefault="00033B03" w:rsidP="00033B03">
      <w:pPr>
        <w:keepNext/>
        <w:keepLines/>
        <w:jc w:val="center"/>
        <w:outlineLvl w:val="1"/>
        <w:rPr>
          <w:rFonts w:eastAsia="Calibri"/>
          <w:b/>
          <w:sz w:val="28"/>
          <w:szCs w:val="28"/>
          <w:lang w:val="x-none" w:eastAsia="en-US"/>
        </w:rPr>
      </w:pPr>
      <w:r w:rsidRPr="00033B03">
        <w:rPr>
          <w:rFonts w:eastAsia="Calibri"/>
          <w:b/>
          <w:sz w:val="28"/>
          <w:szCs w:val="28"/>
          <w:lang w:val="x-none" w:eastAsia="en-US"/>
        </w:rPr>
        <w:t>на 202</w:t>
      </w:r>
      <w:r w:rsidRPr="00033B03">
        <w:rPr>
          <w:rFonts w:eastAsia="Calibri"/>
          <w:b/>
          <w:sz w:val="28"/>
          <w:szCs w:val="28"/>
          <w:lang w:eastAsia="en-US"/>
        </w:rPr>
        <w:t>2</w:t>
      </w:r>
      <w:r w:rsidRPr="00033B03">
        <w:rPr>
          <w:rFonts w:eastAsia="Calibri"/>
          <w:b/>
          <w:sz w:val="28"/>
          <w:szCs w:val="28"/>
          <w:lang w:val="x-none" w:eastAsia="en-US"/>
        </w:rPr>
        <w:t xml:space="preserve"> год </w:t>
      </w:r>
    </w:p>
    <w:p w14:paraId="0873CF7F" w14:textId="77777777" w:rsidR="00033B03" w:rsidRPr="00033B03" w:rsidRDefault="00033B03" w:rsidP="00033B03">
      <w:pPr>
        <w:ind w:firstLine="851"/>
        <w:jc w:val="both"/>
        <w:rPr>
          <w:sz w:val="28"/>
          <w:szCs w:val="28"/>
        </w:rPr>
      </w:pPr>
    </w:p>
    <w:p w14:paraId="5DEBFF3F" w14:textId="77777777" w:rsidR="00033B03" w:rsidRPr="00033B03" w:rsidRDefault="00033B03" w:rsidP="00033B03">
      <w:pPr>
        <w:ind w:firstLine="709"/>
        <w:jc w:val="both"/>
        <w:rPr>
          <w:sz w:val="28"/>
          <w:szCs w:val="28"/>
        </w:rPr>
      </w:pPr>
      <w:r w:rsidRPr="00033B03">
        <w:rPr>
          <w:sz w:val="28"/>
          <w:szCs w:val="28"/>
        </w:rPr>
        <w:t xml:space="preserve">Тарифы </w:t>
      </w:r>
      <w:r w:rsidRPr="00033B03">
        <w:rPr>
          <w:snapToGrid w:val="0"/>
          <w:sz w:val="28"/>
          <w:szCs w:val="28"/>
        </w:rPr>
        <w:t>на тепловую энергию</w:t>
      </w:r>
      <w:r w:rsidRPr="00033B03">
        <w:rPr>
          <w:sz w:val="28"/>
          <w:szCs w:val="28"/>
        </w:rPr>
        <w:t xml:space="preserve">, реализуемую на потребительском рынке, на основании скорректированной необходимой валовой выручки </w:t>
      </w:r>
      <w:r w:rsidRPr="00033B03">
        <w:rPr>
          <w:sz w:val="28"/>
          <w:szCs w:val="28"/>
        </w:rPr>
        <w:br/>
        <w:t>на 2022 год рассчитаны следующим образом:</w:t>
      </w:r>
    </w:p>
    <w:p w14:paraId="41ABF1FF" w14:textId="77777777" w:rsidR="00033B03" w:rsidRPr="00033B03" w:rsidRDefault="00033B03" w:rsidP="00033B03">
      <w:pPr>
        <w:numPr>
          <w:ilvl w:val="0"/>
          <w:numId w:val="9"/>
        </w:numPr>
        <w:ind w:right="-284"/>
        <w:jc w:val="right"/>
        <w:rPr>
          <w:snapToGrid w:val="0"/>
          <w:sz w:val="28"/>
          <w:szCs w:val="28"/>
        </w:rPr>
      </w:pPr>
    </w:p>
    <w:tbl>
      <w:tblPr>
        <w:tblW w:w="9493" w:type="dxa"/>
        <w:tblInd w:w="113" w:type="dxa"/>
        <w:tblLook w:val="04A0" w:firstRow="1" w:lastRow="0" w:firstColumn="1" w:lastColumn="0" w:noHBand="0" w:noVBand="1"/>
      </w:tblPr>
      <w:tblGrid>
        <w:gridCol w:w="2263"/>
        <w:gridCol w:w="2127"/>
        <w:gridCol w:w="1984"/>
        <w:gridCol w:w="1276"/>
        <w:gridCol w:w="1843"/>
      </w:tblGrid>
      <w:tr w:rsidR="00033B03" w:rsidRPr="00033B03" w14:paraId="6E9DC89E" w14:textId="77777777" w:rsidTr="00EB0A6C">
        <w:trPr>
          <w:trHeight w:val="475"/>
        </w:trPr>
        <w:tc>
          <w:tcPr>
            <w:tcW w:w="226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C6FA2DE" w14:textId="77777777" w:rsidR="00033B03" w:rsidRPr="00033B03" w:rsidRDefault="00033B03" w:rsidP="00033B03">
            <w:pPr>
              <w:jc w:val="center"/>
              <w:rPr>
                <w:b/>
                <w:bCs/>
              </w:rPr>
            </w:pPr>
            <w:r w:rsidRPr="00033B03">
              <w:rPr>
                <w:b/>
                <w:bCs/>
              </w:rPr>
              <w:t>2022</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61C819AE" w14:textId="77777777" w:rsidR="00033B03" w:rsidRPr="00033B03" w:rsidRDefault="00033B03" w:rsidP="00033B03">
            <w:pPr>
              <w:jc w:val="center"/>
            </w:pPr>
            <w:r w:rsidRPr="00033B03">
              <w:t>Полезный отпуск</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548E0BF1" w14:textId="77777777" w:rsidR="00033B03" w:rsidRPr="00033B03" w:rsidRDefault="00033B03" w:rsidP="00033B03">
            <w:pPr>
              <w:jc w:val="center"/>
            </w:pPr>
            <w:r w:rsidRPr="00033B03">
              <w:t xml:space="preserve">Тариф (без НДС) </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686CED52" w14:textId="77777777" w:rsidR="00033B03" w:rsidRPr="00033B03" w:rsidRDefault="00033B03" w:rsidP="00033B03">
            <w:pPr>
              <w:jc w:val="center"/>
            </w:pPr>
            <w:r w:rsidRPr="00033B03">
              <w:t>Рост</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35D95BA6" w14:textId="77777777" w:rsidR="00033B03" w:rsidRPr="00033B03" w:rsidRDefault="00033B03" w:rsidP="00033B03">
            <w:pPr>
              <w:jc w:val="center"/>
            </w:pPr>
            <w:r w:rsidRPr="00033B03">
              <w:t>НВВ</w:t>
            </w:r>
          </w:p>
        </w:tc>
      </w:tr>
      <w:tr w:rsidR="00033B03" w:rsidRPr="00033B03" w14:paraId="2E7F26EE" w14:textId="77777777" w:rsidTr="00EB0A6C">
        <w:trPr>
          <w:trHeight w:val="269"/>
        </w:trPr>
        <w:tc>
          <w:tcPr>
            <w:tcW w:w="2263" w:type="dxa"/>
            <w:vMerge/>
            <w:tcBorders>
              <w:top w:val="single" w:sz="4" w:space="0" w:color="auto"/>
              <w:left w:val="single" w:sz="4" w:space="0" w:color="auto"/>
              <w:bottom w:val="single" w:sz="4" w:space="0" w:color="000000"/>
              <w:right w:val="single" w:sz="4" w:space="0" w:color="auto"/>
            </w:tcBorders>
            <w:vAlign w:val="center"/>
            <w:hideMark/>
          </w:tcPr>
          <w:p w14:paraId="36264305" w14:textId="77777777" w:rsidR="00033B03" w:rsidRPr="00033B03" w:rsidRDefault="00033B03" w:rsidP="00033B03">
            <w:pPr>
              <w:jc w:val="center"/>
              <w:rPr>
                <w:b/>
                <w:bCs/>
              </w:rPr>
            </w:pPr>
          </w:p>
        </w:tc>
        <w:tc>
          <w:tcPr>
            <w:tcW w:w="2127" w:type="dxa"/>
            <w:tcBorders>
              <w:top w:val="nil"/>
              <w:left w:val="nil"/>
              <w:bottom w:val="single" w:sz="4" w:space="0" w:color="auto"/>
              <w:right w:val="single" w:sz="4" w:space="0" w:color="auto"/>
            </w:tcBorders>
            <w:shd w:val="clear" w:color="auto" w:fill="auto"/>
            <w:vAlign w:val="center"/>
            <w:hideMark/>
          </w:tcPr>
          <w:p w14:paraId="74E5E6C3" w14:textId="77777777" w:rsidR="00033B03" w:rsidRPr="00033B03" w:rsidRDefault="00033B03" w:rsidP="00033B03">
            <w:pPr>
              <w:jc w:val="center"/>
            </w:pPr>
            <w:r w:rsidRPr="00033B03">
              <w:t>тыс. Гкал</w:t>
            </w:r>
          </w:p>
        </w:tc>
        <w:tc>
          <w:tcPr>
            <w:tcW w:w="1984" w:type="dxa"/>
            <w:tcBorders>
              <w:top w:val="nil"/>
              <w:left w:val="nil"/>
              <w:bottom w:val="single" w:sz="4" w:space="0" w:color="auto"/>
              <w:right w:val="single" w:sz="4" w:space="0" w:color="auto"/>
            </w:tcBorders>
            <w:shd w:val="clear" w:color="auto" w:fill="auto"/>
            <w:vAlign w:val="center"/>
            <w:hideMark/>
          </w:tcPr>
          <w:p w14:paraId="32D2BFC6" w14:textId="77777777" w:rsidR="00033B03" w:rsidRPr="00033B03" w:rsidRDefault="00033B03" w:rsidP="00033B03">
            <w:pPr>
              <w:jc w:val="center"/>
            </w:pPr>
            <w:r w:rsidRPr="00033B03">
              <w:t>руб./Гкал</w:t>
            </w:r>
          </w:p>
        </w:tc>
        <w:tc>
          <w:tcPr>
            <w:tcW w:w="1276" w:type="dxa"/>
            <w:tcBorders>
              <w:top w:val="nil"/>
              <w:left w:val="nil"/>
              <w:bottom w:val="single" w:sz="4" w:space="0" w:color="auto"/>
              <w:right w:val="single" w:sz="4" w:space="0" w:color="auto"/>
            </w:tcBorders>
            <w:shd w:val="clear" w:color="auto" w:fill="auto"/>
            <w:vAlign w:val="center"/>
            <w:hideMark/>
          </w:tcPr>
          <w:p w14:paraId="5A13EF5C" w14:textId="77777777" w:rsidR="00033B03" w:rsidRPr="00033B03" w:rsidRDefault="00033B03" w:rsidP="00033B03">
            <w:pPr>
              <w:jc w:val="center"/>
            </w:pPr>
            <w:r w:rsidRPr="00033B03">
              <w:t>%</w:t>
            </w:r>
          </w:p>
        </w:tc>
        <w:tc>
          <w:tcPr>
            <w:tcW w:w="1843" w:type="dxa"/>
            <w:tcBorders>
              <w:top w:val="nil"/>
              <w:left w:val="nil"/>
              <w:bottom w:val="single" w:sz="4" w:space="0" w:color="auto"/>
              <w:right w:val="single" w:sz="4" w:space="0" w:color="auto"/>
            </w:tcBorders>
            <w:shd w:val="clear" w:color="auto" w:fill="auto"/>
            <w:vAlign w:val="center"/>
            <w:hideMark/>
          </w:tcPr>
          <w:p w14:paraId="49D293DB" w14:textId="77777777" w:rsidR="00033B03" w:rsidRPr="00033B03" w:rsidRDefault="00033B03" w:rsidP="00033B03">
            <w:pPr>
              <w:jc w:val="center"/>
            </w:pPr>
            <w:r w:rsidRPr="00033B03">
              <w:t>тыс. руб.</w:t>
            </w:r>
          </w:p>
        </w:tc>
      </w:tr>
      <w:tr w:rsidR="00033B03" w:rsidRPr="00033B03" w14:paraId="08653E67" w14:textId="77777777" w:rsidTr="00EB0A6C">
        <w:trPr>
          <w:trHeight w:val="360"/>
        </w:trPr>
        <w:tc>
          <w:tcPr>
            <w:tcW w:w="2263" w:type="dxa"/>
            <w:tcBorders>
              <w:top w:val="nil"/>
              <w:left w:val="single" w:sz="4" w:space="0" w:color="auto"/>
              <w:bottom w:val="single" w:sz="4" w:space="0" w:color="auto"/>
              <w:right w:val="single" w:sz="4" w:space="0" w:color="auto"/>
            </w:tcBorders>
            <w:shd w:val="clear" w:color="auto" w:fill="auto"/>
            <w:vAlign w:val="center"/>
            <w:hideMark/>
          </w:tcPr>
          <w:p w14:paraId="5F05414A" w14:textId="77777777" w:rsidR="00033B03" w:rsidRPr="00033B03" w:rsidRDefault="00033B03" w:rsidP="00033B03">
            <w:pPr>
              <w:jc w:val="center"/>
              <w:rPr>
                <w:snapToGrid w:val="0"/>
                <w:szCs w:val="28"/>
              </w:rPr>
            </w:pPr>
            <w:r w:rsidRPr="00033B03">
              <w:rPr>
                <w:snapToGrid w:val="0"/>
                <w:szCs w:val="28"/>
              </w:rPr>
              <w:t>январь - июнь</w:t>
            </w:r>
          </w:p>
        </w:tc>
        <w:tc>
          <w:tcPr>
            <w:tcW w:w="2127" w:type="dxa"/>
            <w:tcBorders>
              <w:top w:val="nil"/>
              <w:left w:val="nil"/>
              <w:bottom w:val="single" w:sz="4" w:space="0" w:color="auto"/>
              <w:right w:val="single" w:sz="4" w:space="0" w:color="auto"/>
            </w:tcBorders>
            <w:shd w:val="clear" w:color="auto" w:fill="auto"/>
            <w:vAlign w:val="center"/>
            <w:hideMark/>
          </w:tcPr>
          <w:p w14:paraId="67A6A300" w14:textId="77777777" w:rsidR="00033B03" w:rsidRPr="00033B03" w:rsidRDefault="00033B03" w:rsidP="00033B03">
            <w:pPr>
              <w:jc w:val="center"/>
              <w:rPr>
                <w:snapToGrid w:val="0"/>
                <w:sz w:val="28"/>
                <w:szCs w:val="28"/>
              </w:rPr>
            </w:pPr>
            <w:r w:rsidRPr="00033B03">
              <w:rPr>
                <w:snapToGrid w:val="0"/>
                <w:sz w:val="28"/>
                <w:szCs w:val="28"/>
              </w:rPr>
              <w:t>3,027</w:t>
            </w:r>
          </w:p>
        </w:tc>
        <w:tc>
          <w:tcPr>
            <w:tcW w:w="1984" w:type="dxa"/>
            <w:tcBorders>
              <w:top w:val="nil"/>
              <w:left w:val="nil"/>
              <w:bottom w:val="single" w:sz="4" w:space="0" w:color="auto"/>
              <w:right w:val="single" w:sz="4" w:space="0" w:color="auto"/>
            </w:tcBorders>
            <w:shd w:val="clear" w:color="auto" w:fill="auto"/>
            <w:vAlign w:val="center"/>
            <w:hideMark/>
          </w:tcPr>
          <w:p w14:paraId="7EC81F26" w14:textId="77777777" w:rsidR="00033B03" w:rsidRPr="00033B03" w:rsidRDefault="00033B03" w:rsidP="00033B03">
            <w:pPr>
              <w:jc w:val="center"/>
              <w:rPr>
                <w:snapToGrid w:val="0"/>
                <w:sz w:val="28"/>
                <w:szCs w:val="28"/>
              </w:rPr>
            </w:pPr>
            <w:r w:rsidRPr="00033B03">
              <w:rPr>
                <w:snapToGrid w:val="0"/>
                <w:sz w:val="28"/>
                <w:szCs w:val="28"/>
              </w:rPr>
              <w:t>1 786,69</w:t>
            </w:r>
          </w:p>
        </w:tc>
        <w:tc>
          <w:tcPr>
            <w:tcW w:w="1276" w:type="dxa"/>
            <w:tcBorders>
              <w:top w:val="nil"/>
              <w:left w:val="nil"/>
              <w:bottom w:val="single" w:sz="4" w:space="0" w:color="auto"/>
              <w:right w:val="single" w:sz="4" w:space="0" w:color="auto"/>
            </w:tcBorders>
            <w:shd w:val="clear" w:color="auto" w:fill="auto"/>
            <w:vAlign w:val="center"/>
            <w:hideMark/>
          </w:tcPr>
          <w:p w14:paraId="5E5FE113" w14:textId="77777777" w:rsidR="00033B03" w:rsidRPr="00033B03" w:rsidRDefault="00033B03" w:rsidP="00033B03">
            <w:pPr>
              <w:jc w:val="center"/>
              <w:rPr>
                <w:snapToGrid w:val="0"/>
                <w:sz w:val="28"/>
                <w:szCs w:val="28"/>
              </w:rPr>
            </w:pPr>
            <w:r w:rsidRPr="00033B03">
              <w:rPr>
                <w:snapToGrid w:val="0"/>
                <w:sz w:val="28"/>
                <w:szCs w:val="28"/>
              </w:rPr>
              <w:t>0,0%</w:t>
            </w:r>
          </w:p>
        </w:tc>
        <w:tc>
          <w:tcPr>
            <w:tcW w:w="1843" w:type="dxa"/>
            <w:tcBorders>
              <w:top w:val="nil"/>
              <w:left w:val="nil"/>
              <w:bottom w:val="single" w:sz="4" w:space="0" w:color="auto"/>
              <w:right w:val="single" w:sz="4" w:space="0" w:color="auto"/>
            </w:tcBorders>
            <w:shd w:val="clear" w:color="auto" w:fill="auto"/>
            <w:vAlign w:val="center"/>
            <w:hideMark/>
          </w:tcPr>
          <w:p w14:paraId="1F4A81E0" w14:textId="77777777" w:rsidR="00033B03" w:rsidRPr="00033B03" w:rsidRDefault="00033B03" w:rsidP="00033B03">
            <w:pPr>
              <w:jc w:val="center"/>
              <w:rPr>
                <w:snapToGrid w:val="0"/>
                <w:sz w:val="28"/>
                <w:szCs w:val="28"/>
              </w:rPr>
            </w:pPr>
            <w:r w:rsidRPr="00033B03">
              <w:rPr>
                <w:snapToGrid w:val="0"/>
                <w:sz w:val="28"/>
                <w:szCs w:val="28"/>
              </w:rPr>
              <w:t>5 408</w:t>
            </w:r>
          </w:p>
        </w:tc>
      </w:tr>
      <w:tr w:rsidR="00033B03" w:rsidRPr="00033B03" w14:paraId="25587162" w14:textId="77777777" w:rsidTr="00EB0A6C">
        <w:trPr>
          <w:trHeight w:val="452"/>
        </w:trPr>
        <w:tc>
          <w:tcPr>
            <w:tcW w:w="2263" w:type="dxa"/>
            <w:tcBorders>
              <w:top w:val="nil"/>
              <w:left w:val="single" w:sz="4" w:space="0" w:color="auto"/>
              <w:bottom w:val="single" w:sz="4" w:space="0" w:color="auto"/>
              <w:right w:val="single" w:sz="4" w:space="0" w:color="auto"/>
            </w:tcBorders>
            <w:shd w:val="clear" w:color="auto" w:fill="auto"/>
            <w:vAlign w:val="center"/>
            <w:hideMark/>
          </w:tcPr>
          <w:p w14:paraId="2F17A898" w14:textId="77777777" w:rsidR="00033B03" w:rsidRPr="00033B03" w:rsidRDefault="00033B03" w:rsidP="00033B03">
            <w:pPr>
              <w:jc w:val="center"/>
              <w:rPr>
                <w:snapToGrid w:val="0"/>
                <w:szCs w:val="28"/>
              </w:rPr>
            </w:pPr>
            <w:r w:rsidRPr="00033B03">
              <w:rPr>
                <w:snapToGrid w:val="0"/>
                <w:szCs w:val="28"/>
              </w:rPr>
              <w:t>июль - декабрь</w:t>
            </w:r>
          </w:p>
        </w:tc>
        <w:tc>
          <w:tcPr>
            <w:tcW w:w="2127" w:type="dxa"/>
            <w:tcBorders>
              <w:top w:val="nil"/>
              <w:left w:val="nil"/>
              <w:bottom w:val="single" w:sz="4" w:space="0" w:color="auto"/>
              <w:right w:val="single" w:sz="4" w:space="0" w:color="auto"/>
            </w:tcBorders>
            <w:shd w:val="clear" w:color="auto" w:fill="auto"/>
            <w:vAlign w:val="center"/>
            <w:hideMark/>
          </w:tcPr>
          <w:p w14:paraId="39ABAB62" w14:textId="77777777" w:rsidR="00033B03" w:rsidRPr="00033B03" w:rsidRDefault="00033B03" w:rsidP="00033B03">
            <w:pPr>
              <w:jc w:val="center"/>
              <w:rPr>
                <w:snapToGrid w:val="0"/>
                <w:sz w:val="28"/>
                <w:szCs w:val="28"/>
              </w:rPr>
            </w:pPr>
            <w:r w:rsidRPr="00033B03">
              <w:rPr>
                <w:snapToGrid w:val="0"/>
                <w:sz w:val="28"/>
                <w:szCs w:val="28"/>
              </w:rPr>
              <w:t>2,354</w:t>
            </w:r>
          </w:p>
        </w:tc>
        <w:tc>
          <w:tcPr>
            <w:tcW w:w="1984" w:type="dxa"/>
            <w:tcBorders>
              <w:top w:val="nil"/>
              <w:left w:val="nil"/>
              <w:bottom w:val="single" w:sz="4" w:space="0" w:color="auto"/>
              <w:right w:val="single" w:sz="4" w:space="0" w:color="auto"/>
            </w:tcBorders>
            <w:shd w:val="clear" w:color="auto" w:fill="auto"/>
            <w:vAlign w:val="center"/>
            <w:hideMark/>
          </w:tcPr>
          <w:p w14:paraId="09DA921E" w14:textId="77777777" w:rsidR="00033B03" w:rsidRPr="00033B03" w:rsidRDefault="00033B03" w:rsidP="00033B03">
            <w:pPr>
              <w:jc w:val="center"/>
              <w:rPr>
                <w:snapToGrid w:val="0"/>
                <w:sz w:val="28"/>
                <w:szCs w:val="28"/>
              </w:rPr>
            </w:pPr>
            <w:r w:rsidRPr="00033B03">
              <w:rPr>
                <w:snapToGrid w:val="0"/>
                <w:sz w:val="28"/>
                <w:szCs w:val="28"/>
              </w:rPr>
              <w:t>1 856,37</w:t>
            </w:r>
          </w:p>
        </w:tc>
        <w:tc>
          <w:tcPr>
            <w:tcW w:w="1276" w:type="dxa"/>
            <w:tcBorders>
              <w:top w:val="nil"/>
              <w:left w:val="nil"/>
              <w:bottom w:val="single" w:sz="4" w:space="0" w:color="auto"/>
              <w:right w:val="single" w:sz="4" w:space="0" w:color="auto"/>
            </w:tcBorders>
            <w:shd w:val="clear" w:color="auto" w:fill="auto"/>
            <w:vAlign w:val="center"/>
            <w:hideMark/>
          </w:tcPr>
          <w:p w14:paraId="21242F44" w14:textId="77777777" w:rsidR="00033B03" w:rsidRPr="00033B03" w:rsidRDefault="00033B03" w:rsidP="00033B03">
            <w:pPr>
              <w:jc w:val="center"/>
              <w:rPr>
                <w:snapToGrid w:val="0"/>
                <w:sz w:val="28"/>
                <w:szCs w:val="28"/>
              </w:rPr>
            </w:pPr>
            <w:r w:rsidRPr="00033B03">
              <w:rPr>
                <w:snapToGrid w:val="0"/>
                <w:sz w:val="28"/>
                <w:szCs w:val="28"/>
              </w:rPr>
              <w:t>3,9%</w:t>
            </w:r>
          </w:p>
        </w:tc>
        <w:tc>
          <w:tcPr>
            <w:tcW w:w="1843" w:type="dxa"/>
            <w:tcBorders>
              <w:top w:val="nil"/>
              <w:left w:val="nil"/>
              <w:bottom w:val="single" w:sz="4" w:space="0" w:color="auto"/>
              <w:right w:val="single" w:sz="4" w:space="0" w:color="auto"/>
            </w:tcBorders>
            <w:shd w:val="clear" w:color="auto" w:fill="auto"/>
            <w:vAlign w:val="center"/>
            <w:hideMark/>
          </w:tcPr>
          <w:p w14:paraId="0435F72F" w14:textId="77777777" w:rsidR="00033B03" w:rsidRPr="00033B03" w:rsidRDefault="00033B03" w:rsidP="00033B03">
            <w:pPr>
              <w:jc w:val="center"/>
              <w:rPr>
                <w:snapToGrid w:val="0"/>
                <w:sz w:val="28"/>
                <w:szCs w:val="28"/>
              </w:rPr>
            </w:pPr>
            <w:r w:rsidRPr="00033B03">
              <w:rPr>
                <w:snapToGrid w:val="0"/>
                <w:sz w:val="28"/>
                <w:szCs w:val="28"/>
              </w:rPr>
              <w:t>4 370</w:t>
            </w:r>
          </w:p>
        </w:tc>
      </w:tr>
    </w:tbl>
    <w:p w14:paraId="4D0295FE" w14:textId="77777777" w:rsidR="00033B03" w:rsidRPr="00033B03" w:rsidRDefault="00033B03" w:rsidP="00033B03">
      <w:pPr>
        <w:jc w:val="center"/>
        <w:rPr>
          <w:snapToGrid w:val="0"/>
          <w:szCs w:val="28"/>
        </w:rPr>
        <w:sectPr w:rsidR="00033B03" w:rsidRPr="00033B03" w:rsidSect="00146E9E">
          <w:headerReference w:type="default" r:id="rId26"/>
          <w:footerReference w:type="even" r:id="rId27"/>
          <w:pgSz w:w="11906" w:h="16838"/>
          <w:pgMar w:top="851" w:right="851" w:bottom="851" w:left="1701" w:header="709" w:footer="709" w:gutter="0"/>
          <w:pgNumType w:start="1"/>
          <w:cols w:space="708"/>
          <w:titlePg/>
          <w:docGrid w:linePitch="381"/>
        </w:sectPr>
      </w:pPr>
    </w:p>
    <w:tbl>
      <w:tblPr>
        <w:tblW w:w="9493" w:type="dxa"/>
        <w:tblInd w:w="113" w:type="dxa"/>
        <w:tblLook w:val="04A0" w:firstRow="1" w:lastRow="0" w:firstColumn="1" w:lastColumn="0" w:noHBand="0" w:noVBand="1"/>
      </w:tblPr>
      <w:tblGrid>
        <w:gridCol w:w="2263"/>
        <w:gridCol w:w="2127"/>
        <w:gridCol w:w="1984"/>
        <w:gridCol w:w="1276"/>
        <w:gridCol w:w="1843"/>
      </w:tblGrid>
      <w:tr w:rsidR="00033B03" w:rsidRPr="00033B03" w14:paraId="20D4588F" w14:textId="77777777" w:rsidTr="00EB0A6C">
        <w:trPr>
          <w:trHeight w:val="360"/>
        </w:trPr>
        <w:tc>
          <w:tcPr>
            <w:tcW w:w="2263" w:type="dxa"/>
            <w:tcBorders>
              <w:top w:val="nil"/>
              <w:left w:val="single" w:sz="4" w:space="0" w:color="auto"/>
              <w:bottom w:val="single" w:sz="4" w:space="0" w:color="auto"/>
              <w:right w:val="single" w:sz="4" w:space="0" w:color="auto"/>
            </w:tcBorders>
            <w:shd w:val="clear" w:color="auto" w:fill="auto"/>
            <w:vAlign w:val="center"/>
            <w:hideMark/>
          </w:tcPr>
          <w:p w14:paraId="7740FF7F" w14:textId="77777777" w:rsidR="00033B03" w:rsidRPr="00033B03" w:rsidRDefault="00033B03" w:rsidP="00033B03">
            <w:pPr>
              <w:jc w:val="center"/>
              <w:rPr>
                <w:snapToGrid w:val="0"/>
                <w:szCs w:val="28"/>
              </w:rPr>
            </w:pPr>
            <w:r w:rsidRPr="00033B03">
              <w:rPr>
                <w:snapToGrid w:val="0"/>
                <w:szCs w:val="28"/>
              </w:rPr>
              <w:t>год</w:t>
            </w:r>
          </w:p>
        </w:tc>
        <w:tc>
          <w:tcPr>
            <w:tcW w:w="2127" w:type="dxa"/>
            <w:tcBorders>
              <w:top w:val="nil"/>
              <w:left w:val="nil"/>
              <w:bottom w:val="single" w:sz="4" w:space="0" w:color="auto"/>
              <w:right w:val="single" w:sz="4" w:space="0" w:color="auto"/>
            </w:tcBorders>
            <w:shd w:val="clear" w:color="auto" w:fill="auto"/>
            <w:vAlign w:val="center"/>
            <w:hideMark/>
          </w:tcPr>
          <w:p w14:paraId="13969D41" w14:textId="77777777" w:rsidR="00033B03" w:rsidRPr="00033B03" w:rsidRDefault="00033B03" w:rsidP="00033B03">
            <w:pPr>
              <w:jc w:val="center"/>
              <w:rPr>
                <w:snapToGrid w:val="0"/>
                <w:sz w:val="28"/>
                <w:szCs w:val="28"/>
              </w:rPr>
            </w:pPr>
            <w:r w:rsidRPr="00033B03">
              <w:rPr>
                <w:snapToGrid w:val="0"/>
                <w:sz w:val="28"/>
                <w:szCs w:val="28"/>
              </w:rPr>
              <w:t>5,381</w:t>
            </w:r>
          </w:p>
        </w:tc>
        <w:tc>
          <w:tcPr>
            <w:tcW w:w="1984" w:type="dxa"/>
            <w:tcBorders>
              <w:top w:val="nil"/>
              <w:left w:val="nil"/>
              <w:bottom w:val="single" w:sz="4" w:space="0" w:color="auto"/>
              <w:right w:val="single" w:sz="4" w:space="0" w:color="auto"/>
            </w:tcBorders>
            <w:shd w:val="clear" w:color="auto" w:fill="auto"/>
            <w:vAlign w:val="center"/>
            <w:hideMark/>
          </w:tcPr>
          <w:p w14:paraId="141B92AB" w14:textId="77777777" w:rsidR="00033B03" w:rsidRPr="00033B03" w:rsidRDefault="00033B03" w:rsidP="00033B03">
            <w:pPr>
              <w:jc w:val="center"/>
              <w:rPr>
                <w:snapToGrid w:val="0"/>
                <w:sz w:val="28"/>
                <w:szCs w:val="28"/>
              </w:rPr>
            </w:pPr>
            <w:r w:rsidRPr="00033B03">
              <w:rPr>
                <w:snapToGrid w:val="0"/>
                <w:sz w:val="28"/>
                <w:szCs w:val="28"/>
              </w:rPr>
              <w:t>1 817,20</w:t>
            </w:r>
          </w:p>
        </w:tc>
        <w:tc>
          <w:tcPr>
            <w:tcW w:w="1276" w:type="dxa"/>
            <w:tcBorders>
              <w:top w:val="nil"/>
              <w:left w:val="nil"/>
              <w:bottom w:val="single" w:sz="4" w:space="0" w:color="auto"/>
              <w:right w:val="single" w:sz="4" w:space="0" w:color="auto"/>
            </w:tcBorders>
            <w:shd w:val="clear" w:color="auto" w:fill="auto"/>
            <w:vAlign w:val="center"/>
            <w:hideMark/>
          </w:tcPr>
          <w:p w14:paraId="00D66B9D" w14:textId="77777777" w:rsidR="00033B03" w:rsidRPr="00033B03" w:rsidRDefault="00033B03" w:rsidP="00033B03">
            <w:pPr>
              <w:jc w:val="center"/>
              <w:rPr>
                <w:snapToGrid w:val="0"/>
                <w:sz w:val="28"/>
                <w:szCs w:val="28"/>
              </w:rPr>
            </w:pPr>
            <w:r w:rsidRPr="00033B03">
              <w:rPr>
                <w:snapToGrid w:val="0"/>
                <w:sz w:val="28"/>
                <w:szCs w:val="28"/>
              </w:rPr>
              <w:t>1,7%</w:t>
            </w:r>
          </w:p>
        </w:tc>
        <w:tc>
          <w:tcPr>
            <w:tcW w:w="1843" w:type="dxa"/>
            <w:tcBorders>
              <w:top w:val="nil"/>
              <w:left w:val="nil"/>
              <w:bottom w:val="single" w:sz="4" w:space="0" w:color="auto"/>
              <w:right w:val="single" w:sz="4" w:space="0" w:color="auto"/>
            </w:tcBorders>
            <w:shd w:val="clear" w:color="auto" w:fill="auto"/>
            <w:vAlign w:val="center"/>
            <w:hideMark/>
          </w:tcPr>
          <w:p w14:paraId="3CEB1012" w14:textId="77777777" w:rsidR="00033B03" w:rsidRPr="00033B03" w:rsidRDefault="00033B03" w:rsidP="00033B03">
            <w:pPr>
              <w:jc w:val="center"/>
              <w:rPr>
                <w:snapToGrid w:val="0"/>
                <w:sz w:val="28"/>
                <w:szCs w:val="28"/>
              </w:rPr>
            </w:pPr>
            <w:r w:rsidRPr="00033B03">
              <w:rPr>
                <w:snapToGrid w:val="0"/>
                <w:sz w:val="28"/>
                <w:szCs w:val="28"/>
              </w:rPr>
              <w:t>9 778</w:t>
            </w:r>
          </w:p>
        </w:tc>
      </w:tr>
    </w:tbl>
    <w:p w14:paraId="0D5638F9" w14:textId="77777777" w:rsidR="00033B03" w:rsidRPr="00033B03" w:rsidRDefault="00033B03" w:rsidP="00033B03">
      <w:pPr>
        <w:spacing w:line="288" w:lineRule="auto"/>
        <w:jc w:val="both"/>
        <w:rPr>
          <w:snapToGrid w:val="0"/>
          <w:sz w:val="28"/>
          <w:szCs w:val="28"/>
        </w:rPr>
        <w:sectPr w:rsidR="00033B03" w:rsidRPr="00033B03" w:rsidSect="007B1BCB">
          <w:type w:val="continuous"/>
          <w:pgSz w:w="11906" w:h="16838"/>
          <w:pgMar w:top="851" w:right="851" w:bottom="851" w:left="1701" w:header="709" w:footer="709" w:gutter="0"/>
          <w:pgNumType w:start="1"/>
          <w:cols w:space="708"/>
          <w:titlePg/>
          <w:docGrid w:linePitch="381"/>
        </w:sectPr>
      </w:pPr>
    </w:p>
    <w:p w14:paraId="3FD465D3" w14:textId="77777777" w:rsidR="00033B03" w:rsidRPr="00033B03" w:rsidRDefault="00033B03" w:rsidP="00033B03">
      <w:pPr>
        <w:tabs>
          <w:tab w:val="left" w:pos="915"/>
        </w:tabs>
        <w:rPr>
          <w:snapToGrid w:val="0"/>
          <w:sz w:val="28"/>
          <w:szCs w:val="28"/>
        </w:rPr>
        <w:sectPr w:rsidR="00033B03" w:rsidRPr="00033B03" w:rsidSect="007B1BCB">
          <w:type w:val="continuous"/>
          <w:pgSz w:w="11906" w:h="16838"/>
          <w:pgMar w:top="851" w:right="851" w:bottom="851" w:left="1701" w:header="709" w:footer="709" w:gutter="0"/>
          <w:cols w:space="708"/>
          <w:titlePg/>
          <w:docGrid w:linePitch="381"/>
        </w:sectPr>
      </w:pPr>
    </w:p>
    <w:p w14:paraId="5253206D" w14:textId="77777777" w:rsidR="00033B03" w:rsidRPr="00033B03" w:rsidRDefault="00033B03" w:rsidP="00033B03">
      <w:pPr>
        <w:ind w:firstLine="709"/>
        <w:rPr>
          <w:snapToGrid w:val="0"/>
          <w:sz w:val="28"/>
          <w:szCs w:val="28"/>
        </w:rPr>
      </w:pPr>
    </w:p>
    <w:p w14:paraId="5A0FC818" w14:textId="77777777" w:rsidR="00033B03" w:rsidRPr="00033B03" w:rsidRDefault="00033B03" w:rsidP="00033B03">
      <w:pPr>
        <w:ind w:firstLine="709"/>
        <w:rPr>
          <w:snapToGrid w:val="0"/>
          <w:sz w:val="28"/>
          <w:szCs w:val="28"/>
        </w:rPr>
      </w:pPr>
    </w:p>
    <w:p w14:paraId="2A7C1A09" w14:textId="77777777" w:rsidR="00033B03" w:rsidRPr="00033B03" w:rsidRDefault="00033B03" w:rsidP="00033B03">
      <w:pPr>
        <w:ind w:firstLine="709"/>
        <w:rPr>
          <w:snapToGrid w:val="0"/>
          <w:sz w:val="28"/>
          <w:szCs w:val="28"/>
        </w:rPr>
      </w:pPr>
    </w:p>
    <w:p w14:paraId="75FF9286" w14:textId="77777777" w:rsidR="00033B03" w:rsidRPr="00033B03" w:rsidRDefault="00033B03" w:rsidP="00033B03">
      <w:pPr>
        <w:ind w:firstLine="709"/>
        <w:rPr>
          <w:snapToGrid w:val="0"/>
          <w:sz w:val="28"/>
          <w:szCs w:val="28"/>
        </w:rPr>
      </w:pPr>
    </w:p>
    <w:p w14:paraId="68A514EA" w14:textId="77777777" w:rsidR="00033B03" w:rsidRPr="00033B03" w:rsidRDefault="00033B03" w:rsidP="00033B03">
      <w:pPr>
        <w:ind w:firstLine="709"/>
        <w:rPr>
          <w:snapToGrid w:val="0"/>
          <w:sz w:val="28"/>
          <w:szCs w:val="28"/>
        </w:rPr>
      </w:pPr>
    </w:p>
    <w:p w14:paraId="20204720" w14:textId="77777777" w:rsidR="00033B03" w:rsidRPr="00033B03" w:rsidRDefault="00033B03" w:rsidP="00033B03">
      <w:pPr>
        <w:spacing w:before="240" w:after="60"/>
        <w:jc w:val="center"/>
        <w:outlineLvl w:val="0"/>
        <w:rPr>
          <w:b/>
          <w:szCs w:val="20"/>
          <w:lang w:val="x-none" w:eastAsia="x-none"/>
        </w:rPr>
      </w:pPr>
    </w:p>
    <w:p w14:paraId="1155629B" w14:textId="77777777" w:rsidR="00033B03" w:rsidRPr="00033B03" w:rsidRDefault="00033B03" w:rsidP="00033B03">
      <w:pPr>
        <w:rPr>
          <w:snapToGrid w:val="0"/>
          <w:sz w:val="28"/>
          <w:szCs w:val="28"/>
          <w:lang w:val="x-none" w:eastAsia="x-none"/>
        </w:rPr>
      </w:pPr>
    </w:p>
    <w:p w14:paraId="13B48ED5" w14:textId="77777777" w:rsidR="00033B03" w:rsidRPr="00033B03" w:rsidRDefault="00033B03" w:rsidP="00033B03">
      <w:pPr>
        <w:rPr>
          <w:snapToGrid w:val="0"/>
          <w:sz w:val="28"/>
          <w:szCs w:val="28"/>
          <w:lang w:val="x-none" w:eastAsia="x-none"/>
        </w:rPr>
      </w:pPr>
    </w:p>
    <w:p w14:paraId="10D82F8A" w14:textId="77777777" w:rsidR="00033B03" w:rsidRPr="00033B03" w:rsidRDefault="00033B03" w:rsidP="00033B03">
      <w:pPr>
        <w:rPr>
          <w:snapToGrid w:val="0"/>
          <w:sz w:val="28"/>
          <w:szCs w:val="28"/>
          <w:lang w:val="x-none" w:eastAsia="x-none"/>
        </w:rPr>
      </w:pPr>
    </w:p>
    <w:p w14:paraId="50A47069" w14:textId="77777777" w:rsidR="00033B03" w:rsidRPr="00033B03" w:rsidRDefault="00033B03" w:rsidP="00033B03">
      <w:pPr>
        <w:tabs>
          <w:tab w:val="left" w:pos="1710"/>
        </w:tabs>
        <w:spacing w:before="240" w:after="60"/>
        <w:outlineLvl w:val="0"/>
        <w:rPr>
          <w:b/>
          <w:szCs w:val="20"/>
          <w:lang w:val="x-none" w:eastAsia="x-none"/>
        </w:rPr>
      </w:pPr>
    </w:p>
    <w:p w14:paraId="4F795D96" w14:textId="77777777" w:rsidR="00033B03" w:rsidRPr="00033B03" w:rsidRDefault="00033B03" w:rsidP="00033B03">
      <w:pPr>
        <w:spacing w:before="240" w:after="60"/>
        <w:jc w:val="center"/>
        <w:outlineLvl w:val="0"/>
        <w:rPr>
          <w:b/>
          <w:szCs w:val="20"/>
          <w:lang w:val="x-none" w:eastAsia="x-none"/>
        </w:rPr>
      </w:pPr>
      <w:r w:rsidRPr="00033B03">
        <w:rPr>
          <w:b/>
          <w:szCs w:val="20"/>
          <w:lang w:val="x-none" w:eastAsia="x-none"/>
        </w:rPr>
        <w:br w:type="page"/>
      </w:r>
      <w:r w:rsidRPr="00033B03">
        <w:rPr>
          <w:b/>
          <w:bCs/>
          <w:snapToGrid w:val="0"/>
          <w:sz w:val="28"/>
          <w:szCs w:val="28"/>
          <w:lang w:val="x-none" w:eastAsia="x-none"/>
        </w:rPr>
        <w:lastRenderedPageBreak/>
        <w:t xml:space="preserve">Сравнительный анализ динамики расходов </w:t>
      </w:r>
      <w:r w:rsidRPr="00033B03">
        <w:rPr>
          <w:b/>
          <w:bCs/>
          <w:snapToGrid w:val="0"/>
          <w:sz w:val="28"/>
          <w:szCs w:val="28"/>
          <w:lang w:val="x-none" w:eastAsia="x-none"/>
        </w:rPr>
        <w:br/>
        <w:t>в сравнении с предыдущими периодами регулирования ОАО «РЖД»</w:t>
      </w:r>
      <w:r w:rsidRPr="00033B03">
        <w:rPr>
          <w:b/>
          <w:szCs w:val="20"/>
          <w:lang w:val="x-none" w:eastAsia="x-none"/>
        </w:rPr>
        <w:t xml:space="preserve"> </w:t>
      </w:r>
    </w:p>
    <w:p w14:paraId="7E081D7A" w14:textId="77777777" w:rsidR="00033B03" w:rsidRPr="00033B03" w:rsidRDefault="00033B03" w:rsidP="00033B03">
      <w:pPr>
        <w:rPr>
          <w:snapToGrid w:val="0"/>
          <w:sz w:val="28"/>
          <w:szCs w:val="28"/>
        </w:rPr>
      </w:pPr>
    </w:p>
    <w:p w14:paraId="185FD74B" w14:textId="77777777" w:rsidR="00033B03" w:rsidRPr="00033B03" w:rsidRDefault="00033B03" w:rsidP="00033B03">
      <w:pPr>
        <w:jc w:val="center"/>
        <w:rPr>
          <w:b/>
          <w:snapToGrid w:val="0"/>
          <w:sz w:val="28"/>
        </w:rPr>
      </w:pPr>
      <w:r w:rsidRPr="00033B03">
        <w:rPr>
          <w:b/>
          <w:snapToGrid w:val="0"/>
          <w:sz w:val="28"/>
        </w:rPr>
        <w:t>Расходы на тепловую энергию</w:t>
      </w:r>
    </w:p>
    <w:p w14:paraId="2FD32965" w14:textId="77777777" w:rsidR="00033B03" w:rsidRPr="00033B03" w:rsidRDefault="00033B03" w:rsidP="00033B03">
      <w:pPr>
        <w:jc w:val="center"/>
        <w:rPr>
          <w:snapToGrid w:val="0"/>
          <w:sz w:val="28"/>
          <w:szCs w:val="28"/>
        </w:rPr>
      </w:pPr>
    </w:p>
    <w:p w14:paraId="52E7D6AA" w14:textId="77777777" w:rsidR="00033B03" w:rsidRPr="00033B03" w:rsidRDefault="00033B03" w:rsidP="00033B03">
      <w:pPr>
        <w:numPr>
          <w:ilvl w:val="0"/>
          <w:numId w:val="9"/>
        </w:numPr>
        <w:tabs>
          <w:tab w:val="left" w:pos="1890"/>
        </w:tabs>
        <w:ind w:right="-425"/>
        <w:jc w:val="right"/>
        <w:rPr>
          <w:snapToGrid w:val="0"/>
          <w:sz w:val="28"/>
          <w:szCs w:val="28"/>
        </w:rPr>
      </w:pPr>
    </w:p>
    <w:tbl>
      <w:tblPr>
        <w:tblW w:w="11084" w:type="dxa"/>
        <w:tblInd w:w="108" w:type="dxa"/>
        <w:tblLook w:val="04A0" w:firstRow="1" w:lastRow="0" w:firstColumn="1" w:lastColumn="0" w:noHBand="0" w:noVBand="1"/>
      </w:tblPr>
      <w:tblGrid>
        <w:gridCol w:w="750"/>
        <w:gridCol w:w="3361"/>
        <w:gridCol w:w="1573"/>
        <w:gridCol w:w="191"/>
        <w:gridCol w:w="1573"/>
        <w:gridCol w:w="191"/>
        <w:gridCol w:w="1573"/>
        <w:gridCol w:w="299"/>
        <w:gridCol w:w="1573"/>
      </w:tblGrid>
      <w:tr w:rsidR="00033B03" w:rsidRPr="00033B03" w14:paraId="15FC0E83" w14:textId="77777777" w:rsidTr="00EB0A6C">
        <w:trPr>
          <w:trHeight w:val="705"/>
        </w:trPr>
        <w:tc>
          <w:tcPr>
            <w:tcW w:w="11084" w:type="dxa"/>
            <w:gridSpan w:val="9"/>
            <w:tcBorders>
              <w:top w:val="nil"/>
              <w:left w:val="nil"/>
              <w:bottom w:val="nil"/>
              <w:right w:val="nil"/>
            </w:tcBorders>
            <w:shd w:val="clear" w:color="auto" w:fill="auto"/>
            <w:noWrap/>
            <w:vAlign w:val="center"/>
            <w:hideMark/>
          </w:tcPr>
          <w:p w14:paraId="232322D5" w14:textId="77777777" w:rsidR="00033B03" w:rsidRPr="00033B03" w:rsidRDefault="00033B03" w:rsidP="00033B03">
            <w:pPr>
              <w:ind w:right="1337"/>
              <w:jc w:val="center"/>
              <w:rPr>
                <w:bCs/>
                <w:snapToGrid w:val="0"/>
                <w:sz w:val="20"/>
                <w:szCs w:val="28"/>
              </w:rPr>
            </w:pPr>
            <w:r w:rsidRPr="00033B03">
              <w:rPr>
                <w:bCs/>
                <w:snapToGrid w:val="0"/>
                <w:sz w:val="28"/>
                <w:szCs w:val="28"/>
              </w:rPr>
              <w:t>Реестр операционных (подконтрольных) расходов</w:t>
            </w:r>
          </w:p>
        </w:tc>
      </w:tr>
      <w:tr w:rsidR="00033B03" w:rsidRPr="00033B03" w14:paraId="1B1D9CDD" w14:textId="77777777" w:rsidTr="00EB0A6C">
        <w:trPr>
          <w:trHeight w:val="300"/>
        </w:trPr>
        <w:tc>
          <w:tcPr>
            <w:tcW w:w="750" w:type="dxa"/>
            <w:tcBorders>
              <w:top w:val="nil"/>
              <w:left w:val="nil"/>
              <w:bottom w:val="nil"/>
              <w:right w:val="nil"/>
            </w:tcBorders>
            <w:shd w:val="clear" w:color="auto" w:fill="auto"/>
            <w:vAlign w:val="center"/>
            <w:hideMark/>
          </w:tcPr>
          <w:p w14:paraId="01C575DC" w14:textId="77777777" w:rsidR="00033B03" w:rsidRPr="00033B03" w:rsidRDefault="00033B03" w:rsidP="00033B03">
            <w:pPr>
              <w:rPr>
                <w:b/>
                <w:bCs/>
                <w:snapToGrid w:val="0"/>
                <w:sz w:val="20"/>
                <w:szCs w:val="28"/>
              </w:rPr>
            </w:pPr>
          </w:p>
        </w:tc>
        <w:tc>
          <w:tcPr>
            <w:tcW w:w="3361" w:type="dxa"/>
            <w:tcBorders>
              <w:top w:val="nil"/>
              <w:left w:val="nil"/>
              <w:bottom w:val="nil"/>
              <w:right w:val="nil"/>
            </w:tcBorders>
            <w:shd w:val="clear" w:color="auto" w:fill="auto"/>
            <w:vAlign w:val="center"/>
            <w:hideMark/>
          </w:tcPr>
          <w:p w14:paraId="0F472A3A" w14:textId="77777777" w:rsidR="00033B03" w:rsidRPr="00033B03" w:rsidRDefault="00033B03" w:rsidP="00033B03">
            <w:pPr>
              <w:jc w:val="center"/>
              <w:rPr>
                <w:snapToGrid w:val="0"/>
                <w:sz w:val="20"/>
                <w:szCs w:val="28"/>
              </w:rPr>
            </w:pPr>
          </w:p>
        </w:tc>
        <w:tc>
          <w:tcPr>
            <w:tcW w:w="1573" w:type="dxa"/>
            <w:tcBorders>
              <w:top w:val="nil"/>
              <w:left w:val="nil"/>
              <w:bottom w:val="nil"/>
              <w:right w:val="nil"/>
            </w:tcBorders>
            <w:shd w:val="clear" w:color="auto" w:fill="auto"/>
            <w:vAlign w:val="center"/>
            <w:hideMark/>
          </w:tcPr>
          <w:p w14:paraId="382BBA7B" w14:textId="77777777" w:rsidR="00033B03" w:rsidRPr="00033B03" w:rsidRDefault="00033B03" w:rsidP="00033B03">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009DCF23" w14:textId="77777777" w:rsidR="00033B03" w:rsidRPr="00033B03" w:rsidRDefault="00033B03" w:rsidP="00033B03">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41202C02" w14:textId="77777777" w:rsidR="00033B03" w:rsidRPr="00033B03" w:rsidRDefault="00033B03" w:rsidP="00033B03">
            <w:pPr>
              <w:jc w:val="right"/>
              <w:rPr>
                <w:snapToGrid w:val="0"/>
                <w:sz w:val="20"/>
                <w:szCs w:val="28"/>
              </w:rPr>
            </w:pPr>
            <w:r w:rsidRPr="00033B03">
              <w:rPr>
                <w:snapToGrid w:val="0"/>
                <w:sz w:val="20"/>
                <w:szCs w:val="28"/>
              </w:rPr>
              <w:t>тыс. руб.</w:t>
            </w:r>
          </w:p>
        </w:tc>
        <w:tc>
          <w:tcPr>
            <w:tcW w:w="1872" w:type="dxa"/>
            <w:gridSpan w:val="2"/>
            <w:tcBorders>
              <w:top w:val="nil"/>
              <w:left w:val="nil"/>
              <w:bottom w:val="nil"/>
              <w:right w:val="nil"/>
            </w:tcBorders>
            <w:shd w:val="clear" w:color="auto" w:fill="auto"/>
            <w:vAlign w:val="center"/>
            <w:hideMark/>
          </w:tcPr>
          <w:p w14:paraId="0A452EB5" w14:textId="77777777" w:rsidR="00033B03" w:rsidRPr="00033B03" w:rsidRDefault="00033B03" w:rsidP="00033B03">
            <w:pPr>
              <w:jc w:val="right"/>
              <w:rPr>
                <w:snapToGrid w:val="0"/>
                <w:sz w:val="20"/>
                <w:szCs w:val="28"/>
              </w:rPr>
            </w:pPr>
          </w:p>
        </w:tc>
      </w:tr>
      <w:tr w:rsidR="00033B03" w:rsidRPr="00033B03" w14:paraId="13409E1B" w14:textId="77777777" w:rsidTr="00EB0A6C">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178C39" w14:textId="77777777" w:rsidR="00033B03" w:rsidRPr="00033B03" w:rsidRDefault="00033B03" w:rsidP="00033B03">
            <w:pPr>
              <w:jc w:val="center"/>
              <w:rPr>
                <w:snapToGrid w:val="0"/>
                <w:sz w:val="20"/>
                <w:szCs w:val="28"/>
              </w:rPr>
            </w:pPr>
            <w:r w:rsidRPr="00033B03">
              <w:rPr>
                <w:snapToGrid w:val="0"/>
                <w:sz w:val="20"/>
                <w:szCs w:val="28"/>
              </w:rPr>
              <w:t>№ п/п</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46B3A8D" w14:textId="77777777" w:rsidR="00033B03" w:rsidRPr="00033B03" w:rsidRDefault="00033B03" w:rsidP="00033B03">
            <w:pPr>
              <w:jc w:val="center"/>
              <w:rPr>
                <w:snapToGrid w:val="0"/>
                <w:sz w:val="20"/>
                <w:szCs w:val="28"/>
              </w:rPr>
            </w:pPr>
            <w:r w:rsidRPr="00033B03">
              <w:rPr>
                <w:snapToGrid w:val="0"/>
                <w:sz w:val="20"/>
                <w:szCs w:val="28"/>
              </w:rPr>
              <w:t>Наименование расхода</w:t>
            </w:r>
          </w:p>
        </w:tc>
        <w:tc>
          <w:tcPr>
            <w:tcW w:w="1764" w:type="dxa"/>
            <w:gridSpan w:val="2"/>
            <w:tcBorders>
              <w:top w:val="single" w:sz="4" w:space="0" w:color="auto"/>
              <w:left w:val="nil"/>
              <w:bottom w:val="single" w:sz="4" w:space="0" w:color="auto"/>
              <w:right w:val="nil"/>
            </w:tcBorders>
            <w:shd w:val="clear" w:color="auto" w:fill="auto"/>
            <w:vAlign w:val="center"/>
            <w:hideMark/>
          </w:tcPr>
          <w:p w14:paraId="30B216E1" w14:textId="77777777" w:rsidR="00033B03" w:rsidRPr="00033B03" w:rsidRDefault="00033B03" w:rsidP="00033B03">
            <w:pPr>
              <w:jc w:val="center"/>
              <w:rPr>
                <w:snapToGrid w:val="0"/>
                <w:sz w:val="20"/>
                <w:szCs w:val="28"/>
              </w:rPr>
            </w:pPr>
            <w:r w:rsidRPr="00033B03">
              <w:rPr>
                <w:snapToGrid w:val="0"/>
                <w:sz w:val="20"/>
                <w:szCs w:val="28"/>
              </w:rPr>
              <w:t>Утверждено на 2021 год</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3B247F8B" w14:textId="77777777" w:rsidR="00033B03" w:rsidRPr="00033B03" w:rsidRDefault="00033B03" w:rsidP="00033B03">
            <w:pPr>
              <w:jc w:val="center"/>
              <w:rPr>
                <w:snapToGrid w:val="0"/>
                <w:sz w:val="20"/>
                <w:szCs w:val="28"/>
              </w:rPr>
            </w:pPr>
            <w:r w:rsidRPr="00033B03">
              <w:rPr>
                <w:snapToGrid w:val="0"/>
                <w:sz w:val="20"/>
                <w:szCs w:val="28"/>
              </w:rPr>
              <w:t xml:space="preserve">Предложение экспертов </w:t>
            </w:r>
          </w:p>
          <w:p w14:paraId="023DCE1E" w14:textId="77777777" w:rsidR="00033B03" w:rsidRPr="00033B03" w:rsidRDefault="00033B03" w:rsidP="00033B03">
            <w:pPr>
              <w:jc w:val="center"/>
              <w:rPr>
                <w:snapToGrid w:val="0"/>
                <w:sz w:val="20"/>
                <w:szCs w:val="28"/>
              </w:rPr>
            </w:pPr>
            <w:r w:rsidRPr="00033B03">
              <w:rPr>
                <w:snapToGrid w:val="0"/>
                <w:sz w:val="20"/>
                <w:szCs w:val="28"/>
              </w:rPr>
              <w:t>на 2022 год</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819077A" w14:textId="77777777" w:rsidR="00033B03" w:rsidRPr="00033B03" w:rsidRDefault="00033B03" w:rsidP="00033B03">
            <w:pPr>
              <w:jc w:val="center"/>
              <w:rPr>
                <w:snapToGrid w:val="0"/>
                <w:sz w:val="20"/>
                <w:szCs w:val="28"/>
              </w:rPr>
            </w:pPr>
            <w:r w:rsidRPr="00033B03">
              <w:rPr>
                <w:snapToGrid w:val="0"/>
                <w:sz w:val="20"/>
                <w:szCs w:val="28"/>
              </w:rPr>
              <w:t>Динамика расходов</w:t>
            </w:r>
          </w:p>
        </w:tc>
      </w:tr>
      <w:tr w:rsidR="00033B03" w:rsidRPr="00033B03" w14:paraId="6B799E7B" w14:textId="77777777" w:rsidTr="00EB0A6C">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FE2091" w14:textId="77777777" w:rsidR="00033B03" w:rsidRPr="00033B03" w:rsidRDefault="00033B03" w:rsidP="00033B03">
            <w:pPr>
              <w:jc w:val="center"/>
              <w:rPr>
                <w:snapToGrid w:val="0"/>
                <w:sz w:val="20"/>
                <w:szCs w:val="28"/>
              </w:rPr>
            </w:pPr>
            <w:r w:rsidRPr="00033B03">
              <w:rPr>
                <w:snapToGrid w:val="0"/>
                <w:sz w:val="20"/>
                <w:szCs w:val="28"/>
              </w:rPr>
              <w:t>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0341B57" w14:textId="77777777" w:rsidR="00033B03" w:rsidRPr="00033B03" w:rsidRDefault="00033B03" w:rsidP="00033B03">
            <w:pPr>
              <w:rPr>
                <w:snapToGrid w:val="0"/>
                <w:sz w:val="20"/>
                <w:szCs w:val="28"/>
              </w:rPr>
            </w:pPr>
            <w:r w:rsidRPr="00033B03">
              <w:rPr>
                <w:snapToGrid w:val="0"/>
                <w:sz w:val="20"/>
                <w:szCs w:val="28"/>
              </w:rPr>
              <w:t>Расходы на приобретение сырья и материалов</w:t>
            </w:r>
          </w:p>
        </w:tc>
        <w:tc>
          <w:tcPr>
            <w:tcW w:w="176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A09A915" w14:textId="77777777" w:rsidR="00033B03" w:rsidRPr="00033B03" w:rsidRDefault="00033B03" w:rsidP="00033B03">
            <w:pPr>
              <w:jc w:val="center"/>
              <w:rPr>
                <w:snapToGrid w:val="0"/>
                <w:sz w:val="28"/>
                <w:szCs w:val="28"/>
              </w:rPr>
            </w:pPr>
            <w:r w:rsidRPr="00033B03">
              <w:rPr>
                <w:snapToGrid w:val="0"/>
                <w:sz w:val="28"/>
                <w:szCs w:val="28"/>
              </w:rPr>
              <w:t>1 134</w:t>
            </w:r>
          </w:p>
        </w:tc>
        <w:tc>
          <w:tcPr>
            <w:tcW w:w="17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FA84141" w14:textId="77777777" w:rsidR="00033B03" w:rsidRPr="00033B03" w:rsidRDefault="00033B03" w:rsidP="00033B03">
            <w:pPr>
              <w:jc w:val="center"/>
              <w:rPr>
                <w:snapToGrid w:val="0"/>
                <w:sz w:val="28"/>
                <w:szCs w:val="28"/>
              </w:rPr>
            </w:pPr>
            <w:r w:rsidRPr="00033B03">
              <w:rPr>
                <w:snapToGrid w:val="0"/>
                <w:sz w:val="28"/>
                <w:szCs w:val="28"/>
              </w:rPr>
              <w:t>1 166</w:t>
            </w:r>
          </w:p>
        </w:tc>
        <w:tc>
          <w:tcPr>
            <w:tcW w:w="187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4DC1E0C" w14:textId="77777777" w:rsidR="00033B03" w:rsidRPr="00033B03" w:rsidRDefault="00033B03" w:rsidP="00033B03">
            <w:pPr>
              <w:jc w:val="center"/>
              <w:rPr>
                <w:snapToGrid w:val="0"/>
                <w:sz w:val="28"/>
                <w:szCs w:val="28"/>
              </w:rPr>
            </w:pPr>
            <w:r w:rsidRPr="00033B03">
              <w:rPr>
                <w:snapToGrid w:val="0"/>
                <w:sz w:val="28"/>
                <w:szCs w:val="28"/>
              </w:rPr>
              <w:t>32</w:t>
            </w:r>
          </w:p>
        </w:tc>
      </w:tr>
      <w:tr w:rsidR="00033B03" w:rsidRPr="00033B03" w14:paraId="4425DD86" w14:textId="77777777" w:rsidTr="00EB0A6C">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C1B2A5" w14:textId="77777777" w:rsidR="00033B03" w:rsidRPr="00033B03" w:rsidRDefault="00033B03" w:rsidP="00033B03">
            <w:pPr>
              <w:jc w:val="center"/>
              <w:rPr>
                <w:snapToGrid w:val="0"/>
                <w:sz w:val="20"/>
                <w:szCs w:val="28"/>
              </w:rPr>
            </w:pPr>
            <w:r w:rsidRPr="00033B03">
              <w:rPr>
                <w:snapToGrid w:val="0"/>
                <w:sz w:val="20"/>
                <w:szCs w:val="28"/>
              </w:rPr>
              <w:t>2</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8EF3564" w14:textId="77777777" w:rsidR="00033B03" w:rsidRPr="00033B03" w:rsidRDefault="00033B03" w:rsidP="00033B03">
            <w:pPr>
              <w:rPr>
                <w:snapToGrid w:val="0"/>
                <w:sz w:val="20"/>
                <w:szCs w:val="28"/>
              </w:rPr>
            </w:pPr>
            <w:r w:rsidRPr="00033B03">
              <w:rPr>
                <w:snapToGrid w:val="0"/>
                <w:sz w:val="20"/>
                <w:szCs w:val="28"/>
              </w:rPr>
              <w:t>Расходы на ремонт основных средств</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7BE001CF" w14:textId="77777777" w:rsidR="00033B03" w:rsidRPr="00033B03" w:rsidRDefault="00033B03" w:rsidP="00033B03">
            <w:pPr>
              <w:jc w:val="center"/>
              <w:rPr>
                <w:snapToGrid w:val="0"/>
                <w:sz w:val="28"/>
                <w:szCs w:val="28"/>
              </w:rPr>
            </w:pPr>
            <w:r w:rsidRPr="00033B03">
              <w:rPr>
                <w:snapToGrid w:val="0"/>
                <w:sz w:val="28"/>
                <w:szCs w:val="28"/>
              </w:rPr>
              <w:t>1 795</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5BB26326" w14:textId="77777777" w:rsidR="00033B03" w:rsidRPr="00033B03" w:rsidRDefault="00033B03" w:rsidP="00033B03">
            <w:pPr>
              <w:jc w:val="center"/>
              <w:rPr>
                <w:snapToGrid w:val="0"/>
                <w:sz w:val="28"/>
                <w:szCs w:val="28"/>
              </w:rPr>
            </w:pPr>
            <w:r w:rsidRPr="00033B03">
              <w:rPr>
                <w:snapToGrid w:val="0"/>
                <w:sz w:val="28"/>
                <w:szCs w:val="28"/>
              </w:rPr>
              <w:t>1 846</w:t>
            </w:r>
          </w:p>
        </w:tc>
        <w:tc>
          <w:tcPr>
            <w:tcW w:w="1872" w:type="dxa"/>
            <w:gridSpan w:val="2"/>
            <w:tcBorders>
              <w:top w:val="nil"/>
              <w:left w:val="single" w:sz="4" w:space="0" w:color="auto"/>
              <w:bottom w:val="single" w:sz="4" w:space="0" w:color="auto"/>
              <w:right w:val="single" w:sz="4" w:space="0" w:color="auto"/>
            </w:tcBorders>
            <w:shd w:val="clear" w:color="000000" w:fill="FFFFFF"/>
            <w:vAlign w:val="center"/>
          </w:tcPr>
          <w:p w14:paraId="659299DF" w14:textId="77777777" w:rsidR="00033B03" w:rsidRPr="00033B03" w:rsidRDefault="00033B03" w:rsidP="00033B03">
            <w:pPr>
              <w:jc w:val="center"/>
              <w:rPr>
                <w:snapToGrid w:val="0"/>
                <w:sz w:val="28"/>
                <w:szCs w:val="28"/>
              </w:rPr>
            </w:pPr>
            <w:r w:rsidRPr="00033B03">
              <w:rPr>
                <w:snapToGrid w:val="0"/>
                <w:sz w:val="28"/>
                <w:szCs w:val="28"/>
              </w:rPr>
              <w:t>51</w:t>
            </w:r>
          </w:p>
        </w:tc>
      </w:tr>
      <w:tr w:rsidR="00033B03" w:rsidRPr="00033B03" w14:paraId="1059D683" w14:textId="77777777" w:rsidTr="00EB0A6C">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B02B87" w14:textId="77777777" w:rsidR="00033B03" w:rsidRPr="00033B03" w:rsidRDefault="00033B03" w:rsidP="00033B03">
            <w:pPr>
              <w:jc w:val="center"/>
              <w:rPr>
                <w:snapToGrid w:val="0"/>
                <w:sz w:val="20"/>
                <w:szCs w:val="28"/>
              </w:rPr>
            </w:pPr>
            <w:r w:rsidRPr="00033B03">
              <w:rPr>
                <w:snapToGrid w:val="0"/>
                <w:sz w:val="20"/>
                <w:szCs w:val="28"/>
              </w:rPr>
              <w:t>3</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082CFAF" w14:textId="77777777" w:rsidR="00033B03" w:rsidRPr="00033B03" w:rsidRDefault="00033B03" w:rsidP="00033B03">
            <w:pPr>
              <w:rPr>
                <w:snapToGrid w:val="0"/>
                <w:sz w:val="20"/>
                <w:szCs w:val="28"/>
              </w:rPr>
            </w:pPr>
            <w:r w:rsidRPr="00033B03">
              <w:rPr>
                <w:snapToGrid w:val="0"/>
                <w:sz w:val="20"/>
                <w:szCs w:val="28"/>
              </w:rPr>
              <w:t>Расходы на оплату труда</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256626F2" w14:textId="77777777" w:rsidR="00033B03" w:rsidRPr="00033B03" w:rsidRDefault="00033B03" w:rsidP="00033B03">
            <w:pPr>
              <w:jc w:val="center"/>
              <w:rPr>
                <w:snapToGrid w:val="0"/>
                <w:sz w:val="28"/>
                <w:szCs w:val="28"/>
              </w:rPr>
            </w:pPr>
            <w:r w:rsidRPr="00033B03">
              <w:rPr>
                <w:snapToGrid w:val="0"/>
                <w:sz w:val="28"/>
                <w:szCs w:val="28"/>
              </w:rPr>
              <w:t>14 197</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5AF0D87F" w14:textId="77777777" w:rsidR="00033B03" w:rsidRPr="00033B03" w:rsidRDefault="00033B03" w:rsidP="00033B03">
            <w:pPr>
              <w:jc w:val="center"/>
              <w:rPr>
                <w:snapToGrid w:val="0"/>
                <w:sz w:val="28"/>
                <w:szCs w:val="28"/>
              </w:rPr>
            </w:pPr>
            <w:r w:rsidRPr="00033B03">
              <w:rPr>
                <w:snapToGrid w:val="0"/>
                <w:sz w:val="28"/>
                <w:szCs w:val="28"/>
              </w:rPr>
              <w:t>14 603</w:t>
            </w:r>
          </w:p>
        </w:tc>
        <w:tc>
          <w:tcPr>
            <w:tcW w:w="1872" w:type="dxa"/>
            <w:gridSpan w:val="2"/>
            <w:tcBorders>
              <w:top w:val="nil"/>
              <w:left w:val="single" w:sz="4" w:space="0" w:color="auto"/>
              <w:bottom w:val="single" w:sz="4" w:space="0" w:color="auto"/>
              <w:right w:val="single" w:sz="4" w:space="0" w:color="auto"/>
            </w:tcBorders>
            <w:shd w:val="clear" w:color="000000" w:fill="FFFFFF"/>
            <w:vAlign w:val="center"/>
          </w:tcPr>
          <w:p w14:paraId="64AE5E05" w14:textId="77777777" w:rsidR="00033B03" w:rsidRPr="00033B03" w:rsidRDefault="00033B03" w:rsidP="00033B03">
            <w:pPr>
              <w:jc w:val="center"/>
              <w:rPr>
                <w:snapToGrid w:val="0"/>
                <w:sz w:val="28"/>
                <w:szCs w:val="28"/>
              </w:rPr>
            </w:pPr>
            <w:r w:rsidRPr="00033B03">
              <w:rPr>
                <w:snapToGrid w:val="0"/>
                <w:sz w:val="28"/>
                <w:szCs w:val="28"/>
              </w:rPr>
              <w:t>406</w:t>
            </w:r>
          </w:p>
        </w:tc>
      </w:tr>
      <w:tr w:rsidR="00033B03" w:rsidRPr="00033B03" w14:paraId="46502EC3" w14:textId="77777777" w:rsidTr="00EB0A6C">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871A42" w14:textId="77777777" w:rsidR="00033B03" w:rsidRPr="00033B03" w:rsidRDefault="00033B03" w:rsidP="00033B03">
            <w:pPr>
              <w:jc w:val="center"/>
              <w:rPr>
                <w:snapToGrid w:val="0"/>
                <w:sz w:val="20"/>
                <w:szCs w:val="28"/>
              </w:rPr>
            </w:pPr>
            <w:r w:rsidRPr="00033B03">
              <w:rPr>
                <w:snapToGrid w:val="0"/>
                <w:sz w:val="20"/>
                <w:szCs w:val="28"/>
              </w:rPr>
              <w:t>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707386F" w14:textId="77777777" w:rsidR="00033B03" w:rsidRPr="00033B03" w:rsidRDefault="00033B03" w:rsidP="00033B03">
            <w:pPr>
              <w:rPr>
                <w:snapToGrid w:val="0"/>
                <w:sz w:val="20"/>
                <w:szCs w:val="28"/>
              </w:rPr>
            </w:pPr>
            <w:r w:rsidRPr="00033B03">
              <w:rPr>
                <w:snapToGrid w:val="0"/>
                <w:sz w:val="20"/>
                <w:szCs w:val="28"/>
              </w:rPr>
              <w:t>Расходы на оплату работ и услуг производственного характера, выполняемых по договорам со сторонними организациями</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0B0CC7BB" w14:textId="77777777" w:rsidR="00033B03" w:rsidRPr="00033B03" w:rsidRDefault="00033B03" w:rsidP="00033B03">
            <w:pPr>
              <w:jc w:val="center"/>
              <w:rPr>
                <w:snapToGrid w:val="0"/>
                <w:sz w:val="28"/>
                <w:szCs w:val="28"/>
              </w:rPr>
            </w:pPr>
            <w:r w:rsidRPr="00033B03">
              <w:rPr>
                <w:snapToGrid w:val="0"/>
                <w:sz w:val="28"/>
                <w:szCs w:val="28"/>
              </w:rPr>
              <w:t>721</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0456F667" w14:textId="77777777" w:rsidR="00033B03" w:rsidRPr="00033B03" w:rsidRDefault="00033B03" w:rsidP="00033B03">
            <w:pPr>
              <w:jc w:val="center"/>
              <w:rPr>
                <w:snapToGrid w:val="0"/>
                <w:sz w:val="28"/>
                <w:szCs w:val="28"/>
              </w:rPr>
            </w:pPr>
            <w:r w:rsidRPr="00033B03">
              <w:rPr>
                <w:snapToGrid w:val="0"/>
                <w:sz w:val="28"/>
                <w:szCs w:val="28"/>
              </w:rPr>
              <w:t>742</w:t>
            </w:r>
          </w:p>
        </w:tc>
        <w:tc>
          <w:tcPr>
            <w:tcW w:w="1872" w:type="dxa"/>
            <w:gridSpan w:val="2"/>
            <w:tcBorders>
              <w:top w:val="nil"/>
              <w:left w:val="single" w:sz="4" w:space="0" w:color="auto"/>
              <w:bottom w:val="single" w:sz="4" w:space="0" w:color="auto"/>
              <w:right w:val="single" w:sz="4" w:space="0" w:color="auto"/>
            </w:tcBorders>
            <w:shd w:val="clear" w:color="000000" w:fill="FFFFFF"/>
            <w:vAlign w:val="center"/>
          </w:tcPr>
          <w:p w14:paraId="17377A01" w14:textId="77777777" w:rsidR="00033B03" w:rsidRPr="00033B03" w:rsidRDefault="00033B03" w:rsidP="00033B03">
            <w:pPr>
              <w:jc w:val="center"/>
              <w:rPr>
                <w:snapToGrid w:val="0"/>
                <w:sz w:val="28"/>
                <w:szCs w:val="28"/>
              </w:rPr>
            </w:pPr>
            <w:r w:rsidRPr="00033B03">
              <w:rPr>
                <w:snapToGrid w:val="0"/>
                <w:sz w:val="28"/>
                <w:szCs w:val="28"/>
              </w:rPr>
              <w:t>21</w:t>
            </w:r>
          </w:p>
        </w:tc>
      </w:tr>
      <w:tr w:rsidR="00033B03" w:rsidRPr="00033B03" w14:paraId="7668B027" w14:textId="77777777" w:rsidTr="00EB0A6C">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1EC3BD" w14:textId="77777777" w:rsidR="00033B03" w:rsidRPr="00033B03" w:rsidRDefault="00033B03" w:rsidP="00033B03">
            <w:pPr>
              <w:jc w:val="center"/>
              <w:rPr>
                <w:snapToGrid w:val="0"/>
                <w:sz w:val="20"/>
                <w:szCs w:val="28"/>
              </w:rPr>
            </w:pPr>
            <w:r w:rsidRPr="00033B03">
              <w:rPr>
                <w:snapToGrid w:val="0"/>
                <w:sz w:val="20"/>
                <w:szCs w:val="28"/>
              </w:rPr>
              <w:t>5</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047D56A" w14:textId="77777777" w:rsidR="00033B03" w:rsidRPr="00033B03" w:rsidRDefault="00033B03" w:rsidP="00033B03">
            <w:pPr>
              <w:rPr>
                <w:snapToGrid w:val="0"/>
                <w:sz w:val="20"/>
                <w:szCs w:val="28"/>
              </w:rPr>
            </w:pPr>
            <w:r w:rsidRPr="00033B03">
              <w:rPr>
                <w:snapToGrid w:val="0"/>
                <w:sz w:val="20"/>
                <w:szCs w:val="28"/>
              </w:rPr>
              <w:t>Расходы на оплату иных работ и услуг, выполняемых по договорам с организациями</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0ED346B6" w14:textId="77777777" w:rsidR="00033B03" w:rsidRPr="00033B03" w:rsidRDefault="00033B03" w:rsidP="00033B03">
            <w:pPr>
              <w:jc w:val="center"/>
              <w:rPr>
                <w:snapToGrid w:val="0"/>
                <w:sz w:val="28"/>
                <w:szCs w:val="28"/>
              </w:rPr>
            </w:pPr>
            <w:r w:rsidRPr="00033B03">
              <w:rPr>
                <w:snapToGrid w:val="0"/>
                <w:sz w:val="28"/>
                <w:szCs w:val="28"/>
              </w:rPr>
              <w:t>552</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5A4C69B1" w14:textId="77777777" w:rsidR="00033B03" w:rsidRPr="00033B03" w:rsidRDefault="00033B03" w:rsidP="00033B03">
            <w:pPr>
              <w:jc w:val="center"/>
              <w:rPr>
                <w:snapToGrid w:val="0"/>
                <w:sz w:val="28"/>
                <w:szCs w:val="28"/>
              </w:rPr>
            </w:pPr>
            <w:r w:rsidRPr="00033B03">
              <w:rPr>
                <w:snapToGrid w:val="0"/>
                <w:sz w:val="28"/>
                <w:szCs w:val="28"/>
              </w:rPr>
              <w:t>568</w:t>
            </w:r>
          </w:p>
        </w:tc>
        <w:tc>
          <w:tcPr>
            <w:tcW w:w="1872" w:type="dxa"/>
            <w:gridSpan w:val="2"/>
            <w:tcBorders>
              <w:top w:val="nil"/>
              <w:left w:val="single" w:sz="4" w:space="0" w:color="auto"/>
              <w:bottom w:val="single" w:sz="4" w:space="0" w:color="auto"/>
              <w:right w:val="single" w:sz="4" w:space="0" w:color="auto"/>
            </w:tcBorders>
            <w:shd w:val="clear" w:color="000000" w:fill="FFFFFF"/>
            <w:vAlign w:val="center"/>
          </w:tcPr>
          <w:p w14:paraId="407F8045" w14:textId="77777777" w:rsidR="00033B03" w:rsidRPr="00033B03" w:rsidRDefault="00033B03" w:rsidP="00033B03">
            <w:pPr>
              <w:jc w:val="center"/>
              <w:rPr>
                <w:snapToGrid w:val="0"/>
                <w:sz w:val="28"/>
                <w:szCs w:val="28"/>
              </w:rPr>
            </w:pPr>
            <w:r w:rsidRPr="00033B03">
              <w:rPr>
                <w:snapToGrid w:val="0"/>
                <w:sz w:val="28"/>
                <w:szCs w:val="28"/>
              </w:rPr>
              <w:t>16</w:t>
            </w:r>
          </w:p>
        </w:tc>
      </w:tr>
      <w:tr w:rsidR="00033B03" w:rsidRPr="00033B03" w14:paraId="45842D4E" w14:textId="77777777" w:rsidTr="00EB0A6C">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3AC740" w14:textId="77777777" w:rsidR="00033B03" w:rsidRPr="00033B03" w:rsidRDefault="00033B03" w:rsidP="00033B03">
            <w:pPr>
              <w:jc w:val="center"/>
              <w:rPr>
                <w:snapToGrid w:val="0"/>
                <w:sz w:val="20"/>
                <w:szCs w:val="28"/>
              </w:rPr>
            </w:pPr>
            <w:r w:rsidRPr="00033B03">
              <w:rPr>
                <w:snapToGrid w:val="0"/>
                <w:sz w:val="20"/>
                <w:szCs w:val="28"/>
              </w:rPr>
              <w:t>6</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EFA981F" w14:textId="77777777" w:rsidR="00033B03" w:rsidRPr="00033B03" w:rsidRDefault="00033B03" w:rsidP="00033B03">
            <w:pPr>
              <w:rPr>
                <w:snapToGrid w:val="0"/>
                <w:sz w:val="20"/>
                <w:szCs w:val="28"/>
              </w:rPr>
            </w:pPr>
            <w:r w:rsidRPr="00033B03">
              <w:rPr>
                <w:snapToGrid w:val="0"/>
                <w:sz w:val="20"/>
                <w:szCs w:val="28"/>
              </w:rPr>
              <w:t>Расходы на служебные командировки</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7EAACE1A" w14:textId="77777777" w:rsidR="00033B03" w:rsidRPr="00033B03" w:rsidRDefault="00033B03" w:rsidP="00033B03">
            <w:pPr>
              <w:jc w:val="center"/>
              <w:rPr>
                <w:snapToGrid w:val="0"/>
                <w:sz w:val="28"/>
                <w:szCs w:val="28"/>
              </w:rPr>
            </w:pPr>
            <w:r w:rsidRPr="00033B03">
              <w:rPr>
                <w:snapToGrid w:val="0"/>
                <w:sz w:val="28"/>
                <w:szCs w:val="28"/>
              </w:rPr>
              <w:t>103</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79B1AA69" w14:textId="77777777" w:rsidR="00033B03" w:rsidRPr="00033B03" w:rsidRDefault="00033B03" w:rsidP="00033B03">
            <w:pPr>
              <w:jc w:val="center"/>
              <w:rPr>
                <w:snapToGrid w:val="0"/>
                <w:sz w:val="28"/>
                <w:szCs w:val="28"/>
              </w:rPr>
            </w:pPr>
            <w:r w:rsidRPr="00033B03">
              <w:rPr>
                <w:snapToGrid w:val="0"/>
                <w:sz w:val="28"/>
                <w:szCs w:val="28"/>
              </w:rPr>
              <w:t>106</w:t>
            </w:r>
          </w:p>
        </w:tc>
        <w:tc>
          <w:tcPr>
            <w:tcW w:w="1872" w:type="dxa"/>
            <w:gridSpan w:val="2"/>
            <w:tcBorders>
              <w:top w:val="nil"/>
              <w:left w:val="single" w:sz="4" w:space="0" w:color="auto"/>
              <w:bottom w:val="single" w:sz="4" w:space="0" w:color="auto"/>
              <w:right w:val="single" w:sz="4" w:space="0" w:color="auto"/>
            </w:tcBorders>
            <w:shd w:val="clear" w:color="000000" w:fill="FFFFFF"/>
            <w:vAlign w:val="center"/>
          </w:tcPr>
          <w:p w14:paraId="2FE37ECC" w14:textId="77777777" w:rsidR="00033B03" w:rsidRPr="00033B03" w:rsidRDefault="00033B03" w:rsidP="00033B03">
            <w:pPr>
              <w:jc w:val="center"/>
              <w:rPr>
                <w:snapToGrid w:val="0"/>
                <w:sz w:val="28"/>
                <w:szCs w:val="28"/>
              </w:rPr>
            </w:pPr>
            <w:r w:rsidRPr="00033B03">
              <w:rPr>
                <w:snapToGrid w:val="0"/>
                <w:sz w:val="28"/>
                <w:szCs w:val="28"/>
              </w:rPr>
              <w:t>3</w:t>
            </w:r>
          </w:p>
        </w:tc>
      </w:tr>
      <w:tr w:rsidR="00033B03" w:rsidRPr="00033B03" w14:paraId="29D61FAE" w14:textId="77777777" w:rsidTr="00EB0A6C">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CAD0F7" w14:textId="77777777" w:rsidR="00033B03" w:rsidRPr="00033B03" w:rsidRDefault="00033B03" w:rsidP="00033B03">
            <w:pPr>
              <w:jc w:val="center"/>
              <w:rPr>
                <w:snapToGrid w:val="0"/>
                <w:sz w:val="20"/>
                <w:szCs w:val="28"/>
              </w:rPr>
            </w:pPr>
            <w:r w:rsidRPr="00033B03">
              <w:rPr>
                <w:snapToGrid w:val="0"/>
                <w:sz w:val="20"/>
                <w:szCs w:val="28"/>
              </w:rPr>
              <w:t>7</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1BF8672" w14:textId="77777777" w:rsidR="00033B03" w:rsidRPr="00033B03" w:rsidRDefault="00033B03" w:rsidP="00033B03">
            <w:pPr>
              <w:rPr>
                <w:snapToGrid w:val="0"/>
                <w:sz w:val="20"/>
                <w:szCs w:val="28"/>
              </w:rPr>
            </w:pPr>
            <w:r w:rsidRPr="00033B03">
              <w:rPr>
                <w:snapToGrid w:val="0"/>
                <w:sz w:val="20"/>
                <w:szCs w:val="28"/>
              </w:rPr>
              <w:t>Расходы на обучение персонала</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3B95A0DA" w14:textId="77777777" w:rsidR="00033B03" w:rsidRPr="00033B03" w:rsidRDefault="00033B03" w:rsidP="00033B03">
            <w:pPr>
              <w:jc w:val="center"/>
              <w:rPr>
                <w:snapToGrid w:val="0"/>
                <w:sz w:val="28"/>
                <w:szCs w:val="28"/>
              </w:rPr>
            </w:pPr>
            <w:r w:rsidRPr="00033B03">
              <w:rPr>
                <w:snapToGrid w:val="0"/>
                <w:sz w:val="28"/>
                <w:szCs w:val="28"/>
              </w:rPr>
              <w:t>99</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76489213" w14:textId="77777777" w:rsidR="00033B03" w:rsidRPr="00033B03" w:rsidRDefault="00033B03" w:rsidP="00033B03">
            <w:pPr>
              <w:jc w:val="center"/>
              <w:rPr>
                <w:snapToGrid w:val="0"/>
                <w:sz w:val="28"/>
                <w:szCs w:val="28"/>
              </w:rPr>
            </w:pPr>
            <w:r w:rsidRPr="00033B03">
              <w:rPr>
                <w:snapToGrid w:val="0"/>
                <w:sz w:val="28"/>
                <w:szCs w:val="28"/>
              </w:rPr>
              <w:t>102</w:t>
            </w:r>
          </w:p>
        </w:tc>
        <w:tc>
          <w:tcPr>
            <w:tcW w:w="1872" w:type="dxa"/>
            <w:gridSpan w:val="2"/>
            <w:tcBorders>
              <w:top w:val="nil"/>
              <w:left w:val="single" w:sz="4" w:space="0" w:color="auto"/>
              <w:bottom w:val="single" w:sz="4" w:space="0" w:color="auto"/>
              <w:right w:val="single" w:sz="4" w:space="0" w:color="auto"/>
            </w:tcBorders>
            <w:shd w:val="clear" w:color="000000" w:fill="FFFFFF"/>
            <w:vAlign w:val="center"/>
          </w:tcPr>
          <w:p w14:paraId="5918DCA9" w14:textId="77777777" w:rsidR="00033B03" w:rsidRPr="00033B03" w:rsidRDefault="00033B03" w:rsidP="00033B03">
            <w:pPr>
              <w:jc w:val="center"/>
              <w:rPr>
                <w:snapToGrid w:val="0"/>
                <w:sz w:val="28"/>
                <w:szCs w:val="28"/>
              </w:rPr>
            </w:pPr>
            <w:r w:rsidRPr="00033B03">
              <w:rPr>
                <w:snapToGrid w:val="0"/>
                <w:sz w:val="28"/>
                <w:szCs w:val="28"/>
              </w:rPr>
              <w:t>3</w:t>
            </w:r>
          </w:p>
        </w:tc>
      </w:tr>
      <w:tr w:rsidR="00033B03" w:rsidRPr="00033B03" w14:paraId="7B60CC63" w14:textId="77777777" w:rsidTr="00EB0A6C">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8A1959" w14:textId="77777777" w:rsidR="00033B03" w:rsidRPr="00033B03" w:rsidRDefault="00033B03" w:rsidP="00033B03">
            <w:pPr>
              <w:jc w:val="center"/>
              <w:rPr>
                <w:snapToGrid w:val="0"/>
                <w:sz w:val="20"/>
                <w:szCs w:val="28"/>
              </w:rPr>
            </w:pPr>
            <w:r w:rsidRPr="00033B03">
              <w:rPr>
                <w:snapToGrid w:val="0"/>
                <w:sz w:val="20"/>
                <w:szCs w:val="28"/>
              </w:rPr>
              <w:t>8</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AFB3B94" w14:textId="77777777" w:rsidR="00033B03" w:rsidRPr="00033B03" w:rsidRDefault="00033B03" w:rsidP="00033B03">
            <w:pPr>
              <w:rPr>
                <w:snapToGrid w:val="0"/>
                <w:sz w:val="20"/>
                <w:szCs w:val="28"/>
              </w:rPr>
            </w:pPr>
            <w:r w:rsidRPr="00033B03">
              <w:rPr>
                <w:snapToGrid w:val="0"/>
                <w:sz w:val="20"/>
                <w:szCs w:val="28"/>
              </w:rPr>
              <w:t>Лизинговый платеж</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23298B36" w14:textId="77777777" w:rsidR="00033B03" w:rsidRPr="00033B03" w:rsidRDefault="00033B03" w:rsidP="00033B03">
            <w:pPr>
              <w:jc w:val="center"/>
              <w:rPr>
                <w:snapToGrid w:val="0"/>
                <w:sz w:val="28"/>
                <w:szCs w:val="28"/>
              </w:rPr>
            </w:pPr>
            <w:r w:rsidRPr="00033B03">
              <w:rPr>
                <w:snapToGrid w:val="0"/>
                <w:sz w:val="28"/>
                <w:szCs w:val="28"/>
              </w:rPr>
              <w:t>0</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0BCE666B" w14:textId="77777777" w:rsidR="00033B03" w:rsidRPr="00033B03" w:rsidRDefault="00033B03" w:rsidP="00033B03">
            <w:pPr>
              <w:jc w:val="center"/>
              <w:rPr>
                <w:snapToGrid w:val="0"/>
                <w:sz w:val="28"/>
                <w:szCs w:val="28"/>
              </w:rPr>
            </w:pPr>
            <w:r w:rsidRPr="00033B03">
              <w:rPr>
                <w:snapToGrid w:val="0"/>
                <w:sz w:val="28"/>
                <w:szCs w:val="28"/>
              </w:rPr>
              <w:t>0</w:t>
            </w:r>
          </w:p>
        </w:tc>
        <w:tc>
          <w:tcPr>
            <w:tcW w:w="1872" w:type="dxa"/>
            <w:gridSpan w:val="2"/>
            <w:tcBorders>
              <w:top w:val="nil"/>
              <w:left w:val="single" w:sz="4" w:space="0" w:color="auto"/>
              <w:bottom w:val="single" w:sz="4" w:space="0" w:color="auto"/>
              <w:right w:val="single" w:sz="4" w:space="0" w:color="auto"/>
            </w:tcBorders>
            <w:shd w:val="clear" w:color="000000" w:fill="FFFFFF"/>
            <w:vAlign w:val="center"/>
          </w:tcPr>
          <w:p w14:paraId="083BDB82" w14:textId="77777777" w:rsidR="00033B03" w:rsidRPr="00033B03" w:rsidRDefault="00033B03" w:rsidP="00033B03">
            <w:pPr>
              <w:jc w:val="center"/>
              <w:rPr>
                <w:snapToGrid w:val="0"/>
                <w:sz w:val="28"/>
                <w:szCs w:val="28"/>
              </w:rPr>
            </w:pPr>
            <w:r w:rsidRPr="00033B03">
              <w:rPr>
                <w:snapToGrid w:val="0"/>
                <w:sz w:val="28"/>
                <w:szCs w:val="28"/>
              </w:rPr>
              <w:t>0</w:t>
            </w:r>
          </w:p>
        </w:tc>
      </w:tr>
      <w:tr w:rsidR="00033B03" w:rsidRPr="00033B03" w14:paraId="1A109BD7" w14:textId="77777777" w:rsidTr="00EB0A6C">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8DDAB7" w14:textId="77777777" w:rsidR="00033B03" w:rsidRPr="00033B03" w:rsidRDefault="00033B03" w:rsidP="00033B03">
            <w:pPr>
              <w:jc w:val="center"/>
              <w:rPr>
                <w:snapToGrid w:val="0"/>
                <w:sz w:val="20"/>
                <w:szCs w:val="28"/>
              </w:rPr>
            </w:pPr>
            <w:r w:rsidRPr="00033B03">
              <w:rPr>
                <w:snapToGrid w:val="0"/>
                <w:sz w:val="20"/>
                <w:szCs w:val="28"/>
              </w:rPr>
              <w:t>9</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C0C75ED" w14:textId="77777777" w:rsidR="00033B03" w:rsidRPr="00033B03" w:rsidRDefault="00033B03" w:rsidP="00033B03">
            <w:pPr>
              <w:rPr>
                <w:snapToGrid w:val="0"/>
                <w:sz w:val="20"/>
                <w:szCs w:val="28"/>
              </w:rPr>
            </w:pPr>
            <w:r w:rsidRPr="00033B03">
              <w:rPr>
                <w:snapToGrid w:val="0"/>
                <w:sz w:val="20"/>
                <w:szCs w:val="28"/>
              </w:rPr>
              <w:t>Арендная плата</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2514B79A" w14:textId="77777777" w:rsidR="00033B03" w:rsidRPr="00033B03" w:rsidRDefault="00033B03" w:rsidP="00033B03">
            <w:pPr>
              <w:jc w:val="center"/>
              <w:rPr>
                <w:snapToGrid w:val="0"/>
                <w:sz w:val="28"/>
                <w:szCs w:val="28"/>
              </w:rPr>
            </w:pPr>
            <w:r w:rsidRPr="00033B03">
              <w:rPr>
                <w:snapToGrid w:val="0"/>
                <w:sz w:val="28"/>
                <w:szCs w:val="28"/>
              </w:rPr>
              <w:t>0</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26D452C2" w14:textId="77777777" w:rsidR="00033B03" w:rsidRPr="00033B03" w:rsidRDefault="00033B03" w:rsidP="00033B03">
            <w:pPr>
              <w:jc w:val="center"/>
              <w:rPr>
                <w:snapToGrid w:val="0"/>
                <w:sz w:val="28"/>
                <w:szCs w:val="28"/>
              </w:rPr>
            </w:pPr>
            <w:r w:rsidRPr="00033B03">
              <w:rPr>
                <w:snapToGrid w:val="0"/>
                <w:sz w:val="28"/>
                <w:szCs w:val="28"/>
              </w:rPr>
              <w:t>0</w:t>
            </w:r>
          </w:p>
        </w:tc>
        <w:tc>
          <w:tcPr>
            <w:tcW w:w="1872" w:type="dxa"/>
            <w:gridSpan w:val="2"/>
            <w:tcBorders>
              <w:top w:val="nil"/>
              <w:left w:val="single" w:sz="4" w:space="0" w:color="auto"/>
              <w:bottom w:val="single" w:sz="4" w:space="0" w:color="auto"/>
              <w:right w:val="single" w:sz="4" w:space="0" w:color="auto"/>
            </w:tcBorders>
            <w:shd w:val="clear" w:color="000000" w:fill="FFFFFF"/>
            <w:vAlign w:val="center"/>
          </w:tcPr>
          <w:p w14:paraId="3A779EB7" w14:textId="77777777" w:rsidR="00033B03" w:rsidRPr="00033B03" w:rsidRDefault="00033B03" w:rsidP="00033B03">
            <w:pPr>
              <w:jc w:val="center"/>
              <w:rPr>
                <w:snapToGrid w:val="0"/>
                <w:sz w:val="28"/>
                <w:szCs w:val="28"/>
              </w:rPr>
            </w:pPr>
            <w:r w:rsidRPr="00033B03">
              <w:rPr>
                <w:snapToGrid w:val="0"/>
                <w:sz w:val="28"/>
                <w:szCs w:val="28"/>
              </w:rPr>
              <w:t>0</w:t>
            </w:r>
          </w:p>
        </w:tc>
      </w:tr>
      <w:tr w:rsidR="00033B03" w:rsidRPr="00033B03" w14:paraId="5FADD291" w14:textId="77777777" w:rsidTr="00EB0A6C">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3733EB" w14:textId="77777777" w:rsidR="00033B03" w:rsidRPr="00033B03" w:rsidRDefault="00033B03" w:rsidP="00033B03">
            <w:pPr>
              <w:jc w:val="center"/>
              <w:rPr>
                <w:snapToGrid w:val="0"/>
                <w:sz w:val="20"/>
                <w:szCs w:val="28"/>
              </w:rPr>
            </w:pPr>
            <w:r w:rsidRPr="00033B03">
              <w:rPr>
                <w:snapToGrid w:val="0"/>
                <w:sz w:val="20"/>
                <w:szCs w:val="28"/>
              </w:rPr>
              <w:t>10</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2CF6351" w14:textId="77777777" w:rsidR="00033B03" w:rsidRPr="00033B03" w:rsidRDefault="00033B03" w:rsidP="00033B03">
            <w:pPr>
              <w:rPr>
                <w:snapToGrid w:val="0"/>
                <w:sz w:val="20"/>
                <w:szCs w:val="28"/>
              </w:rPr>
            </w:pPr>
            <w:r w:rsidRPr="00033B03">
              <w:rPr>
                <w:snapToGrid w:val="0"/>
                <w:sz w:val="20"/>
                <w:szCs w:val="28"/>
              </w:rPr>
              <w:t>Другие расходы</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6921BC97" w14:textId="77777777" w:rsidR="00033B03" w:rsidRPr="00033B03" w:rsidRDefault="00033B03" w:rsidP="00033B03">
            <w:pPr>
              <w:jc w:val="center"/>
              <w:rPr>
                <w:snapToGrid w:val="0"/>
                <w:sz w:val="28"/>
                <w:szCs w:val="28"/>
              </w:rPr>
            </w:pPr>
            <w:r w:rsidRPr="00033B03">
              <w:rPr>
                <w:snapToGrid w:val="0"/>
                <w:sz w:val="28"/>
                <w:szCs w:val="28"/>
              </w:rPr>
              <w:t>2 787</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4E4CE677" w14:textId="77777777" w:rsidR="00033B03" w:rsidRPr="00033B03" w:rsidRDefault="00033B03" w:rsidP="00033B03">
            <w:pPr>
              <w:jc w:val="center"/>
              <w:rPr>
                <w:snapToGrid w:val="0"/>
                <w:sz w:val="28"/>
                <w:szCs w:val="28"/>
              </w:rPr>
            </w:pPr>
            <w:r w:rsidRPr="00033B03">
              <w:rPr>
                <w:snapToGrid w:val="0"/>
                <w:sz w:val="28"/>
                <w:szCs w:val="28"/>
              </w:rPr>
              <w:t>2 867</w:t>
            </w:r>
          </w:p>
        </w:tc>
        <w:tc>
          <w:tcPr>
            <w:tcW w:w="1872" w:type="dxa"/>
            <w:gridSpan w:val="2"/>
            <w:tcBorders>
              <w:top w:val="nil"/>
              <w:left w:val="single" w:sz="4" w:space="0" w:color="auto"/>
              <w:bottom w:val="single" w:sz="4" w:space="0" w:color="auto"/>
              <w:right w:val="single" w:sz="4" w:space="0" w:color="auto"/>
            </w:tcBorders>
            <w:shd w:val="clear" w:color="000000" w:fill="FFFFFF"/>
            <w:vAlign w:val="center"/>
          </w:tcPr>
          <w:p w14:paraId="77324C80" w14:textId="77777777" w:rsidR="00033B03" w:rsidRPr="00033B03" w:rsidRDefault="00033B03" w:rsidP="00033B03">
            <w:pPr>
              <w:jc w:val="center"/>
              <w:rPr>
                <w:snapToGrid w:val="0"/>
                <w:sz w:val="28"/>
                <w:szCs w:val="28"/>
              </w:rPr>
            </w:pPr>
            <w:r w:rsidRPr="00033B03">
              <w:rPr>
                <w:snapToGrid w:val="0"/>
                <w:sz w:val="28"/>
                <w:szCs w:val="28"/>
              </w:rPr>
              <w:t>80</w:t>
            </w:r>
          </w:p>
        </w:tc>
      </w:tr>
      <w:tr w:rsidR="00033B03" w:rsidRPr="00033B03" w14:paraId="7384E41D" w14:textId="77777777" w:rsidTr="00EB0A6C">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73FF7C" w14:textId="77777777" w:rsidR="00033B03" w:rsidRPr="00033B03" w:rsidRDefault="00033B03" w:rsidP="00033B03">
            <w:pPr>
              <w:jc w:val="center"/>
              <w:rPr>
                <w:snapToGrid w:val="0"/>
                <w:sz w:val="20"/>
                <w:szCs w:val="28"/>
              </w:rPr>
            </w:pPr>
            <w:r w:rsidRPr="00033B03">
              <w:rPr>
                <w:snapToGrid w:val="0"/>
                <w:sz w:val="20"/>
                <w:szCs w:val="28"/>
              </w:rPr>
              <w:t> </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F1D06B9" w14:textId="77777777" w:rsidR="00033B03" w:rsidRPr="00033B03" w:rsidRDefault="00033B03" w:rsidP="00033B03">
            <w:pPr>
              <w:rPr>
                <w:snapToGrid w:val="0"/>
                <w:sz w:val="20"/>
                <w:szCs w:val="28"/>
              </w:rPr>
            </w:pPr>
            <w:r w:rsidRPr="00033B03">
              <w:rPr>
                <w:snapToGrid w:val="0"/>
                <w:sz w:val="20"/>
                <w:szCs w:val="28"/>
              </w:rPr>
              <w:t>ИТОГО базовый уровень операционных расходов</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5797B668" w14:textId="77777777" w:rsidR="00033B03" w:rsidRPr="00033B03" w:rsidRDefault="00033B03" w:rsidP="00033B03">
            <w:pPr>
              <w:jc w:val="center"/>
              <w:rPr>
                <w:snapToGrid w:val="0"/>
                <w:sz w:val="28"/>
                <w:szCs w:val="28"/>
              </w:rPr>
            </w:pPr>
            <w:r w:rsidRPr="00033B03">
              <w:rPr>
                <w:snapToGrid w:val="0"/>
                <w:sz w:val="28"/>
                <w:szCs w:val="28"/>
              </w:rPr>
              <w:t>21 388</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723D8D65" w14:textId="77777777" w:rsidR="00033B03" w:rsidRPr="00033B03" w:rsidRDefault="00033B03" w:rsidP="00033B03">
            <w:pPr>
              <w:jc w:val="center"/>
              <w:rPr>
                <w:snapToGrid w:val="0"/>
                <w:sz w:val="28"/>
                <w:szCs w:val="28"/>
              </w:rPr>
            </w:pPr>
            <w:r w:rsidRPr="00033B03">
              <w:rPr>
                <w:snapToGrid w:val="0"/>
                <w:sz w:val="28"/>
                <w:szCs w:val="28"/>
              </w:rPr>
              <w:t>22 000</w:t>
            </w:r>
          </w:p>
        </w:tc>
        <w:tc>
          <w:tcPr>
            <w:tcW w:w="1872" w:type="dxa"/>
            <w:gridSpan w:val="2"/>
            <w:tcBorders>
              <w:top w:val="nil"/>
              <w:left w:val="single" w:sz="4" w:space="0" w:color="auto"/>
              <w:bottom w:val="single" w:sz="4" w:space="0" w:color="auto"/>
              <w:right w:val="single" w:sz="4" w:space="0" w:color="auto"/>
            </w:tcBorders>
            <w:shd w:val="clear" w:color="000000" w:fill="FFFFFF"/>
            <w:vAlign w:val="center"/>
          </w:tcPr>
          <w:p w14:paraId="3E663ED2" w14:textId="77777777" w:rsidR="00033B03" w:rsidRPr="00033B03" w:rsidRDefault="00033B03" w:rsidP="00033B03">
            <w:pPr>
              <w:jc w:val="center"/>
              <w:rPr>
                <w:snapToGrid w:val="0"/>
                <w:sz w:val="28"/>
                <w:szCs w:val="28"/>
              </w:rPr>
            </w:pPr>
            <w:r w:rsidRPr="00033B03">
              <w:rPr>
                <w:snapToGrid w:val="0"/>
                <w:sz w:val="28"/>
                <w:szCs w:val="28"/>
              </w:rPr>
              <w:t>612</w:t>
            </w:r>
          </w:p>
        </w:tc>
      </w:tr>
      <w:tr w:rsidR="00033B03" w:rsidRPr="00033B03" w14:paraId="2D39511B" w14:textId="77777777" w:rsidTr="00EB0A6C">
        <w:trPr>
          <w:trHeight w:val="300"/>
        </w:trPr>
        <w:tc>
          <w:tcPr>
            <w:tcW w:w="750" w:type="dxa"/>
            <w:tcBorders>
              <w:top w:val="nil"/>
              <w:left w:val="nil"/>
              <w:bottom w:val="nil"/>
              <w:right w:val="nil"/>
            </w:tcBorders>
            <w:shd w:val="clear" w:color="auto" w:fill="auto"/>
            <w:vAlign w:val="center"/>
            <w:hideMark/>
          </w:tcPr>
          <w:p w14:paraId="4C3026F8" w14:textId="77777777" w:rsidR="00033B03" w:rsidRPr="00033B03" w:rsidRDefault="00033B03" w:rsidP="00033B03">
            <w:pPr>
              <w:jc w:val="center"/>
              <w:rPr>
                <w:snapToGrid w:val="0"/>
                <w:color w:val="FF0000"/>
                <w:sz w:val="20"/>
                <w:szCs w:val="28"/>
              </w:rPr>
            </w:pPr>
          </w:p>
        </w:tc>
        <w:tc>
          <w:tcPr>
            <w:tcW w:w="3361" w:type="dxa"/>
            <w:tcBorders>
              <w:top w:val="nil"/>
              <w:left w:val="nil"/>
              <w:bottom w:val="nil"/>
              <w:right w:val="nil"/>
            </w:tcBorders>
            <w:shd w:val="clear" w:color="auto" w:fill="auto"/>
            <w:vAlign w:val="center"/>
            <w:hideMark/>
          </w:tcPr>
          <w:p w14:paraId="6E53CA70" w14:textId="77777777" w:rsidR="00033B03" w:rsidRPr="00033B03" w:rsidRDefault="00033B03" w:rsidP="00033B03">
            <w:pPr>
              <w:rPr>
                <w:snapToGrid w:val="0"/>
                <w:sz w:val="20"/>
                <w:szCs w:val="28"/>
              </w:rPr>
            </w:pPr>
          </w:p>
        </w:tc>
        <w:tc>
          <w:tcPr>
            <w:tcW w:w="1573" w:type="dxa"/>
            <w:tcBorders>
              <w:top w:val="nil"/>
              <w:left w:val="nil"/>
              <w:bottom w:val="nil"/>
              <w:right w:val="nil"/>
            </w:tcBorders>
            <w:shd w:val="clear" w:color="auto" w:fill="auto"/>
            <w:hideMark/>
          </w:tcPr>
          <w:p w14:paraId="1F8A1C6E" w14:textId="77777777" w:rsidR="00033B03" w:rsidRPr="00033B03" w:rsidRDefault="00033B03" w:rsidP="00033B03">
            <w:pPr>
              <w:rPr>
                <w:snapToGrid w:val="0"/>
                <w:sz w:val="20"/>
                <w:szCs w:val="28"/>
              </w:rPr>
            </w:pPr>
          </w:p>
        </w:tc>
        <w:tc>
          <w:tcPr>
            <w:tcW w:w="1764" w:type="dxa"/>
            <w:gridSpan w:val="2"/>
            <w:tcBorders>
              <w:top w:val="nil"/>
              <w:left w:val="nil"/>
              <w:bottom w:val="nil"/>
              <w:right w:val="nil"/>
            </w:tcBorders>
            <w:shd w:val="clear" w:color="auto" w:fill="auto"/>
            <w:hideMark/>
          </w:tcPr>
          <w:p w14:paraId="1071779D" w14:textId="77777777" w:rsidR="00033B03" w:rsidRPr="00033B03" w:rsidRDefault="00033B03" w:rsidP="00033B03">
            <w:pPr>
              <w:rPr>
                <w:snapToGrid w:val="0"/>
                <w:sz w:val="20"/>
                <w:szCs w:val="28"/>
              </w:rPr>
            </w:pPr>
          </w:p>
        </w:tc>
        <w:tc>
          <w:tcPr>
            <w:tcW w:w="1764" w:type="dxa"/>
            <w:gridSpan w:val="2"/>
            <w:tcBorders>
              <w:top w:val="nil"/>
              <w:left w:val="nil"/>
              <w:bottom w:val="nil"/>
              <w:right w:val="nil"/>
            </w:tcBorders>
            <w:shd w:val="clear" w:color="auto" w:fill="auto"/>
            <w:hideMark/>
          </w:tcPr>
          <w:p w14:paraId="6C0678BB" w14:textId="77777777" w:rsidR="00033B03" w:rsidRPr="00033B03" w:rsidRDefault="00033B03" w:rsidP="00033B03">
            <w:pPr>
              <w:rPr>
                <w:snapToGrid w:val="0"/>
                <w:sz w:val="20"/>
                <w:szCs w:val="28"/>
              </w:rPr>
            </w:pPr>
          </w:p>
        </w:tc>
        <w:tc>
          <w:tcPr>
            <w:tcW w:w="1872" w:type="dxa"/>
            <w:gridSpan w:val="2"/>
            <w:tcBorders>
              <w:top w:val="nil"/>
              <w:left w:val="nil"/>
              <w:bottom w:val="nil"/>
              <w:right w:val="nil"/>
            </w:tcBorders>
            <w:shd w:val="clear" w:color="auto" w:fill="auto"/>
            <w:hideMark/>
          </w:tcPr>
          <w:p w14:paraId="4F528EB3" w14:textId="77777777" w:rsidR="00033B03" w:rsidRPr="00033B03" w:rsidRDefault="00033B03" w:rsidP="00033B03">
            <w:pPr>
              <w:rPr>
                <w:snapToGrid w:val="0"/>
                <w:sz w:val="20"/>
                <w:szCs w:val="28"/>
              </w:rPr>
            </w:pPr>
          </w:p>
        </w:tc>
      </w:tr>
      <w:tr w:rsidR="00033B03" w:rsidRPr="00033B03" w14:paraId="5C2DECE5" w14:textId="77777777" w:rsidTr="00EB0A6C">
        <w:trPr>
          <w:trHeight w:val="300"/>
        </w:trPr>
        <w:tc>
          <w:tcPr>
            <w:tcW w:w="750" w:type="dxa"/>
            <w:tcBorders>
              <w:top w:val="nil"/>
              <w:left w:val="nil"/>
              <w:bottom w:val="nil"/>
              <w:right w:val="nil"/>
            </w:tcBorders>
            <w:shd w:val="clear" w:color="auto" w:fill="auto"/>
            <w:vAlign w:val="center"/>
            <w:hideMark/>
          </w:tcPr>
          <w:p w14:paraId="0AE937C0" w14:textId="77777777" w:rsidR="00033B03" w:rsidRPr="00033B03" w:rsidRDefault="00033B03" w:rsidP="00033B03">
            <w:pPr>
              <w:rPr>
                <w:snapToGrid w:val="0"/>
                <w:sz w:val="20"/>
                <w:szCs w:val="28"/>
              </w:rPr>
            </w:pPr>
          </w:p>
        </w:tc>
        <w:tc>
          <w:tcPr>
            <w:tcW w:w="3361" w:type="dxa"/>
            <w:tcBorders>
              <w:top w:val="nil"/>
              <w:left w:val="nil"/>
              <w:bottom w:val="nil"/>
              <w:right w:val="nil"/>
            </w:tcBorders>
            <w:shd w:val="clear" w:color="auto" w:fill="auto"/>
            <w:vAlign w:val="center"/>
            <w:hideMark/>
          </w:tcPr>
          <w:p w14:paraId="300C8A68" w14:textId="77777777" w:rsidR="00033B03" w:rsidRPr="00033B03" w:rsidRDefault="00033B03" w:rsidP="00033B03">
            <w:pPr>
              <w:rPr>
                <w:snapToGrid w:val="0"/>
                <w:sz w:val="20"/>
                <w:szCs w:val="28"/>
              </w:rPr>
            </w:pPr>
          </w:p>
        </w:tc>
        <w:tc>
          <w:tcPr>
            <w:tcW w:w="1573" w:type="dxa"/>
            <w:tcBorders>
              <w:top w:val="nil"/>
              <w:left w:val="nil"/>
              <w:bottom w:val="nil"/>
              <w:right w:val="nil"/>
            </w:tcBorders>
            <w:shd w:val="clear" w:color="auto" w:fill="auto"/>
            <w:vAlign w:val="center"/>
            <w:hideMark/>
          </w:tcPr>
          <w:p w14:paraId="6C268076" w14:textId="77777777" w:rsidR="00033B03" w:rsidRPr="00033B03" w:rsidRDefault="00033B03" w:rsidP="00033B03">
            <w:pPr>
              <w:rPr>
                <w:snapToGrid w:val="0"/>
                <w:sz w:val="20"/>
                <w:szCs w:val="28"/>
              </w:rPr>
            </w:pPr>
          </w:p>
        </w:tc>
        <w:tc>
          <w:tcPr>
            <w:tcW w:w="1764" w:type="dxa"/>
            <w:gridSpan w:val="2"/>
            <w:tcBorders>
              <w:top w:val="nil"/>
              <w:left w:val="nil"/>
              <w:bottom w:val="nil"/>
              <w:right w:val="nil"/>
            </w:tcBorders>
            <w:shd w:val="clear" w:color="auto" w:fill="auto"/>
            <w:vAlign w:val="center"/>
            <w:hideMark/>
          </w:tcPr>
          <w:p w14:paraId="1C1B100D" w14:textId="77777777" w:rsidR="00033B03" w:rsidRPr="00033B03" w:rsidRDefault="00033B03" w:rsidP="00033B03">
            <w:pPr>
              <w:rPr>
                <w:snapToGrid w:val="0"/>
                <w:sz w:val="20"/>
                <w:szCs w:val="28"/>
              </w:rPr>
            </w:pPr>
          </w:p>
        </w:tc>
        <w:tc>
          <w:tcPr>
            <w:tcW w:w="1764" w:type="dxa"/>
            <w:gridSpan w:val="2"/>
            <w:tcBorders>
              <w:top w:val="nil"/>
              <w:left w:val="nil"/>
              <w:bottom w:val="nil"/>
              <w:right w:val="nil"/>
            </w:tcBorders>
            <w:shd w:val="clear" w:color="auto" w:fill="auto"/>
            <w:vAlign w:val="center"/>
            <w:hideMark/>
          </w:tcPr>
          <w:p w14:paraId="55438CD3" w14:textId="77777777" w:rsidR="00033B03" w:rsidRPr="00033B03" w:rsidRDefault="00033B03" w:rsidP="00033B03">
            <w:pPr>
              <w:rPr>
                <w:snapToGrid w:val="0"/>
                <w:sz w:val="20"/>
                <w:szCs w:val="28"/>
              </w:rPr>
            </w:pPr>
          </w:p>
        </w:tc>
        <w:tc>
          <w:tcPr>
            <w:tcW w:w="1872" w:type="dxa"/>
            <w:gridSpan w:val="2"/>
            <w:tcBorders>
              <w:top w:val="nil"/>
              <w:left w:val="nil"/>
              <w:bottom w:val="nil"/>
              <w:right w:val="nil"/>
            </w:tcBorders>
            <w:shd w:val="clear" w:color="auto" w:fill="auto"/>
            <w:vAlign w:val="center"/>
            <w:hideMark/>
          </w:tcPr>
          <w:p w14:paraId="1B7E6D25" w14:textId="77777777" w:rsidR="00033B03" w:rsidRPr="00033B03" w:rsidRDefault="00033B03" w:rsidP="00033B03">
            <w:pPr>
              <w:rPr>
                <w:snapToGrid w:val="0"/>
                <w:sz w:val="20"/>
                <w:szCs w:val="28"/>
              </w:rPr>
            </w:pPr>
          </w:p>
        </w:tc>
      </w:tr>
    </w:tbl>
    <w:p w14:paraId="68E5FFD4" w14:textId="77777777" w:rsidR="00033B03" w:rsidRPr="00033B03" w:rsidRDefault="00033B03" w:rsidP="00033B03">
      <w:pPr>
        <w:numPr>
          <w:ilvl w:val="0"/>
          <w:numId w:val="9"/>
        </w:numPr>
        <w:tabs>
          <w:tab w:val="left" w:pos="1890"/>
        </w:tabs>
        <w:spacing w:line="360" w:lineRule="auto"/>
        <w:ind w:right="-285"/>
        <w:jc w:val="right"/>
        <w:rPr>
          <w:snapToGrid w:val="0"/>
          <w:sz w:val="28"/>
          <w:szCs w:val="28"/>
        </w:rPr>
      </w:pPr>
      <w:r w:rsidRPr="00033B03">
        <w:rPr>
          <w:snapToGrid w:val="0"/>
          <w:sz w:val="28"/>
          <w:szCs w:val="28"/>
        </w:rPr>
        <w:br w:type="page"/>
      </w:r>
    </w:p>
    <w:tbl>
      <w:tblPr>
        <w:tblW w:w="11084" w:type="dxa"/>
        <w:tblInd w:w="108" w:type="dxa"/>
        <w:tblLook w:val="04A0" w:firstRow="1" w:lastRow="0" w:firstColumn="1" w:lastColumn="0" w:noHBand="0" w:noVBand="1"/>
      </w:tblPr>
      <w:tblGrid>
        <w:gridCol w:w="750"/>
        <w:gridCol w:w="3361"/>
        <w:gridCol w:w="1573"/>
        <w:gridCol w:w="191"/>
        <w:gridCol w:w="1573"/>
        <w:gridCol w:w="191"/>
        <w:gridCol w:w="1573"/>
        <w:gridCol w:w="299"/>
        <w:gridCol w:w="1573"/>
      </w:tblGrid>
      <w:tr w:rsidR="00033B03" w:rsidRPr="00033B03" w14:paraId="0E6CB1E0" w14:textId="77777777" w:rsidTr="00EB0A6C">
        <w:trPr>
          <w:trHeight w:val="315"/>
        </w:trPr>
        <w:tc>
          <w:tcPr>
            <w:tcW w:w="9212" w:type="dxa"/>
            <w:gridSpan w:val="7"/>
            <w:tcBorders>
              <w:top w:val="nil"/>
              <w:left w:val="nil"/>
              <w:bottom w:val="nil"/>
              <w:right w:val="nil"/>
            </w:tcBorders>
            <w:shd w:val="clear" w:color="auto" w:fill="auto"/>
            <w:noWrap/>
            <w:vAlign w:val="center"/>
            <w:hideMark/>
          </w:tcPr>
          <w:p w14:paraId="5A9464C5" w14:textId="77777777" w:rsidR="00033B03" w:rsidRPr="00033B03" w:rsidRDefault="00033B03" w:rsidP="00033B03">
            <w:pPr>
              <w:jc w:val="center"/>
              <w:rPr>
                <w:snapToGrid w:val="0"/>
                <w:sz w:val="20"/>
                <w:szCs w:val="28"/>
              </w:rPr>
            </w:pPr>
            <w:r w:rsidRPr="00033B03">
              <w:rPr>
                <w:bCs/>
                <w:snapToGrid w:val="0"/>
                <w:sz w:val="28"/>
                <w:szCs w:val="28"/>
              </w:rPr>
              <w:lastRenderedPageBreak/>
              <w:t>Реестр неподконтрольных расходов</w:t>
            </w:r>
          </w:p>
        </w:tc>
        <w:tc>
          <w:tcPr>
            <w:tcW w:w="1872" w:type="dxa"/>
            <w:gridSpan w:val="2"/>
            <w:tcBorders>
              <w:top w:val="nil"/>
              <w:left w:val="nil"/>
              <w:bottom w:val="nil"/>
              <w:right w:val="nil"/>
            </w:tcBorders>
            <w:shd w:val="clear" w:color="auto" w:fill="auto"/>
            <w:noWrap/>
            <w:vAlign w:val="center"/>
            <w:hideMark/>
          </w:tcPr>
          <w:p w14:paraId="09EAC3F8" w14:textId="77777777" w:rsidR="00033B03" w:rsidRPr="00033B03" w:rsidRDefault="00033B03" w:rsidP="00033B03">
            <w:pPr>
              <w:rPr>
                <w:snapToGrid w:val="0"/>
                <w:sz w:val="20"/>
                <w:szCs w:val="28"/>
              </w:rPr>
            </w:pPr>
          </w:p>
        </w:tc>
      </w:tr>
      <w:tr w:rsidR="00033B03" w:rsidRPr="00033B03" w14:paraId="3B4CE1B9" w14:textId="77777777" w:rsidTr="00EB0A6C">
        <w:trPr>
          <w:trHeight w:val="300"/>
        </w:trPr>
        <w:tc>
          <w:tcPr>
            <w:tcW w:w="750" w:type="dxa"/>
            <w:tcBorders>
              <w:top w:val="nil"/>
              <w:left w:val="nil"/>
              <w:bottom w:val="nil"/>
              <w:right w:val="nil"/>
            </w:tcBorders>
            <w:shd w:val="clear" w:color="auto" w:fill="auto"/>
            <w:noWrap/>
            <w:vAlign w:val="center"/>
            <w:hideMark/>
          </w:tcPr>
          <w:p w14:paraId="7AF09B5D" w14:textId="77777777" w:rsidR="00033B03" w:rsidRPr="00033B03" w:rsidRDefault="00033B03" w:rsidP="00033B03">
            <w:pPr>
              <w:rPr>
                <w:snapToGrid w:val="0"/>
                <w:sz w:val="20"/>
                <w:szCs w:val="28"/>
              </w:rPr>
            </w:pPr>
          </w:p>
        </w:tc>
        <w:tc>
          <w:tcPr>
            <w:tcW w:w="3361" w:type="dxa"/>
            <w:tcBorders>
              <w:top w:val="nil"/>
              <w:left w:val="nil"/>
              <w:bottom w:val="nil"/>
              <w:right w:val="nil"/>
            </w:tcBorders>
            <w:shd w:val="clear" w:color="auto" w:fill="auto"/>
            <w:noWrap/>
            <w:vAlign w:val="center"/>
            <w:hideMark/>
          </w:tcPr>
          <w:p w14:paraId="7B853971" w14:textId="77777777" w:rsidR="00033B03" w:rsidRPr="00033B03" w:rsidRDefault="00033B03" w:rsidP="00033B03">
            <w:pPr>
              <w:rPr>
                <w:snapToGrid w:val="0"/>
                <w:sz w:val="20"/>
                <w:szCs w:val="28"/>
              </w:rPr>
            </w:pPr>
          </w:p>
        </w:tc>
        <w:tc>
          <w:tcPr>
            <w:tcW w:w="1573" w:type="dxa"/>
            <w:tcBorders>
              <w:top w:val="nil"/>
              <w:left w:val="nil"/>
              <w:bottom w:val="nil"/>
              <w:right w:val="nil"/>
            </w:tcBorders>
            <w:shd w:val="clear" w:color="auto" w:fill="auto"/>
            <w:noWrap/>
            <w:vAlign w:val="center"/>
            <w:hideMark/>
          </w:tcPr>
          <w:p w14:paraId="40F98B3A" w14:textId="77777777" w:rsidR="00033B03" w:rsidRPr="00033B03" w:rsidRDefault="00033B03" w:rsidP="00033B03">
            <w:pPr>
              <w:rPr>
                <w:snapToGrid w:val="0"/>
                <w:sz w:val="20"/>
                <w:szCs w:val="28"/>
              </w:rPr>
            </w:pPr>
          </w:p>
        </w:tc>
        <w:tc>
          <w:tcPr>
            <w:tcW w:w="1764" w:type="dxa"/>
            <w:gridSpan w:val="2"/>
            <w:tcBorders>
              <w:top w:val="nil"/>
              <w:left w:val="nil"/>
              <w:bottom w:val="nil"/>
              <w:right w:val="nil"/>
            </w:tcBorders>
            <w:shd w:val="clear" w:color="auto" w:fill="auto"/>
            <w:noWrap/>
            <w:vAlign w:val="center"/>
            <w:hideMark/>
          </w:tcPr>
          <w:p w14:paraId="405F0E8E" w14:textId="77777777" w:rsidR="00033B03" w:rsidRPr="00033B03" w:rsidRDefault="00033B03" w:rsidP="00033B03">
            <w:pPr>
              <w:rPr>
                <w:snapToGrid w:val="0"/>
                <w:sz w:val="20"/>
                <w:szCs w:val="28"/>
              </w:rPr>
            </w:pPr>
          </w:p>
        </w:tc>
        <w:tc>
          <w:tcPr>
            <w:tcW w:w="1764" w:type="dxa"/>
            <w:gridSpan w:val="2"/>
            <w:tcBorders>
              <w:top w:val="nil"/>
              <w:left w:val="nil"/>
              <w:bottom w:val="nil"/>
              <w:right w:val="nil"/>
            </w:tcBorders>
            <w:shd w:val="clear" w:color="auto" w:fill="auto"/>
            <w:noWrap/>
            <w:vAlign w:val="center"/>
            <w:hideMark/>
          </w:tcPr>
          <w:p w14:paraId="19BE394D" w14:textId="77777777" w:rsidR="00033B03" w:rsidRPr="00033B03" w:rsidRDefault="00033B03" w:rsidP="00033B03">
            <w:pPr>
              <w:jc w:val="right"/>
              <w:rPr>
                <w:snapToGrid w:val="0"/>
                <w:sz w:val="20"/>
                <w:szCs w:val="28"/>
              </w:rPr>
            </w:pPr>
            <w:r w:rsidRPr="00033B03">
              <w:rPr>
                <w:snapToGrid w:val="0"/>
                <w:sz w:val="20"/>
                <w:szCs w:val="28"/>
              </w:rPr>
              <w:t>тыс. руб.</w:t>
            </w:r>
          </w:p>
        </w:tc>
        <w:tc>
          <w:tcPr>
            <w:tcW w:w="1872" w:type="dxa"/>
            <w:gridSpan w:val="2"/>
            <w:tcBorders>
              <w:top w:val="nil"/>
              <w:left w:val="nil"/>
              <w:bottom w:val="nil"/>
              <w:right w:val="nil"/>
            </w:tcBorders>
            <w:shd w:val="clear" w:color="auto" w:fill="auto"/>
            <w:noWrap/>
            <w:vAlign w:val="center"/>
            <w:hideMark/>
          </w:tcPr>
          <w:p w14:paraId="31A8FF0A" w14:textId="77777777" w:rsidR="00033B03" w:rsidRPr="00033B03" w:rsidRDefault="00033B03" w:rsidP="00033B03">
            <w:pPr>
              <w:rPr>
                <w:snapToGrid w:val="0"/>
                <w:sz w:val="20"/>
                <w:szCs w:val="28"/>
              </w:rPr>
            </w:pPr>
          </w:p>
        </w:tc>
      </w:tr>
      <w:tr w:rsidR="00033B03" w:rsidRPr="00033B03" w14:paraId="69CE14C8" w14:textId="77777777" w:rsidTr="00EB0A6C">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7C4DCD" w14:textId="77777777" w:rsidR="00033B03" w:rsidRPr="00033B03" w:rsidRDefault="00033B03" w:rsidP="00033B03">
            <w:pPr>
              <w:jc w:val="center"/>
              <w:rPr>
                <w:snapToGrid w:val="0"/>
                <w:sz w:val="20"/>
                <w:szCs w:val="28"/>
              </w:rPr>
            </w:pPr>
            <w:r w:rsidRPr="00033B03">
              <w:rPr>
                <w:snapToGrid w:val="0"/>
                <w:sz w:val="20"/>
                <w:szCs w:val="28"/>
              </w:rPr>
              <w:t>№ п/п</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EC171EA" w14:textId="77777777" w:rsidR="00033B03" w:rsidRPr="00033B03" w:rsidRDefault="00033B03" w:rsidP="00033B03">
            <w:pPr>
              <w:jc w:val="center"/>
              <w:rPr>
                <w:snapToGrid w:val="0"/>
                <w:sz w:val="20"/>
                <w:szCs w:val="28"/>
              </w:rPr>
            </w:pPr>
            <w:r w:rsidRPr="00033B03">
              <w:rPr>
                <w:snapToGrid w:val="0"/>
                <w:sz w:val="20"/>
                <w:szCs w:val="28"/>
              </w:rPr>
              <w:t>Наименование расхода</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4E3BD993" w14:textId="77777777" w:rsidR="00033B03" w:rsidRPr="00033B03" w:rsidRDefault="00033B03" w:rsidP="00033B03">
            <w:pPr>
              <w:jc w:val="center"/>
              <w:rPr>
                <w:snapToGrid w:val="0"/>
                <w:sz w:val="20"/>
                <w:szCs w:val="28"/>
              </w:rPr>
            </w:pPr>
            <w:r w:rsidRPr="00033B03">
              <w:rPr>
                <w:snapToGrid w:val="0"/>
                <w:sz w:val="20"/>
                <w:szCs w:val="28"/>
              </w:rPr>
              <w:t>Утверждено на 2021 год</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6916C5C0" w14:textId="77777777" w:rsidR="00033B03" w:rsidRPr="00033B03" w:rsidRDefault="00033B03" w:rsidP="00033B03">
            <w:pPr>
              <w:jc w:val="center"/>
              <w:rPr>
                <w:snapToGrid w:val="0"/>
                <w:sz w:val="20"/>
                <w:szCs w:val="28"/>
              </w:rPr>
            </w:pPr>
            <w:r w:rsidRPr="00033B03">
              <w:rPr>
                <w:snapToGrid w:val="0"/>
                <w:sz w:val="20"/>
                <w:szCs w:val="28"/>
              </w:rPr>
              <w:t xml:space="preserve">Предложение экспертов </w:t>
            </w:r>
          </w:p>
          <w:p w14:paraId="29AD3F6D" w14:textId="77777777" w:rsidR="00033B03" w:rsidRPr="00033B03" w:rsidRDefault="00033B03" w:rsidP="00033B03">
            <w:pPr>
              <w:jc w:val="center"/>
              <w:rPr>
                <w:snapToGrid w:val="0"/>
                <w:sz w:val="20"/>
                <w:szCs w:val="28"/>
              </w:rPr>
            </w:pPr>
            <w:r w:rsidRPr="00033B03">
              <w:rPr>
                <w:snapToGrid w:val="0"/>
                <w:sz w:val="20"/>
                <w:szCs w:val="28"/>
              </w:rPr>
              <w:t>на 2022год</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66708EB" w14:textId="77777777" w:rsidR="00033B03" w:rsidRPr="00033B03" w:rsidRDefault="00033B03" w:rsidP="00033B03">
            <w:pPr>
              <w:jc w:val="center"/>
              <w:rPr>
                <w:snapToGrid w:val="0"/>
                <w:sz w:val="20"/>
                <w:szCs w:val="28"/>
              </w:rPr>
            </w:pPr>
            <w:r w:rsidRPr="00033B03">
              <w:rPr>
                <w:snapToGrid w:val="0"/>
                <w:sz w:val="20"/>
                <w:szCs w:val="28"/>
              </w:rPr>
              <w:t>Динамика расходов</w:t>
            </w:r>
          </w:p>
        </w:tc>
      </w:tr>
      <w:tr w:rsidR="00033B03" w:rsidRPr="00033B03" w14:paraId="00FE0408" w14:textId="77777777" w:rsidTr="00EB0A6C">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002EC6" w14:textId="77777777" w:rsidR="00033B03" w:rsidRPr="00033B03" w:rsidRDefault="00033B03" w:rsidP="00033B03">
            <w:pPr>
              <w:jc w:val="center"/>
              <w:rPr>
                <w:snapToGrid w:val="0"/>
                <w:sz w:val="20"/>
                <w:szCs w:val="28"/>
              </w:rPr>
            </w:pPr>
            <w:r w:rsidRPr="00033B03">
              <w:rPr>
                <w:snapToGrid w:val="0"/>
                <w:sz w:val="20"/>
                <w:szCs w:val="28"/>
              </w:rPr>
              <w:t>1.1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C0F2DE7" w14:textId="77777777" w:rsidR="00033B03" w:rsidRPr="00033B03" w:rsidRDefault="00033B03" w:rsidP="00033B03">
            <w:pPr>
              <w:rPr>
                <w:snapToGrid w:val="0"/>
                <w:sz w:val="20"/>
                <w:szCs w:val="28"/>
              </w:rPr>
            </w:pPr>
            <w:r w:rsidRPr="00033B03">
              <w:rPr>
                <w:snapToGrid w:val="0"/>
                <w:sz w:val="20"/>
                <w:szCs w:val="28"/>
              </w:rPr>
              <w:t>Расходы на оплату услуг, оказываемых организациями, осуществляющими регулируемые виды деятельности</w:t>
            </w:r>
          </w:p>
        </w:tc>
        <w:tc>
          <w:tcPr>
            <w:tcW w:w="176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6D60FE29" w14:textId="77777777" w:rsidR="00033B03" w:rsidRPr="00033B03" w:rsidRDefault="00033B03" w:rsidP="00033B03">
            <w:pPr>
              <w:jc w:val="center"/>
              <w:rPr>
                <w:snapToGrid w:val="0"/>
                <w:sz w:val="28"/>
                <w:szCs w:val="28"/>
              </w:rPr>
            </w:pPr>
            <w:r w:rsidRPr="00033B03">
              <w:rPr>
                <w:snapToGrid w:val="0"/>
                <w:sz w:val="28"/>
                <w:szCs w:val="28"/>
              </w:rPr>
              <w:t>0</w:t>
            </w:r>
          </w:p>
        </w:tc>
        <w:tc>
          <w:tcPr>
            <w:tcW w:w="1764" w:type="dxa"/>
            <w:gridSpan w:val="2"/>
            <w:tcBorders>
              <w:top w:val="single" w:sz="4" w:space="0" w:color="auto"/>
              <w:left w:val="nil"/>
              <w:bottom w:val="single" w:sz="4" w:space="0" w:color="auto"/>
              <w:right w:val="single" w:sz="4" w:space="0" w:color="auto"/>
            </w:tcBorders>
            <w:shd w:val="clear" w:color="000000" w:fill="FFFFFF"/>
            <w:noWrap/>
            <w:vAlign w:val="center"/>
          </w:tcPr>
          <w:p w14:paraId="3D0365DA" w14:textId="77777777" w:rsidR="00033B03" w:rsidRPr="00033B03" w:rsidRDefault="00033B03" w:rsidP="00033B03">
            <w:pPr>
              <w:jc w:val="center"/>
              <w:rPr>
                <w:snapToGrid w:val="0"/>
                <w:sz w:val="28"/>
                <w:szCs w:val="28"/>
              </w:rPr>
            </w:pPr>
            <w:r w:rsidRPr="00033B03">
              <w:rPr>
                <w:snapToGrid w:val="0"/>
                <w:sz w:val="28"/>
                <w:szCs w:val="28"/>
              </w:rPr>
              <w:t>0</w:t>
            </w:r>
          </w:p>
        </w:tc>
        <w:tc>
          <w:tcPr>
            <w:tcW w:w="1872" w:type="dxa"/>
            <w:gridSpan w:val="2"/>
            <w:tcBorders>
              <w:top w:val="single" w:sz="4" w:space="0" w:color="auto"/>
              <w:left w:val="nil"/>
              <w:bottom w:val="single" w:sz="4" w:space="0" w:color="auto"/>
              <w:right w:val="single" w:sz="4" w:space="0" w:color="auto"/>
            </w:tcBorders>
            <w:shd w:val="clear" w:color="000000" w:fill="FFFFFF"/>
            <w:noWrap/>
            <w:vAlign w:val="center"/>
          </w:tcPr>
          <w:p w14:paraId="466738E2" w14:textId="77777777" w:rsidR="00033B03" w:rsidRPr="00033B03" w:rsidRDefault="00033B03" w:rsidP="00033B03">
            <w:pPr>
              <w:jc w:val="center"/>
              <w:rPr>
                <w:snapToGrid w:val="0"/>
                <w:sz w:val="28"/>
                <w:szCs w:val="28"/>
              </w:rPr>
            </w:pPr>
            <w:r w:rsidRPr="00033B03">
              <w:rPr>
                <w:snapToGrid w:val="0"/>
                <w:sz w:val="28"/>
                <w:szCs w:val="28"/>
              </w:rPr>
              <w:t>0</w:t>
            </w:r>
          </w:p>
        </w:tc>
      </w:tr>
      <w:tr w:rsidR="00033B03" w:rsidRPr="00033B03" w14:paraId="054D5A4C" w14:textId="77777777" w:rsidTr="00EB0A6C">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ED56C9" w14:textId="77777777" w:rsidR="00033B03" w:rsidRPr="00033B03" w:rsidRDefault="00033B03" w:rsidP="00033B03">
            <w:pPr>
              <w:jc w:val="center"/>
              <w:rPr>
                <w:snapToGrid w:val="0"/>
                <w:sz w:val="20"/>
                <w:szCs w:val="28"/>
              </w:rPr>
            </w:pPr>
            <w:r w:rsidRPr="00033B03">
              <w:rPr>
                <w:snapToGrid w:val="0"/>
                <w:sz w:val="20"/>
                <w:szCs w:val="28"/>
              </w:rPr>
              <w:t>1.2</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4B27397B" w14:textId="77777777" w:rsidR="00033B03" w:rsidRPr="00033B03" w:rsidRDefault="00033B03" w:rsidP="00033B03">
            <w:pPr>
              <w:rPr>
                <w:snapToGrid w:val="0"/>
                <w:sz w:val="20"/>
                <w:szCs w:val="28"/>
              </w:rPr>
            </w:pPr>
            <w:r w:rsidRPr="00033B03">
              <w:rPr>
                <w:snapToGrid w:val="0"/>
                <w:sz w:val="20"/>
                <w:szCs w:val="28"/>
              </w:rPr>
              <w:t>Арендная плата</w:t>
            </w:r>
          </w:p>
        </w:tc>
        <w:tc>
          <w:tcPr>
            <w:tcW w:w="176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3AD50E92" w14:textId="77777777" w:rsidR="00033B03" w:rsidRPr="00033B03" w:rsidRDefault="00033B03" w:rsidP="00033B03">
            <w:pPr>
              <w:jc w:val="center"/>
              <w:rPr>
                <w:snapToGrid w:val="0"/>
                <w:sz w:val="28"/>
                <w:szCs w:val="28"/>
              </w:rPr>
            </w:pPr>
            <w:r w:rsidRPr="00033B03">
              <w:rPr>
                <w:snapToGrid w:val="0"/>
                <w:sz w:val="28"/>
                <w:szCs w:val="28"/>
              </w:rPr>
              <w:t>0</w:t>
            </w:r>
          </w:p>
        </w:tc>
        <w:tc>
          <w:tcPr>
            <w:tcW w:w="1764" w:type="dxa"/>
            <w:gridSpan w:val="2"/>
            <w:tcBorders>
              <w:top w:val="single" w:sz="4" w:space="0" w:color="auto"/>
              <w:left w:val="nil"/>
              <w:bottom w:val="single" w:sz="4" w:space="0" w:color="auto"/>
              <w:right w:val="single" w:sz="4" w:space="0" w:color="auto"/>
            </w:tcBorders>
            <w:shd w:val="clear" w:color="000000" w:fill="FFFFFF"/>
            <w:noWrap/>
            <w:vAlign w:val="center"/>
          </w:tcPr>
          <w:p w14:paraId="1A9CC1F8" w14:textId="77777777" w:rsidR="00033B03" w:rsidRPr="00033B03" w:rsidRDefault="00033B03" w:rsidP="00033B03">
            <w:pPr>
              <w:jc w:val="center"/>
              <w:rPr>
                <w:snapToGrid w:val="0"/>
                <w:sz w:val="28"/>
                <w:szCs w:val="28"/>
              </w:rPr>
            </w:pPr>
            <w:r w:rsidRPr="00033B03">
              <w:rPr>
                <w:snapToGrid w:val="0"/>
                <w:sz w:val="28"/>
                <w:szCs w:val="28"/>
              </w:rPr>
              <w:t>0</w:t>
            </w:r>
          </w:p>
        </w:tc>
        <w:tc>
          <w:tcPr>
            <w:tcW w:w="1872" w:type="dxa"/>
            <w:gridSpan w:val="2"/>
            <w:tcBorders>
              <w:top w:val="single" w:sz="4" w:space="0" w:color="auto"/>
              <w:left w:val="nil"/>
              <w:bottom w:val="single" w:sz="4" w:space="0" w:color="auto"/>
              <w:right w:val="single" w:sz="4" w:space="0" w:color="auto"/>
            </w:tcBorders>
            <w:shd w:val="clear" w:color="000000" w:fill="FFFFFF"/>
            <w:noWrap/>
            <w:vAlign w:val="center"/>
          </w:tcPr>
          <w:p w14:paraId="0ACA1326" w14:textId="77777777" w:rsidR="00033B03" w:rsidRPr="00033B03" w:rsidRDefault="00033B03" w:rsidP="00033B03">
            <w:pPr>
              <w:jc w:val="center"/>
              <w:rPr>
                <w:snapToGrid w:val="0"/>
                <w:sz w:val="28"/>
                <w:szCs w:val="28"/>
              </w:rPr>
            </w:pPr>
            <w:r w:rsidRPr="00033B03">
              <w:rPr>
                <w:snapToGrid w:val="0"/>
                <w:sz w:val="28"/>
                <w:szCs w:val="28"/>
              </w:rPr>
              <w:t>0</w:t>
            </w:r>
          </w:p>
        </w:tc>
      </w:tr>
      <w:tr w:rsidR="00033B03" w:rsidRPr="00033B03" w14:paraId="5633A1EC" w14:textId="77777777" w:rsidTr="00EB0A6C">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8DBFA6" w14:textId="77777777" w:rsidR="00033B03" w:rsidRPr="00033B03" w:rsidRDefault="00033B03" w:rsidP="00033B03">
            <w:pPr>
              <w:jc w:val="center"/>
              <w:rPr>
                <w:snapToGrid w:val="0"/>
                <w:sz w:val="20"/>
                <w:szCs w:val="28"/>
              </w:rPr>
            </w:pPr>
            <w:r w:rsidRPr="00033B03">
              <w:rPr>
                <w:snapToGrid w:val="0"/>
                <w:sz w:val="20"/>
                <w:szCs w:val="28"/>
              </w:rPr>
              <w:t>1.3</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6FFDF2F5" w14:textId="77777777" w:rsidR="00033B03" w:rsidRPr="00033B03" w:rsidRDefault="00033B03" w:rsidP="00033B03">
            <w:pPr>
              <w:rPr>
                <w:snapToGrid w:val="0"/>
                <w:sz w:val="20"/>
                <w:szCs w:val="28"/>
              </w:rPr>
            </w:pPr>
            <w:r w:rsidRPr="00033B03">
              <w:rPr>
                <w:snapToGrid w:val="0"/>
                <w:sz w:val="20"/>
                <w:szCs w:val="28"/>
              </w:rPr>
              <w:t>Концессионная плата</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7C5E8EEC" w14:textId="77777777" w:rsidR="00033B03" w:rsidRPr="00033B03" w:rsidRDefault="00033B03" w:rsidP="00033B03">
            <w:pPr>
              <w:jc w:val="center"/>
              <w:rPr>
                <w:snapToGrid w:val="0"/>
                <w:sz w:val="28"/>
                <w:szCs w:val="28"/>
              </w:rPr>
            </w:pPr>
            <w:r w:rsidRPr="00033B03">
              <w:rPr>
                <w:snapToGrid w:val="0"/>
                <w:sz w:val="28"/>
                <w:szCs w:val="28"/>
              </w:rPr>
              <w:t>0</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529DDF8E" w14:textId="77777777" w:rsidR="00033B03" w:rsidRPr="00033B03" w:rsidRDefault="00033B03" w:rsidP="00033B03">
            <w:pPr>
              <w:jc w:val="center"/>
              <w:rPr>
                <w:snapToGrid w:val="0"/>
                <w:sz w:val="28"/>
                <w:szCs w:val="28"/>
              </w:rPr>
            </w:pPr>
            <w:r w:rsidRPr="00033B03">
              <w:rPr>
                <w:snapToGrid w:val="0"/>
                <w:sz w:val="28"/>
                <w:szCs w:val="28"/>
              </w:rPr>
              <w:t>0</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0D96331D" w14:textId="77777777" w:rsidR="00033B03" w:rsidRPr="00033B03" w:rsidRDefault="00033B03" w:rsidP="00033B03">
            <w:pPr>
              <w:jc w:val="center"/>
              <w:rPr>
                <w:snapToGrid w:val="0"/>
                <w:sz w:val="28"/>
                <w:szCs w:val="28"/>
              </w:rPr>
            </w:pPr>
            <w:r w:rsidRPr="00033B03">
              <w:rPr>
                <w:snapToGrid w:val="0"/>
                <w:sz w:val="28"/>
                <w:szCs w:val="28"/>
              </w:rPr>
              <w:t>0</w:t>
            </w:r>
          </w:p>
        </w:tc>
      </w:tr>
      <w:tr w:rsidR="00033B03" w:rsidRPr="00033B03" w14:paraId="6FFF3246" w14:textId="77777777" w:rsidTr="00EB0A6C">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D7B207" w14:textId="77777777" w:rsidR="00033B03" w:rsidRPr="00033B03" w:rsidRDefault="00033B03" w:rsidP="00033B03">
            <w:pPr>
              <w:jc w:val="center"/>
              <w:rPr>
                <w:snapToGrid w:val="0"/>
                <w:sz w:val="20"/>
                <w:szCs w:val="28"/>
              </w:rPr>
            </w:pPr>
            <w:r w:rsidRPr="00033B03">
              <w:rPr>
                <w:snapToGrid w:val="0"/>
                <w:sz w:val="20"/>
                <w:szCs w:val="28"/>
              </w:rPr>
              <w:t>1.4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ED58179" w14:textId="77777777" w:rsidR="00033B03" w:rsidRPr="00033B03" w:rsidRDefault="00033B03" w:rsidP="00033B03">
            <w:pPr>
              <w:jc w:val="both"/>
              <w:rPr>
                <w:snapToGrid w:val="0"/>
                <w:sz w:val="20"/>
                <w:szCs w:val="28"/>
              </w:rPr>
            </w:pPr>
            <w:r w:rsidRPr="00033B03">
              <w:rPr>
                <w:snapToGrid w:val="0"/>
                <w:sz w:val="20"/>
                <w:szCs w:val="28"/>
              </w:rPr>
              <w:t>Расходы на уплату налогов, сборов и других обязательных платежей, в том числе:</w:t>
            </w:r>
          </w:p>
        </w:tc>
        <w:tc>
          <w:tcPr>
            <w:tcW w:w="176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2FD4CB03" w14:textId="77777777" w:rsidR="00033B03" w:rsidRPr="00033B03" w:rsidRDefault="00033B03" w:rsidP="00033B03">
            <w:pPr>
              <w:jc w:val="center"/>
              <w:rPr>
                <w:snapToGrid w:val="0"/>
                <w:sz w:val="28"/>
                <w:szCs w:val="28"/>
              </w:rPr>
            </w:pPr>
            <w:r w:rsidRPr="00033B03">
              <w:rPr>
                <w:snapToGrid w:val="0"/>
                <w:sz w:val="28"/>
                <w:szCs w:val="28"/>
              </w:rPr>
              <w:t>176</w:t>
            </w:r>
          </w:p>
        </w:tc>
        <w:tc>
          <w:tcPr>
            <w:tcW w:w="1764" w:type="dxa"/>
            <w:gridSpan w:val="2"/>
            <w:tcBorders>
              <w:top w:val="single" w:sz="4" w:space="0" w:color="auto"/>
              <w:left w:val="nil"/>
              <w:bottom w:val="single" w:sz="4" w:space="0" w:color="auto"/>
              <w:right w:val="single" w:sz="4" w:space="0" w:color="auto"/>
            </w:tcBorders>
            <w:shd w:val="clear" w:color="000000" w:fill="FFFFFF"/>
            <w:noWrap/>
            <w:vAlign w:val="center"/>
          </w:tcPr>
          <w:p w14:paraId="117CF395" w14:textId="77777777" w:rsidR="00033B03" w:rsidRPr="00033B03" w:rsidRDefault="00033B03" w:rsidP="00033B03">
            <w:pPr>
              <w:jc w:val="center"/>
              <w:rPr>
                <w:snapToGrid w:val="0"/>
                <w:sz w:val="28"/>
                <w:szCs w:val="28"/>
              </w:rPr>
            </w:pPr>
            <w:r w:rsidRPr="00033B03">
              <w:rPr>
                <w:snapToGrid w:val="0"/>
                <w:sz w:val="28"/>
                <w:szCs w:val="28"/>
              </w:rPr>
              <w:t>166</w:t>
            </w:r>
          </w:p>
        </w:tc>
        <w:tc>
          <w:tcPr>
            <w:tcW w:w="1872" w:type="dxa"/>
            <w:gridSpan w:val="2"/>
            <w:tcBorders>
              <w:top w:val="single" w:sz="4" w:space="0" w:color="auto"/>
              <w:left w:val="nil"/>
              <w:bottom w:val="single" w:sz="4" w:space="0" w:color="auto"/>
              <w:right w:val="single" w:sz="4" w:space="0" w:color="auto"/>
            </w:tcBorders>
            <w:shd w:val="clear" w:color="000000" w:fill="FFFFFF"/>
            <w:noWrap/>
            <w:vAlign w:val="center"/>
          </w:tcPr>
          <w:p w14:paraId="0199452B" w14:textId="77777777" w:rsidR="00033B03" w:rsidRPr="00033B03" w:rsidRDefault="00033B03" w:rsidP="00033B03">
            <w:pPr>
              <w:jc w:val="center"/>
              <w:rPr>
                <w:snapToGrid w:val="0"/>
                <w:sz w:val="28"/>
                <w:szCs w:val="28"/>
              </w:rPr>
            </w:pPr>
            <w:r w:rsidRPr="00033B03">
              <w:rPr>
                <w:snapToGrid w:val="0"/>
                <w:sz w:val="28"/>
                <w:szCs w:val="28"/>
              </w:rPr>
              <w:t>-10</w:t>
            </w:r>
          </w:p>
        </w:tc>
      </w:tr>
      <w:tr w:rsidR="00033B03" w:rsidRPr="00033B03" w14:paraId="7CF0BF00" w14:textId="77777777" w:rsidTr="00EB0A6C">
        <w:trPr>
          <w:gridAfter w:val="1"/>
          <w:wAfter w:w="1573" w:type="dxa"/>
          <w:trHeight w:val="12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38955A" w14:textId="77777777" w:rsidR="00033B03" w:rsidRPr="00033B03" w:rsidRDefault="00033B03" w:rsidP="00033B03">
            <w:pPr>
              <w:jc w:val="center"/>
              <w:rPr>
                <w:snapToGrid w:val="0"/>
                <w:sz w:val="20"/>
                <w:szCs w:val="28"/>
              </w:rPr>
            </w:pPr>
            <w:r w:rsidRPr="00033B03">
              <w:rPr>
                <w:snapToGrid w:val="0"/>
                <w:sz w:val="20"/>
                <w:szCs w:val="28"/>
              </w:rPr>
              <w:t>1.4.1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1C66EB2" w14:textId="77777777" w:rsidR="00033B03" w:rsidRPr="00033B03" w:rsidRDefault="00033B03" w:rsidP="00033B03">
            <w:pPr>
              <w:jc w:val="both"/>
              <w:rPr>
                <w:snapToGrid w:val="0"/>
                <w:sz w:val="20"/>
                <w:szCs w:val="28"/>
              </w:rPr>
            </w:pPr>
            <w:r w:rsidRPr="00033B03">
              <w:rPr>
                <w:snapToGrid w:val="0"/>
                <w:sz w:val="20"/>
                <w:szCs w:val="28"/>
              </w:rPr>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76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049163B5" w14:textId="77777777" w:rsidR="00033B03" w:rsidRPr="00033B03" w:rsidRDefault="00033B03" w:rsidP="00033B03">
            <w:pPr>
              <w:jc w:val="center"/>
              <w:rPr>
                <w:snapToGrid w:val="0"/>
                <w:sz w:val="28"/>
                <w:szCs w:val="28"/>
              </w:rPr>
            </w:pPr>
            <w:r w:rsidRPr="00033B03">
              <w:rPr>
                <w:snapToGrid w:val="0"/>
                <w:sz w:val="28"/>
                <w:szCs w:val="28"/>
              </w:rPr>
              <w:t>8</w:t>
            </w:r>
          </w:p>
        </w:tc>
        <w:tc>
          <w:tcPr>
            <w:tcW w:w="1764" w:type="dxa"/>
            <w:gridSpan w:val="2"/>
            <w:tcBorders>
              <w:top w:val="single" w:sz="4" w:space="0" w:color="auto"/>
              <w:left w:val="nil"/>
              <w:bottom w:val="single" w:sz="4" w:space="0" w:color="auto"/>
              <w:right w:val="single" w:sz="4" w:space="0" w:color="auto"/>
            </w:tcBorders>
            <w:shd w:val="clear" w:color="000000" w:fill="FFFFFF"/>
            <w:noWrap/>
            <w:vAlign w:val="center"/>
          </w:tcPr>
          <w:p w14:paraId="58AABD57" w14:textId="77777777" w:rsidR="00033B03" w:rsidRPr="00033B03" w:rsidRDefault="00033B03" w:rsidP="00033B03">
            <w:pPr>
              <w:jc w:val="center"/>
              <w:rPr>
                <w:snapToGrid w:val="0"/>
                <w:sz w:val="28"/>
                <w:szCs w:val="28"/>
              </w:rPr>
            </w:pPr>
            <w:r w:rsidRPr="00033B03">
              <w:rPr>
                <w:snapToGrid w:val="0"/>
                <w:sz w:val="28"/>
                <w:szCs w:val="28"/>
              </w:rPr>
              <w:t>4</w:t>
            </w:r>
          </w:p>
        </w:tc>
        <w:tc>
          <w:tcPr>
            <w:tcW w:w="1872" w:type="dxa"/>
            <w:gridSpan w:val="2"/>
            <w:tcBorders>
              <w:top w:val="single" w:sz="4" w:space="0" w:color="auto"/>
              <w:left w:val="nil"/>
              <w:bottom w:val="single" w:sz="4" w:space="0" w:color="auto"/>
              <w:right w:val="single" w:sz="4" w:space="0" w:color="auto"/>
            </w:tcBorders>
            <w:shd w:val="clear" w:color="000000" w:fill="FFFFFF"/>
            <w:noWrap/>
            <w:vAlign w:val="center"/>
          </w:tcPr>
          <w:p w14:paraId="292EA15A" w14:textId="77777777" w:rsidR="00033B03" w:rsidRPr="00033B03" w:rsidRDefault="00033B03" w:rsidP="00033B03">
            <w:pPr>
              <w:jc w:val="center"/>
              <w:rPr>
                <w:snapToGrid w:val="0"/>
                <w:sz w:val="28"/>
                <w:szCs w:val="28"/>
              </w:rPr>
            </w:pPr>
            <w:r w:rsidRPr="00033B03">
              <w:rPr>
                <w:snapToGrid w:val="0"/>
                <w:sz w:val="28"/>
                <w:szCs w:val="28"/>
              </w:rPr>
              <w:t>-4</w:t>
            </w:r>
          </w:p>
        </w:tc>
      </w:tr>
      <w:tr w:rsidR="00033B03" w:rsidRPr="00033B03" w14:paraId="612E564D" w14:textId="77777777" w:rsidTr="00EB0A6C">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DC63E1" w14:textId="77777777" w:rsidR="00033B03" w:rsidRPr="00033B03" w:rsidRDefault="00033B03" w:rsidP="00033B03">
            <w:pPr>
              <w:jc w:val="center"/>
              <w:rPr>
                <w:snapToGrid w:val="0"/>
                <w:sz w:val="20"/>
                <w:szCs w:val="28"/>
              </w:rPr>
            </w:pPr>
            <w:r w:rsidRPr="00033B03">
              <w:rPr>
                <w:snapToGrid w:val="0"/>
                <w:sz w:val="20"/>
                <w:szCs w:val="28"/>
              </w:rPr>
              <w:t>1.4.2</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3F07266" w14:textId="77777777" w:rsidR="00033B03" w:rsidRPr="00033B03" w:rsidRDefault="00033B03" w:rsidP="00033B03">
            <w:pPr>
              <w:jc w:val="both"/>
              <w:rPr>
                <w:snapToGrid w:val="0"/>
                <w:sz w:val="20"/>
                <w:szCs w:val="28"/>
              </w:rPr>
            </w:pPr>
            <w:r w:rsidRPr="00033B03">
              <w:rPr>
                <w:snapToGrid w:val="0"/>
                <w:sz w:val="20"/>
                <w:szCs w:val="28"/>
              </w:rPr>
              <w:t>расходы на обязательное страхование</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2A618DB8" w14:textId="77777777" w:rsidR="00033B03" w:rsidRPr="00033B03" w:rsidRDefault="00033B03" w:rsidP="00033B03">
            <w:pPr>
              <w:jc w:val="center"/>
              <w:rPr>
                <w:snapToGrid w:val="0"/>
                <w:sz w:val="28"/>
                <w:szCs w:val="28"/>
              </w:rPr>
            </w:pPr>
            <w:r w:rsidRPr="00033B03">
              <w:rPr>
                <w:snapToGrid w:val="0"/>
                <w:sz w:val="28"/>
                <w:szCs w:val="28"/>
              </w:rPr>
              <w:t>0</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7B869D70" w14:textId="77777777" w:rsidR="00033B03" w:rsidRPr="00033B03" w:rsidRDefault="00033B03" w:rsidP="00033B03">
            <w:pPr>
              <w:jc w:val="center"/>
              <w:rPr>
                <w:snapToGrid w:val="0"/>
                <w:sz w:val="28"/>
                <w:szCs w:val="28"/>
              </w:rPr>
            </w:pPr>
            <w:r w:rsidRPr="00033B03">
              <w:rPr>
                <w:snapToGrid w:val="0"/>
                <w:sz w:val="28"/>
                <w:szCs w:val="28"/>
              </w:rPr>
              <w:t>0</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7652CA78" w14:textId="77777777" w:rsidR="00033B03" w:rsidRPr="00033B03" w:rsidRDefault="00033B03" w:rsidP="00033B03">
            <w:pPr>
              <w:jc w:val="center"/>
              <w:rPr>
                <w:snapToGrid w:val="0"/>
                <w:sz w:val="28"/>
                <w:szCs w:val="28"/>
              </w:rPr>
            </w:pPr>
            <w:r w:rsidRPr="00033B03">
              <w:rPr>
                <w:snapToGrid w:val="0"/>
                <w:sz w:val="28"/>
                <w:szCs w:val="28"/>
              </w:rPr>
              <w:t>0</w:t>
            </w:r>
          </w:p>
        </w:tc>
      </w:tr>
      <w:tr w:rsidR="00033B03" w:rsidRPr="00033B03" w14:paraId="54D724A1" w14:textId="77777777" w:rsidTr="00EB0A6C">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B1B9CA" w14:textId="77777777" w:rsidR="00033B03" w:rsidRPr="00033B03" w:rsidRDefault="00033B03" w:rsidP="00033B03">
            <w:pPr>
              <w:jc w:val="center"/>
              <w:rPr>
                <w:snapToGrid w:val="0"/>
                <w:sz w:val="20"/>
                <w:szCs w:val="28"/>
              </w:rPr>
            </w:pPr>
            <w:r w:rsidRPr="00033B03">
              <w:rPr>
                <w:snapToGrid w:val="0"/>
                <w:sz w:val="20"/>
                <w:szCs w:val="28"/>
              </w:rPr>
              <w:t>1.4.3</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423150DA" w14:textId="77777777" w:rsidR="00033B03" w:rsidRPr="00033B03" w:rsidRDefault="00033B03" w:rsidP="00033B03">
            <w:pPr>
              <w:rPr>
                <w:snapToGrid w:val="0"/>
                <w:sz w:val="20"/>
                <w:szCs w:val="28"/>
              </w:rPr>
            </w:pPr>
            <w:r w:rsidRPr="00033B03">
              <w:rPr>
                <w:snapToGrid w:val="0"/>
                <w:sz w:val="20"/>
                <w:szCs w:val="28"/>
              </w:rPr>
              <w:t>иные расходы</w:t>
            </w:r>
          </w:p>
        </w:tc>
        <w:tc>
          <w:tcPr>
            <w:tcW w:w="176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78F78632" w14:textId="77777777" w:rsidR="00033B03" w:rsidRPr="00033B03" w:rsidRDefault="00033B03" w:rsidP="00033B03">
            <w:pPr>
              <w:jc w:val="center"/>
              <w:rPr>
                <w:snapToGrid w:val="0"/>
                <w:sz w:val="28"/>
                <w:szCs w:val="28"/>
              </w:rPr>
            </w:pPr>
            <w:r w:rsidRPr="00033B03">
              <w:rPr>
                <w:snapToGrid w:val="0"/>
                <w:sz w:val="28"/>
                <w:szCs w:val="28"/>
              </w:rPr>
              <w:t>168</w:t>
            </w:r>
          </w:p>
        </w:tc>
        <w:tc>
          <w:tcPr>
            <w:tcW w:w="1764" w:type="dxa"/>
            <w:gridSpan w:val="2"/>
            <w:tcBorders>
              <w:top w:val="single" w:sz="4" w:space="0" w:color="auto"/>
              <w:left w:val="nil"/>
              <w:bottom w:val="single" w:sz="4" w:space="0" w:color="auto"/>
              <w:right w:val="single" w:sz="4" w:space="0" w:color="auto"/>
            </w:tcBorders>
            <w:shd w:val="clear" w:color="000000" w:fill="FFFFFF"/>
            <w:noWrap/>
            <w:vAlign w:val="center"/>
          </w:tcPr>
          <w:p w14:paraId="4AE4258C" w14:textId="77777777" w:rsidR="00033B03" w:rsidRPr="00033B03" w:rsidRDefault="00033B03" w:rsidP="00033B03">
            <w:pPr>
              <w:jc w:val="center"/>
              <w:rPr>
                <w:snapToGrid w:val="0"/>
                <w:sz w:val="28"/>
                <w:szCs w:val="28"/>
              </w:rPr>
            </w:pPr>
            <w:r w:rsidRPr="00033B03">
              <w:rPr>
                <w:snapToGrid w:val="0"/>
                <w:sz w:val="28"/>
                <w:szCs w:val="28"/>
              </w:rPr>
              <w:t>162</w:t>
            </w:r>
          </w:p>
        </w:tc>
        <w:tc>
          <w:tcPr>
            <w:tcW w:w="1872" w:type="dxa"/>
            <w:gridSpan w:val="2"/>
            <w:tcBorders>
              <w:top w:val="single" w:sz="4" w:space="0" w:color="auto"/>
              <w:left w:val="nil"/>
              <w:bottom w:val="single" w:sz="4" w:space="0" w:color="auto"/>
              <w:right w:val="single" w:sz="4" w:space="0" w:color="auto"/>
            </w:tcBorders>
            <w:shd w:val="clear" w:color="000000" w:fill="FFFFFF"/>
            <w:noWrap/>
            <w:vAlign w:val="center"/>
          </w:tcPr>
          <w:p w14:paraId="2D814F97" w14:textId="77777777" w:rsidR="00033B03" w:rsidRPr="00033B03" w:rsidRDefault="00033B03" w:rsidP="00033B03">
            <w:pPr>
              <w:jc w:val="center"/>
              <w:rPr>
                <w:snapToGrid w:val="0"/>
                <w:sz w:val="28"/>
                <w:szCs w:val="28"/>
              </w:rPr>
            </w:pPr>
            <w:r w:rsidRPr="00033B03">
              <w:rPr>
                <w:snapToGrid w:val="0"/>
                <w:sz w:val="28"/>
                <w:szCs w:val="28"/>
              </w:rPr>
              <w:t>-6</w:t>
            </w:r>
          </w:p>
        </w:tc>
      </w:tr>
      <w:tr w:rsidR="00033B03" w:rsidRPr="00033B03" w14:paraId="32A24BF1" w14:textId="77777777" w:rsidTr="00EB0A6C">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A506FC" w14:textId="77777777" w:rsidR="00033B03" w:rsidRPr="00033B03" w:rsidRDefault="00033B03" w:rsidP="00033B03">
            <w:pPr>
              <w:jc w:val="center"/>
              <w:rPr>
                <w:snapToGrid w:val="0"/>
                <w:sz w:val="20"/>
                <w:szCs w:val="28"/>
              </w:rPr>
            </w:pPr>
            <w:r w:rsidRPr="00033B03">
              <w:rPr>
                <w:snapToGrid w:val="0"/>
                <w:sz w:val="20"/>
                <w:szCs w:val="28"/>
              </w:rPr>
              <w:t>1.5</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209CADD" w14:textId="77777777" w:rsidR="00033B03" w:rsidRPr="00033B03" w:rsidRDefault="00033B03" w:rsidP="00033B03">
            <w:pPr>
              <w:jc w:val="both"/>
              <w:rPr>
                <w:snapToGrid w:val="0"/>
                <w:sz w:val="20"/>
                <w:szCs w:val="28"/>
              </w:rPr>
            </w:pPr>
            <w:r w:rsidRPr="00033B03">
              <w:rPr>
                <w:snapToGrid w:val="0"/>
                <w:sz w:val="20"/>
                <w:szCs w:val="28"/>
              </w:rPr>
              <w:t>Отчисления на социальные нужды</w:t>
            </w:r>
          </w:p>
        </w:tc>
        <w:tc>
          <w:tcPr>
            <w:tcW w:w="176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0CB8478C" w14:textId="77777777" w:rsidR="00033B03" w:rsidRPr="00033B03" w:rsidRDefault="00033B03" w:rsidP="00033B03">
            <w:pPr>
              <w:jc w:val="center"/>
              <w:rPr>
                <w:snapToGrid w:val="0"/>
                <w:sz w:val="28"/>
                <w:szCs w:val="28"/>
              </w:rPr>
            </w:pPr>
            <w:r w:rsidRPr="00033B03">
              <w:rPr>
                <w:snapToGrid w:val="0"/>
                <w:sz w:val="28"/>
                <w:szCs w:val="28"/>
              </w:rPr>
              <w:t>4 316</w:t>
            </w:r>
          </w:p>
        </w:tc>
        <w:tc>
          <w:tcPr>
            <w:tcW w:w="1764" w:type="dxa"/>
            <w:gridSpan w:val="2"/>
            <w:tcBorders>
              <w:top w:val="single" w:sz="4" w:space="0" w:color="auto"/>
              <w:left w:val="nil"/>
              <w:bottom w:val="single" w:sz="4" w:space="0" w:color="auto"/>
              <w:right w:val="single" w:sz="4" w:space="0" w:color="auto"/>
            </w:tcBorders>
            <w:shd w:val="clear" w:color="000000" w:fill="FFFFFF"/>
            <w:noWrap/>
            <w:vAlign w:val="center"/>
          </w:tcPr>
          <w:p w14:paraId="149D6F5F" w14:textId="77777777" w:rsidR="00033B03" w:rsidRPr="00033B03" w:rsidRDefault="00033B03" w:rsidP="00033B03">
            <w:pPr>
              <w:jc w:val="center"/>
              <w:rPr>
                <w:snapToGrid w:val="0"/>
                <w:sz w:val="28"/>
                <w:szCs w:val="28"/>
              </w:rPr>
            </w:pPr>
            <w:r w:rsidRPr="00033B03">
              <w:rPr>
                <w:snapToGrid w:val="0"/>
                <w:sz w:val="28"/>
                <w:szCs w:val="28"/>
              </w:rPr>
              <w:t>4 439</w:t>
            </w:r>
          </w:p>
        </w:tc>
        <w:tc>
          <w:tcPr>
            <w:tcW w:w="1872" w:type="dxa"/>
            <w:gridSpan w:val="2"/>
            <w:tcBorders>
              <w:top w:val="single" w:sz="4" w:space="0" w:color="auto"/>
              <w:left w:val="nil"/>
              <w:bottom w:val="single" w:sz="4" w:space="0" w:color="auto"/>
              <w:right w:val="single" w:sz="4" w:space="0" w:color="auto"/>
            </w:tcBorders>
            <w:shd w:val="clear" w:color="000000" w:fill="FFFFFF"/>
            <w:noWrap/>
            <w:vAlign w:val="center"/>
          </w:tcPr>
          <w:p w14:paraId="76C65B1D" w14:textId="77777777" w:rsidR="00033B03" w:rsidRPr="00033B03" w:rsidRDefault="00033B03" w:rsidP="00033B03">
            <w:pPr>
              <w:jc w:val="center"/>
              <w:rPr>
                <w:snapToGrid w:val="0"/>
                <w:sz w:val="28"/>
                <w:szCs w:val="28"/>
              </w:rPr>
            </w:pPr>
            <w:r w:rsidRPr="00033B03">
              <w:rPr>
                <w:snapToGrid w:val="0"/>
                <w:sz w:val="28"/>
                <w:szCs w:val="28"/>
              </w:rPr>
              <w:t>123</w:t>
            </w:r>
          </w:p>
        </w:tc>
      </w:tr>
      <w:tr w:rsidR="00033B03" w:rsidRPr="00033B03" w14:paraId="34174066" w14:textId="77777777" w:rsidTr="00EB0A6C">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481F51" w14:textId="77777777" w:rsidR="00033B03" w:rsidRPr="00033B03" w:rsidRDefault="00033B03" w:rsidP="00033B03">
            <w:pPr>
              <w:jc w:val="center"/>
              <w:rPr>
                <w:snapToGrid w:val="0"/>
                <w:sz w:val="20"/>
                <w:szCs w:val="28"/>
              </w:rPr>
            </w:pPr>
            <w:r w:rsidRPr="00033B03">
              <w:rPr>
                <w:snapToGrid w:val="0"/>
                <w:sz w:val="20"/>
                <w:szCs w:val="28"/>
              </w:rPr>
              <w:t>1.6</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4E613D5" w14:textId="77777777" w:rsidR="00033B03" w:rsidRPr="00033B03" w:rsidRDefault="00033B03" w:rsidP="00033B03">
            <w:pPr>
              <w:jc w:val="both"/>
              <w:rPr>
                <w:snapToGrid w:val="0"/>
                <w:sz w:val="20"/>
                <w:szCs w:val="28"/>
              </w:rPr>
            </w:pPr>
            <w:r w:rsidRPr="00033B03">
              <w:rPr>
                <w:snapToGrid w:val="0"/>
                <w:sz w:val="20"/>
                <w:szCs w:val="28"/>
              </w:rPr>
              <w:t>Расходы по сомнительным долгам</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4993AF11" w14:textId="77777777" w:rsidR="00033B03" w:rsidRPr="00033B03" w:rsidRDefault="00033B03" w:rsidP="00033B03">
            <w:pPr>
              <w:jc w:val="center"/>
              <w:rPr>
                <w:snapToGrid w:val="0"/>
                <w:sz w:val="28"/>
                <w:szCs w:val="28"/>
              </w:rPr>
            </w:pPr>
            <w:r w:rsidRPr="00033B03">
              <w:rPr>
                <w:snapToGrid w:val="0"/>
                <w:sz w:val="28"/>
                <w:szCs w:val="28"/>
              </w:rPr>
              <w:t>0</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41AFED1A" w14:textId="77777777" w:rsidR="00033B03" w:rsidRPr="00033B03" w:rsidRDefault="00033B03" w:rsidP="00033B03">
            <w:pPr>
              <w:jc w:val="center"/>
              <w:rPr>
                <w:snapToGrid w:val="0"/>
                <w:sz w:val="28"/>
                <w:szCs w:val="28"/>
              </w:rPr>
            </w:pPr>
            <w:r w:rsidRPr="00033B03">
              <w:rPr>
                <w:snapToGrid w:val="0"/>
                <w:sz w:val="28"/>
                <w:szCs w:val="28"/>
              </w:rPr>
              <w:t>0</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1527D4B1" w14:textId="77777777" w:rsidR="00033B03" w:rsidRPr="00033B03" w:rsidRDefault="00033B03" w:rsidP="00033B03">
            <w:pPr>
              <w:jc w:val="center"/>
              <w:rPr>
                <w:snapToGrid w:val="0"/>
                <w:sz w:val="28"/>
                <w:szCs w:val="28"/>
              </w:rPr>
            </w:pPr>
            <w:r w:rsidRPr="00033B03">
              <w:rPr>
                <w:snapToGrid w:val="0"/>
                <w:sz w:val="28"/>
                <w:szCs w:val="28"/>
              </w:rPr>
              <w:t>0</w:t>
            </w:r>
          </w:p>
        </w:tc>
      </w:tr>
      <w:tr w:rsidR="00033B03" w:rsidRPr="00033B03" w14:paraId="12C96FFB" w14:textId="77777777" w:rsidTr="00EB0A6C">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0E686F" w14:textId="77777777" w:rsidR="00033B03" w:rsidRPr="00033B03" w:rsidRDefault="00033B03" w:rsidP="00033B03">
            <w:pPr>
              <w:jc w:val="center"/>
              <w:rPr>
                <w:snapToGrid w:val="0"/>
                <w:sz w:val="20"/>
                <w:szCs w:val="28"/>
              </w:rPr>
            </w:pPr>
            <w:r w:rsidRPr="00033B03">
              <w:rPr>
                <w:snapToGrid w:val="0"/>
                <w:sz w:val="20"/>
                <w:szCs w:val="28"/>
              </w:rPr>
              <w:t>1.7</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2C9734A" w14:textId="77777777" w:rsidR="00033B03" w:rsidRPr="00033B03" w:rsidRDefault="00033B03" w:rsidP="00033B03">
            <w:pPr>
              <w:jc w:val="both"/>
              <w:rPr>
                <w:snapToGrid w:val="0"/>
                <w:sz w:val="20"/>
                <w:szCs w:val="28"/>
              </w:rPr>
            </w:pPr>
            <w:r w:rsidRPr="00033B03">
              <w:rPr>
                <w:snapToGrid w:val="0"/>
                <w:sz w:val="20"/>
                <w:szCs w:val="28"/>
              </w:rPr>
              <w:t>Амортизация основных средств и нематериальных активов</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3558DF96" w14:textId="77777777" w:rsidR="00033B03" w:rsidRPr="00033B03" w:rsidRDefault="00033B03" w:rsidP="00033B03">
            <w:pPr>
              <w:jc w:val="center"/>
              <w:rPr>
                <w:snapToGrid w:val="0"/>
                <w:sz w:val="28"/>
                <w:szCs w:val="28"/>
              </w:rPr>
            </w:pPr>
            <w:r w:rsidRPr="00033B03">
              <w:rPr>
                <w:snapToGrid w:val="0"/>
                <w:sz w:val="28"/>
                <w:szCs w:val="28"/>
              </w:rPr>
              <w:t>1 964</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2D864127" w14:textId="77777777" w:rsidR="00033B03" w:rsidRPr="00033B03" w:rsidRDefault="00033B03" w:rsidP="00033B03">
            <w:pPr>
              <w:jc w:val="center"/>
              <w:rPr>
                <w:snapToGrid w:val="0"/>
                <w:sz w:val="28"/>
                <w:szCs w:val="28"/>
              </w:rPr>
            </w:pPr>
            <w:r w:rsidRPr="00033B03">
              <w:rPr>
                <w:snapToGrid w:val="0"/>
                <w:sz w:val="28"/>
                <w:szCs w:val="28"/>
              </w:rPr>
              <w:t>1 622</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127E4FD6" w14:textId="77777777" w:rsidR="00033B03" w:rsidRPr="00033B03" w:rsidRDefault="00033B03" w:rsidP="00033B03">
            <w:pPr>
              <w:jc w:val="center"/>
              <w:rPr>
                <w:snapToGrid w:val="0"/>
                <w:sz w:val="28"/>
                <w:szCs w:val="28"/>
              </w:rPr>
            </w:pPr>
            <w:r w:rsidRPr="00033B03">
              <w:rPr>
                <w:snapToGrid w:val="0"/>
                <w:sz w:val="28"/>
                <w:szCs w:val="28"/>
              </w:rPr>
              <w:t>-342</w:t>
            </w:r>
          </w:p>
        </w:tc>
      </w:tr>
      <w:tr w:rsidR="00033B03" w:rsidRPr="00033B03" w14:paraId="655AB4B9" w14:textId="77777777" w:rsidTr="00EB0A6C">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D99C3E" w14:textId="77777777" w:rsidR="00033B03" w:rsidRPr="00033B03" w:rsidRDefault="00033B03" w:rsidP="00033B03">
            <w:pPr>
              <w:jc w:val="center"/>
              <w:rPr>
                <w:snapToGrid w:val="0"/>
                <w:sz w:val="20"/>
                <w:szCs w:val="28"/>
              </w:rPr>
            </w:pPr>
            <w:r w:rsidRPr="00033B03">
              <w:rPr>
                <w:snapToGrid w:val="0"/>
                <w:sz w:val="20"/>
                <w:szCs w:val="28"/>
              </w:rPr>
              <w:t>1.8</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3B4BC8DF" w14:textId="77777777" w:rsidR="00033B03" w:rsidRPr="00033B03" w:rsidRDefault="00033B03" w:rsidP="00033B03">
            <w:pPr>
              <w:jc w:val="both"/>
              <w:rPr>
                <w:snapToGrid w:val="0"/>
                <w:sz w:val="20"/>
                <w:szCs w:val="28"/>
              </w:rPr>
            </w:pPr>
            <w:r w:rsidRPr="00033B03">
              <w:rPr>
                <w:snapToGrid w:val="0"/>
                <w:sz w:val="20"/>
                <w:szCs w:val="28"/>
              </w:rPr>
              <w:t>Расходы на выплаты по договорам займа и кредитным договорам, включая проценты по ним</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6565DE63" w14:textId="77777777" w:rsidR="00033B03" w:rsidRPr="00033B03" w:rsidRDefault="00033B03" w:rsidP="00033B03">
            <w:pPr>
              <w:jc w:val="center"/>
              <w:rPr>
                <w:snapToGrid w:val="0"/>
                <w:sz w:val="28"/>
                <w:szCs w:val="28"/>
              </w:rPr>
            </w:pPr>
            <w:r w:rsidRPr="00033B03">
              <w:rPr>
                <w:snapToGrid w:val="0"/>
                <w:sz w:val="28"/>
                <w:szCs w:val="28"/>
              </w:rPr>
              <w:t>0</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101171D5" w14:textId="77777777" w:rsidR="00033B03" w:rsidRPr="00033B03" w:rsidRDefault="00033B03" w:rsidP="00033B03">
            <w:pPr>
              <w:jc w:val="center"/>
              <w:rPr>
                <w:snapToGrid w:val="0"/>
                <w:sz w:val="28"/>
                <w:szCs w:val="28"/>
              </w:rPr>
            </w:pPr>
            <w:r w:rsidRPr="00033B03">
              <w:rPr>
                <w:snapToGrid w:val="0"/>
                <w:sz w:val="28"/>
                <w:szCs w:val="28"/>
              </w:rPr>
              <w:t>0</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0848A125" w14:textId="77777777" w:rsidR="00033B03" w:rsidRPr="00033B03" w:rsidRDefault="00033B03" w:rsidP="00033B03">
            <w:pPr>
              <w:jc w:val="center"/>
              <w:rPr>
                <w:snapToGrid w:val="0"/>
                <w:sz w:val="28"/>
                <w:szCs w:val="28"/>
              </w:rPr>
            </w:pPr>
            <w:r w:rsidRPr="00033B03">
              <w:rPr>
                <w:snapToGrid w:val="0"/>
                <w:sz w:val="28"/>
                <w:szCs w:val="28"/>
              </w:rPr>
              <w:t>0</w:t>
            </w:r>
          </w:p>
        </w:tc>
      </w:tr>
      <w:tr w:rsidR="00033B03" w:rsidRPr="00033B03" w14:paraId="07AD435F" w14:textId="77777777" w:rsidTr="00EB0A6C">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D40475" w14:textId="77777777" w:rsidR="00033B03" w:rsidRPr="00033B03" w:rsidRDefault="00033B03" w:rsidP="00033B03">
            <w:pPr>
              <w:jc w:val="center"/>
              <w:rPr>
                <w:snapToGrid w:val="0"/>
                <w:sz w:val="20"/>
                <w:szCs w:val="28"/>
              </w:rPr>
            </w:pPr>
            <w:r w:rsidRPr="00033B03">
              <w:rPr>
                <w:snapToGrid w:val="0"/>
                <w:sz w:val="20"/>
                <w:szCs w:val="28"/>
              </w:rPr>
              <w:t> </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57BBE1E1" w14:textId="77777777" w:rsidR="00033B03" w:rsidRPr="00033B03" w:rsidRDefault="00033B03" w:rsidP="00033B03">
            <w:pPr>
              <w:rPr>
                <w:snapToGrid w:val="0"/>
                <w:sz w:val="20"/>
                <w:szCs w:val="28"/>
              </w:rPr>
            </w:pPr>
            <w:r w:rsidRPr="00033B03">
              <w:rPr>
                <w:snapToGrid w:val="0"/>
                <w:sz w:val="20"/>
                <w:szCs w:val="28"/>
              </w:rPr>
              <w:t>ИТОГО</w:t>
            </w:r>
          </w:p>
        </w:tc>
        <w:tc>
          <w:tcPr>
            <w:tcW w:w="176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5DD56BB9" w14:textId="77777777" w:rsidR="00033B03" w:rsidRPr="00033B03" w:rsidRDefault="00033B03" w:rsidP="00033B03">
            <w:pPr>
              <w:jc w:val="center"/>
              <w:rPr>
                <w:snapToGrid w:val="0"/>
                <w:sz w:val="28"/>
                <w:szCs w:val="28"/>
              </w:rPr>
            </w:pPr>
            <w:r w:rsidRPr="00033B03">
              <w:rPr>
                <w:snapToGrid w:val="0"/>
                <w:sz w:val="28"/>
                <w:szCs w:val="28"/>
              </w:rPr>
              <w:t>6 456</w:t>
            </w:r>
          </w:p>
        </w:tc>
        <w:tc>
          <w:tcPr>
            <w:tcW w:w="1764" w:type="dxa"/>
            <w:gridSpan w:val="2"/>
            <w:tcBorders>
              <w:top w:val="single" w:sz="4" w:space="0" w:color="auto"/>
              <w:left w:val="nil"/>
              <w:bottom w:val="single" w:sz="4" w:space="0" w:color="auto"/>
              <w:right w:val="single" w:sz="4" w:space="0" w:color="auto"/>
            </w:tcBorders>
            <w:shd w:val="clear" w:color="000000" w:fill="FFFFFF"/>
            <w:noWrap/>
            <w:vAlign w:val="center"/>
          </w:tcPr>
          <w:p w14:paraId="5F928321" w14:textId="77777777" w:rsidR="00033B03" w:rsidRPr="00033B03" w:rsidRDefault="00033B03" w:rsidP="00033B03">
            <w:pPr>
              <w:jc w:val="center"/>
              <w:rPr>
                <w:snapToGrid w:val="0"/>
                <w:sz w:val="28"/>
                <w:szCs w:val="28"/>
              </w:rPr>
            </w:pPr>
            <w:r w:rsidRPr="00033B03">
              <w:rPr>
                <w:snapToGrid w:val="0"/>
                <w:sz w:val="28"/>
                <w:szCs w:val="28"/>
              </w:rPr>
              <w:t>6 227</w:t>
            </w:r>
          </w:p>
        </w:tc>
        <w:tc>
          <w:tcPr>
            <w:tcW w:w="1872" w:type="dxa"/>
            <w:gridSpan w:val="2"/>
            <w:tcBorders>
              <w:top w:val="single" w:sz="4" w:space="0" w:color="auto"/>
              <w:left w:val="nil"/>
              <w:bottom w:val="single" w:sz="4" w:space="0" w:color="auto"/>
              <w:right w:val="single" w:sz="4" w:space="0" w:color="auto"/>
            </w:tcBorders>
            <w:shd w:val="clear" w:color="000000" w:fill="FFFFFF"/>
            <w:noWrap/>
            <w:vAlign w:val="center"/>
          </w:tcPr>
          <w:p w14:paraId="12BD6A8C" w14:textId="77777777" w:rsidR="00033B03" w:rsidRPr="00033B03" w:rsidRDefault="00033B03" w:rsidP="00033B03">
            <w:pPr>
              <w:jc w:val="center"/>
              <w:rPr>
                <w:snapToGrid w:val="0"/>
                <w:sz w:val="28"/>
                <w:szCs w:val="28"/>
              </w:rPr>
            </w:pPr>
            <w:r w:rsidRPr="00033B03">
              <w:rPr>
                <w:snapToGrid w:val="0"/>
                <w:sz w:val="28"/>
                <w:szCs w:val="28"/>
              </w:rPr>
              <w:t>-229</w:t>
            </w:r>
          </w:p>
        </w:tc>
      </w:tr>
      <w:tr w:rsidR="00033B03" w:rsidRPr="00033B03" w14:paraId="664A27D2" w14:textId="77777777" w:rsidTr="00EB0A6C">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FE4411" w14:textId="77777777" w:rsidR="00033B03" w:rsidRPr="00033B03" w:rsidRDefault="00033B03" w:rsidP="00033B03">
            <w:pPr>
              <w:jc w:val="center"/>
              <w:rPr>
                <w:snapToGrid w:val="0"/>
                <w:sz w:val="20"/>
                <w:szCs w:val="28"/>
              </w:rPr>
            </w:pPr>
            <w:r w:rsidRPr="00033B03">
              <w:rPr>
                <w:snapToGrid w:val="0"/>
                <w:sz w:val="20"/>
                <w:szCs w:val="28"/>
              </w:rPr>
              <w:t>2</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61860EA0" w14:textId="77777777" w:rsidR="00033B03" w:rsidRPr="00033B03" w:rsidRDefault="00033B03" w:rsidP="00033B03">
            <w:pPr>
              <w:rPr>
                <w:snapToGrid w:val="0"/>
                <w:sz w:val="20"/>
                <w:szCs w:val="28"/>
              </w:rPr>
            </w:pPr>
            <w:r w:rsidRPr="00033B03">
              <w:rPr>
                <w:snapToGrid w:val="0"/>
                <w:sz w:val="20"/>
                <w:szCs w:val="28"/>
              </w:rPr>
              <w:t>Налог на прибыль</w:t>
            </w:r>
          </w:p>
        </w:tc>
        <w:tc>
          <w:tcPr>
            <w:tcW w:w="1764" w:type="dxa"/>
            <w:gridSpan w:val="2"/>
            <w:tcBorders>
              <w:top w:val="nil"/>
              <w:left w:val="single" w:sz="4" w:space="0" w:color="auto"/>
              <w:bottom w:val="single" w:sz="4" w:space="0" w:color="auto"/>
              <w:right w:val="single" w:sz="4" w:space="0" w:color="auto"/>
            </w:tcBorders>
            <w:shd w:val="clear" w:color="000000" w:fill="FFFFFF"/>
            <w:noWrap/>
            <w:vAlign w:val="center"/>
          </w:tcPr>
          <w:p w14:paraId="6EEBF0C8" w14:textId="77777777" w:rsidR="00033B03" w:rsidRPr="00033B03" w:rsidRDefault="00033B03" w:rsidP="00033B03">
            <w:pPr>
              <w:jc w:val="center"/>
              <w:rPr>
                <w:snapToGrid w:val="0"/>
                <w:sz w:val="28"/>
                <w:szCs w:val="28"/>
              </w:rPr>
            </w:pPr>
            <w:r w:rsidRPr="00033B03">
              <w:rPr>
                <w:snapToGrid w:val="0"/>
                <w:sz w:val="28"/>
                <w:szCs w:val="28"/>
              </w:rPr>
              <w:t>0</w:t>
            </w:r>
          </w:p>
        </w:tc>
        <w:tc>
          <w:tcPr>
            <w:tcW w:w="1764" w:type="dxa"/>
            <w:gridSpan w:val="2"/>
            <w:tcBorders>
              <w:top w:val="nil"/>
              <w:left w:val="nil"/>
              <w:bottom w:val="single" w:sz="4" w:space="0" w:color="auto"/>
              <w:right w:val="single" w:sz="4" w:space="0" w:color="auto"/>
            </w:tcBorders>
            <w:shd w:val="clear" w:color="000000" w:fill="FFFFFF"/>
            <w:noWrap/>
            <w:vAlign w:val="center"/>
          </w:tcPr>
          <w:p w14:paraId="6C810EA2" w14:textId="77777777" w:rsidR="00033B03" w:rsidRPr="00033B03" w:rsidRDefault="00033B03" w:rsidP="00033B03">
            <w:pPr>
              <w:jc w:val="center"/>
              <w:rPr>
                <w:snapToGrid w:val="0"/>
                <w:sz w:val="28"/>
                <w:szCs w:val="28"/>
              </w:rPr>
            </w:pPr>
            <w:r w:rsidRPr="00033B03">
              <w:rPr>
                <w:snapToGrid w:val="0"/>
                <w:sz w:val="28"/>
                <w:szCs w:val="28"/>
              </w:rPr>
              <w:t>0</w:t>
            </w:r>
          </w:p>
        </w:tc>
        <w:tc>
          <w:tcPr>
            <w:tcW w:w="1872" w:type="dxa"/>
            <w:gridSpan w:val="2"/>
            <w:tcBorders>
              <w:top w:val="nil"/>
              <w:left w:val="nil"/>
              <w:bottom w:val="single" w:sz="4" w:space="0" w:color="auto"/>
              <w:right w:val="single" w:sz="4" w:space="0" w:color="auto"/>
            </w:tcBorders>
            <w:shd w:val="clear" w:color="000000" w:fill="FFFFFF"/>
            <w:noWrap/>
            <w:vAlign w:val="center"/>
          </w:tcPr>
          <w:p w14:paraId="2E1B3EEF" w14:textId="77777777" w:rsidR="00033B03" w:rsidRPr="00033B03" w:rsidRDefault="00033B03" w:rsidP="00033B03">
            <w:pPr>
              <w:jc w:val="center"/>
              <w:rPr>
                <w:snapToGrid w:val="0"/>
                <w:sz w:val="28"/>
                <w:szCs w:val="28"/>
              </w:rPr>
            </w:pPr>
            <w:r w:rsidRPr="00033B03">
              <w:rPr>
                <w:snapToGrid w:val="0"/>
                <w:sz w:val="28"/>
                <w:szCs w:val="28"/>
              </w:rPr>
              <w:t>0</w:t>
            </w:r>
          </w:p>
        </w:tc>
      </w:tr>
      <w:tr w:rsidR="00033B03" w:rsidRPr="00033B03" w14:paraId="755D569E" w14:textId="77777777" w:rsidTr="00EB0A6C">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E68AB1" w14:textId="77777777" w:rsidR="00033B03" w:rsidRPr="00033B03" w:rsidRDefault="00033B03" w:rsidP="00033B03">
            <w:pPr>
              <w:jc w:val="center"/>
              <w:rPr>
                <w:snapToGrid w:val="0"/>
                <w:sz w:val="20"/>
                <w:szCs w:val="28"/>
              </w:rPr>
            </w:pPr>
            <w:r w:rsidRPr="00033B03">
              <w:rPr>
                <w:snapToGrid w:val="0"/>
                <w:sz w:val="20"/>
                <w:szCs w:val="28"/>
              </w:rPr>
              <w:t>3</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38637541" w14:textId="77777777" w:rsidR="00033B03" w:rsidRPr="00033B03" w:rsidRDefault="00033B03" w:rsidP="00033B03">
            <w:pPr>
              <w:jc w:val="both"/>
              <w:rPr>
                <w:snapToGrid w:val="0"/>
                <w:sz w:val="20"/>
                <w:szCs w:val="28"/>
              </w:rPr>
            </w:pPr>
            <w:r w:rsidRPr="00033B03">
              <w:rPr>
                <w:snapToGrid w:val="0"/>
                <w:sz w:val="20"/>
                <w:szCs w:val="28"/>
              </w:rPr>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176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5A9606FE" w14:textId="77777777" w:rsidR="00033B03" w:rsidRPr="00033B03" w:rsidRDefault="00033B03" w:rsidP="00033B03">
            <w:pPr>
              <w:jc w:val="center"/>
              <w:rPr>
                <w:snapToGrid w:val="0"/>
                <w:sz w:val="28"/>
                <w:szCs w:val="28"/>
              </w:rPr>
            </w:pPr>
            <w:r w:rsidRPr="00033B03">
              <w:rPr>
                <w:snapToGrid w:val="0"/>
                <w:sz w:val="28"/>
                <w:szCs w:val="28"/>
              </w:rPr>
              <w:t>0</w:t>
            </w:r>
          </w:p>
        </w:tc>
        <w:tc>
          <w:tcPr>
            <w:tcW w:w="1764" w:type="dxa"/>
            <w:gridSpan w:val="2"/>
            <w:tcBorders>
              <w:top w:val="single" w:sz="4" w:space="0" w:color="auto"/>
              <w:left w:val="nil"/>
              <w:bottom w:val="single" w:sz="4" w:space="0" w:color="auto"/>
              <w:right w:val="single" w:sz="4" w:space="0" w:color="auto"/>
            </w:tcBorders>
            <w:shd w:val="clear" w:color="000000" w:fill="FFFFFF"/>
            <w:noWrap/>
            <w:vAlign w:val="center"/>
          </w:tcPr>
          <w:p w14:paraId="489729F2" w14:textId="77777777" w:rsidR="00033B03" w:rsidRPr="00033B03" w:rsidRDefault="00033B03" w:rsidP="00033B03">
            <w:pPr>
              <w:jc w:val="center"/>
              <w:rPr>
                <w:snapToGrid w:val="0"/>
                <w:sz w:val="28"/>
                <w:szCs w:val="28"/>
              </w:rPr>
            </w:pPr>
            <w:r w:rsidRPr="00033B03">
              <w:rPr>
                <w:snapToGrid w:val="0"/>
                <w:sz w:val="28"/>
                <w:szCs w:val="28"/>
              </w:rPr>
              <w:t>0</w:t>
            </w:r>
          </w:p>
        </w:tc>
        <w:tc>
          <w:tcPr>
            <w:tcW w:w="1872" w:type="dxa"/>
            <w:gridSpan w:val="2"/>
            <w:tcBorders>
              <w:top w:val="single" w:sz="4" w:space="0" w:color="auto"/>
              <w:left w:val="nil"/>
              <w:bottom w:val="single" w:sz="4" w:space="0" w:color="auto"/>
              <w:right w:val="single" w:sz="4" w:space="0" w:color="auto"/>
            </w:tcBorders>
            <w:shd w:val="clear" w:color="000000" w:fill="FFFFFF"/>
            <w:noWrap/>
            <w:vAlign w:val="center"/>
          </w:tcPr>
          <w:p w14:paraId="6A31036D" w14:textId="77777777" w:rsidR="00033B03" w:rsidRPr="00033B03" w:rsidRDefault="00033B03" w:rsidP="00033B03">
            <w:pPr>
              <w:jc w:val="center"/>
              <w:rPr>
                <w:snapToGrid w:val="0"/>
                <w:sz w:val="28"/>
                <w:szCs w:val="28"/>
              </w:rPr>
            </w:pPr>
            <w:r w:rsidRPr="00033B03">
              <w:rPr>
                <w:snapToGrid w:val="0"/>
                <w:sz w:val="28"/>
                <w:szCs w:val="28"/>
              </w:rPr>
              <w:t>0</w:t>
            </w:r>
          </w:p>
        </w:tc>
      </w:tr>
      <w:tr w:rsidR="00033B03" w:rsidRPr="00033B03" w14:paraId="2A1DB949" w14:textId="77777777" w:rsidTr="00EB0A6C">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D0EC6D" w14:textId="77777777" w:rsidR="00033B03" w:rsidRPr="00033B03" w:rsidRDefault="00033B03" w:rsidP="00033B03">
            <w:pPr>
              <w:jc w:val="center"/>
              <w:rPr>
                <w:snapToGrid w:val="0"/>
                <w:sz w:val="20"/>
                <w:szCs w:val="28"/>
              </w:rPr>
            </w:pPr>
            <w:r w:rsidRPr="00033B03">
              <w:rPr>
                <w:snapToGrid w:val="0"/>
                <w:sz w:val="20"/>
                <w:szCs w:val="28"/>
              </w:rPr>
              <w:t>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20AE359" w14:textId="77777777" w:rsidR="00033B03" w:rsidRPr="00033B03" w:rsidRDefault="00033B03" w:rsidP="00033B03">
            <w:pPr>
              <w:jc w:val="both"/>
              <w:rPr>
                <w:snapToGrid w:val="0"/>
                <w:sz w:val="20"/>
                <w:szCs w:val="28"/>
              </w:rPr>
            </w:pPr>
            <w:r w:rsidRPr="00033B03">
              <w:rPr>
                <w:snapToGrid w:val="0"/>
                <w:sz w:val="20"/>
                <w:szCs w:val="28"/>
              </w:rPr>
              <w:t>Итого неподконтрольных расходов</w:t>
            </w:r>
          </w:p>
        </w:tc>
        <w:tc>
          <w:tcPr>
            <w:tcW w:w="1764" w:type="dxa"/>
            <w:gridSpan w:val="2"/>
            <w:tcBorders>
              <w:top w:val="nil"/>
              <w:left w:val="single" w:sz="4" w:space="0" w:color="auto"/>
              <w:bottom w:val="single" w:sz="4" w:space="0" w:color="auto"/>
              <w:right w:val="single" w:sz="4" w:space="0" w:color="auto"/>
            </w:tcBorders>
            <w:shd w:val="clear" w:color="000000" w:fill="FFFFFF"/>
            <w:noWrap/>
            <w:vAlign w:val="center"/>
          </w:tcPr>
          <w:p w14:paraId="16C08754" w14:textId="77777777" w:rsidR="00033B03" w:rsidRPr="00033B03" w:rsidRDefault="00033B03" w:rsidP="00033B03">
            <w:pPr>
              <w:jc w:val="center"/>
              <w:rPr>
                <w:snapToGrid w:val="0"/>
                <w:sz w:val="28"/>
                <w:szCs w:val="28"/>
              </w:rPr>
            </w:pPr>
            <w:r w:rsidRPr="00033B03">
              <w:rPr>
                <w:snapToGrid w:val="0"/>
                <w:sz w:val="28"/>
                <w:szCs w:val="28"/>
              </w:rPr>
              <w:t>6 456</w:t>
            </w:r>
          </w:p>
        </w:tc>
        <w:tc>
          <w:tcPr>
            <w:tcW w:w="1764" w:type="dxa"/>
            <w:gridSpan w:val="2"/>
            <w:tcBorders>
              <w:top w:val="nil"/>
              <w:left w:val="nil"/>
              <w:bottom w:val="single" w:sz="4" w:space="0" w:color="auto"/>
              <w:right w:val="single" w:sz="4" w:space="0" w:color="auto"/>
            </w:tcBorders>
            <w:shd w:val="clear" w:color="000000" w:fill="FFFFFF"/>
            <w:noWrap/>
            <w:vAlign w:val="center"/>
          </w:tcPr>
          <w:p w14:paraId="73146B9E" w14:textId="77777777" w:rsidR="00033B03" w:rsidRPr="00033B03" w:rsidRDefault="00033B03" w:rsidP="00033B03">
            <w:pPr>
              <w:jc w:val="center"/>
              <w:rPr>
                <w:snapToGrid w:val="0"/>
                <w:sz w:val="28"/>
                <w:szCs w:val="28"/>
              </w:rPr>
            </w:pPr>
            <w:r w:rsidRPr="00033B03">
              <w:rPr>
                <w:snapToGrid w:val="0"/>
                <w:sz w:val="28"/>
                <w:szCs w:val="28"/>
              </w:rPr>
              <w:t>6 227</w:t>
            </w:r>
          </w:p>
        </w:tc>
        <w:tc>
          <w:tcPr>
            <w:tcW w:w="1872" w:type="dxa"/>
            <w:gridSpan w:val="2"/>
            <w:tcBorders>
              <w:top w:val="nil"/>
              <w:left w:val="nil"/>
              <w:bottom w:val="single" w:sz="4" w:space="0" w:color="auto"/>
              <w:right w:val="single" w:sz="4" w:space="0" w:color="auto"/>
            </w:tcBorders>
            <w:shd w:val="clear" w:color="000000" w:fill="FFFFFF"/>
            <w:noWrap/>
            <w:vAlign w:val="center"/>
          </w:tcPr>
          <w:p w14:paraId="71717EE3" w14:textId="77777777" w:rsidR="00033B03" w:rsidRPr="00033B03" w:rsidRDefault="00033B03" w:rsidP="00033B03">
            <w:pPr>
              <w:jc w:val="center"/>
              <w:rPr>
                <w:snapToGrid w:val="0"/>
                <w:sz w:val="28"/>
                <w:szCs w:val="28"/>
              </w:rPr>
            </w:pPr>
            <w:r w:rsidRPr="00033B03">
              <w:rPr>
                <w:snapToGrid w:val="0"/>
                <w:sz w:val="28"/>
                <w:szCs w:val="28"/>
              </w:rPr>
              <w:t>-229</w:t>
            </w:r>
          </w:p>
        </w:tc>
      </w:tr>
      <w:tr w:rsidR="00033B03" w:rsidRPr="00033B03" w14:paraId="5A0402C0" w14:textId="77777777" w:rsidTr="00EB0A6C">
        <w:trPr>
          <w:trHeight w:val="300"/>
        </w:trPr>
        <w:tc>
          <w:tcPr>
            <w:tcW w:w="750" w:type="dxa"/>
            <w:tcBorders>
              <w:top w:val="nil"/>
              <w:left w:val="nil"/>
              <w:bottom w:val="nil"/>
              <w:right w:val="nil"/>
            </w:tcBorders>
            <w:shd w:val="clear" w:color="auto" w:fill="auto"/>
            <w:vAlign w:val="center"/>
            <w:hideMark/>
          </w:tcPr>
          <w:p w14:paraId="5159F1DF" w14:textId="77777777" w:rsidR="00033B03" w:rsidRPr="00033B03" w:rsidRDefault="00033B03" w:rsidP="00033B03">
            <w:pPr>
              <w:jc w:val="center"/>
              <w:rPr>
                <w:snapToGrid w:val="0"/>
                <w:color w:val="FF0000"/>
                <w:sz w:val="20"/>
                <w:szCs w:val="28"/>
              </w:rPr>
            </w:pPr>
          </w:p>
        </w:tc>
        <w:tc>
          <w:tcPr>
            <w:tcW w:w="3361" w:type="dxa"/>
            <w:tcBorders>
              <w:top w:val="nil"/>
              <w:left w:val="nil"/>
              <w:bottom w:val="nil"/>
              <w:right w:val="nil"/>
            </w:tcBorders>
            <w:shd w:val="clear" w:color="auto" w:fill="auto"/>
            <w:vAlign w:val="center"/>
            <w:hideMark/>
          </w:tcPr>
          <w:p w14:paraId="02A0D560" w14:textId="77777777" w:rsidR="00033B03" w:rsidRPr="00033B03" w:rsidRDefault="00033B03" w:rsidP="00033B03">
            <w:pPr>
              <w:rPr>
                <w:snapToGrid w:val="0"/>
                <w:sz w:val="20"/>
                <w:szCs w:val="28"/>
              </w:rPr>
            </w:pPr>
          </w:p>
        </w:tc>
        <w:tc>
          <w:tcPr>
            <w:tcW w:w="1573" w:type="dxa"/>
            <w:tcBorders>
              <w:top w:val="nil"/>
              <w:left w:val="nil"/>
              <w:bottom w:val="nil"/>
              <w:right w:val="nil"/>
            </w:tcBorders>
            <w:shd w:val="clear" w:color="auto" w:fill="auto"/>
            <w:vAlign w:val="center"/>
            <w:hideMark/>
          </w:tcPr>
          <w:p w14:paraId="6F2683C9" w14:textId="77777777" w:rsidR="00033B03" w:rsidRPr="00033B03" w:rsidRDefault="00033B03" w:rsidP="00033B03">
            <w:pPr>
              <w:rPr>
                <w:snapToGrid w:val="0"/>
                <w:sz w:val="20"/>
                <w:szCs w:val="28"/>
              </w:rPr>
            </w:pPr>
          </w:p>
        </w:tc>
        <w:tc>
          <w:tcPr>
            <w:tcW w:w="1764" w:type="dxa"/>
            <w:gridSpan w:val="2"/>
            <w:tcBorders>
              <w:top w:val="nil"/>
              <w:left w:val="nil"/>
              <w:bottom w:val="nil"/>
              <w:right w:val="nil"/>
            </w:tcBorders>
            <w:shd w:val="clear" w:color="auto" w:fill="auto"/>
            <w:hideMark/>
          </w:tcPr>
          <w:p w14:paraId="339AB3E7" w14:textId="77777777" w:rsidR="00033B03" w:rsidRPr="00033B03" w:rsidRDefault="00033B03" w:rsidP="00033B03">
            <w:pPr>
              <w:rPr>
                <w:snapToGrid w:val="0"/>
                <w:sz w:val="20"/>
                <w:szCs w:val="28"/>
              </w:rPr>
            </w:pPr>
          </w:p>
        </w:tc>
        <w:tc>
          <w:tcPr>
            <w:tcW w:w="1764" w:type="dxa"/>
            <w:gridSpan w:val="2"/>
            <w:tcBorders>
              <w:top w:val="nil"/>
              <w:left w:val="nil"/>
              <w:bottom w:val="nil"/>
              <w:right w:val="nil"/>
            </w:tcBorders>
            <w:shd w:val="clear" w:color="auto" w:fill="auto"/>
            <w:hideMark/>
          </w:tcPr>
          <w:p w14:paraId="50F47577" w14:textId="77777777" w:rsidR="00033B03" w:rsidRPr="00033B03" w:rsidRDefault="00033B03" w:rsidP="00033B03">
            <w:pPr>
              <w:rPr>
                <w:snapToGrid w:val="0"/>
                <w:sz w:val="20"/>
                <w:szCs w:val="28"/>
              </w:rPr>
            </w:pPr>
          </w:p>
        </w:tc>
        <w:tc>
          <w:tcPr>
            <w:tcW w:w="1872" w:type="dxa"/>
            <w:gridSpan w:val="2"/>
            <w:tcBorders>
              <w:top w:val="nil"/>
              <w:left w:val="nil"/>
              <w:bottom w:val="nil"/>
              <w:right w:val="nil"/>
            </w:tcBorders>
            <w:shd w:val="clear" w:color="auto" w:fill="auto"/>
            <w:vAlign w:val="center"/>
            <w:hideMark/>
          </w:tcPr>
          <w:p w14:paraId="4D4B3A2F" w14:textId="77777777" w:rsidR="00033B03" w:rsidRPr="00033B03" w:rsidRDefault="00033B03" w:rsidP="00033B03">
            <w:pPr>
              <w:rPr>
                <w:snapToGrid w:val="0"/>
                <w:sz w:val="20"/>
                <w:szCs w:val="28"/>
              </w:rPr>
            </w:pPr>
          </w:p>
        </w:tc>
      </w:tr>
    </w:tbl>
    <w:p w14:paraId="66EA6C3E" w14:textId="77777777" w:rsidR="00033B03" w:rsidRPr="00033B03" w:rsidRDefault="00033B03" w:rsidP="00033B03">
      <w:pPr>
        <w:numPr>
          <w:ilvl w:val="0"/>
          <w:numId w:val="9"/>
        </w:numPr>
        <w:tabs>
          <w:tab w:val="left" w:pos="1890"/>
        </w:tabs>
        <w:spacing w:line="360" w:lineRule="auto"/>
        <w:ind w:right="-285"/>
        <w:jc w:val="right"/>
        <w:rPr>
          <w:snapToGrid w:val="0"/>
          <w:sz w:val="28"/>
          <w:szCs w:val="28"/>
        </w:rPr>
      </w:pPr>
      <w:r w:rsidRPr="00033B03">
        <w:rPr>
          <w:snapToGrid w:val="0"/>
          <w:sz w:val="28"/>
          <w:szCs w:val="28"/>
        </w:rPr>
        <w:br w:type="page"/>
      </w:r>
    </w:p>
    <w:tbl>
      <w:tblPr>
        <w:tblW w:w="11084" w:type="dxa"/>
        <w:tblInd w:w="108" w:type="dxa"/>
        <w:tblLook w:val="04A0" w:firstRow="1" w:lastRow="0" w:firstColumn="1" w:lastColumn="0" w:noHBand="0" w:noVBand="1"/>
      </w:tblPr>
      <w:tblGrid>
        <w:gridCol w:w="750"/>
        <w:gridCol w:w="3361"/>
        <w:gridCol w:w="1573"/>
        <w:gridCol w:w="191"/>
        <w:gridCol w:w="1573"/>
        <w:gridCol w:w="191"/>
        <w:gridCol w:w="1573"/>
        <w:gridCol w:w="299"/>
        <w:gridCol w:w="1573"/>
      </w:tblGrid>
      <w:tr w:rsidR="00033B03" w:rsidRPr="00033B03" w14:paraId="351F5E35" w14:textId="77777777" w:rsidTr="00EB0A6C">
        <w:trPr>
          <w:trHeight w:val="630"/>
        </w:trPr>
        <w:tc>
          <w:tcPr>
            <w:tcW w:w="11084" w:type="dxa"/>
            <w:gridSpan w:val="9"/>
            <w:tcBorders>
              <w:top w:val="nil"/>
              <w:left w:val="nil"/>
              <w:bottom w:val="nil"/>
              <w:right w:val="nil"/>
            </w:tcBorders>
            <w:shd w:val="clear" w:color="auto" w:fill="auto"/>
            <w:noWrap/>
            <w:vAlign w:val="center"/>
            <w:hideMark/>
          </w:tcPr>
          <w:p w14:paraId="4A478753" w14:textId="77777777" w:rsidR="00033B03" w:rsidRPr="00033B03" w:rsidRDefault="00033B03" w:rsidP="00033B03">
            <w:pPr>
              <w:ind w:right="1478"/>
              <w:jc w:val="center"/>
              <w:rPr>
                <w:bCs/>
                <w:snapToGrid w:val="0"/>
                <w:sz w:val="20"/>
                <w:szCs w:val="28"/>
              </w:rPr>
            </w:pPr>
            <w:r w:rsidRPr="00033B03">
              <w:rPr>
                <w:bCs/>
                <w:snapToGrid w:val="0"/>
                <w:sz w:val="28"/>
                <w:szCs w:val="28"/>
              </w:rPr>
              <w:lastRenderedPageBreak/>
              <w:t xml:space="preserve">Реестр расходов на приобретение энергетических ресурсов, холодной воды </w:t>
            </w:r>
            <w:r w:rsidRPr="00033B03">
              <w:rPr>
                <w:bCs/>
                <w:snapToGrid w:val="0"/>
                <w:sz w:val="28"/>
                <w:szCs w:val="28"/>
              </w:rPr>
              <w:br/>
              <w:t>и теплоносителя</w:t>
            </w:r>
          </w:p>
        </w:tc>
      </w:tr>
      <w:tr w:rsidR="00033B03" w:rsidRPr="00033B03" w14:paraId="1E449DC9" w14:textId="77777777" w:rsidTr="00EB0A6C">
        <w:trPr>
          <w:trHeight w:val="300"/>
        </w:trPr>
        <w:tc>
          <w:tcPr>
            <w:tcW w:w="750" w:type="dxa"/>
            <w:tcBorders>
              <w:top w:val="nil"/>
              <w:left w:val="nil"/>
              <w:bottom w:val="nil"/>
              <w:right w:val="nil"/>
            </w:tcBorders>
            <w:shd w:val="clear" w:color="auto" w:fill="auto"/>
            <w:vAlign w:val="center"/>
            <w:hideMark/>
          </w:tcPr>
          <w:p w14:paraId="0F6DF60B" w14:textId="77777777" w:rsidR="00033B03" w:rsidRPr="00033B03" w:rsidRDefault="00033B03" w:rsidP="00033B03">
            <w:pPr>
              <w:rPr>
                <w:b/>
                <w:bCs/>
                <w:snapToGrid w:val="0"/>
                <w:sz w:val="20"/>
                <w:szCs w:val="28"/>
              </w:rPr>
            </w:pPr>
          </w:p>
        </w:tc>
        <w:tc>
          <w:tcPr>
            <w:tcW w:w="3361" w:type="dxa"/>
            <w:tcBorders>
              <w:top w:val="nil"/>
              <w:left w:val="nil"/>
              <w:bottom w:val="nil"/>
              <w:right w:val="nil"/>
            </w:tcBorders>
            <w:shd w:val="clear" w:color="auto" w:fill="auto"/>
            <w:vAlign w:val="center"/>
            <w:hideMark/>
          </w:tcPr>
          <w:p w14:paraId="0884AEDC" w14:textId="77777777" w:rsidR="00033B03" w:rsidRPr="00033B03" w:rsidRDefault="00033B03" w:rsidP="00033B03">
            <w:pPr>
              <w:rPr>
                <w:snapToGrid w:val="0"/>
                <w:sz w:val="20"/>
                <w:szCs w:val="28"/>
              </w:rPr>
            </w:pPr>
          </w:p>
        </w:tc>
        <w:tc>
          <w:tcPr>
            <w:tcW w:w="1573" w:type="dxa"/>
            <w:tcBorders>
              <w:top w:val="nil"/>
              <w:left w:val="nil"/>
              <w:bottom w:val="nil"/>
              <w:right w:val="nil"/>
            </w:tcBorders>
            <w:shd w:val="clear" w:color="auto" w:fill="auto"/>
            <w:vAlign w:val="center"/>
            <w:hideMark/>
          </w:tcPr>
          <w:p w14:paraId="6534DD80" w14:textId="77777777" w:rsidR="00033B03" w:rsidRPr="00033B03" w:rsidRDefault="00033B03" w:rsidP="00033B03">
            <w:pPr>
              <w:rPr>
                <w:snapToGrid w:val="0"/>
                <w:sz w:val="20"/>
                <w:szCs w:val="28"/>
              </w:rPr>
            </w:pPr>
          </w:p>
        </w:tc>
        <w:tc>
          <w:tcPr>
            <w:tcW w:w="1764" w:type="dxa"/>
            <w:gridSpan w:val="2"/>
            <w:tcBorders>
              <w:top w:val="nil"/>
              <w:left w:val="nil"/>
              <w:bottom w:val="nil"/>
              <w:right w:val="nil"/>
            </w:tcBorders>
            <w:shd w:val="clear" w:color="auto" w:fill="auto"/>
            <w:vAlign w:val="center"/>
            <w:hideMark/>
          </w:tcPr>
          <w:p w14:paraId="38225E74" w14:textId="77777777" w:rsidR="00033B03" w:rsidRPr="00033B03" w:rsidRDefault="00033B03" w:rsidP="00033B03">
            <w:pPr>
              <w:rPr>
                <w:snapToGrid w:val="0"/>
                <w:sz w:val="20"/>
                <w:szCs w:val="28"/>
              </w:rPr>
            </w:pPr>
          </w:p>
        </w:tc>
        <w:tc>
          <w:tcPr>
            <w:tcW w:w="1764" w:type="dxa"/>
            <w:gridSpan w:val="2"/>
            <w:tcBorders>
              <w:top w:val="nil"/>
              <w:left w:val="nil"/>
              <w:bottom w:val="nil"/>
              <w:right w:val="nil"/>
            </w:tcBorders>
            <w:shd w:val="clear" w:color="auto" w:fill="auto"/>
            <w:vAlign w:val="center"/>
            <w:hideMark/>
          </w:tcPr>
          <w:p w14:paraId="198E51A6" w14:textId="77777777" w:rsidR="00033B03" w:rsidRPr="00033B03" w:rsidRDefault="00033B03" w:rsidP="00033B03">
            <w:pPr>
              <w:jc w:val="right"/>
              <w:rPr>
                <w:snapToGrid w:val="0"/>
                <w:sz w:val="20"/>
                <w:szCs w:val="28"/>
              </w:rPr>
            </w:pPr>
            <w:r w:rsidRPr="00033B03">
              <w:rPr>
                <w:snapToGrid w:val="0"/>
                <w:sz w:val="20"/>
                <w:szCs w:val="28"/>
              </w:rPr>
              <w:t>тыс. руб.</w:t>
            </w:r>
          </w:p>
        </w:tc>
        <w:tc>
          <w:tcPr>
            <w:tcW w:w="1872" w:type="dxa"/>
            <w:gridSpan w:val="2"/>
            <w:tcBorders>
              <w:top w:val="nil"/>
              <w:left w:val="nil"/>
              <w:bottom w:val="nil"/>
              <w:right w:val="nil"/>
            </w:tcBorders>
            <w:shd w:val="clear" w:color="auto" w:fill="auto"/>
            <w:vAlign w:val="center"/>
            <w:hideMark/>
          </w:tcPr>
          <w:p w14:paraId="03DF080D" w14:textId="77777777" w:rsidR="00033B03" w:rsidRPr="00033B03" w:rsidRDefault="00033B03" w:rsidP="00033B03">
            <w:pPr>
              <w:rPr>
                <w:snapToGrid w:val="0"/>
                <w:sz w:val="20"/>
                <w:szCs w:val="28"/>
              </w:rPr>
            </w:pPr>
          </w:p>
        </w:tc>
      </w:tr>
      <w:tr w:rsidR="00033B03" w:rsidRPr="00033B03" w14:paraId="3EB3D456" w14:textId="77777777" w:rsidTr="00EB0A6C">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65F14D" w14:textId="77777777" w:rsidR="00033B03" w:rsidRPr="00033B03" w:rsidRDefault="00033B03" w:rsidP="00033B03">
            <w:pPr>
              <w:jc w:val="center"/>
              <w:rPr>
                <w:snapToGrid w:val="0"/>
                <w:sz w:val="20"/>
                <w:szCs w:val="28"/>
              </w:rPr>
            </w:pPr>
            <w:r w:rsidRPr="00033B03">
              <w:rPr>
                <w:snapToGrid w:val="0"/>
                <w:sz w:val="20"/>
                <w:szCs w:val="28"/>
              </w:rPr>
              <w:t>№ п/п</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6E6E32C" w14:textId="77777777" w:rsidR="00033B03" w:rsidRPr="00033B03" w:rsidRDefault="00033B03" w:rsidP="00033B03">
            <w:pPr>
              <w:jc w:val="center"/>
              <w:rPr>
                <w:snapToGrid w:val="0"/>
                <w:sz w:val="20"/>
                <w:szCs w:val="28"/>
              </w:rPr>
            </w:pPr>
            <w:r w:rsidRPr="00033B03">
              <w:rPr>
                <w:snapToGrid w:val="0"/>
                <w:sz w:val="20"/>
                <w:szCs w:val="28"/>
              </w:rPr>
              <w:t>Наименование ресурса</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42A604C6" w14:textId="77777777" w:rsidR="00033B03" w:rsidRPr="00033B03" w:rsidRDefault="00033B03" w:rsidP="00033B03">
            <w:pPr>
              <w:jc w:val="center"/>
              <w:rPr>
                <w:snapToGrid w:val="0"/>
                <w:sz w:val="20"/>
                <w:szCs w:val="28"/>
              </w:rPr>
            </w:pPr>
            <w:r w:rsidRPr="00033B03">
              <w:rPr>
                <w:snapToGrid w:val="0"/>
                <w:sz w:val="20"/>
                <w:szCs w:val="28"/>
              </w:rPr>
              <w:t>Утверждено на 2021 год</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7611E815" w14:textId="77777777" w:rsidR="00033B03" w:rsidRPr="00033B03" w:rsidRDefault="00033B03" w:rsidP="00033B03">
            <w:pPr>
              <w:jc w:val="center"/>
              <w:rPr>
                <w:snapToGrid w:val="0"/>
                <w:sz w:val="20"/>
                <w:szCs w:val="28"/>
              </w:rPr>
            </w:pPr>
            <w:r w:rsidRPr="00033B03">
              <w:rPr>
                <w:snapToGrid w:val="0"/>
                <w:sz w:val="20"/>
                <w:szCs w:val="28"/>
              </w:rPr>
              <w:t xml:space="preserve">Предложение экспертов </w:t>
            </w:r>
          </w:p>
          <w:p w14:paraId="28016AC3" w14:textId="77777777" w:rsidR="00033B03" w:rsidRPr="00033B03" w:rsidRDefault="00033B03" w:rsidP="00033B03">
            <w:pPr>
              <w:jc w:val="center"/>
              <w:rPr>
                <w:snapToGrid w:val="0"/>
                <w:sz w:val="20"/>
                <w:szCs w:val="28"/>
              </w:rPr>
            </w:pPr>
            <w:r w:rsidRPr="00033B03">
              <w:rPr>
                <w:snapToGrid w:val="0"/>
                <w:sz w:val="20"/>
                <w:szCs w:val="28"/>
              </w:rPr>
              <w:t>на 2022 год</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9697B80" w14:textId="77777777" w:rsidR="00033B03" w:rsidRPr="00033B03" w:rsidRDefault="00033B03" w:rsidP="00033B03">
            <w:pPr>
              <w:jc w:val="center"/>
              <w:rPr>
                <w:snapToGrid w:val="0"/>
                <w:sz w:val="20"/>
                <w:szCs w:val="28"/>
              </w:rPr>
            </w:pPr>
            <w:r w:rsidRPr="00033B03">
              <w:rPr>
                <w:snapToGrid w:val="0"/>
                <w:sz w:val="20"/>
                <w:szCs w:val="28"/>
              </w:rPr>
              <w:t>Динамика расходов</w:t>
            </w:r>
          </w:p>
        </w:tc>
      </w:tr>
      <w:tr w:rsidR="00033B03" w:rsidRPr="00033B03" w14:paraId="632E8568" w14:textId="77777777" w:rsidTr="00EB0A6C">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E5C43B" w14:textId="77777777" w:rsidR="00033B03" w:rsidRPr="00033B03" w:rsidRDefault="00033B03" w:rsidP="00033B03">
            <w:pPr>
              <w:jc w:val="center"/>
              <w:rPr>
                <w:snapToGrid w:val="0"/>
                <w:sz w:val="20"/>
                <w:szCs w:val="28"/>
              </w:rPr>
            </w:pPr>
            <w:r w:rsidRPr="00033B03">
              <w:rPr>
                <w:snapToGrid w:val="0"/>
                <w:sz w:val="20"/>
                <w:szCs w:val="28"/>
              </w:rPr>
              <w:t>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0A5CEDE" w14:textId="77777777" w:rsidR="00033B03" w:rsidRPr="00033B03" w:rsidRDefault="00033B03" w:rsidP="00033B03">
            <w:pPr>
              <w:rPr>
                <w:snapToGrid w:val="0"/>
                <w:sz w:val="20"/>
                <w:szCs w:val="28"/>
              </w:rPr>
            </w:pPr>
            <w:r w:rsidRPr="00033B03">
              <w:rPr>
                <w:snapToGrid w:val="0"/>
                <w:sz w:val="20"/>
                <w:szCs w:val="28"/>
              </w:rPr>
              <w:t>Расходы на топливо</w:t>
            </w:r>
          </w:p>
        </w:tc>
        <w:tc>
          <w:tcPr>
            <w:tcW w:w="176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3FE06C6" w14:textId="77777777" w:rsidR="00033B03" w:rsidRPr="00033B03" w:rsidRDefault="00033B03" w:rsidP="00033B03">
            <w:pPr>
              <w:jc w:val="center"/>
              <w:rPr>
                <w:snapToGrid w:val="0"/>
                <w:sz w:val="28"/>
                <w:szCs w:val="28"/>
              </w:rPr>
            </w:pPr>
            <w:r w:rsidRPr="00033B03">
              <w:rPr>
                <w:snapToGrid w:val="0"/>
                <w:sz w:val="28"/>
                <w:szCs w:val="28"/>
              </w:rPr>
              <w:t>11 682</w:t>
            </w:r>
          </w:p>
        </w:tc>
        <w:tc>
          <w:tcPr>
            <w:tcW w:w="1764" w:type="dxa"/>
            <w:gridSpan w:val="2"/>
            <w:tcBorders>
              <w:top w:val="single" w:sz="4" w:space="0" w:color="auto"/>
              <w:left w:val="nil"/>
              <w:bottom w:val="single" w:sz="4" w:space="0" w:color="auto"/>
              <w:right w:val="single" w:sz="4" w:space="0" w:color="auto"/>
            </w:tcBorders>
            <w:shd w:val="clear" w:color="000000" w:fill="FFFFFF"/>
            <w:vAlign w:val="center"/>
          </w:tcPr>
          <w:p w14:paraId="63569199" w14:textId="77777777" w:rsidR="00033B03" w:rsidRPr="00033B03" w:rsidRDefault="00033B03" w:rsidP="00033B03">
            <w:pPr>
              <w:jc w:val="center"/>
              <w:rPr>
                <w:snapToGrid w:val="0"/>
                <w:sz w:val="28"/>
                <w:szCs w:val="28"/>
              </w:rPr>
            </w:pPr>
            <w:r w:rsidRPr="00033B03">
              <w:rPr>
                <w:snapToGrid w:val="0"/>
                <w:sz w:val="28"/>
                <w:szCs w:val="28"/>
              </w:rPr>
              <w:t>11 412</w:t>
            </w:r>
          </w:p>
        </w:tc>
        <w:tc>
          <w:tcPr>
            <w:tcW w:w="1872" w:type="dxa"/>
            <w:gridSpan w:val="2"/>
            <w:tcBorders>
              <w:top w:val="single" w:sz="4" w:space="0" w:color="auto"/>
              <w:left w:val="nil"/>
              <w:bottom w:val="single" w:sz="4" w:space="0" w:color="auto"/>
              <w:right w:val="single" w:sz="4" w:space="0" w:color="auto"/>
            </w:tcBorders>
            <w:shd w:val="clear" w:color="000000" w:fill="FFFFFF"/>
            <w:vAlign w:val="center"/>
          </w:tcPr>
          <w:p w14:paraId="0B1C9937" w14:textId="77777777" w:rsidR="00033B03" w:rsidRPr="00033B03" w:rsidRDefault="00033B03" w:rsidP="00033B03">
            <w:pPr>
              <w:jc w:val="center"/>
              <w:rPr>
                <w:snapToGrid w:val="0"/>
                <w:sz w:val="28"/>
                <w:szCs w:val="28"/>
              </w:rPr>
            </w:pPr>
            <w:r w:rsidRPr="00033B03">
              <w:rPr>
                <w:snapToGrid w:val="0"/>
                <w:sz w:val="28"/>
                <w:szCs w:val="28"/>
              </w:rPr>
              <w:t>-270</w:t>
            </w:r>
          </w:p>
        </w:tc>
      </w:tr>
      <w:tr w:rsidR="00033B03" w:rsidRPr="00033B03" w14:paraId="0443B783" w14:textId="77777777" w:rsidTr="00EB0A6C">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C0C9FD" w14:textId="77777777" w:rsidR="00033B03" w:rsidRPr="00033B03" w:rsidRDefault="00033B03" w:rsidP="00033B03">
            <w:pPr>
              <w:jc w:val="center"/>
              <w:rPr>
                <w:snapToGrid w:val="0"/>
                <w:sz w:val="20"/>
                <w:szCs w:val="28"/>
              </w:rPr>
            </w:pPr>
            <w:r w:rsidRPr="00033B03">
              <w:rPr>
                <w:snapToGrid w:val="0"/>
                <w:sz w:val="20"/>
                <w:szCs w:val="28"/>
              </w:rPr>
              <w:t>2</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111B545" w14:textId="77777777" w:rsidR="00033B03" w:rsidRPr="00033B03" w:rsidRDefault="00033B03" w:rsidP="00033B03">
            <w:pPr>
              <w:jc w:val="both"/>
              <w:rPr>
                <w:snapToGrid w:val="0"/>
                <w:sz w:val="20"/>
                <w:szCs w:val="28"/>
              </w:rPr>
            </w:pPr>
            <w:r w:rsidRPr="00033B03">
              <w:rPr>
                <w:snapToGrid w:val="0"/>
                <w:sz w:val="20"/>
                <w:szCs w:val="28"/>
              </w:rPr>
              <w:t>Расходы на электрическую энергию</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3F63E10C" w14:textId="77777777" w:rsidR="00033B03" w:rsidRPr="00033B03" w:rsidRDefault="00033B03" w:rsidP="00033B03">
            <w:pPr>
              <w:jc w:val="center"/>
              <w:rPr>
                <w:snapToGrid w:val="0"/>
                <w:sz w:val="28"/>
                <w:szCs w:val="28"/>
              </w:rPr>
            </w:pPr>
            <w:r w:rsidRPr="00033B03">
              <w:rPr>
                <w:snapToGrid w:val="0"/>
                <w:sz w:val="28"/>
                <w:szCs w:val="28"/>
              </w:rPr>
              <w:t>3 744</w:t>
            </w:r>
          </w:p>
        </w:tc>
        <w:tc>
          <w:tcPr>
            <w:tcW w:w="1764" w:type="dxa"/>
            <w:gridSpan w:val="2"/>
            <w:tcBorders>
              <w:top w:val="nil"/>
              <w:left w:val="nil"/>
              <w:bottom w:val="single" w:sz="4" w:space="0" w:color="auto"/>
              <w:right w:val="single" w:sz="4" w:space="0" w:color="auto"/>
            </w:tcBorders>
            <w:shd w:val="clear" w:color="000000" w:fill="FFFFFF"/>
            <w:vAlign w:val="center"/>
          </w:tcPr>
          <w:p w14:paraId="75BD600C" w14:textId="77777777" w:rsidR="00033B03" w:rsidRPr="00033B03" w:rsidRDefault="00033B03" w:rsidP="00033B03">
            <w:pPr>
              <w:jc w:val="center"/>
              <w:rPr>
                <w:snapToGrid w:val="0"/>
                <w:sz w:val="28"/>
                <w:szCs w:val="28"/>
              </w:rPr>
            </w:pPr>
            <w:r w:rsidRPr="00033B03">
              <w:rPr>
                <w:snapToGrid w:val="0"/>
                <w:sz w:val="28"/>
                <w:szCs w:val="28"/>
              </w:rPr>
              <w:t>3 035</w:t>
            </w:r>
          </w:p>
        </w:tc>
        <w:tc>
          <w:tcPr>
            <w:tcW w:w="1872" w:type="dxa"/>
            <w:gridSpan w:val="2"/>
            <w:tcBorders>
              <w:top w:val="nil"/>
              <w:left w:val="nil"/>
              <w:bottom w:val="single" w:sz="4" w:space="0" w:color="auto"/>
              <w:right w:val="single" w:sz="4" w:space="0" w:color="auto"/>
            </w:tcBorders>
            <w:shd w:val="clear" w:color="000000" w:fill="FFFFFF"/>
            <w:vAlign w:val="center"/>
          </w:tcPr>
          <w:p w14:paraId="7D1AB2A1" w14:textId="77777777" w:rsidR="00033B03" w:rsidRPr="00033B03" w:rsidRDefault="00033B03" w:rsidP="00033B03">
            <w:pPr>
              <w:jc w:val="center"/>
              <w:rPr>
                <w:snapToGrid w:val="0"/>
                <w:sz w:val="28"/>
                <w:szCs w:val="28"/>
              </w:rPr>
            </w:pPr>
            <w:r w:rsidRPr="00033B03">
              <w:rPr>
                <w:snapToGrid w:val="0"/>
                <w:sz w:val="28"/>
                <w:szCs w:val="28"/>
              </w:rPr>
              <w:t>-709</w:t>
            </w:r>
          </w:p>
        </w:tc>
      </w:tr>
      <w:tr w:rsidR="00033B03" w:rsidRPr="00033B03" w14:paraId="38BCBEE6" w14:textId="77777777" w:rsidTr="00EB0A6C">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E3DB28" w14:textId="77777777" w:rsidR="00033B03" w:rsidRPr="00033B03" w:rsidRDefault="00033B03" w:rsidP="00033B03">
            <w:pPr>
              <w:jc w:val="center"/>
              <w:rPr>
                <w:snapToGrid w:val="0"/>
                <w:sz w:val="20"/>
                <w:szCs w:val="28"/>
              </w:rPr>
            </w:pPr>
            <w:r w:rsidRPr="00033B03">
              <w:rPr>
                <w:snapToGrid w:val="0"/>
                <w:sz w:val="20"/>
                <w:szCs w:val="28"/>
              </w:rPr>
              <w:t>3</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45B5AB6" w14:textId="77777777" w:rsidR="00033B03" w:rsidRPr="00033B03" w:rsidRDefault="00033B03" w:rsidP="00033B03">
            <w:pPr>
              <w:jc w:val="both"/>
              <w:rPr>
                <w:snapToGrid w:val="0"/>
                <w:sz w:val="20"/>
                <w:szCs w:val="28"/>
              </w:rPr>
            </w:pPr>
            <w:r w:rsidRPr="00033B03">
              <w:rPr>
                <w:snapToGrid w:val="0"/>
                <w:sz w:val="20"/>
                <w:szCs w:val="28"/>
              </w:rPr>
              <w:t>Расходы на тепловую энергию</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5FB3AF0A" w14:textId="77777777" w:rsidR="00033B03" w:rsidRPr="00033B03" w:rsidRDefault="00033B03" w:rsidP="00033B03">
            <w:pPr>
              <w:jc w:val="center"/>
              <w:rPr>
                <w:snapToGrid w:val="0"/>
                <w:sz w:val="28"/>
                <w:szCs w:val="28"/>
              </w:rPr>
            </w:pPr>
            <w:r w:rsidRPr="00033B03">
              <w:rPr>
                <w:snapToGrid w:val="0"/>
                <w:sz w:val="28"/>
                <w:szCs w:val="28"/>
              </w:rPr>
              <w:t>0</w:t>
            </w:r>
          </w:p>
        </w:tc>
        <w:tc>
          <w:tcPr>
            <w:tcW w:w="1764" w:type="dxa"/>
            <w:gridSpan w:val="2"/>
            <w:tcBorders>
              <w:top w:val="nil"/>
              <w:left w:val="nil"/>
              <w:bottom w:val="single" w:sz="4" w:space="0" w:color="auto"/>
              <w:right w:val="single" w:sz="4" w:space="0" w:color="auto"/>
            </w:tcBorders>
            <w:shd w:val="clear" w:color="000000" w:fill="FFFFFF"/>
            <w:vAlign w:val="center"/>
          </w:tcPr>
          <w:p w14:paraId="0B4EF1F2" w14:textId="77777777" w:rsidR="00033B03" w:rsidRPr="00033B03" w:rsidRDefault="00033B03" w:rsidP="00033B03">
            <w:pPr>
              <w:jc w:val="center"/>
              <w:rPr>
                <w:snapToGrid w:val="0"/>
                <w:sz w:val="28"/>
                <w:szCs w:val="28"/>
              </w:rPr>
            </w:pPr>
            <w:r w:rsidRPr="00033B03">
              <w:rPr>
                <w:snapToGrid w:val="0"/>
                <w:sz w:val="28"/>
                <w:szCs w:val="28"/>
              </w:rPr>
              <w:t>0</w:t>
            </w:r>
          </w:p>
        </w:tc>
        <w:tc>
          <w:tcPr>
            <w:tcW w:w="1872" w:type="dxa"/>
            <w:gridSpan w:val="2"/>
            <w:tcBorders>
              <w:top w:val="nil"/>
              <w:left w:val="nil"/>
              <w:bottom w:val="single" w:sz="4" w:space="0" w:color="auto"/>
              <w:right w:val="single" w:sz="4" w:space="0" w:color="auto"/>
            </w:tcBorders>
            <w:shd w:val="clear" w:color="000000" w:fill="FFFFFF"/>
            <w:vAlign w:val="center"/>
          </w:tcPr>
          <w:p w14:paraId="6EA48630" w14:textId="77777777" w:rsidR="00033B03" w:rsidRPr="00033B03" w:rsidRDefault="00033B03" w:rsidP="00033B03">
            <w:pPr>
              <w:jc w:val="center"/>
              <w:rPr>
                <w:snapToGrid w:val="0"/>
                <w:sz w:val="28"/>
                <w:szCs w:val="28"/>
              </w:rPr>
            </w:pPr>
            <w:r w:rsidRPr="00033B03">
              <w:rPr>
                <w:snapToGrid w:val="0"/>
                <w:sz w:val="28"/>
                <w:szCs w:val="28"/>
              </w:rPr>
              <w:t>0</w:t>
            </w:r>
          </w:p>
        </w:tc>
      </w:tr>
      <w:tr w:rsidR="00033B03" w:rsidRPr="00033B03" w14:paraId="028EA195" w14:textId="77777777" w:rsidTr="00EB0A6C">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F440EA" w14:textId="77777777" w:rsidR="00033B03" w:rsidRPr="00033B03" w:rsidRDefault="00033B03" w:rsidP="00033B03">
            <w:pPr>
              <w:jc w:val="center"/>
              <w:rPr>
                <w:snapToGrid w:val="0"/>
                <w:sz w:val="20"/>
                <w:szCs w:val="28"/>
              </w:rPr>
            </w:pPr>
            <w:r w:rsidRPr="00033B03">
              <w:rPr>
                <w:snapToGrid w:val="0"/>
                <w:sz w:val="20"/>
                <w:szCs w:val="28"/>
              </w:rPr>
              <w:t>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46B362A" w14:textId="77777777" w:rsidR="00033B03" w:rsidRPr="00033B03" w:rsidRDefault="00033B03" w:rsidP="00033B03">
            <w:pPr>
              <w:jc w:val="both"/>
              <w:rPr>
                <w:snapToGrid w:val="0"/>
                <w:sz w:val="20"/>
                <w:szCs w:val="28"/>
              </w:rPr>
            </w:pPr>
            <w:r w:rsidRPr="00033B03">
              <w:rPr>
                <w:snapToGrid w:val="0"/>
                <w:sz w:val="20"/>
                <w:szCs w:val="28"/>
              </w:rPr>
              <w:t>Расходы на холодную воду</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4009A4FA" w14:textId="77777777" w:rsidR="00033B03" w:rsidRPr="00033B03" w:rsidRDefault="00033B03" w:rsidP="00033B03">
            <w:pPr>
              <w:jc w:val="center"/>
              <w:rPr>
                <w:snapToGrid w:val="0"/>
                <w:sz w:val="28"/>
                <w:szCs w:val="28"/>
              </w:rPr>
            </w:pPr>
            <w:r w:rsidRPr="00033B03">
              <w:rPr>
                <w:snapToGrid w:val="0"/>
                <w:sz w:val="28"/>
                <w:szCs w:val="28"/>
              </w:rPr>
              <w:t>2 744</w:t>
            </w:r>
          </w:p>
        </w:tc>
        <w:tc>
          <w:tcPr>
            <w:tcW w:w="1764" w:type="dxa"/>
            <w:gridSpan w:val="2"/>
            <w:tcBorders>
              <w:top w:val="nil"/>
              <w:left w:val="nil"/>
              <w:bottom w:val="single" w:sz="4" w:space="0" w:color="auto"/>
              <w:right w:val="single" w:sz="4" w:space="0" w:color="auto"/>
            </w:tcBorders>
            <w:shd w:val="clear" w:color="000000" w:fill="FFFFFF"/>
            <w:vAlign w:val="center"/>
          </w:tcPr>
          <w:p w14:paraId="4D0ADBBE" w14:textId="77777777" w:rsidR="00033B03" w:rsidRPr="00033B03" w:rsidRDefault="00033B03" w:rsidP="00033B03">
            <w:pPr>
              <w:jc w:val="center"/>
              <w:rPr>
                <w:snapToGrid w:val="0"/>
                <w:sz w:val="28"/>
                <w:szCs w:val="28"/>
              </w:rPr>
            </w:pPr>
            <w:r w:rsidRPr="00033B03">
              <w:rPr>
                <w:snapToGrid w:val="0"/>
                <w:sz w:val="28"/>
                <w:szCs w:val="28"/>
              </w:rPr>
              <w:t>2 931</w:t>
            </w:r>
          </w:p>
        </w:tc>
        <w:tc>
          <w:tcPr>
            <w:tcW w:w="1872" w:type="dxa"/>
            <w:gridSpan w:val="2"/>
            <w:tcBorders>
              <w:top w:val="nil"/>
              <w:left w:val="nil"/>
              <w:bottom w:val="single" w:sz="4" w:space="0" w:color="auto"/>
              <w:right w:val="single" w:sz="4" w:space="0" w:color="auto"/>
            </w:tcBorders>
            <w:shd w:val="clear" w:color="000000" w:fill="FFFFFF"/>
            <w:vAlign w:val="center"/>
          </w:tcPr>
          <w:p w14:paraId="349CE875" w14:textId="77777777" w:rsidR="00033B03" w:rsidRPr="00033B03" w:rsidRDefault="00033B03" w:rsidP="00033B03">
            <w:pPr>
              <w:jc w:val="center"/>
              <w:rPr>
                <w:snapToGrid w:val="0"/>
                <w:sz w:val="28"/>
                <w:szCs w:val="28"/>
              </w:rPr>
            </w:pPr>
            <w:r w:rsidRPr="00033B03">
              <w:rPr>
                <w:snapToGrid w:val="0"/>
                <w:sz w:val="28"/>
                <w:szCs w:val="28"/>
              </w:rPr>
              <w:t>187</w:t>
            </w:r>
          </w:p>
        </w:tc>
      </w:tr>
      <w:tr w:rsidR="00033B03" w:rsidRPr="00033B03" w14:paraId="29E98705" w14:textId="77777777" w:rsidTr="00EB0A6C">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D972C6" w14:textId="77777777" w:rsidR="00033B03" w:rsidRPr="00033B03" w:rsidRDefault="00033B03" w:rsidP="00033B03">
            <w:pPr>
              <w:jc w:val="center"/>
              <w:rPr>
                <w:snapToGrid w:val="0"/>
                <w:sz w:val="20"/>
                <w:szCs w:val="28"/>
              </w:rPr>
            </w:pPr>
            <w:r w:rsidRPr="00033B03">
              <w:rPr>
                <w:snapToGrid w:val="0"/>
                <w:sz w:val="20"/>
                <w:szCs w:val="28"/>
              </w:rPr>
              <w:t>5</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514DEC4" w14:textId="77777777" w:rsidR="00033B03" w:rsidRPr="00033B03" w:rsidRDefault="00033B03" w:rsidP="00033B03">
            <w:pPr>
              <w:jc w:val="both"/>
              <w:rPr>
                <w:snapToGrid w:val="0"/>
                <w:sz w:val="20"/>
                <w:szCs w:val="28"/>
              </w:rPr>
            </w:pPr>
            <w:r w:rsidRPr="00033B03">
              <w:rPr>
                <w:snapToGrid w:val="0"/>
                <w:sz w:val="20"/>
                <w:szCs w:val="28"/>
              </w:rPr>
              <w:t>Расходы на теплоноситель</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5CB2BE99" w14:textId="77777777" w:rsidR="00033B03" w:rsidRPr="00033B03" w:rsidRDefault="00033B03" w:rsidP="00033B03">
            <w:pPr>
              <w:jc w:val="center"/>
              <w:rPr>
                <w:snapToGrid w:val="0"/>
                <w:sz w:val="28"/>
                <w:szCs w:val="28"/>
              </w:rPr>
            </w:pPr>
            <w:r w:rsidRPr="00033B03">
              <w:rPr>
                <w:snapToGrid w:val="0"/>
                <w:sz w:val="28"/>
                <w:szCs w:val="28"/>
              </w:rPr>
              <w:t>0</w:t>
            </w:r>
          </w:p>
        </w:tc>
        <w:tc>
          <w:tcPr>
            <w:tcW w:w="1764" w:type="dxa"/>
            <w:gridSpan w:val="2"/>
            <w:tcBorders>
              <w:top w:val="nil"/>
              <w:left w:val="nil"/>
              <w:bottom w:val="single" w:sz="4" w:space="0" w:color="auto"/>
              <w:right w:val="single" w:sz="4" w:space="0" w:color="auto"/>
            </w:tcBorders>
            <w:shd w:val="clear" w:color="000000" w:fill="FFFFFF"/>
            <w:vAlign w:val="center"/>
          </w:tcPr>
          <w:p w14:paraId="5046D2AA" w14:textId="77777777" w:rsidR="00033B03" w:rsidRPr="00033B03" w:rsidRDefault="00033B03" w:rsidP="00033B03">
            <w:pPr>
              <w:jc w:val="center"/>
              <w:rPr>
                <w:snapToGrid w:val="0"/>
                <w:sz w:val="28"/>
                <w:szCs w:val="28"/>
              </w:rPr>
            </w:pPr>
            <w:r w:rsidRPr="00033B03">
              <w:rPr>
                <w:snapToGrid w:val="0"/>
                <w:sz w:val="28"/>
                <w:szCs w:val="28"/>
              </w:rPr>
              <w:t>0</w:t>
            </w:r>
          </w:p>
        </w:tc>
        <w:tc>
          <w:tcPr>
            <w:tcW w:w="1872" w:type="dxa"/>
            <w:gridSpan w:val="2"/>
            <w:tcBorders>
              <w:top w:val="nil"/>
              <w:left w:val="nil"/>
              <w:bottom w:val="single" w:sz="4" w:space="0" w:color="auto"/>
              <w:right w:val="single" w:sz="4" w:space="0" w:color="auto"/>
            </w:tcBorders>
            <w:shd w:val="clear" w:color="000000" w:fill="FFFFFF"/>
            <w:vAlign w:val="center"/>
          </w:tcPr>
          <w:p w14:paraId="480CB0DA" w14:textId="77777777" w:rsidR="00033B03" w:rsidRPr="00033B03" w:rsidRDefault="00033B03" w:rsidP="00033B03">
            <w:pPr>
              <w:jc w:val="center"/>
              <w:rPr>
                <w:snapToGrid w:val="0"/>
                <w:sz w:val="28"/>
                <w:szCs w:val="28"/>
              </w:rPr>
            </w:pPr>
            <w:r w:rsidRPr="00033B03">
              <w:rPr>
                <w:snapToGrid w:val="0"/>
                <w:sz w:val="28"/>
                <w:szCs w:val="28"/>
              </w:rPr>
              <w:t>0</w:t>
            </w:r>
          </w:p>
        </w:tc>
      </w:tr>
      <w:tr w:rsidR="00033B03" w:rsidRPr="00033B03" w14:paraId="416AA54A" w14:textId="77777777" w:rsidTr="00EB0A6C">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ED8CE6" w14:textId="77777777" w:rsidR="00033B03" w:rsidRPr="00033B03" w:rsidRDefault="00033B03" w:rsidP="00033B03">
            <w:pPr>
              <w:jc w:val="center"/>
              <w:rPr>
                <w:snapToGrid w:val="0"/>
                <w:sz w:val="20"/>
                <w:szCs w:val="28"/>
              </w:rPr>
            </w:pPr>
            <w:r w:rsidRPr="00033B03">
              <w:rPr>
                <w:snapToGrid w:val="0"/>
                <w:sz w:val="20"/>
                <w:szCs w:val="28"/>
              </w:rPr>
              <w:t>6</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A435BB2" w14:textId="77777777" w:rsidR="00033B03" w:rsidRPr="00033B03" w:rsidRDefault="00033B03" w:rsidP="00033B03">
            <w:pPr>
              <w:rPr>
                <w:snapToGrid w:val="0"/>
                <w:sz w:val="20"/>
                <w:szCs w:val="28"/>
              </w:rPr>
            </w:pPr>
            <w:r w:rsidRPr="00033B03">
              <w:rPr>
                <w:snapToGrid w:val="0"/>
                <w:sz w:val="20"/>
                <w:szCs w:val="28"/>
              </w:rPr>
              <w:t>ИТОГО</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0521BD85" w14:textId="77777777" w:rsidR="00033B03" w:rsidRPr="00033B03" w:rsidRDefault="00033B03" w:rsidP="00033B03">
            <w:pPr>
              <w:jc w:val="center"/>
              <w:rPr>
                <w:snapToGrid w:val="0"/>
                <w:sz w:val="28"/>
                <w:szCs w:val="28"/>
              </w:rPr>
            </w:pPr>
            <w:r w:rsidRPr="00033B03">
              <w:rPr>
                <w:snapToGrid w:val="0"/>
                <w:sz w:val="28"/>
                <w:szCs w:val="28"/>
              </w:rPr>
              <w:t>18 170</w:t>
            </w:r>
          </w:p>
        </w:tc>
        <w:tc>
          <w:tcPr>
            <w:tcW w:w="1764" w:type="dxa"/>
            <w:gridSpan w:val="2"/>
            <w:tcBorders>
              <w:top w:val="nil"/>
              <w:left w:val="nil"/>
              <w:bottom w:val="single" w:sz="4" w:space="0" w:color="auto"/>
              <w:right w:val="single" w:sz="4" w:space="0" w:color="auto"/>
            </w:tcBorders>
            <w:shd w:val="clear" w:color="000000" w:fill="FFFFFF"/>
            <w:vAlign w:val="center"/>
          </w:tcPr>
          <w:p w14:paraId="7A70428C" w14:textId="77777777" w:rsidR="00033B03" w:rsidRPr="00033B03" w:rsidRDefault="00033B03" w:rsidP="00033B03">
            <w:pPr>
              <w:jc w:val="center"/>
              <w:rPr>
                <w:snapToGrid w:val="0"/>
                <w:sz w:val="28"/>
                <w:szCs w:val="28"/>
              </w:rPr>
            </w:pPr>
            <w:r w:rsidRPr="00033B03">
              <w:rPr>
                <w:snapToGrid w:val="0"/>
                <w:sz w:val="28"/>
                <w:szCs w:val="28"/>
              </w:rPr>
              <w:t>17 378</w:t>
            </w:r>
          </w:p>
        </w:tc>
        <w:tc>
          <w:tcPr>
            <w:tcW w:w="1872" w:type="dxa"/>
            <w:gridSpan w:val="2"/>
            <w:tcBorders>
              <w:top w:val="nil"/>
              <w:left w:val="nil"/>
              <w:bottom w:val="single" w:sz="4" w:space="0" w:color="auto"/>
              <w:right w:val="single" w:sz="4" w:space="0" w:color="auto"/>
            </w:tcBorders>
            <w:shd w:val="clear" w:color="000000" w:fill="FFFFFF"/>
            <w:vAlign w:val="center"/>
          </w:tcPr>
          <w:p w14:paraId="3FB5EDA5" w14:textId="77777777" w:rsidR="00033B03" w:rsidRPr="00033B03" w:rsidRDefault="00033B03" w:rsidP="00033B03">
            <w:pPr>
              <w:jc w:val="center"/>
              <w:rPr>
                <w:snapToGrid w:val="0"/>
                <w:sz w:val="28"/>
                <w:szCs w:val="28"/>
              </w:rPr>
            </w:pPr>
            <w:r w:rsidRPr="00033B03">
              <w:rPr>
                <w:snapToGrid w:val="0"/>
                <w:sz w:val="28"/>
                <w:szCs w:val="28"/>
              </w:rPr>
              <w:t>-792</w:t>
            </w:r>
          </w:p>
        </w:tc>
      </w:tr>
      <w:tr w:rsidR="00033B03" w:rsidRPr="00033B03" w14:paraId="2B28EF65" w14:textId="77777777" w:rsidTr="00EB0A6C">
        <w:trPr>
          <w:trHeight w:val="300"/>
        </w:trPr>
        <w:tc>
          <w:tcPr>
            <w:tcW w:w="750" w:type="dxa"/>
            <w:tcBorders>
              <w:top w:val="nil"/>
              <w:left w:val="nil"/>
              <w:bottom w:val="nil"/>
              <w:right w:val="nil"/>
            </w:tcBorders>
            <w:shd w:val="clear" w:color="auto" w:fill="auto"/>
            <w:vAlign w:val="center"/>
            <w:hideMark/>
          </w:tcPr>
          <w:p w14:paraId="3353D343" w14:textId="77777777" w:rsidR="00033B03" w:rsidRPr="00033B03" w:rsidRDefault="00033B03" w:rsidP="00033B03">
            <w:pPr>
              <w:jc w:val="center"/>
              <w:rPr>
                <w:snapToGrid w:val="0"/>
                <w:color w:val="FF0000"/>
                <w:sz w:val="20"/>
                <w:szCs w:val="28"/>
              </w:rPr>
            </w:pPr>
          </w:p>
        </w:tc>
        <w:tc>
          <w:tcPr>
            <w:tcW w:w="3361" w:type="dxa"/>
            <w:tcBorders>
              <w:top w:val="nil"/>
              <w:left w:val="nil"/>
              <w:bottom w:val="nil"/>
              <w:right w:val="nil"/>
            </w:tcBorders>
            <w:shd w:val="clear" w:color="auto" w:fill="auto"/>
            <w:vAlign w:val="center"/>
            <w:hideMark/>
          </w:tcPr>
          <w:p w14:paraId="31DC80D7" w14:textId="77777777" w:rsidR="00033B03" w:rsidRPr="00033B03" w:rsidRDefault="00033B03" w:rsidP="00033B03">
            <w:pPr>
              <w:rPr>
                <w:snapToGrid w:val="0"/>
                <w:sz w:val="20"/>
                <w:szCs w:val="28"/>
              </w:rPr>
            </w:pPr>
          </w:p>
        </w:tc>
        <w:tc>
          <w:tcPr>
            <w:tcW w:w="1573" w:type="dxa"/>
            <w:tcBorders>
              <w:top w:val="nil"/>
              <w:left w:val="nil"/>
              <w:bottom w:val="nil"/>
              <w:right w:val="nil"/>
            </w:tcBorders>
            <w:shd w:val="clear" w:color="auto" w:fill="auto"/>
            <w:vAlign w:val="center"/>
            <w:hideMark/>
          </w:tcPr>
          <w:p w14:paraId="7347873A" w14:textId="77777777" w:rsidR="00033B03" w:rsidRPr="00033B03" w:rsidRDefault="00033B03" w:rsidP="00033B03">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1A1BB515" w14:textId="77777777" w:rsidR="00033B03" w:rsidRPr="00033B03" w:rsidRDefault="00033B03" w:rsidP="00033B03">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33FEA798" w14:textId="77777777" w:rsidR="00033B03" w:rsidRPr="00033B03" w:rsidRDefault="00033B03" w:rsidP="00033B03">
            <w:pPr>
              <w:jc w:val="center"/>
              <w:rPr>
                <w:snapToGrid w:val="0"/>
                <w:sz w:val="20"/>
                <w:szCs w:val="28"/>
              </w:rPr>
            </w:pPr>
          </w:p>
        </w:tc>
        <w:tc>
          <w:tcPr>
            <w:tcW w:w="1872" w:type="dxa"/>
            <w:gridSpan w:val="2"/>
            <w:tcBorders>
              <w:top w:val="nil"/>
              <w:left w:val="nil"/>
              <w:bottom w:val="nil"/>
              <w:right w:val="nil"/>
            </w:tcBorders>
            <w:shd w:val="clear" w:color="auto" w:fill="auto"/>
            <w:hideMark/>
          </w:tcPr>
          <w:p w14:paraId="4B703834" w14:textId="77777777" w:rsidR="00033B03" w:rsidRPr="00033B03" w:rsidRDefault="00033B03" w:rsidP="00033B03">
            <w:pPr>
              <w:jc w:val="center"/>
              <w:rPr>
                <w:snapToGrid w:val="0"/>
                <w:sz w:val="20"/>
                <w:szCs w:val="28"/>
              </w:rPr>
            </w:pPr>
          </w:p>
        </w:tc>
      </w:tr>
      <w:tr w:rsidR="00033B03" w:rsidRPr="00033B03" w14:paraId="182ACB54" w14:textId="77777777" w:rsidTr="00EB0A6C">
        <w:trPr>
          <w:trHeight w:val="300"/>
        </w:trPr>
        <w:tc>
          <w:tcPr>
            <w:tcW w:w="750" w:type="dxa"/>
            <w:tcBorders>
              <w:top w:val="nil"/>
              <w:left w:val="nil"/>
              <w:bottom w:val="nil"/>
              <w:right w:val="nil"/>
            </w:tcBorders>
            <w:shd w:val="clear" w:color="auto" w:fill="auto"/>
            <w:vAlign w:val="center"/>
            <w:hideMark/>
          </w:tcPr>
          <w:p w14:paraId="5C74BAA0" w14:textId="77777777" w:rsidR="00033B03" w:rsidRPr="00033B03" w:rsidRDefault="00033B03" w:rsidP="00033B03">
            <w:pPr>
              <w:rPr>
                <w:snapToGrid w:val="0"/>
                <w:sz w:val="20"/>
                <w:szCs w:val="28"/>
              </w:rPr>
            </w:pPr>
          </w:p>
        </w:tc>
        <w:tc>
          <w:tcPr>
            <w:tcW w:w="3361" w:type="dxa"/>
            <w:tcBorders>
              <w:top w:val="nil"/>
              <w:left w:val="nil"/>
              <w:bottom w:val="nil"/>
              <w:right w:val="nil"/>
            </w:tcBorders>
            <w:shd w:val="clear" w:color="auto" w:fill="auto"/>
            <w:vAlign w:val="center"/>
            <w:hideMark/>
          </w:tcPr>
          <w:p w14:paraId="05286A2A" w14:textId="77777777" w:rsidR="00033B03" w:rsidRPr="00033B03" w:rsidRDefault="00033B03" w:rsidP="00033B03">
            <w:pPr>
              <w:rPr>
                <w:snapToGrid w:val="0"/>
                <w:sz w:val="20"/>
                <w:szCs w:val="28"/>
              </w:rPr>
            </w:pPr>
          </w:p>
        </w:tc>
        <w:tc>
          <w:tcPr>
            <w:tcW w:w="1573" w:type="dxa"/>
            <w:tcBorders>
              <w:top w:val="nil"/>
              <w:left w:val="nil"/>
              <w:bottom w:val="nil"/>
              <w:right w:val="nil"/>
            </w:tcBorders>
            <w:shd w:val="clear" w:color="auto" w:fill="auto"/>
            <w:vAlign w:val="center"/>
            <w:hideMark/>
          </w:tcPr>
          <w:p w14:paraId="7A7D7F28" w14:textId="77777777" w:rsidR="00033B03" w:rsidRPr="00033B03" w:rsidRDefault="00033B03" w:rsidP="00033B03">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3B8420AF" w14:textId="77777777" w:rsidR="00033B03" w:rsidRPr="00033B03" w:rsidRDefault="00033B03" w:rsidP="00033B03">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56E6BCDA" w14:textId="77777777" w:rsidR="00033B03" w:rsidRPr="00033B03" w:rsidRDefault="00033B03" w:rsidP="00033B03">
            <w:pPr>
              <w:jc w:val="center"/>
              <w:rPr>
                <w:snapToGrid w:val="0"/>
                <w:sz w:val="20"/>
                <w:szCs w:val="28"/>
              </w:rPr>
            </w:pPr>
          </w:p>
        </w:tc>
        <w:tc>
          <w:tcPr>
            <w:tcW w:w="1872" w:type="dxa"/>
            <w:gridSpan w:val="2"/>
            <w:tcBorders>
              <w:top w:val="nil"/>
              <w:left w:val="nil"/>
              <w:bottom w:val="nil"/>
              <w:right w:val="nil"/>
            </w:tcBorders>
            <w:shd w:val="clear" w:color="auto" w:fill="auto"/>
            <w:vAlign w:val="center"/>
            <w:hideMark/>
          </w:tcPr>
          <w:p w14:paraId="6CE7EAE2" w14:textId="77777777" w:rsidR="00033B03" w:rsidRPr="00033B03" w:rsidRDefault="00033B03" w:rsidP="00033B03">
            <w:pPr>
              <w:jc w:val="center"/>
              <w:rPr>
                <w:snapToGrid w:val="0"/>
                <w:sz w:val="20"/>
                <w:szCs w:val="28"/>
              </w:rPr>
            </w:pPr>
          </w:p>
        </w:tc>
      </w:tr>
    </w:tbl>
    <w:p w14:paraId="3CC7064B" w14:textId="77777777" w:rsidR="00033B03" w:rsidRPr="00033B03" w:rsidRDefault="00033B03" w:rsidP="00033B03">
      <w:pPr>
        <w:numPr>
          <w:ilvl w:val="0"/>
          <w:numId w:val="9"/>
        </w:numPr>
        <w:tabs>
          <w:tab w:val="left" w:pos="1890"/>
        </w:tabs>
        <w:spacing w:line="360" w:lineRule="auto"/>
        <w:ind w:right="-285"/>
        <w:jc w:val="right"/>
        <w:rPr>
          <w:snapToGrid w:val="0"/>
          <w:sz w:val="28"/>
          <w:szCs w:val="28"/>
        </w:rPr>
      </w:pPr>
      <w:r w:rsidRPr="00033B03">
        <w:rPr>
          <w:snapToGrid w:val="0"/>
          <w:sz w:val="28"/>
          <w:szCs w:val="28"/>
        </w:rPr>
        <w:br w:type="page"/>
      </w:r>
    </w:p>
    <w:tbl>
      <w:tblPr>
        <w:tblW w:w="11084" w:type="dxa"/>
        <w:tblInd w:w="108" w:type="dxa"/>
        <w:tblLook w:val="04A0" w:firstRow="1" w:lastRow="0" w:firstColumn="1" w:lastColumn="0" w:noHBand="0" w:noVBand="1"/>
      </w:tblPr>
      <w:tblGrid>
        <w:gridCol w:w="750"/>
        <w:gridCol w:w="3361"/>
        <w:gridCol w:w="1573"/>
        <w:gridCol w:w="191"/>
        <w:gridCol w:w="1573"/>
        <w:gridCol w:w="191"/>
        <w:gridCol w:w="1573"/>
        <w:gridCol w:w="299"/>
        <w:gridCol w:w="1573"/>
      </w:tblGrid>
      <w:tr w:rsidR="00033B03" w:rsidRPr="00033B03" w14:paraId="5FB59143" w14:textId="77777777" w:rsidTr="00EB0A6C">
        <w:trPr>
          <w:trHeight w:val="315"/>
        </w:trPr>
        <w:tc>
          <w:tcPr>
            <w:tcW w:w="9212" w:type="dxa"/>
            <w:gridSpan w:val="7"/>
            <w:tcBorders>
              <w:top w:val="nil"/>
              <w:left w:val="nil"/>
              <w:bottom w:val="nil"/>
              <w:right w:val="nil"/>
            </w:tcBorders>
            <w:shd w:val="clear" w:color="auto" w:fill="auto"/>
            <w:noWrap/>
            <w:vAlign w:val="center"/>
            <w:hideMark/>
          </w:tcPr>
          <w:p w14:paraId="3A494E9A" w14:textId="77777777" w:rsidR="00033B03" w:rsidRPr="00033B03" w:rsidRDefault="00033B03" w:rsidP="00033B03">
            <w:pPr>
              <w:ind w:right="-394"/>
              <w:jc w:val="center"/>
              <w:rPr>
                <w:bCs/>
                <w:snapToGrid w:val="0"/>
                <w:sz w:val="28"/>
                <w:szCs w:val="28"/>
              </w:rPr>
            </w:pPr>
            <w:r w:rsidRPr="00033B03">
              <w:rPr>
                <w:bCs/>
                <w:snapToGrid w:val="0"/>
                <w:sz w:val="28"/>
                <w:szCs w:val="28"/>
              </w:rPr>
              <w:lastRenderedPageBreak/>
              <w:t>Расчет необходимой валовой выручки установленных тарифов</w:t>
            </w:r>
          </w:p>
        </w:tc>
        <w:tc>
          <w:tcPr>
            <w:tcW w:w="1872" w:type="dxa"/>
            <w:gridSpan w:val="2"/>
            <w:tcBorders>
              <w:top w:val="nil"/>
              <w:left w:val="nil"/>
              <w:bottom w:val="nil"/>
              <w:right w:val="nil"/>
            </w:tcBorders>
            <w:shd w:val="clear" w:color="auto" w:fill="auto"/>
            <w:noWrap/>
            <w:vAlign w:val="center"/>
            <w:hideMark/>
          </w:tcPr>
          <w:p w14:paraId="29593E3E" w14:textId="77777777" w:rsidR="00033B03" w:rsidRPr="00033B03" w:rsidRDefault="00033B03" w:rsidP="00033B03">
            <w:pPr>
              <w:jc w:val="center"/>
              <w:rPr>
                <w:snapToGrid w:val="0"/>
                <w:sz w:val="20"/>
                <w:szCs w:val="28"/>
              </w:rPr>
            </w:pPr>
          </w:p>
        </w:tc>
      </w:tr>
      <w:tr w:rsidR="00033B03" w:rsidRPr="00033B03" w14:paraId="1D6690CC" w14:textId="77777777" w:rsidTr="00EB0A6C">
        <w:trPr>
          <w:trHeight w:val="300"/>
        </w:trPr>
        <w:tc>
          <w:tcPr>
            <w:tcW w:w="750" w:type="dxa"/>
            <w:tcBorders>
              <w:top w:val="nil"/>
              <w:left w:val="nil"/>
              <w:bottom w:val="nil"/>
              <w:right w:val="nil"/>
            </w:tcBorders>
            <w:shd w:val="clear" w:color="auto" w:fill="auto"/>
            <w:vAlign w:val="center"/>
            <w:hideMark/>
          </w:tcPr>
          <w:p w14:paraId="53928EC8" w14:textId="77777777" w:rsidR="00033B03" w:rsidRPr="00033B03" w:rsidRDefault="00033B03" w:rsidP="00033B03">
            <w:pPr>
              <w:rPr>
                <w:snapToGrid w:val="0"/>
                <w:sz w:val="20"/>
                <w:szCs w:val="28"/>
              </w:rPr>
            </w:pPr>
          </w:p>
        </w:tc>
        <w:tc>
          <w:tcPr>
            <w:tcW w:w="3361" w:type="dxa"/>
            <w:tcBorders>
              <w:top w:val="nil"/>
              <w:left w:val="nil"/>
              <w:bottom w:val="nil"/>
              <w:right w:val="nil"/>
            </w:tcBorders>
            <w:shd w:val="clear" w:color="auto" w:fill="auto"/>
            <w:vAlign w:val="center"/>
            <w:hideMark/>
          </w:tcPr>
          <w:p w14:paraId="387C6786" w14:textId="77777777" w:rsidR="00033B03" w:rsidRPr="00033B03" w:rsidRDefault="00033B03" w:rsidP="00033B03">
            <w:pPr>
              <w:rPr>
                <w:snapToGrid w:val="0"/>
                <w:sz w:val="20"/>
                <w:szCs w:val="28"/>
              </w:rPr>
            </w:pPr>
          </w:p>
        </w:tc>
        <w:tc>
          <w:tcPr>
            <w:tcW w:w="1573" w:type="dxa"/>
            <w:tcBorders>
              <w:top w:val="nil"/>
              <w:left w:val="nil"/>
              <w:bottom w:val="nil"/>
              <w:right w:val="nil"/>
            </w:tcBorders>
            <w:shd w:val="clear" w:color="auto" w:fill="auto"/>
            <w:vAlign w:val="center"/>
            <w:hideMark/>
          </w:tcPr>
          <w:p w14:paraId="179C437E" w14:textId="77777777" w:rsidR="00033B03" w:rsidRPr="00033B03" w:rsidRDefault="00033B03" w:rsidP="00033B03">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60D5FB02" w14:textId="77777777" w:rsidR="00033B03" w:rsidRPr="00033B03" w:rsidRDefault="00033B03" w:rsidP="00033B03">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0C0B6B73" w14:textId="77777777" w:rsidR="00033B03" w:rsidRPr="00033B03" w:rsidRDefault="00033B03" w:rsidP="00033B03">
            <w:pPr>
              <w:jc w:val="right"/>
              <w:rPr>
                <w:snapToGrid w:val="0"/>
                <w:sz w:val="20"/>
                <w:szCs w:val="28"/>
              </w:rPr>
            </w:pPr>
            <w:r w:rsidRPr="00033B03">
              <w:rPr>
                <w:snapToGrid w:val="0"/>
                <w:sz w:val="20"/>
                <w:szCs w:val="28"/>
              </w:rPr>
              <w:t>тыс. руб.</w:t>
            </w:r>
          </w:p>
        </w:tc>
        <w:tc>
          <w:tcPr>
            <w:tcW w:w="1872" w:type="dxa"/>
            <w:gridSpan w:val="2"/>
            <w:tcBorders>
              <w:top w:val="nil"/>
              <w:left w:val="nil"/>
              <w:bottom w:val="nil"/>
              <w:right w:val="nil"/>
            </w:tcBorders>
            <w:shd w:val="clear" w:color="auto" w:fill="auto"/>
            <w:vAlign w:val="center"/>
            <w:hideMark/>
          </w:tcPr>
          <w:p w14:paraId="2D25C796" w14:textId="77777777" w:rsidR="00033B03" w:rsidRPr="00033B03" w:rsidRDefault="00033B03" w:rsidP="00033B03">
            <w:pPr>
              <w:jc w:val="center"/>
              <w:rPr>
                <w:snapToGrid w:val="0"/>
                <w:sz w:val="20"/>
                <w:szCs w:val="28"/>
              </w:rPr>
            </w:pPr>
          </w:p>
        </w:tc>
      </w:tr>
      <w:tr w:rsidR="00033B03" w:rsidRPr="00033B03" w14:paraId="48AC7D7E" w14:textId="77777777" w:rsidTr="00EB0A6C">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CDAAA5" w14:textId="77777777" w:rsidR="00033B03" w:rsidRPr="00033B03" w:rsidRDefault="00033B03" w:rsidP="00033B03">
            <w:pPr>
              <w:jc w:val="center"/>
              <w:rPr>
                <w:snapToGrid w:val="0"/>
                <w:sz w:val="20"/>
                <w:szCs w:val="28"/>
              </w:rPr>
            </w:pPr>
            <w:r w:rsidRPr="00033B03">
              <w:rPr>
                <w:snapToGrid w:val="0"/>
                <w:sz w:val="20"/>
                <w:szCs w:val="28"/>
              </w:rPr>
              <w:t>№ п/п</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71828D3" w14:textId="77777777" w:rsidR="00033B03" w:rsidRPr="00033B03" w:rsidRDefault="00033B03" w:rsidP="00033B03">
            <w:pPr>
              <w:jc w:val="center"/>
              <w:rPr>
                <w:snapToGrid w:val="0"/>
                <w:sz w:val="20"/>
                <w:szCs w:val="28"/>
              </w:rPr>
            </w:pPr>
            <w:r w:rsidRPr="00033B03">
              <w:rPr>
                <w:snapToGrid w:val="0"/>
                <w:sz w:val="20"/>
                <w:szCs w:val="28"/>
              </w:rPr>
              <w:t>Наименование расхода</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64E2F8ED" w14:textId="77777777" w:rsidR="00033B03" w:rsidRPr="00033B03" w:rsidRDefault="00033B03" w:rsidP="00033B03">
            <w:pPr>
              <w:jc w:val="center"/>
              <w:rPr>
                <w:snapToGrid w:val="0"/>
                <w:sz w:val="20"/>
                <w:szCs w:val="28"/>
              </w:rPr>
            </w:pPr>
            <w:r w:rsidRPr="00033B03">
              <w:rPr>
                <w:snapToGrid w:val="0"/>
                <w:sz w:val="20"/>
                <w:szCs w:val="28"/>
              </w:rPr>
              <w:t>Утверждено на 2021 год</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72747782" w14:textId="77777777" w:rsidR="00033B03" w:rsidRPr="00033B03" w:rsidRDefault="00033B03" w:rsidP="00033B03">
            <w:pPr>
              <w:jc w:val="center"/>
              <w:rPr>
                <w:snapToGrid w:val="0"/>
                <w:sz w:val="20"/>
                <w:szCs w:val="28"/>
              </w:rPr>
            </w:pPr>
            <w:r w:rsidRPr="00033B03">
              <w:rPr>
                <w:snapToGrid w:val="0"/>
                <w:sz w:val="20"/>
                <w:szCs w:val="28"/>
              </w:rPr>
              <w:t xml:space="preserve">Предложение экспертов </w:t>
            </w:r>
          </w:p>
          <w:p w14:paraId="7919A724" w14:textId="77777777" w:rsidR="00033B03" w:rsidRPr="00033B03" w:rsidRDefault="00033B03" w:rsidP="00033B03">
            <w:pPr>
              <w:jc w:val="center"/>
              <w:rPr>
                <w:snapToGrid w:val="0"/>
                <w:sz w:val="20"/>
                <w:szCs w:val="28"/>
              </w:rPr>
            </w:pPr>
            <w:r w:rsidRPr="00033B03">
              <w:rPr>
                <w:snapToGrid w:val="0"/>
                <w:sz w:val="20"/>
                <w:szCs w:val="28"/>
              </w:rPr>
              <w:t>на 2022 год</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82E0617" w14:textId="77777777" w:rsidR="00033B03" w:rsidRPr="00033B03" w:rsidRDefault="00033B03" w:rsidP="00033B03">
            <w:pPr>
              <w:jc w:val="center"/>
              <w:rPr>
                <w:snapToGrid w:val="0"/>
                <w:sz w:val="20"/>
                <w:szCs w:val="28"/>
              </w:rPr>
            </w:pPr>
            <w:r w:rsidRPr="00033B03">
              <w:rPr>
                <w:snapToGrid w:val="0"/>
                <w:sz w:val="20"/>
                <w:szCs w:val="28"/>
              </w:rPr>
              <w:t>Динамика расходов</w:t>
            </w:r>
          </w:p>
        </w:tc>
      </w:tr>
      <w:tr w:rsidR="00033B03" w:rsidRPr="00033B03" w14:paraId="637E9DEC" w14:textId="77777777" w:rsidTr="00EB0A6C">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571C26" w14:textId="77777777" w:rsidR="00033B03" w:rsidRPr="00033B03" w:rsidRDefault="00033B03" w:rsidP="00033B03">
            <w:pPr>
              <w:jc w:val="center"/>
              <w:rPr>
                <w:snapToGrid w:val="0"/>
                <w:sz w:val="20"/>
                <w:szCs w:val="28"/>
              </w:rPr>
            </w:pPr>
            <w:r w:rsidRPr="00033B03">
              <w:rPr>
                <w:snapToGrid w:val="0"/>
                <w:sz w:val="20"/>
                <w:szCs w:val="28"/>
              </w:rPr>
              <w:t>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4DF9B52" w14:textId="77777777" w:rsidR="00033B03" w:rsidRPr="00033B03" w:rsidRDefault="00033B03" w:rsidP="00033B03">
            <w:pPr>
              <w:rPr>
                <w:snapToGrid w:val="0"/>
                <w:sz w:val="20"/>
                <w:szCs w:val="28"/>
              </w:rPr>
            </w:pPr>
            <w:r w:rsidRPr="00033B03">
              <w:rPr>
                <w:snapToGrid w:val="0"/>
                <w:sz w:val="20"/>
                <w:szCs w:val="28"/>
              </w:rPr>
              <w:t>Операционные (подконтрольные) расходы</w:t>
            </w:r>
          </w:p>
        </w:tc>
        <w:tc>
          <w:tcPr>
            <w:tcW w:w="176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1567780" w14:textId="77777777" w:rsidR="00033B03" w:rsidRPr="00033B03" w:rsidRDefault="00033B03" w:rsidP="00033B03">
            <w:pPr>
              <w:jc w:val="center"/>
              <w:rPr>
                <w:snapToGrid w:val="0"/>
                <w:sz w:val="28"/>
                <w:szCs w:val="28"/>
              </w:rPr>
            </w:pPr>
            <w:r w:rsidRPr="00033B03">
              <w:rPr>
                <w:snapToGrid w:val="0"/>
                <w:sz w:val="28"/>
                <w:szCs w:val="28"/>
              </w:rPr>
              <w:t>21 388</w:t>
            </w:r>
          </w:p>
        </w:tc>
        <w:tc>
          <w:tcPr>
            <w:tcW w:w="1764" w:type="dxa"/>
            <w:gridSpan w:val="2"/>
            <w:tcBorders>
              <w:top w:val="single" w:sz="4" w:space="0" w:color="auto"/>
              <w:left w:val="nil"/>
              <w:bottom w:val="single" w:sz="4" w:space="0" w:color="auto"/>
              <w:right w:val="single" w:sz="4" w:space="0" w:color="auto"/>
            </w:tcBorders>
            <w:shd w:val="clear" w:color="000000" w:fill="FFFFFF"/>
            <w:vAlign w:val="center"/>
          </w:tcPr>
          <w:p w14:paraId="0D3333C2" w14:textId="77777777" w:rsidR="00033B03" w:rsidRPr="00033B03" w:rsidRDefault="00033B03" w:rsidP="00033B03">
            <w:pPr>
              <w:jc w:val="center"/>
              <w:rPr>
                <w:snapToGrid w:val="0"/>
                <w:sz w:val="28"/>
                <w:szCs w:val="28"/>
              </w:rPr>
            </w:pPr>
            <w:r w:rsidRPr="00033B03">
              <w:rPr>
                <w:snapToGrid w:val="0"/>
                <w:sz w:val="28"/>
                <w:szCs w:val="28"/>
              </w:rPr>
              <w:t>22 000</w:t>
            </w:r>
          </w:p>
        </w:tc>
        <w:tc>
          <w:tcPr>
            <w:tcW w:w="1872" w:type="dxa"/>
            <w:gridSpan w:val="2"/>
            <w:tcBorders>
              <w:top w:val="single" w:sz="4" w:space="0" w:color="auto"/>
              <w:left w:val="nil"/>
              <w:bottom w:val="single" w:sz="4" w:space="0" w:color="auto"/>
              <w:right w:val="single" w:sz="4" w:space="0" w:color="auto"/>
            </w:tcBorders>
            <w:shd w:val="clear" w:color="000000" w:fill="FFFFFF"/>
            <w:vAlign w:val="center"/>
          </w:tcPr>
          <w:p w14:paraId="00554D2E" w14:textId="77777777" w:rsidR="00033B03" w:rsidRPr="00033B03" w:rsidRDefault="00033B03" w:rsidP="00033B03">
            <w:pPr>
              <w:jc w:val="center"/>
              <w:rPr>
                <w:snapToGrid w:val="0"/>
                <w:sz w:val="28"/>
                <w:szCs w:val="28"/>
              </w:rPr>
            </w:pPr>
            <w:r w:rsidRPr="00033B03">
              <w:rPr>
                <w:snapToGrid w:val="0"/>
                <w:sz w:val="28"/>
                <w:szCs w:val="28"/>
              </w:rPr>
              <w:t>612</w:t>
            </w:r>
          </w:p>
        </w:tc>
      </w:tr>
      <w:tr w:rsidR="00033B03" w:rsidRPr="00033B03" w14:paraId="1B7F570A" w14:textId="77777777" w:rsidTr="00EB0A6C">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7D5A21" w14:textId="77777777" w:rsidR="00033B03" w:rsidRPr="00033B03" w:rsidRDefault="00033B03" w:rsidP="00033B03">
            <w:pPr>
              <w:jc w:val="center"/>
              <w:rPr>
                <w:snapToGrid w:val="0"/>
                <w:sz w:val="20"/>
                <w:szCs w:val="28"/>
              </w:rPr>
            </w:pPr>
            <w:r w:rsidRPr="00033B03">
              <w:rPr>
                <w:snapToGrid w:val="0"/>
                <w:sz w:val="20"/>
                <w:szCs w:val="28"/>
              </w:rPr>
              <w:t>2</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2F75B5C" w14:textId="77777777" w:rsidR="00033B03" w:rsidRPr="00033B03" w:rsidRDefault="00033B03" w:rsidP="00033B03">
            <w:pPr>
              <w:jc w:val="both"/>
              <w:rPr>
                <w:snapToGrid w:val="0"/>
                <w:sz w:val="20"/>
                <w:szCs w:val="28"/>
              </w:rPr>
            </w:pPr>
            <w:r w:rsidRPr="00033B03">
              <w:rPr>
                <w:snapToGrid w:val="0"/>
                <w:sz w:val="20"/>
                <w:szCs w:val="28"/>
              </w:rPr>
              <w:t>Неподконтрольные расходы</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4678BB2D" w14:textId="77777777" w:rsidR="00033B03" w:rsidRPr="00033B03" w:rsidRDefault="00033B03" w:rsidP="00033B03">
            <w:pPr>
              <w:jc w:val="center"/>
              <w:rPr>
                <w:snapToGrid w:val="0"/>
                <w:sz w:val="28"/>
                <w:szCs w:val="28"/>
              </w:rPr>
            </w:pPr>
            <w:r w:rsidRPr="00033B03">
              <w:rPr>
                <w:snapToGrid w:val="0"/>
                <w:sz w:val="28"/>
                <w:szCs w:val="28"/>
              </w:rPr>
              <w:t>6 456</w:t>
            </w:r>
          </w:p>
        </w:tc>
        <w:tc>
          <w:tcPr>
            <w:tcW w:w="1764" w:type="dxa"/>
            <w:gridSpan w:val="2"/>
            <w:tcBorders>
              <w:top w:val="nil"/>
              <w:left w:val="nil"/>
              <w:bottom w:val="single" w:sz="4" w:space="0" w:color="auto"/>
              <w:right w:val="single" w:sz="4" w:space="0" w:color="auto"/>
            </w:tcBorders>
            <w:shd w:val="clear" w:color="000000" w:fill="FFFFFF"/>
            <w:vAlign w:val="center"/>
          </w:tcPr>
          <w:p w14:paraId="20B196A0" w14:textId="77777777" w:rsidR="00033B03" w:rsidRPr="00033B03" w:rsidRDefault="00033B03" w:rsidP="00033B03">
            <w:pPr>
              <w:jc w:val="center"/>
              <w:rPr>
                <w:snapToGrid w:val="0"/>
                <w:sz w:val="28"/>
                <w:szCs w:val="28"/>
              </w:rPr>
            </w:pPr>
            <w:r w:rsidRPr="00033B03">
              <w:rPr>
                <w:snapToGrid w:val="0"/>
                <w:sz w:val="28"/>
                <w:szCs w:val="28"/>
              </w:rPr>
              <w:t>6 227</w:t>
            </w:r>
          </w:p>
        </w:tc>
        <w:tc>
          <w:tcPr>
            <w:tcW w:w="1872" w:type="dxa"/>
            <w:gridSpan w:val="2"/>
            <w:tcBorders>
              <w:top w:val="nil"/>
              <w:left w:val="nil"/>
              <w:bottom w:val="single" w:sz="4" w:space="0" w:color="auto"/>
              <w:right w:val="single" w:sz="4" w:space="0" w:color="auto"/>
            </w:tcBorders>
            <w:shd w:val="clear" w:color="000000" w:fill="FFFFFF"/>
            <w:vAlign w:val="center"/>
          </w:tcPr>
          <w:p w14:paraId="57EC3378" w14:textId="77777777" w:rsidR="00033B03" w:rsidRPr="00033B03" w:rsidRDefault="00033B03" w:rsidP="00033B03">
            <w:pPr>
              <w:jc w:val="center"/>
              <w:rPr>
                <w:snapToGrid w:val="0"/>
                <w:sz w:val="28"/>
                <w:szCs w:val="28"/>
              </w:rPr>
            </w:pPr>
            <w:r w:rsidRPr="00033B03">
              <w:rPr>
                <w:snapToGrid w:val="0"/>
                <w:sz w:val="28"/>
                <w:szCs w:val="28"/>
              </w:rPr>
              <w:t>-229</w:t>
            </w:r>
          </w:p>
        </w:tc>
      </w:tr>
      <w:tr w:rsidR="00033B03" w:rsidRPr="00033B03" w14:paraId="357E842B" w14:textId="77777777" w:rsidTr="00EB0A6C">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3AE94E" w14:textId="77777777" w:rsidR="00033B03" w:rsidRPr="00033B03" w:rsidRDefault="00033B03" w:rsidP="00033B03">
            <w:pPr>
              <w:jc w:val="center"/>
              <w:rPr>
                <w:snapToGrid w:val="0"/>
                <w:sz w:val="20"/>
                <w:szCs w:val="28"/>
              </w:rPr>
            </w:pPr>
            <w:r w:rsidRPr="00033B03">
              <w:rPr>
                <w:snapToGrid w:val="0"/>
                <w:sz w:val="20"/>
                <w:szCs w:val="28"/>
              </w:rPr>
              <w:t>3</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2154AE7" w14:textId="77777777" w:rsidR="00033B03" w:rsidRPr="00033B03" w:rsidRDefault="00033B03" w:rsidP="00033B03">
            <w:pPr>
              <w:jc w:val="both"/>
              <w:rPr>
                <w:snapToGrid w:val="0"/>
                <w:sz w:val="20"/>
                <w:szCs w:val="28"/>
              </w:rPr>
            </w:pPr>
            <w:r w:rsidRPr="00033B03">
              <w:rPr>
                <w:snapToGrid w:val="0"/>
                <w:sz w:val="20"/>
                <w:szCs w:val="28"/>
              </w:rPr>
              <w:t>Расходы на приобретение (производство) энергетических ресурсов, холодной воды и теплоносителя</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55E7333E" w14:textId="77777777" w:rsidR="00033B03" w:rsidRPr="00033B03" w:rsidRDefault="00033B03" w:rsidP="00033B03">
            <w:pPr>
              <w:jc w:val="center"/>
              <w:rPr>
                <w:snapToGrid w:val="0"/>
                <w:sz w:val="28"/>
                <w:szCs w:val="28"/>
              </w:rPr>
            </w:pPr>
            <w:r w:rsidRPr="00033B03">
              <w:rPr>
                <w:snapToGrid w:val="0"/>
                <w:sz w:val="28"/>
                <w:szCs w:val="28"/>
              </w:rPr>
              <w:t>18 170</w:t>
            </w:r>
          </w:p>
        </w:tc>
        <w:tc>
          <w:tcPr>
            <w:tcW w:w="1764" w:type="dxa"/>
            <w:gridSpan w:val="2"/>
            <w:tcBorders>
              <w:top w:val="nil"/>
              <w:left w:val="nil"/>
              <w:bottom w:val="single" w:sz="4" w:space="0" w:color="auto"/>
              <w:right w:val="single" w:sz="4" w:space="0" w:color="auto"/>
            </w:tcBorders>
            <w:shd w:val="clear" w:color="000000" w:fill="FFFFFF"/>
            <w:vAlign w:val="center"/>
          </w:tcPr>
          <w:p w14:paraId="21A5BBA0" w14:textId="77777777" w:rsidR="00033B03" w:rsidRPr="00033B03" w:rsidRDefault="00033B03" w:rsidP="00033B03">
            <w:pPr>
              <w:jc w:val="center"/>
              <w:rPr>
                <w:snapToGrid w:val="0"/>
                <w:sz w:val="28"/>
                <w:szCs w:val="28"/>
              </w:rPr>
            </w:pPr>
            <w:r w:rsidRPr="00033B03">
              <w:rPr>
                <w:snapToGrid w:val="0"/>
                <w:sz w:val="28"/>
                <w:szCs w:val="28"/>
              </w:rPr>
              <w:t>17 378</w:t>
            </w:r>
          </w:p>
        </w:tc>
        <w:tc>
          <w:tcPr>
            <w:tcW w:w="1872" w:type="dxa"/>
            <w:gridSpan w:val="2"/>
            <w:tcBorders>
              <w:top w:val="nil"/>
              <w:left w:val="nil"/>
              <w:bottom w:val="single" w:sz="4" w:space="0" w:color="auto"/>
              <w:right w:val="single" w:sz="4" w:space="0" w:color="auto"/>
            </w:tcBorders>
            <w:shd w:val="clear" w:color="000000" w:fill="FFFFFF"/>
            <w:vAlign w:val="center"/>
          </w:tcPr>
          <w:p w14:paraId="6E1BA464" w14:textId="77777777" w:rsidR="00033B03" w:rsidRPr="00033B03" w:rsidRDefault="00033B03" w:rsidP="00033B03">
            <w:pPr>
              <w:jc w:val="center"/>
              <w:rPr>
                <w:snapToGrid w:val="0"/>
                <w:sz w:val="28"/>
                <w:szCs w:val="28"/>
              </w:rPr>
            </w:pPr>
            <w:r w:rsidRPr="00033B03">
              <w:rPr>
                <w:snapToGrid w:val="0"/>
                <w:sz w:val="28"/>
                <w:szCs w:val="28"/>
              </w:rPr>
              <w:t>-792</w:t>
            </w:r>
          </w:p>
        </w:tc>
      </w:tr>
      <w:tr w:rsidR="00033B03" w:rsidRPr="00033B03" w14:paraId="6DB251DA" w14:textId="77777777" w:rsidTr="00EB0A6C">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A13891" w14:textId="77777777" w:rsidR="00033B03" w:rsidRPr="00033B03" w:rsidRDefault="00033B03" w:rsidP="00033B03">
            <w:pPr>
              <w:jc w:val="center"/>
              <w:rPr>
                <w:snapToGrid w:val="0"/>
                <w:sz w:val="20"/>
                <w:szCs w:val="28"/>
              </w:rPr>
            </w:pPr>
            <w:r w:rsidRPr="00033B03">
              <w:rPr>
                <w:snapToGrid w:val="0"/>
                <w:sz w:val="20"/>
                <w:szCs w:val="28"/>
              </w:rPr>
              <w:t>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103EF70" w14:textId="77777777" w:rsidR="00033B03" w:rsidRPr="00033B03" w:rsidRDefault="00033B03" w:rsidP="00033B03">
            <w:pPr>
              <w:jc w:val="both"/>
              <w:rPr>
                <w:snapToGrid w:val="0"/>
                <w:sz w:val="20"/>
                <w:szCs w:val="28"/>
              </w:rPr>
            </w:pPr>
            <w:r w:rsidRPr="00033B03">
              <w:rPr>
                <w:snapToGrid w:val="0"/>
                <w:sz w:val="20"/>
                <w:szCs w:val="28"/>
              </w:rPr>
              <w:t>Прибыль</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7F057094" w14:textId="77777777" w:rsidR="00033B03" w:rsidRPr="00033B03" w:rsidRDefault="00033B03" w:rsidP="00033B03">
            <w:pPr>
              <w:jc w:val="center"/>
              <w:rPr>
                <w:snapToGrid w:val="0"/>
                <w:sz w:val="28"/>
                <w:szCs w:val="28"/>
              </w:rPr>
            </w:pPr>
            <w:r w:rsidRPr="00033B03">
              <w:rPr>
                <w:snapToGrid w:val="0"/>
                <w:sz w:val="28"/>
                <w:szCs w:val="28"/>
              </w:rPr>
              <w:t>838</w:t>
            </w:r>
          </w:p>
        </w:tc>
        <w:tc>
          <w:tcPr>
            <w:tcW w:w="1764" w:type="dxa"/>
            <w:gridSpan w:val="2"/>
            <w:tcBorders>
              <w:top w:val="nil"/>
              <w:left w:val="nil"/>
              <w:bottom w:val="single" w:sz="4" w:space="0" w:color="auto"/>
              <w:right w:val="single" w:sz="4" w:space="0" w:color="auto"/>
            </w:tcBorders>
            <w:shd w:val="clear" w:color="000000" w:fill="FFFFFF"/>
            <w:vAlign w:val="center"/>
          </w:tcPr>
          <w:p w14:paraId="0EBCD641" w14:textId="77777777" w:rsidR="00033B03" w:rsidRPr="00033B03" w:rsidRDefault="00033B03" w:rsidP="00033B03">
            <w:pPr>
              <w:jc w:val="center"/>
              <w:rPr>
                <w:snapToGrid w:val="0"/>
                <w:sz w:val="28"/>
                <w:szCs w:val="28"/>
              </w:rPr>
            </w:pPr>
            <w:r w:rsidRPr="00033B03">
              <w:rPr>
                <w:snapToGrid w:val="0"/>
                <w:sz w:val="28"/>
                <w:szCs w:val="28"/>
              </w:rPr>
              <w:t>493</w:t>
            </w:r>
          </w:p>
        </w:tc>
        <w:tc>
          <w:tcPr>
            <w:tcW w:w="1872" w:type="dxa"/>
            <w:gridSpan w:val="2"/>
            <w:tcBorders>
              <w:top w:val="nil"/>
              <w:left w:val="nil"/>
              <w:bottom w:val="single" w:sz="4" w:space="0" w:color="auto"/>
              <w:right w:val="single" w:sz="4" w:space="0" w:color="auto"/>
            </w:tcBorders>
            <w:shd w:val="clear" w:color="000000" w:fill="FFFFFF"/>
            <w:vAlign w:val="center"/>
          </w:tcPr>
          <w:p w14:paraId="7D743215" w14:textId="77777777" w:rsidR="00033B03" w:rsidRPr="00033B03" w:rsidRDefault="00033B03" w:rsidP="00033B03">
            <w:pPr>
              <w:jc w:val="center"/>
              <w:rPr>
                <w:snapToGrid w:val="0"/>
                <w:sz w:val="28"/>
                <w:szCs w:val="28"/>
              </w:rPr>
            </w:pPr>
            <w:r w:rsidRPr="00033B03">
              <w:rPr>
                <w:snapToGrid w:val="0"/>
                <w:sz w:val="28"/>
                <w:szCs w:val="28"/>
              </w:rPr>
              <w:t>-345</w:t>
            </w:r>
          </w:p>
        </w:tc>
      </w:tr>
      <w:tr w:rsidR="00033B03" w:rsidRPr="00033B03" w14:paraId="7CF33FA3" w14:textId="77777777" w:rsidTr="00EB0A6C">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FB0CB5" w14:textId="77777777" w:rsidR="00033B03" w:rsidRPr="00033B03" w:rsidRDefault="00033B03" w:rsidP="00033B03">
            <w:pPr>
              <w:jc w:val="center"/>
              <w:rPr>
                <w:snapToGrid w:val="0"/>
                <w:sz w:val="20"/>
                <w:szCs w:val="28"/>
              </w:rPr>
            </w:pPr>
            <w:r w:rsidRPr="00033B03">
              <w:rPr>
                <w:snapToGrid w:val="0"/>
                <w:sz w:val="20"/>
                <w:szCs w:val="28"/>
              </w:rPr>
              <w:t>5</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62366F9" w14:textId="77777777" w:rsidR="00033B03" w:rsidRPr="00033B03" w:rsidRDefault="00033B03" w:rsidP="00033B03">
            <w:pPr>
              <w:jc w:val="both"/>
              <w:rPr>
                <w:snapToGrid w:val="0"/>
                <w:sz w:val="20"/>
                <w:szCs w:val="28"/>
              </w:rPr>
            </w:pPr>
            <w:r w:rsidRPr="00033B03">
              <w:rPr>
                <w:snapToGrid w:val="0"/>
                <w:sz w:val="20"/>
                <w:szCs w:val="28"/>
              </w:rPr>
              <w:t>Расчетная предпринимательская прибыль</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47325BF6" w14:textId="77777777" w:rsidR="00033B03" w:rsidRPr="00033B03" w:rsidRDefault="00033B03" w:rsidP="00033B03">
            <w:pPr>
              <w:jc w:val="center"/>
              <w:rPr>
                <w:snapToGrid w:val="0"/>
                <w:sz w:val="28"/>
                <w:szCs w:val="28"/>
              </w:rPr>
            </w:pPr>
            <w:r w:rsidRPr="00033B03">
              <w:rPr>
                <w:snapToGrid w:val="0"/>
                <w:sz w:val="28"/>
                <w:szCs w:val="28"/>
              </w:rPr>
              <w:t>1 717</w:t>
            </w:r>
          </w:p>
        </w:tc>
        <w:tc>
          <w:tcPr>
            <w:tcW w:w="1764" w:type="dxa"/>
            <w:gridSpan w:val="2"/>
            <w:tcBorders>
              <w:top w:val="nil"/>
              <w:left w:val="nil"/>
              <w:bottom w:val="single" w:sz="4" w:space="0" w:color="auto"/>
              <w:right w:val="single" w:sz="4" w:space="0" w:color="auto"/>
            </w:tcBorders>
            <w:shd w:val="clear" w:color="000000" w:fill="FFFFFF"/>
            <w:vAlign w:val="center"/>
          </w:tcPr>
          <w:p w14:paraId="71FECFCB" w14:textId="77777777" w:rsidR="00033B03" w:rsidRPr="00033B03" w:rsidRDefault="00033B03" w:rsidP="00033B03">
            <w:pPr>
              <w:jc w:val="center"/>
              <w:rPr>
                <w:snapToGrid w:val="0"/>
                <w:sz w:val="28"/>
                <w:szCs w:val="28"/>
              </w:rPr>
            </w:pPr>
            <w:r w:rsidRPr="00033B03">
              <w:rPr>
                <w:snapToGrid w:val="0"/>
                <w:sz w:val="28"/>
                <w:szCs w:val="28"/>
              </w:rPr>
              <w:t>1 710</w:t>
            </w:r>
          </w:p>
        </w:tc>
        <w:tc>
          <w:tcPr>
            <w:tcW w:w="1872" w:type="dxa"/>
            <w:gridSpan w:val="2"/>
            <w:tcBorders>
              <w:top w:val="nil"/>
              <w:left w:val="nil"/>
              <w:bottom w:val="single" w:sz="4" w:space="0" w:color="auto"/>
              <w:right w:val="single" w:sz="4" w:space="0" w:color="auto"/>
            </w:tcBorders>
            <w:shd w:val="clear" w:color="000000" w:fill="FFFFFF"/>
            <w:vAlign w:val="center"/>
          </w:tcPr>
          <w:p w14:paraId="5776A05F" w14:textId="77777777" w:rsidR="00033B03" w:rsidRPr="00033B03" w:rsidRDefault="00033B03" w:rsidP="00033B03">
            <w:pPr>
              <w:jc w:val="center"/>
              <w:rPr>
                <w:snapToGrid w:val="0"/>
                <w:sz w:val="28"/>
                <w:szCs w:val="28"/>
              </w:rPr>
            </w:pPr>
            <w:r w:rsidRPr="00033B03">
              <w:rPr>
                <w:snapToGrid w:val="0"/>
                <w:sz w:val="28"/>
                <w:szCs w:val="28"/>
              </w:rPr>
              <w:t>-7</w:t>
            </w:r>
          </w:p>
        </w:tc>
      </w:tr>
      <w:tr w:rsidR="00033B03" w:rsidRPr="00033B03" w14:paraId="1BCD38EE" w14:textId="77777777" w:rsidTr="00EB0A6C">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DD5C55" w14:textId="77777777" w:rsidR="00033B03" w:rsidRPr="00033B03" w:rsidRDefault="00033B03" w:rsidP="00033B03">
            <w:pPr>
              <w:jc w:val="center"/>
              <w:rPr>
                <w:snapToGrid w:val="0"/>
                <w:sz w:val="20"/>
                <w:szCs w:val="28"/>
              </w:rPr>
            </w:pPr>
            <w:r w:rsidRPr="00033B03">
              <w:rPr>
                <w:snapToGrid w:val="0"/>
                <w:sz w:val="20"/>
                <w:szCs w:val="28"/>
              </w:rPr>
              <w:t>6</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92BF621" w14:textId="77777777" w:rsidR="00033B03" w:rsidRPr="00033B03" w:rsidRDefault="00033B03" w:rsidP="00033B03">
            <w:pPr>
              <w:jc w:val="both"/>
              <w:rPr>
                <w:snapToGrid w:val="0"/>
                <w:sz w:val="20"/>
                <w:szCs w:val="28"/>
              </w:rPr>
            </w:pPr>
            <w:r w:rsidRPr="00033B03">
              <w:rPr>
                <w:snapToGrid w:val="0"/>
                <w:sz w:val="20"/>
                <w:szCs w:val="28"/>
              </w:rPr>
              <w:t>Результаты деятельности до перехода к регулированию цен (тарифов) на основе долгосрочных параметров регулирования</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668E343E" w14:textId="77777777" w:rsidR="00033B03" w:rsidRPr="00033B03" w:rsidRDefault="00033B03" w:rsidP="00033B03">
            <w:pPr>
              <w:jc w:val="center"/>
              <w:rPr>
                <w:snapToGrid w:val="0"/>
                <w:sz w:val="28"/>
                <w:szCs w:val="28"/>
              </w:rPr>
            </w:pPr>
            <w:r w:rsidRPr="00033B03">
              <w:rPr>
                <w:snapToGrid w:val="0"/>
                <w:sz w:val="28"/>
                <w:szCs w:val="28"/>
              </w:rPr>
              <w:t>0</w:t>
            </w:r>
          </w:p>
        </w:tc>
        <w:tc>
          <w:tcPr>
            <w:tcW w:w="1764" w:type="dxa"/>
            <w:gridSpan w:val="2"/>
            <w:tcBorders>
              <w:top w:val="nil"/>
              <w:left w:val="nil"/>
              <w:bottom w:val="single" w:sz="4" w:space="0" w:color="auto"/>
              <w:right w:val="single" w:sz="4" w:space="0" w:color="auto"/>
            </w:tcBorders>
            <w:shd w:val="clear" w:color="000000" w:fill="FFFFFF"/>
            <w:vAlign w:val="center"/>
          </w:tcPr>
          <w:p w14:paraId="787709B5" w14:textId="77777777" w:rsidR="00033B03" w:rsidRPr="00033B03" w:rsidRDefault="00033B03" w:rsidP="00033B03">
            <w:pPr>
              <w:jc w:val="center"/>
              <w:rPr>
                <w:snapToGrid w:val="0"/>
                <w:sz w:val="28"/>
                <w:szCs w:val="28"/>
              </w:rPr>
            </w:pPr>
            <w:r w:rsidRPr="00033B03">
              <w:rPr>
                <w:snapToGrid w:val="0"/>
                <w:sz w:val="28"/>
                <w:szCs w:val="28"/>
              </w:rPr>
              <w:t>0</w:t>
            </w:r>
          </w:p>
        </w:tc>
        <w:tc>
          <w:tcPr>
            <w:tcW w:w="1872" w:type="dxa"/>
            <w:gridSpan w:val="2"/>
            <w:tcBorders>
              <w:top w:val="nil"/>
              <w:left w:val="nil"/>
              <w:bottom w:val="single" w:sz="4" w:space="0" w:color="auto"/>
              <w:right w:val="single" w:sz="4" w:space="0" w:color="auto"/>
            </w:tcBorders>
            <w:shd w:val="clear" w:color="000000" w:fill="FFFFFF"/>
            <w:vAlign w:val="center"/>
          </w:tcPr>
          <w:p w14:paraId="09BC6722" w14:textId="77777777" w:rsidR="00033B03" w:rsidRPr="00033B03" w:rsidRDefault="00033B03" w:rsidP="00033B03">
            <w:pPr>
              <w:jc w:val="center"/>
              <w:rPr>
                <w:snapToGrid w:val="0"/>
                <w:sz w:val="28"/>
                <w:szCs w:val="28"/>
              </w:rPr>
            </w:pPr>
            <w:r w:rsidRPr="00033B03">
              <w:rPr>
                <w:snapToGrid w:val="0"/>
                <w:sz w:val="28"/>
                <w:szCs w:val="28"/>
              </w:rPr>
              <w:t>0</w:t>
            </w:r>
          </w:p>
        </w:tc>
      </w:tr>
      <w:tr w:rsidR="00033B03" w:rsidRPr="00033B03" w14:paraId="01D2A747" w14:textId="77777777" w:rsidTr="00EB0A6C">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0DB111" w14:textId="77777777" w:rsidR="00033B03" w:rsidRPr="00033B03" w:rsidRDefault="00033B03" w:rsidP="00033B03">
            <w:pPr>
              <w:jc w:val="center"/>
              <w:rPr>
                <w:snapToGrid w:val="0"/>
                <w:sz w:val="20"/>
                <w:szCs w:val="28"/>
              </w:rPr>
            </w:pPr>
            <w:r w:rsidRPr="00033B03">
              <w:rPr>
                <w:snapToGrid w:val="0"/>
                <w:sz w:val="20"/>
                <w:szCs w:val="28"/>
              </w:rPr>
              <w:t>7</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74EB244" w14:textId="77777777" w:rsidR="00033B03" w:rsidRPr="00033B03" w:rsidRDefault="00033B03" w:rsidP="00033B03">
            <w:pPr>
              <w:jc w:val="both"/>
              <w:rPr>
                <w:snapToGrid w:val="0"/>
                <w:sz w:val="20"/>
                <w:szCs w:val="28"/>
              </w:rPr>
            </w:pPr>
            <w:r w:rsidRPr="00033B03">
              <w:rPr>
                <w:snapToGrid w:val="0"/>
                <w:sz w:val="20"/>
                <w:szCs w:val="28"/>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3119B36B" w14:textId="77777777" w:rsidR="00033B03" w:rsidRPr="00033B03" w:rsidRDefault="00033B03" w:rsidP="00033B03">
            <w:pPr>
              <w:jc w:val="center"/>
              <w:rPr>
                <w:snapToGrid w:val="0"/>
                <w:sz w:val="28"/>
                <w:szCs w:val="28"/>
              </w:rPr>
            </w:pPr>
            <w:r w:rsidRPr="00033B03">
              <w:rPr>
                <w:snapToGrid w:val="0"/>
                <w:sz w:val="28"/>
                <w:szCs w:val="28"/>
              </w:rPr>
              <w:t>5 525</w:t>
            </w:r>
          </w:p>
        </w:tc>
        <w:tc>
          <w:tcPr>
            <w:tcW w:w="1764" w:type="dxa"/>
            <w:gridSpan w:val="2"/>
            <w:tcBorders>
              <w:top w:val="nil"/>
              <w:left w:val="nil"/>
              <w:bottom w:val="single" w:sz="4" w:space="0" w:color="auto"/>
              <w:right w:val="single" w:sz="4" w:space="0" w:color="auto"/>
            </w:tcBorders>
            <w:shd w:val="clear" w:color="000000" w:fill="FFFFFF"/>
            <w:vAlign w:val="center"/>
          </w:tcPr>
          <w:p w14:paraId="4204EC1C" w14:textId="77777777" w:rsidR="00033B03" w:rsidRPr="00033B03" w:rsidRDefault="00033B03" w:rsidP="00033B03">
            <w:pPr>
              <w:jc w:val="center"/>
              <w:rPr>
                <w:snapToGrid w:val="0"/>
                <w:sz w:val="28"/>
                <w:szCs w:val="28"/>
              </w:rPr>
            </w:pPr>
            <w:r w:rsidRPr="00033B03">
              <w:rPr>
                <w:snapToGrid w:val="0"/>
                <w:sz w:val="28"/>
                <w:szCs w:val="28"/>
              </w:rPr>
              <w:t>0</w:t>
            </w:r>
          </w:p>
        </w:tc>
        <w:tc>
          <w:tcPr>
            <w:tcW w:w="1872" w:type="dxa"/>
            <w:gridSpan w:val="2"/>
            <w:tcBorders>
              <w:top w:val="nil"/>
              <w:left w:val="nil"/>
              <w:bottom w:val="single" w:sz="4" w:space="0" w:color="auto"/>
              <w:right w:val="single" w:sz="4" w:space="0" w:color="auto"/>
            </w:tcBorders>
            <w:shd w:val="clear" w:color="000000" w:fill="FFFFFF"/>
            <w:vAlign w:val="center"/>
          </w:tcPr>
          <w:p w14:paraId="51E2B8A6" w14:textId="77777777" w:rsidR="00033B03" w:rsidRPr="00033B03" w:rsidRDefault="00033B03" w:rsidP="00033B03">
            <w:pPr>
              <w:jc w:val="center"/>
              <w:rPr>
                <w:snapToGrid w:val="0"/>
                <w:sz w:val="28"/>
                <w:szCs w:val="28"/>
              </w:rPr>
            </w:pPr>
            <w:r w:rsidRPr="00033B03">
              <w:rPr>
                <w:snapToGrid w:val="0"/>
                <w:sz w:val="28"/>
                <w:szCs w:val="28"/>
              </w:rPr>
              <w:t>-5 525</w:t>
            </w:r>
          </w:p>
        </w:tc>
      </w:tr>
      <w:tr w:rsidR="00033B03" w:rsidRPr="00033B03" w14:paraId="573CAFD2" w14:textId="77777777" w:rsidTr="00EB0A6C">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6802A6" w14:textId="77777777" w:rsidR="00033B03" w:rsidRPr="00033B03" w:rsidRDefault="00033B03" w:rsidP="00033B03">
            <w:pPr>
              <w:jc w:val="center"/>
              <w:rPr>
                <w:snapToGrid w:val="0"/>
                <w:sz w:val="20"/>
                <w:szCs w:val="28"/>
              </w:rPr>
            </w:pPr>
            <w:r w:rsidRPr="00033B03">
              <w:rPr>
                <w:snapToGrid w:val="0"/>
                <w:sz w:val="20"/>
                <w:szCs w:val="28"/>
              </w:rPr>
              <w:t>8</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63A4217" w14:textId="77777777" w:rsidR="00033B03" w:rsidRPr="00033B03" w:rsidRDefault="00033B03" w:rsidP="00033B03">
            <w:pPr>
              <w:jc w:val="both"/>
              <w:rPr>
                <w:snapToGrid w:val="0"/>
                <w:sz w:val="20"/>
                <w:szCs w:val="28"/>
              </w:rPr>
            </w:pPr>
            <w:r w:rsidRPr="00033B03">
              <w:rPr>
                <w:snapToGrid w:val="0"/>
                <w:sz w:val="20"/>
                <w:szCs w:val="28"/>
              </w:rPr>
              <w:t>Корректировка с учетом надежности и качества реализуемых товаров (оказываемых услуг), подлежащая учету в НВВ</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34066E7F" w14:textId="77777777" w:rsidR="00033B03" w:rsidRPr="00033B03" w:rsidRDefault="00033B03" w:rsidP="00033B03">
            <w:pPr>
              <w:jc w:val="center"/>
              <w:rPr>
                <w:snapToGrid w:val="0"/>
                <w:sz w:val="28"/>
                <w:szCs w:val="28"/>
              </w:rPr>
            </w:pPr>
            <w:r w:rsidRPr="00033B03">
              <w:rPr>
                <w:snapToGrid w:val="0"/>
                <w:sz w:val="28"/>
                <w:szCs w:val="28"/>
              </w:rPr>
              <w:t>0</w:t>
            </w:r>
          </w:p>
        </w:tc>
        <w:tc>
          <w:tcPr>
            <w:tcW w:w="1764" w:type="dxa"/>
            <w:gridSpan w:val="2"/>
            <w:tcBorders>
              <w:top w:val="nil"/>
              <w:left w:val="nil"/>
              <w:bottom w:val="single" w:sz="4" w:space="0" w:color="auto"/>
              <w:right w:val="single" w:sz="4" w:space="0" w:color="auto"/>
            </w:tcBorders>
            <w:shd w:val="clear" w:color="000000" w:fill="FFFFFF"/>
            <w:vAlign w:val="center"/>
          </w:tcPr>
          <w:p w14:paraId="75C9DC52" w14:textId="77777777" w:rsidR="00033B03" w:rsidRPr="00033B03" w:rsidRDefault="00033B03" w:rsidP="00033B03">
            <w:pPr>
              <w:jc w:val="center"/>
              <w:rPr>
                <w:snapToGrid w:val="0"/>
                <w:sz w:val="28"/>
                <w:szCs w:val="28"/>
              </w:rPr>
            </w:pPr>
            <w:r w:rsidRPr="00033B03">
              <w:rPr>
                <w:snapToGrid w:val="0"/>
                <w:sz w:val="28"/>
                <w:szCs w:val="28"/>
              </w:rPr>
              <w:t>0</w:t>
            </w:r>
          </w:p>
        </w:tc>
        <w:tc>
          <w:tcPr>
            <w:tcW w:w="1872" w:type="dxa"/>
            <w:gridSpan w:val="2"/>
            <w:tcBorders>
              <w:top w:val="nil"/>
              <w:left w:val="nil"/>
              <w:bottom w:val="single" w:sz="4" w:space="0" w:color="auto"/>
              <w:right w:val="single" w:sz="4" w:space="0" w:color="auto"/>
            </w:tcBorders>
            <w:shd w:val="clear" w:color="000000" w:fill="FFFFFF"/>
            <w:vAlign w:val="center"/>
          </w:tcPr>
          <w:p w14:paraId="5C161BFD" w14:textId="77777777" w:rsidR="00033B03" w:rsidRPr="00033B03" w:rsidRDefault="00033B03" w:rsidP="00033B03">
            <w:pPr>
              <w:jc w:val="center"/>
              <w:rPr>
                <w:snapToGrid w:val="0"/>
                <w:sz w:val="28"/>
                <w:szCs w:val="28"/>
              </w:rPr>
            </w:pPr>
            <w:r w:rsidRPr="00033B03">
              <w:rPr>
                <w:snapToGrid w:val="0"/>
                <w:sz w:val="28"/>
                <w:szCs w:val="28"/>
              </w:rPr>
              <w:t>0</w:t>
            </w:r>
          </w:p>
        </w:tc>
      </w:tr>
      <w:tr w:rsidR="00033B03" w:rsidRPr="00033B03" w14:paraId="312C9913" w14:textId="77777777" w:rsidTr="00EB0A6C">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31EF3E" w14:textId="77777777" w:rsidR="00033B03" w:rsidRPr="00033B03" w:rsidRDefault="00033B03" w:rsidP="00033B03">
            <w:pPr>
              <w:jc w:val="center"/>
              <w:rPr>
                <w:snapToGrid w:val="0"/>
                <w:sz w:val="20"/>
                <w:szCs w:val="28"/>
              </w:rPr>
            </w:pPr>
            <w:r w:rsidRPr="00033B03">
              <w:rPr>
                <w:snapToGrid w:val="0"/>
                <w:sz w:val="20"/>
                <w:szCs w:val="28"/>
              </w:rPr>
              <w:t>9</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CB40333" w14:textId="77777777" w:rsidR="00033B03" w:rsidRPr="00033B03" w:rsidRDefault="00033B03" w:rsidP="00033B03">
            <w:pPr>
              <w:jc w:val="both"/>
              <w:rPr>
                <w:snapToGrid w:val="0"/>
                <w:sz w:val="20"/>
                <w:szCs w:val="28"/>
              </w:rPr>
            </w:pPr>
            <w:r w:rsidRPr="00033B03">
              <w:rPr>
                <w:snapToGrid w:val="0"/>
                <w:sz w:val="20"/>
                <w:szCs w:val="28"/>
              </w:rPr>
              <w:t>Корректировка НВВ в связи с изменением (неисполнением) инвестиционной программы</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50EBA806" w14:textId="77777777" w:rsidR="00033B03" w:rsidRPr="00033B03" w:rsidRDefault="00033B03" w:rsidP="00033B03">
            <w:pPr>
              <w:jc w:val="center"/>
              <w:rPr>
                <w:snapToGrid w:val="0"/>
                <w:sz w:val="28"/>
                <w:szCs w:val="28"/>
              </w:rPr>
            </w:pPr>
            <w:r w:rsidRPr="00033B03">
              <w:rPr>
                <w:snapToGrid w:val="0"/>
                <w:sz w:val="28"/>
                <w:szCs w:val="28"/>
              </w:rPr>
              <w:t>0</w:t>
            </w:r>
          </w:p>
        </w:tc>
        <w:tc>
          <w:tcPr>
            <w:tcW w:w="1764" w:type="dxa"/>
            <w:gridSpan w:val="2"/>
            <w:tcBorders>
              <w:top w:val="nil"/>
              <w:left w:val="nil"/>
              <w:bottom w:val="single" w:sz="4" w:space="0" w:color="auto"/>
              <w:right w:val="single" w:sz="4" w:space="0" w:color="auto"/>
            </w:tcBorders>
            <w:shd w:val="clear" w:color="000000" w:fill="FFFFFF"/>
            <w:vAlign w:val="center"/>
          </w:tcPr>
          <w:p w14:paraId="7B99C89D" w14:textId="77777777" w:rsidR="00033B03" w:rsidRPr="00033B03" w:rsidRDefault="00033B03" w:rsidP="00033B03">
            <w:pPr>
              <w:jc w:val="center"/>
              <w:rPr>
                <w:snapToGrid w:val="0"/>
                <w:sz w:val="28"/>
                <w:szCs w:val="28"/>
              </w:rPr>
            </w:pPr>
            <w:r w:rsidRPr="00033B03">
              <w:rPr>
                <w:snapToGrid w:val="0"/>
                <w:sz w:val="28"/>
                <w:szCs w:val="28"/>
              </w:rPr>
              <w:t>0</w:t>
            </w:r>
          </w:p>
        </w:tc>
        <w:tc>
          <w:tcPr>
            <w:tcW w:w="1872" w:type="dxa"/>
            <w:gridSpan w:val="2"/>
            <w:tcBorders>
              <w:top w:val="nil"/>
              <w:left w:val="nil"/>
              <w:bottom w:val="single" w:sz="4" w:space="0" w:color="auto"/>
              <w:right w:val="single" w:sz="4" w:space="0" w:color="auto"/>
            </w:tcBorders>
            <w:shd w:val="clear" w:color="000000" w:fill="FFFFFF"/>
            <w:vAlign w:val="center"/>
          </w:tcPr>
          <w:p w14:paraId="55B23874" w14:textId="77777777" w:rsidR="00033B03" w:rsidRPr="00033B03" w:rsidRDefault="00033B03" w:rsidP="00033B03">
            <w:pPr>
              <w:jc w:val="center"/>
              <w:rPr>
                <w:snapToGrid w:val="0"/>
                <w:sz w:val="28"/>
                <w:szCs w:val="28"/>
              </w:rPr>
            </w:pPr>
            <w:r w:rsidRPr="00033B03">
              <w:rPr>
                <w:snapToGrid w:val="0"/>
                <w:sz w:val="28"/>
                <w:szCs w:val="28"/>
              </w:rPr>
              <w:t>0</w:t>
            </w:r>
          </w:p>
        </w:tc>
      </w:tr>
      <w:tr w:rsidR="00033B03" w:rsidRPr="00033B03" w14:paraId="48537669" w14:textId="77777777" w:rsidTr="00EB0A6C">
        <w:trPr>
          <w:gridAfter w:val="1"/>
          <w:wAfter w:w="1573" w:type="dxa"/>
          <w:trHeight w:val="24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F94D10" w14:textId="77777777" w:rsidR="00033B03" w:rsidRPr="00033B03" w:rsidRDefault="00033B03" w:rsidP="00033B03">
            <w:pPr>
              <w:jc w:val="center"/>
              <w:rPr>
                <w:snapToGrid w:val="0"/>
                <w:sz w:val="20"/>
                <w:szCs w:val="28"/>
              </w:rPr>
            </w:pPr>
            <w:r w:rsidRPr="00033B03">
              <w:rPr>
                <w:snapToGrid w:val="0"/>
                <w:sz w:val="20"/>
                <w:szCs w:val="28"/>
              </w:rPr>
              <w:t>10</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50E2C83" w14:textId="77777777" w:rsidR="00033B03" w:rsidRPr="00033B03" w:rsidRDefault="00033B03" w:rsidP="00033B03">
            <w:pPr>
              <w:jc w:val="both"/>
              <w:rPr>
                <w:snapToGrid w:val="0"/>
                <w:sz w:val="20"/>
                <w:szCs w:val="28"/>
              </w:rPr>
            </w:pPr>
            <w:r w:rsidRPr="00033B03">
              <w:rPr>
                <w:snapToGrid w:val="0"/>
                <w:sz w:val="20"/>
                <w:szCs w:val="28"/>
              </w:rPr>
              <w:t>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и отклонение сроков реализации программы в области энергосбережения и повышения энергетической эффективности от установленных сроков реализации такой программы</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3BCE854B" w14:textId="77777777" w:rsidR="00033B03" w:rsidRPr="00033B03" w:rsidRDefault="00033B03" w:rsidP="00033B03">
            <w:pPr>
              <w:jc w:val="center"/>
              <w:rPr>
                <w:snapToGrid w:val="0"/>
                <w:sz w:val="28"/>
                <w:szCs w:val="28"/>
              </w:rPr>
            </w:pPr>
            <w:r w:rsidRPr="00033B03">
              <w:rPr>
                <w:snapToGrid w:val="0"/>
                <w:sz w:val="28"/>
                <w:szCs w:val="28"/>
              </w:rPr>
              <w:t>0</w:t>
            </w:r>
          </w:p>
        </w:tc>
        <w:tc>
          <w:tcPr>
            <w:tcW w:w="1764" w:type="dxa"/>
            <w:gridSpan w:val="2"/>
            <w:tcBorders>
              <w:top w:val="nil"/>
              <w:left w:val="nil"/>
              <w:bottom w:val="single" w:sz="4" w:space="0" w:color="auto"/>
              <w:right w:val="single" w:sz="4" w:space="0" w:color="auto"/>
            </w:tcBorders>
            <w:shd w:val="clear" w:color="000000" w:fill="FFFFFF"/>
            <w:vAlign w:val="center"/>
          </w:tcPr>
          <w:p w14:paraId="7CDC50B4" w14:textId="77777777" w:rsidR="00033B03" w:rsidRPr="00033B03" w:rsidRDefault="00033B03" w:rsidP="00033B03">
            <w:pPr>
              <w:jc w:val="center"/>
              <w:rPr>
                <w:snapToGrid w:val="0"/>
                <w:sz w:val="28"/>
                <w:szCs w:val="28"/>
              </w:rPr>
            </w:pPr>
            <w:r w:rsidRPr="00033B03">
              <w:rPr>
                <w:snapToGrid w:val="0"/>
                <w:sz w:val="28"/>
                <w:szCs w:val="28"/>
              </w:rPr>
              <w:t>0</w:t>
            </w:r>
          </w:p>
        </w:tc>
        <w:tc>
          <w:tcPr>
            <w:tcW w:w="1872" w:type="dxa"/>
            <w:gridSpan w:val="2"/>
            <w:tcBorders>
              <w:top w:val="nil"/>
              <w:left w:val="nil"/>
              <w:bottom w:val="single" w:sz="4" w:space="0" w:color="auto"/>
              <w:right w:val="single" w:sz="4" w:space="0" w:color="auto"/>
            </w:tcBorders>
            <w:shd w:val="clear" w:color="000000" w:fill="FFFFFF"/>
            <w:vAlign w:val="center"/>
          </w:tcPr>
          <w:p w14:paraId="2B110E04" w14:textId="77777777" w:rsidR="00033B03" w:rsidRPr="00033B03" w:rsidRDefault="00033B03" w:rsidP="00033B03">
            <w:pPr>
              <w:jc w:val="center"/>
              <w:rPr>
                <w:snapToGrid w:val="0"/>
                <w:sz w:val="28"/>
                <w:szCs w:val="28"/>
              </w:rPr>
            </w:pPr>
            <w:r w:rsidRPr="00033B03">
              <w:rPr>
                <w:snapToGrid w:val="0"/>
                <w:sz w:val="28"/>
                <w:szCs w:val="28"/>
              </w:rPr>
              <w:t>0</w:t>
            </w:r>
          </w:p>
        </w:tc>
      </w:tr>
      <w:tr w:rsidR="00033B03" w:rsidRPr="00033B03" w14:paraId="0B151985" w14:textId="77777777" w:rsidTr="00EB0A6C">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F27482" w14:textId="77777777" w:rsidR="00033B03" w:rsidRPr="00033B03" w:rsidRDefault="00033B03" w:rsidP="00033B03">
            <w:pPr>
              <w:jc w:val="center"/>
              <w:rPr>
                <w:snapToGrid w:val="0"/>
                <w:sz w:val="20"/>
                <w:szCs w:val="28"/>
              </w:rPr>
            </w:pPr>
            <w:r w:rsidRPr="00033B03">
              <w:rPr>
                <w:snapToGrid w:val="0"/>
                <w:sz w:val="20"/>
                <w:szCs w:val="28"/>
              </w:rPr>
              <w:t>11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46C7B51" w14:textId="77777777" w:rsidR="00033B03" w:rsidRPr="00033B03" w:rsidRDefault="00033B03" w:rsidP="00033B03">
            <w:pPr>
              <w:rPr>
                <w:snapToGrid w:val="0"/>
                <w:sz w:val="20"/>
                <w:szCs w:val="28"/>
              </w:rPr>
            </w:pPr>
            <w:r w:rsidRPr="00033B03">
              <w:rPr>
                <w:snapToGrid w:val="0"/>
                <w:sz w:val="20"/>
                <w:szCs w:val="28"/>
              </w:rPr>
              <w:t>Корректировка НВВ, связанная с тарифными ограничениями</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70C38EF7" w14:textId="77777777" w:rsidR="00033B03" w:rsidRPr="00033B03" w:rsidRDefault="00033B03" w:rsidP="00033B03">
            <w:pPr>
              <w:jc w:val="center"/>
              <w:rPr>
                <w:snapToGrid w:val="0"/>
                <w:sz w:val="28"/>
                <w:szCs w:val="28"/>
              </w:rPr>
            </w:pPr>
            <w:r w:rsidRPr="00033B03">
              <w:rPr>
                <w:snapToGrid w:val="0"/>
                <w:sz w:val="28"/>
                <w:szCs w:val="28"/>
              </w:rPr>
              <w:t>-10 743</w:t>
            </w:r>
          </w:p>
        </w:tc>
        <w:tc>
          <w:tcPr>
            <w:tcW w:w="1764" w:type="dxa"/>
            <w:gridSpan w:val="2"/>
            <w:tcBorders>
              <w:top w:val="nil"/>
              <w:left w:val="nil"/>
              <w:bottom w:val="single" w:sz="4" w:space="0" w:color="auto"/>
              <w:right w:val="single" w:sz="4" w:space="0" w:color="auto"/>
            </w:tcBorders>
            <w:shd w:val="clear" w:color="000000" w:fill="FFFFFF"/>
            <w:vAlign w:val="center"/>
          </w:tcPr>
          <w:p w14:paraId="195090F2" w14:textId="77777777" w:rsidR="00033B03" w:rsidRPr="00033B03" w:rsidRDefault="00033B03" w:rsidP="00033B03">
            <w:pPr>
              <w:jc w:val="center"/>
              <w:rPr>
                <w:snapToGrid w:val="0"/>
                <w:sz w:val="28"/>
                <w:szCs w:val="28"/>
              </w:rPr>
            </w:pPr>
            <w:r w:rsidRPr="00033B03">
              <w:rPr>
                <w:snapToGrid w:val="0"/>
                <w:sz w:val="28"/>
                <w:szCs w:val="28"/>
              </w:rPr>
              <w:t>-3 438</w:t>
            </w:r>
          </w:p>
        </w:tc>
        <w:tc>
          <w:tcPr>
            <w:tcW w:w="1872" w:type="dxa"/>
            <w:gridSpan w:val="2"/>
            <w:tcBorders>
              <w:top w:val="nil"/>
              <w:left w:val="nil"/>
              <w:bottom w:val="single" w:sz="4" w:space="0" w:color="auto"/>
              <w:right w:val="single" w:sz="4" w:space="0" w:color="auto"/>
            </w:tcBorders>
            <w:shd w:val="clear" w:color="000000" w:fill="FFFFFF"/>
            <w:vAlign w:val="center"/>
          </w:tcPr>
          <w:p w14:paraId="42D54717" w14:textId="77777777" w:rsidR="00033B03" w:rsidRPr="00033B03" w:rsidRDefault="00033B03" w:rsidP="00033B03">
            <w:pPr>
              <w:jc w:val="center"/>
              <w:rPr>
                <w:snapToGrid w:val="0"/>
                <w:sz w:val="28"/>
                <w:szCs w:val="28"/>
              </w:rPr>
            </w:pPr>
            <w:r w:rsidRPr="00033B03">
              <w:rPr>
                <w:snapToGrid w:val="0"/>
                <w:sz w:val="28"/>
                <w:szCs w:val="28"/>
              </w:rPr>
              <w:t>7 305</w:t>
            </w:r>
          </w:p>
        </w:tc>
      </w:tr>
      <w:tr w:rsidR="00033B03" w:rsidRPr="00033B03" w14:paraId="303830EB" w14:textId="77777777" w:rsidTr="00EB0A6C">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80C6D4" w14:textId="77777777" w:rsidR="00033B03" w:rsidRPr="00033B03" w:rsidRDefault="00033B03" w:rsidP="00033B03">
            <w:pPr>
              <w:jc w:val="center"/>
              <w:rPr>
                <w:snapToGrid w:val="0"/>
                <w:sz w:val="20"/>
                <w:szCs w:val="28"/>
              </w:rPr>
            </w:pPr>
            <w:r w:rsidRPr="00033B03">
              <w:rPr>
                <w:snapToGrid w:val="0"/>
                <w:sz w:val="20"/>
                <w:szCs w:val="28"/>
              </w:rPr>
              <w:t>12</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E587FBE" w14:textId="77777777" w:rsidR="00033B03" w:rsidRPr="00033B03" w:rsidRDefault="00033B03" w:rsidP="00033B03">
            <w:pPr>
              <w:jc w:val="both"/>
              <w:rPr>
                <w:snapToGrid w:val="0"/>
                <w:sz w:val="20"/>
                <w:szCs w:val="28"/>
              </w:rPr>
            </w:pPr>
            <w:r w:rsidRPr="00033B03">
              <w:rPr>
                <w:snapToGrid w:val="0"/>
                <w:sz w:val="20"/>
                <w:szCs w:val="28"/>
              </w:rPr>
              <w:t>ИТОГО необходимая валовая выручка</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642975DC" w14:textId="77777777" w:rsidR="00033B03" w:rsidRPr="00033B03" w:rsidRDefault="00033B03" w:rsidP="00033B03">
            <w:pPr>
              <w:jc w:val="center"/>
              <w:rPr>
                <w:snapToGrid w:val="0"/>
                <w:sz w:val="28"/>
                <w:szCs w:val="28"/>
              </w:rPr>
            </w:pPr>
            <w:r w:rsidRPr="00033B03">
              <w:rPr>
                <w:snapToGrid w:val="0"/>
                <w:sz w:val="28"/>
                <w:szCs w:val="28"/>
              </w:rPr>
              <w:t>43 351</w:t>
            </w:r>
          </w:p>
        </w:tc>
        <w:tc>
          <w:tcPr>
            <w:tcW w:w="1764" w:type="dxa"/>
            <w:gridSpan w:val="2"/>
            <w:tcBorders>
              <w:top w:val="nil"/>
              <w:left w:val="nil"/>
              <w:bottom w:val="single" w:sz="4" w:space="0" w:color="auto"/>
              <w:right w:val="single" w:sz="4" w:space="0" w:color="auto"/>
            </w:tcBorders>
            <w:shd w:val="clear" w:color="000000" w:fill="FFFFFF"/>
            <w:vAlign w:val="center"/>
          </w:tcPr>
          <w:p w14:paraId="259B70F5" w14:textId="77777777" w:rsidR="00033B03" w:rsidRPr="00033B03" w:rsidRDefault="00033B03" w:rsidP="00033B03">
            <w:pPr>
              <w:jc w:val="center"/>
              <w:rPr>
                <w:snapToGrid w:val="0"/>
                <w:sz w:val="28"/>
                <w:szCs w:val="28"/>
              </w:rPr>
            </w:pPr>
            <w:r w:rsidRPr="00033B03">
              <w:rPr>
                <w:snapToGrid w:val="0"/>
                <w:sz w:val="28"/>
                <w:szCs w:val="28"/>
              </w:rPr>
              <w:t>44 370</w:t>
            </w:r>
          </w:p>
        </w:tc>
        <w:tc>
          <w:tcPr>
            <w:tcW w:w="1872" w:type="dxa"/>
            <w:gridSpan w:val="2"/>
            <w:tcBorders>
              <w:top w:val="nil"/>
              <w:left w:val="nil"/>
              <w:bottom w:val="single" w:sz="4" w:space="0" w:color="auto"/>
              <w:right w:val="single" w:sz="4" w:space="0" w:color="auto"/>
            </w:tcBorders>
            <w:shd w:val="clear" w:color="000000" w:fill="FFFFFF"/>
            <w:vAlign w:val="center"/>
          </w:tcPr>
          <w:p w14:paraId="57494064" w14:textId="77777777" w:rsidR="00033B03" w:rsidRPr="00033B03" w:rsidRDefault="00033B03" w:rsidP="00033B03">
            <w:pPr>
              <w:jc w:val="center"/>
              <w:rPr>
                <w:snapToGrid w:val="0"/>
                <w:sz w:val="28"/>
                <w:szCs w:val="28"/>
              </w:rPr>
            </w:pPr>
            <w:r w:rsidRPr="00033B03">
              <w:rPr>
                <w:snapToGrid w:val="0"/>
                <w:sz w:val="28"/>
                <w:szCs w:val="28"/>
              </w:rPr>
              <w:t>1 019</w:t>
            </w:r>
          </w:p>
        </w:tc>
      </w:tr>
      <w:tr w:rsidR="00033B03" w:rsidRPr="00033B03" w14:paraId="663579BB" w14:textId="77777777" w:rsidTr="00EB0A6C">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14:paraId="76B9731F" w14:textId="77777777" w:rsidR="00033B03" w:rsidRPr="00033B03" w:rsidRDefault="00033B03" w:rsidP="00033B03">
            <w:pPr>
              <w:jc w:val="center"/>
              <w:rPr>
                <w:snapToGrid w:val="0"/>
                <w:sz w:val="20"/>
                <w:szCs w:val="28"/>
              </w:rPr>
            </w:pPr>
            <w:r w:rsidRPr="00033B03">
              <w:rPr>
                <w:snapToGrid w:val="0"/>
                <w:sz w:val="20"/>
                <w:szCs w:val="28"/>
              </w:rPr>
              <w:t>13</w:t>
            </w:r>
          </w:p>
        </w:tc>
        <w:tc>
          <w:tcPr>
            <w:tcW w:w="3361" w:type="dxa"/>
            <w:tcBorders>
              <w:top w:val="single" w:sz="4" w:space="0" w:color="auto"/>
              <w:left w:val="nil"/>
              <w:bottom w:val="single" w:sz="4" w:space="0" w:color="auto"/>
              <w:right w:val="single" w:sz="4" w:space="0" w:color="auto"/>
            </w:tcBorders>
            <w:shd w:val="clear" w:color="auto" w:fill="auto"/>
            <w:vAlign w:val="center"/>
          </w:tcPr>
          <w:p w14:paraId="43825E9A" w14:textId="77777777" w:rsidR="00033B03" w:rsidRPr="00033B03" w:rsidRDefault="00033B03" w:rsidP="00033B03">
            <w:pPr>
              <w:jc w:val="both"/>
              <w:rPr>
                <w:snapToGrid w:val="0"/>
                <w:sz w:val="20"/>
                <w:szCs w:val="28"/>
              </w:rPr>
            </w:pPr>
            <w:r w:rsidRPr="00033B03">
              <w:rPr>
                <w:snapToGrid w:val="0"/>
                <w:sz w:val="20"/>
                <w:szCs w:val="28"/>
              </w:rPr>
              <w:t>Необходимая валовая выручка на потребительский рынок</w:t>
            </w:r>
          </w:p>
        </w:tc>
        <w:tc>
          <w:tcPr>
            <w:tcW w:w="176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B741AF9" w14:textId="77777777" w:rsidR="00033B03" w:rsidRPr="00033B03" w:rsidRDefault="00033B03" w:rsidP="00033B03">
            <w:pPr>
              <w:jc w:val="center"/>
              <w:rPr>
                <w:snapToGrid w:val="0"/>
                <w:sz w:val="28"/>
                <w:szCs w:val="28"/>
              </w:rPr>
            </w:pPr>
            <w:r w:rsidRPr="00033B03">
              <w:rPr>
                <w:snapToGrid w:val="0"/>
                <w:sz w:val="28"/>
                <w:szCs w:val="28"/>
              </w:rPr>
              <w:t>10 566</w:t>
            </w:r>
          </w:p>
        </w:tc>
        <w:tc>
          <w:tcPr>
            <w:tcW w:w="1764" w:type="dxa"/>
            <w:gridSpan w:val="2"/>
            <w:tcBorders>
              <w:top w:val="single" w:sz="4" w:space="0" w:color="auto"/>
              <w:left w:val="nil"/>
              <w:bottom w:val="single" w:sz="4" w:space="0" w:color="auto"/>
              <w:right w:val="single" w:sz="4" w:space="0" w:color="auto"/>
            </w:tcBorders>
            <w:shd w:val="clear" w:color="000000" w:fill="FFFFFF"/>
            <w:vAlign w:val="center"/>
          </w:tcPr>
          <w:p w14:paraId="303BCB47" w14:textId="77777777" w:rsidR="00033B03" w:rsidRPr="00033B03" w:rsidRDefault="00033B03" w:rsidP="00033B03">
            <w:pPr>
              <w:jc w:val="center"/>
              <w:rPr>
                <w:snapToGrid w:val="0"/>
                <w:sz w:val="28"/>
                <w:szCs w:val="28"/>
              </w:rPr>
            </w:pPr>
            <w:r w:rsidRPr="00033B03">
              <w:rPr>
                <w:snapToGrid w:val="0"/>
                <w:sz w:val="28"/>
                <w:szCs w:val="28"/>
              </w:rPr>
              <w:t>9 778</w:t>
            </w:r>
          </w:p>
        </w:tc>
        <w:tc>
          <w:tcPr>
            <w:tcW w:w="1872" w:type="dxa"/>
            <w:gridSpan w:val="2"/>
            <w:tcBorders>
              <w:top w:val="single" w:sz="4" w:space="0" w:color="auto"/>
              <w:left w:val="nil"/>
              <w:bottom w:val="single" w:sz="4" w:space="0" w:color="auto"/>
              <w:right w:val="single" w:sz="4" w:space="0" w:color="auto"/>
            </w:tcBorders>
            <w:shd w:val="clear" w:color="000000" w:fill="FFFFFF"/>
            <w:vAlign w:val="center"/>
          </w:tcPr>
          <w:p w14:paraId="00F23059" w14:textId="77777777" w:rsidR="00033B03" w:rsidRPr="00033B03" w:rsidRDefault="00033B03" w:rsidP="00033B03">
            <w:pPr>
              <w:jc w:val="center"/>
              <w:rPr>
                <w:snapToGrid w:val="0"/>
                <w:sz w:val="28"/>
                <w:szCs w:val="28"/>
              </w:rPr>
            </w:pPr>
            <w:r w:rsidRPr="00033B03">
              <w:rPr>
                <w:snapToGrid w:val="0"/>
                <w:sz w:val="28"/>
                <w:szCs w:val="28"/>
              </w:rPr>
              <w:t>-788</w:t>
            </w:r>
          </w:p>
        </w:tc>
      </w:tr>
    </w:tbl>
    <w:p w14:paraId="2C8BEC01" w14:textId="77777777" w:rsidR="00033B03" w:rsidRPr="00033B03" w:rsidRDefault="00033B03" w:rsidP="00033B03">
      <w:pPr>
        <w:jc w:val="center"/>
        <w:rPr>
          <w:snapToGrid w:val="0"/>
          <w:sz w:val="28"/>
        </w:rPr>
      </w:pPr>
    </w:p>
    <w:p w14:paraId="0EBCA8AE" w14:textId="4210BA2E" w:rsidR="003F6F66" w:rsidRDefault="003F6F66" w:rsidP="00CE4A06">
      <w:pPr>
        <w:tabs>
          <w:tab w:val="left" w:pos="5580"/>
          <w:tab w:val="left" w:pos="9498"/>
        </w:tabs>
        <w:ind w:right="-569"/>
        <w:rPr>
          <w:sz w:val="28"/>
          <w:szCs w:val="28"/>
        </w:rPr>
      </w:pPr>
    </w:p>
    <w:p w14:paraId="476ED248" w14:textId="77777777" w:rsidR="00033B03" w:rsidRDefault="00033B03" w:rsidP="00CE4A06">
      <w:pPr>
        <w:tabs>
          <w:tab w:val="left" w:pos="5580"/>
          <w:tab w:val="left" w:pos="9498"/>
        </w:tabs>
        <w:ind w:right="-569"/>
        <w:rPr>
          <w:color w:val="000000" w:themeColor="text1"/>
        </w:rPr>
        <w:sectPr w:rsidR="00033B03" w:rsidSect="004E59A4">
          <w:pgSz w:w="11906" w:h="16838" w:code="9"/>
          <w:pgMar w:top="0" w:right="851" w:bottom="0" w:left="1701" w:header="680" w:footer="404" w:gutter="0"/>
          <w:cols w:space="708"/>
          <w:docGrid w:linePitch="360"/>
        </w:sectPr>
      </w:pPr>
    </w:p>
    <w:p w14:paraId="0185E8E7" w14:textId="078146B3" w:rsidR="00033B03" w:rsidRPr="00081AD4" w:rsidRDefault="00033B03" w:rsidP="00033B03">
      <w:pPr>
        <w:tabs>
          <w:tab w:val="left" w:pos="5580"/>
          <w:tab w:val="left" w:pos="9498"/>
        </w:tabs>
        <w:ind w:left="-961" w:right="-569" w:firstLine="6631"/>
        <w:rPr>
          <w:color w:val="000000" w:themeColor="text1"/>
        </w:rPr>
      </w:pPr>
      <w:r w:rsidRPr="00081AD4">
        <w:rPr>
          <w:color w:val="000000" w:themeColor="text1"/>
        </w:rPr>
        <w:lastRenderedPageBreak/>
        <w:t xml:space="preserve">Приложение № </w:t>
      </w:r>
      <w:r>
        <w:rPr>
          <w:color w:val="000000" w:themeColor="text1"/>
        </w:rPr>
        <w:t>7</w:t>
      </w:r>
      <w:r w:rsidRPr="00081AD4">
        <w:rPr>
          <w:color w:val="000000" w:themeColor="text1"/>
        </w:rPr>
        <w:t xml:space="preserve"> к протоколу № </w:t>
      </w:r>
      <w:r>
        <w:rPr>
          <w:color w:val="000000" w:themeColor="text1"/>
        </w:rPr>
        <w:t>54</w:t>
      </w:r>
    </w:p>
    <w:p w14:paraId="0944AA1B" w14:textId="77777777" w:rsidR="00033B03" w:rsidRPr="00081AD4" w:rsidRDefault="00033B03" w:rsidP="00033B03">
      <w:pPr>
        <w:tabs>
          <w:tab w:val="left" w:pos="5580"/>
          <w:tab w:val="left" w:pos="9498"/>
        </w:tabs>
        <w:ind w:left="-961" w:right="-569" w:firstLine="6631"/>
        <w:rPr>
          <w:color w:val="000000" w:themeColor="text1"/>
        </w:rPr>
      </w:pPr>
      <w:r w:rsidRPr="00081AD4">
        <w:rPr>
          <w:color w:val="000000" w:themeColor="text1"/>
        </w:rPr>
        <w:t xml:space="preserve">заседания </w:t>
      </w:r>
      <w:r>
        <w:rPr>
          <w:color w:val="000000" w:themeColor="text1"/>
        </w:rPr>
        <w:t>п</w:t>
      </w:r>
      <w:r w:rsidRPr="00081AD4">
        <w:rPr>
          <w:color w:val="000000" w:themeColor="text1"/>
        </w:rPr>
        <w:t>равления Региональной</w:t>
      </w:r>
    </w:p>
    <w:p w14:paraId="2A3E8C87" w14:textId="77777777" w:rsidR="00033B03" w:rsidRPr="00081AD4" w:rsidRDefault="00033B03" w:rsidP="00033B03">
      <w:pPr>
        <w:tabs>
          <w:tab w:val="left" w:pos="5580"/>
          <w:tab w:val="left" w:pos="9498"/>
        </w:tabs>
        <w:ind w:left="-961" w:right="-569" w:firstLine="6631"/>
        <w:rPr>
          <w:color w:val="000000" w:themeColor="text1"/>
        </w:rPr>
      </w:pPr>
      <w:r w:rsidRPr="00081AD4">
        <w:rPr>
          <w:color w:val="000000" w:themeColor="text1"/>
        </w:rPr>
        <w:t>энергетической комиссии</w:t>
      </w:r>
    </w:p>
    <w:p w14:paraId="3CA1D74B" w14:textId="77777777" w:rsidR="00033B03" w:rsidRDefault="00033B03" w:rsidP="00033B03">
      <w:pPr>
        <w:tabs>
          <w:tab w:val="left" w:pos="5580"/>
          <w:tab w:val="left" w:pos="9498"/>
        </w:tabs>
        <w:ind w:left="-961" w:right="-569" w:firstLine="6631"/>
        <w:rPr>
          <w:color w:val="000000" w:themeColor="text1"/>
        </w:rPr>
      </w:pPr>
      <w:r w:rsidRPr="00081AD4">
        <w:rPr>
          <w:color w:val="000000" w:themeColor="text1"/>
        </w:rPr>
        <w:t xml:space="preserve">Кузбасса от </w:t>
      </w:r>
      <w:r>
        <w:rPr>
          <w:color w:val="000000" w:themeColor="text1"/>
        </w:rPr>
        <w:t>07</w:t>
      </w:r>
      <w:r w:rsidRPr="00081AD4">
        <w:rPr>
          <w:color w:val="000000" w:themeColor="text1"/>
        </w:rPr>
        <w:t>.</w:t>
      </w:r>
      <w:r>
        <w:rPr>
          <w:color w:val="000000" w:themeColor="text1"/>
        </w:rPr>
        <w:t>09</w:t>
      </w:r>
      <w:r w:rsidRPr="00081AD4">
        <w:rPr>
          <w:color w:val="000000" w:themeColor="text1"/>
        </w:rPr>
        <w:t>.202</w:t>
      </w:r>
      <w:r>
        <w:rPr>
          <w:color w:val="000000" w:themeColor="text1"/>
        </w:rPr>
        <w:t>1</w:t>
      </w:r>
    </w:p>
    <w:p w14:paraId="4402E935" w14:textId="77777777" w:rsidR="00033B03" w:rsidRPr="00033B03" w:rsidRDefault="00033B03" w:rsidP="00033B03">
      <w:pPr>
        <w:ind w:right="140" w:firstLine="709"/>
        <w:jc w:val="center"/>
        <w:rPr>
          <w:b/>
          <w:bCs/>
          <w:kern w:val="32"/>
          <w:sz w:val="28"/>
          <w:szCs w:val="28"/>
          <w:lang w:eastAsia="en-US"/>
        </w:rPr>
      </w:pPr>
    </w:p>
    <w:p w14:paraId="3EB95F89" w14:textId="77777777" w:rsidR="00033B03" w:rsidRPr="00033B03" w:rsidRDefault="00033B03" w:rsidP="00033B03">
      <w:pPr>
        <w:ind w:right="140"/>
        <w:jc w:val="center"/>
        <w:rPr>
          <w:b/>
          <w:bCs/>
          <w:sz w:val="28"/>
          <w:szCs w:val="28"/>
          <w:lang w:eastAsia="en-US"/>
        </w:rPr>
      </w:pPr>
      <w:r w:rsidRPr="00033B03">
        <w:rPr>
          <w:b/>
          <w:bCs/>
          <w:kern w:val="32"/>
          <w:sz w:val="28"/>
          <w:szCs w:val="28"/>
          <w:lang w:eastAsia="en-US"/>
        </w:rPr>
        <w:t xml:space="preserve">Долгосрочные тарифы ОАО «РЖД» (филиал Кузбасский территориальный участок Западно-Сибирской дирекции </w:t>
      </w:r>
      <w:r w:rsidRPr="00033B03">
        <w:rPr>
          <w:b/>
          <w:bCs/>
          <w:kern w:val="32"/>
          <w:sz w:val="28"/>
          <w:szCs w:val="28"/>
          <w:lang w:eastAsia="en-US"/>
        </w:rPr>
        <w:br/>
        <w:t xml:space="preserve">по тепловодоснабжению - структурное подразделение Центральной дирекции по тепловодоснабжению) </w:t>
      </w:r>
      <w:r w:rsidRPr="00033B03">
        <w:rPr>
          <w:b/>
          <w:bCs/>
          <w:kern w:val="32"/>
          <w:sz w:val="28"/>
          <w:szCs w:val="28"/>
          <w:lang w:val="x-none" w:eastAsia="en-US"/>
        </w:rPr>
        <w:t>на тепловую энергию, реализуем</w:t>
      </w:r>
      <w:r w:rsidRPr="00033B03">
        <w:rPr>
          <w:b/>
          <w:bCs/>
          <w:kern w:val="32"/>
          <w:sz w:val="28"/>
          <w:szCs w:val="28"/>
          <w:lang w:eastAsia="en-US"/>
        </w:rPr>
        <w:t xml:space="preserve">ую </w:t>
      </w:r>
      <w:r w:rsidRPr="00033B03">
        <w:rPr>
          <w:b/>
          <w:bCs/>
          <w:kern w:val="32"/>
          <w:sz w:val="28"/>
          <w:szCs w:val="28"/>
          <w:lang w:val="x-none" w:eastAsia="en-US"/>
        </w:rPr>
        <w:t>на потребительском рынке</w:t>
      </w:r>
      <w:r w:rsidRPr="00033B03">
        <w:rPr>
          <w:b/>
          <w:bCs/>
          <w:kern w:val="32"/>
          <w:sz w:val="28"/>
          <w:szCs w:val="28"/>
          <w:lang w:eastAsia="en-US"/>
        </w:rPr>
        <w:t xml:space="preserve"> </w:t>
      </w:r>
      <w:r w:rsidRPr="00033B03">
        <w:rPr>
          <w:b/>
          <w:color w:val="000000"/>
          <w:kern w:val="32"/>
          <w:sz w:val="28"/>
          <w:szCs w:val="28"/>
          <w:lang w:eastAsia="en-US"/>
        </w:rPr>
        <w:t>Новокузнецкого городского округа</w:t>
      </w:r>
      <w:r w:rsidRPr="00033B03">
        <w:rPr>
          <w:b/>
          <w:bCs/>
          <w:kern w:val="32"/>
          <w:sz w:val="28"/>
          <w:szCs w:val="28"/>
          <w:lang w:eastAsia="en-US"/>
        </w:rPr>
        <w:t>,</w:t>
      </w:r>
      <w:r w:rsidRPr="00033B03">
        <w:rPr>
          <w:b/>
          <w:bCs/>
          <w:kern w:val="32"/>
          <w:sz w:val="28"/>
          <w:szCs w:val="28"/>
          <w:lang w:eastAsia="en-US"/>
        </w:rPr>
        <w:br/>
      </w:r>
      <w:r w:rsidRPr="00033B03">
        <w:rPr>
          <w:b/>
          <w:sz w:val="28"/>
          <w:szCs w:val="28"/>
          <w:lang w:eastAsia="en-US"/>
        </w:rPr>
        <w:t>на период с 01.01.</w:t>
      </w:r>
      <w:r w:rsidRPr="00033B03">
        <w:rPr>
          <w:b/>
          <w:bCs/>
          <w:sz w:val="28"/>
          <w:szCs w:val="28"/>
        </w:rPr>
        <w:t>2019 по</w:t>
      </w:r>
      <w:r w:rsidRPr="00033B03">
        <w:rPr>
          <w:b/>
          <w:bCs/>
          <w:sz w:val="28"/>
          <w:szCs w:val="28"/>
          <w:lang w:eastAsia="en-US"/>
        </w:rPr>
        <w:t xml:space="preserve"> 31.12.2023</w:t>
      </w:r>
    </w:p>
    <w:p w14:paraId="6892D6F8" w14:textId="77777777" w:rsidR="00033B03" w:rsidRPr="00033B03" w:rsidRDefault="00033B03" w:rsidP="00033B03">
      <w:pPr>
        <w:ind w:left="601" w:right="-142"/>
        <w:jc w:val="right"/>
        <w:rPr>
          <w:lang w:eastAsia="en-US"/>
        </w:rPr>
      </w:pPr>
    </w:p>
    <w:p w14:paraId="644DDDE1" w14:textId="77777777" w:rsidR="00033B03" w:rsidRPr="00033B03" w:rsidRDefault="00033B03" w:rsidP="00033B03">
      <w:pPr>
        <w:ind w:left="601" w:right="-142"/>
        <w:jc w:val="right"/>
        <w:rPr>
          <w:lang w:eastAsia="en-US"/>
        </w:rPr>
      </w:pPr>
    </w:p>
    <w:tbl>
      <w:tblPr>
        <w:tblW w:w="95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27"/>
        <w:gridCol w:w="1843"/>
        <w:gridCol w:w="1417"/>
        <w:gridCol w:w="1040"/>
        <w:gridCol w:w="709"/>
        <w:gridCol w:w="851"/>
        <w:gridCol w:w="708"/>
        <w:gridCol w:w="709"/>
        <w:gridCol w:w="993"/>
      </w:tblGrid>
      <w:tr w:rsidR="00033B03" w:rsidRPr="00033B03" w14:paraId="1201DBB5" w14:textId="77777777" w:rsidTr="00EB0A6C">
        <w:trPr>
          <w:trHeight w:val="276"/>
          <w:jc w:val="center"/>
        </w:trPr>
        <w:tc>
          <w:tcPr>
            <w:tcW w:w="1327" w:type="dxa"/>
            <w:vMerge w:val="restart"/>
            <w:shd w:val="clear" w:color="auto" w:fill="auto"/>
            <w:vAlign w:val="center"/>
          </w:tcPr>
          <w:p w14:paraId="1A45EF43" w14:textId="77777777" w:rsidR="00033B03" w:rsidRPr="00033B03" w:rsidRDefault="00033B03" w:rsidP="00033B03">
            <w:pPr>
              <w:ind w:left="-80" w:right="-106"/>
              <w:jc w:val="center"/>
              <w:rPr>
                <w:sz w:val="22"/>
                <w:szCs w:val="22"/>
                <w:lang w:eastAsia="en-US"/>
              </w:rPr>
            </w:pPr>
            <w:r w:rsidRPr="00033B03">
              <w:rPr>
                <w:sz w:val="22"/>
                <w:szCs w:val="22"/>
              </w:rPr>
              <w:br w:type="page"/>
            </w:r>
            <w:proofErr w:type="spellStart"/>
            <w:r w:rsidRPr="00033B03">
              <w:rPr>
                <w:sz w:val="22"/>
                <w:szCs w:val="22"/>
                <w:lang w:eastAsia="en-US"/>
              </w:rPr>
              <w:t>Наимено-вание</w:t>
            </w:r>
            <w:proofErr w:type="spellEnd"/>
            <w:r w:rsidRPr="00033B03">
              <w:rPr>
                <w:sz w:val="22"/>
                <w:szCs w:val="22"/>
                <w:lang w:eastAsia="en-US"/>
              </w:rPr>
              <w:t xml:space="preserve"> </w:t>
            </w:r>
            <w:proofErr w:type="spellStart"/>
            <w:r w:rsidRPr="00033B03">
              <w:rPr>
                <w:sz w:val="22"/>
                <w:szCs w:val="22"/>
                <w:lang w:eastAsia="en-US"/>
              </w:rPr>
              <w:t>регули</w:t>
            </w:r>
            <w:proofErr w:type="spellEnd"/>
            <w:r w:rsidRPr="00033B03">
              <w:rPr>
                <w:sz w:val="22"/>
                <w:szCs w:val="22"/>
                <w:lang w:eastAsia="en-US"/>
              </w:rPr>
              <w:t>-</w:t>
            </w:r>
            <w:r w:rsidRPr="00033B03">
              <w:rPr>
                <w:sz w:val="22"/>
                <w:szCs w:val="22"/>
                <w:lang w:eastAsia="en-US"/>
              </w:rPr>
              <w:br/>
            </w:r>
            <w:proofErr w:type="spellStart"/>
            <w:r w:rsidRPr="00033B03">
              <w:rPr>
                <w:sz w:val="22"/>
                <w:szCs w:val="22"/>
                <w:lang w:eastAsia="en-US"/>
              </w:rPr>
              <w:t>руемой</w:t>
            </w:r>
            <w:proofErr w:type="spellEnd"/>
            <w:r w:rsidRPr="00033B03">
              <w:rPr>
                <w:sz w:val="22"/>
                <w:szCs w:val="22"/>
                <w:lang w:eastAsia="en-US"/>
              </w:rPr>
              <w:t xml:space="preserve"> организации</w:t>
            </w:r>
            <w:r w:rsidRPr="00033B03">
              <w:rPr>
                <w:bCs/>
                <w:color w:val="000000"/>
                <w:kern w:val="32"/>
                <w:sz w:val="22"/>
                <w:szCs w:val="22"/>
                <w:lang w:eastAsia="en-US"/>
              </w:rPr>
              <w:t xml:space="preserve"> </w:t>
            </w:r>
          </w:p>
        </w:tc>
        <w:tc>
          <w:tcPr>
            <w:tcW w:w="1843" w:type="dxa"/>
            <w:vMerge w:val="restart"/>
            <w:shd w:val="clear" w:color="auto" w:fill="auto"/>
            <w:vAlign w:val="center"/>
          </w:tcPr>
          <w:p w14:paraId="07F88DBF" w14:textId="77777777" w:rsidR="00033B03" w:rsidRPr="00033B03" w:rsidRDefault="00033B03" w:rsidP="00033B03">
            <w:pPr>
              <w:ind w:right="-2"/>
              <w:jc w:val="center"/>
              <w:rPr>
                <w:sz w:val="22"/>
                <w:szCs w:val="22"/>
                <w:lang w:eastAsia="en-US"/>
              </w:rPr>
            </w:pPr>
            <w:r w:rsidRPr="00033B03">
              <w:rPr>
                <w:sz w:val="22"/>
                <w:szCs w:val="22"/>
                <w:lang w:eastAsia="en-US"/>
              </w:rPr>
              <w:t>Вид тарифа</w:t>
            </w:r>
          </w:p>
        </w:tc>
        <w:tc>
          <w:tcPr>
            <w:tcW w:w="1417" w:type="dxa"/>
            <w:vMerge w:val="restart"/>
            <w:shd w:val="clear" w:color="auto" w:fill="auto"/>
            <w:vAlign w:val="center"/>
          </w:tcPr>
          <w:p w14:paraId="656298E6" w14:textId="77777777" w:rsidR="00033B03" w:rsidRPr="00033B03" w:rsidRDefault="00033B03" w:rsidP="00033B03">
            <w:pPr>
              <w:ind w:right="-2"/>
              <w:jc w:val="center"/>
              <w:rPr>
                <w:sz w:val="22"/>
                <w:szCs w:val="22"/>
                <w:lang w:eastAsia="en-US"/>
              </w:rPr>
            </w:pPr>
            <w:r w:rsidRPr="00033B03">
              <w:rPr>
                <w:sz w:val="22"/>
                <w:szCs w:val="22"/>
                <w:lang w:eastAsia="en-US"/>
              </w:rPr>
              <w:t>Период</w:t>
            </w:r>
          </w:p>
        </w:tc>
        <w:tc>
          <w:tcPr>
            <w:tcW w:w="1040" w:type="dxa"/>
            <w:vMerge w:val="restart"/>
            <w:shd w:val="clear" w:color="auto" w:fill="auto"/>
            <w:vAlign w:val="center"/>
          </w:tcPr>
          <w:p w14:paraId="12909875" w14:textId="77777777" w:rsidR="00033B03" w:rsidRPr="00033B03" w:rsidRDefault="00033B03" w:rsidP="00033B03">
            <w:pPr>
              <w:ind w:right="-2"/>
              <w:jc w:val="center"/>
              <w:rPr>
                <w:sz w:val="22"/>
                <w:szCs w:val="22"/>
                <w:lang w:eastAsia="en-US"/>
              </w:rPr>
            </w:pPr>
            <w:r w:rsidRPr="00033B03">
              <w:rPr>
                <w:sz w:val="22"/>
                <w:szCs w:val="22"/>
                <w:lang w:eastAsia="en-US"/>
              </w:rPr>
              <w:t>Вода</w:t>
            </w:r>
          </w:p>
        </w:tc>
        <w:tc>
          <w:tcPr>
            <w:tcW w:w="2977" w:type="dxa"/>
            <w:gridSpan w:val="4"/>
            <w:shd w:val="clear" w:color="auto" w:fill="auto"/>
            <w:vAlign w:val="center"/>
          </w:tcPr>
          <w:p w14:paraId="50357F5E" w14:textId="77777777" w:rsidR="00033B03" w:rsidRPr="00033B03" w:rsidRDefault="00033B03" w:rsidP="00033B03">
            <w:pPr>
              <w:ind w:right="-2"/>
              <w:jc w:val="center"/>
              <w:rPr>
                <w:sz w:val="22"/>
                <w:szCs w:val="22"/>
                <w:lang w:eastAsia="en-US"/>
              </w:rPr>
            </w:pPr>
            <w:r w:rsidRPr="00033B03">
              <w:rPr>
                <w:sz w:val="22"/>
                <w:szCs w:val="22"/>
                <w:lang w:eastAsia="en-US"/>
              </w:rPr>
              <w:t>Отборный пар давлением</w:t>
            </w:r>
          </w:p>
        </w:tc>
        <w:tc>
          <w:tcPr>
            <w:tcW w:w="993" w:type="dxa"/>
            <w:vMerge w:val="restart"/>
            <w:shd w:val="clear" w:color="auto" w:fill="auto"/>
            <w:vAlign w:val="center"/>
          </w:tcPr>
          <w:p w14:paraId="2F642233" w14:textId="77777777" w:rsidR="00033B03" w:rsidRPr="00033B03" w:rsidRDefault="00033B03" w:rsidP="00033B03">
            <w:pPr>
              <w:ind w:left="-164" w:right="-109"/>
              <w:jc w:val="center"/>
              <w:rPr>
                <w:sz w:val="22"/>
                <w:szCs w:val="22"/>
                <w:lang w:eastAsia="en-US"/>
              </w:rPr>
            </w:pPr>
            <w:r w:rsidRPr="00033B03">
              <w:rPr>
                <w:sz w:val="22"/>
                <w:szCs w:val="22"/>
                <w:lang w:eastAsia="en-US"/>
              </w:rPr>
              <w:t>Острый</w:t>
            </w:r>
          </w:p>
          <w:p w14:paraId="2F80CB55" w14:textId="77777777" w:rsidR="00033B03" w:rsidRPr="00033B03" w:rsidRDefault="00033B03" w:rsidP="00033B03">
            <w:pPr>
              <w:ind w:left="-164" w:right="-109"/>
              <w:jc w:val="center"/>
              <w:rPr>
                <w:sz w:val="22"/>
                <w:szCs w:val="22"/>
                <w:lang w:eastAsia="en-US"/>
              </w:rPr>
            </w:pPr>
            <w:r w:rsidRPr="00033B03">
              <w:rPr>
                <w:sz w:val="22"/>
                <w:szCs w:val="22"/>
                <w:lang w:eastAsia="en-US"/>
              </w:rPr>
              <w:t xml:space="preserve"> и </w:t>
            </w:r>
          </w:p>
          <w:p w14:paraId="7B053652" w14:textId="77777777" w:rsidR="00033B03" w:rsidRPr="00033B03" w:rsidRDefault="00033B03" w:rsidP="00033B03">
            <w:pPr>
              <w:ind w:left="-164" w:right="-109"/>
              <w:jc w:val="center"/>
              <w:rPr>
                <w:sz w:val="22"/>
                <w:szCs w:val="22"/>
                <w:lang w:eastAsia="en-US"/>
              </w:rPr>
            </w:pPr>
            <w:proofErr w:type="spellStart"/>
            <w:r w:rsidRPr="00033B03">
              <w:rPr>
                <w:sz w:val="22"/>
                <w:szCs w:val="22"/>
                <w:lang w:eastAsia="en-US"/>
              </w:rPr>
              <w:t>редуци-рованный</w:t>
            </w:r>
            <w:proofErr w:type="spellEnd"/>
            <w:r w:rsidRPr="00033B03">
              <w:rPr>
                <w:sz w:val="22"/>
                <w:szCs w:val="22"/>
                <w:lang w:eastAsia="en-US"/>
              </w:rPr>
              <w:t xml:space="preserve"> пар</w:t>
            </w:r>
          </w:p>
        </w:tc>
      </w:tr>
      <w:tr w:rsidR="00033B03" w:rsidRPr="00033B03" w14:paraId="7C1161A1" w14:textId="77777777" w:rsidTr="00EB0A6C">
        <w:trPr>
          <w:trHeight w:val="911"/>
          <w:jc w:val="center"/>
        </w:trPr>
        <w:tc>
          <w:tcPr>
            <w:tcW w:w="1327" w:type="dxa"/>
            <w:vMerge/>
            <w:tcBorders>
              <w:bottom w:val="single" w:sz="4" w:space="0" w:color="auto"/>
            </w:tcBorders>
            <w:shd w:val="clear" w:color="auto" w:fill="auto"/>
            <w:vAlign w:val="center"/>
          </w:tcPr>
          <w:p w14:paraId="6C56623A" w14:textId="77777777" w:rsidR="00033B03" w:rsidRPr="00033B03" w:rsidRDefault="00033B03" w:rsidP="00033B03">
            <w:pPr>
              <w:ind w:left="-108" w:right="-125"/>
              <w:jc w:val="center"/>
              <w:rPr>
                <w:bCs/>
                <w:color w:val="000000"/>
                <w:kern w:val="32"/>
                <w:sz w:val="22"/>
                <w:szCs w:val="22"/>
                <w:lang w:eastAsia="en-US"/>
              </w:rPr>
            </w:pPr>
          </w:p>
        </w:tc>
        <w:tc>
          <w:tcPr>
            <w:tcW w:w="1843" w:type="dxa"/>
            <w:vMerge/>
            <w:tcBorders>
              <w:bottom w:val="single" w:sz="4" w:space="0" w:color="auto"/>
            </w:tcBorders>
            <w:shd w:val="clear" w:color="auto" w:fill="auto"/>
          </w:tcPr>
          <w:p w14:paraId="4903431B" w14:textId="77777777" w:rsidR="00033B03" w:rsidRPr="00033B03" w:rsidRDefault="00033B03" w:rsidP="00033B03">
            <w:pPr>
              <w:ind w:right="-2"/>
              <w:jc w:val="center"/>
              <w:rPr>
                <w:sz w:val="22"/>
                <w:szCs w:val="22"/>
                <w:lang w:eastAsia="en-US"/>
              </w:rPr>
            </w:pPr>
          </w:p>
        </w:tc>
        <w:tc>
          <w:tcPr>
            <w:tcW w:w="1417" w:type="dxa"/>
            <w:vMerge/>
            <w:tcBorders>
              <w:bottom w:val="single" w:sz="4" w:space="0" w:color="auto"/>
            </w:tcBorders>
            <w:shd w:val="clear" w:color="auto" w:fill="auto"/>
          </w:tcPr>
          <w:p w14:paraId="1D323C5A" w14:textId="77777777" w:rsidR="00033B03" w:rsidRPr="00033B03" w:rsidRDefault="00033B03" w:rsidP="00033B03">
            <w:pPr>
              <w:ind w:right="-2"/>
              <w:jc w:val="center"/>
              <w:rPr>
                <w:sz w:val="22"/>
                <w:szCs w:val="22"/>
                <w:lang w:eastAsia="en-US"/>
              </w:rPr>
            </w:pPr>
          </w:p>
        </w:tc>
        <w:tc>
          <w:tcPr>
            <w:tcW w:w="1040" w:type="dxa"/>
            <w:vMerge/>
            <w:tcBorders>
              <w:bottom w:val="single" w:sz="4" w:space="0" w:color="auto"/>
            </w:tcBorders>
            <w:shd w:val="clear" w:color="auto" w:fill="auto"/>
          </w:tcPr>
          <w:p w14:paraId="2B41FE7F" w14:textId="77777777" w:rsidR="00033B03" w:rsidRPr="00033B03" w:rsidRDefault="00033B03" w:rsidP="00033B03">
            <w:pPr>
              <w:ind w:right="-2"/>
              <w:jc w:val="center"/>
              <w:rPr>
                <w:sz w:val="22"/>
                <w:szCs w:val="22"/>
                <w:lang w:eastAsia="en-US"/>
              </w:rPr>
            </w:pPr>
          </w:p>
        </w:tc>
        <w:tc>
          <w:tcPr>
            <w:tcW w:w="709" w:type="dxa"/>
            <w:tcBorders>
              <w:bottom w:val="single" w:sz="4" w:space="0" w:color="auto"/>
            </w:tcBorders>
            <w:shd w:val="clear" w:color="auto" w:fill="auto"/>
            <w:vAlign w:val="center"/>
          </w:tcPr>
          <w:p w14:paraId="1DCD11A6" w14:textId="77777777" w:rsidR="00033B03" w:rsidRPr="00033B03" w:rsidRDefault="00033B03" w:rsidP="00033B03">
            <w:pPr>
              <w:ind w:left="-108" w:right="-108"/>
              <w:jc w:val="center"/>
              <w:rPr>
                <w:sz w:val="22"/>
                <w:szCs w:val="22"/>
                <w:vertAlign w:val="superscript"/>
                <w:lang w:eastAsia="en-US"/>
              </w:rPr>
            </w:pPr>
            <w:r w:rsidRPr="00033B03">
              <w:rPr>
                <w:sz w:val="22"/>
                <w:szCs w:val="22"/>
                <w:lang w:eastAsia="en-US"/>
              </w:rPr>
              <w:t>от 1,2 до 2,5 кг/см²</w:t>
            </w:r>
          </w:p>
        </w:tc>
        <w:tc>
          <w:tcPr>
            <w:tcW w:w="851" w:type="dxa"/>
            <w:tcBorders>
              <w:bottom w:val="single" w:sz="4" w:space="0" w:color="auto"/>
            </w:tcBorders>
            <w:shd w:val="clear" w:color="auto" w:fill="auto"/>
            <w:vAlign w:val="center"/>
          </w:tcPr>
          <w:p w14:paraId="5F2ADA08" w14:textId="77777777" w:rsidR="00033B03" w:rsidRPr="00033B03" w:rsidRDefault="00033B03" w:rsidP="00033B03">
            <w:pPr>
              <w:ind w:right="-2"/>
              <w:jc w:val="center"/>
              <w:rPr>
                <w:sz w:val="22"/>
                <w:szCs w:val="22"/>
                <w:lang w:eastAsia="en-US"/>
              </w:rPr>
            </w:pPr>
            <w:r w:rsidRPr="00033B03">
              <w:rPr>
                <w:sz w:val="22"/>
                <w:szCs w:val="22"/>
                <w:lang w:eastAsia="en-US"/>
              </w:rPr>
              <w:t>от 2,5 до 7,0 кг/см²</w:t>
            </w:r>
          </w:p>
        </w:tc>
        <w:tc>
          <w:tcPr>
            <w:tcW w:w="708" w:type="dxa"/>
            <w:tcBorders>
              <w:bottom w:val="single" w:sz="4" w:space="0" w:color="auto"/>
            </w:tcBorders>
            <w:shd w:val="clear" w:color="auto" w:fill="auto"/>
            <w:vAlign w:val="center"/>
          </w:tcPr>
          <w:p w14:paraId="09FB3EC0" w14:textId="77777777" w:rsidR="00033B03" w:rsidRPr="00033B03" w:rsidRDefault="00033B03" w:rsidP="00033B03">
            <w:pPr>
              <w:ind w:left="-108" w:right="-108"/>
              <w:jc w:val="center"/>
              <w:rPr>
                <w:sz w:val="22"/>
                <w:szCs w:val="22"/>
                <w:lang w:eastAsia="en-US"/>
              </w:rPr>
            </w:pPr>
            <w:r w:rsidRPr="00033B03">
              <w:rPr>
                <w:sz w:val="22"/>
                <w:szCs w:val="22"/>
                <w:lang w:eastAsia="en-US"/>
              </w:rPr>
              <w:t xml:space="preserve">от 7,0 </w:t>
            </w:r>
          </w:p>
          <w:p w14:paraId="06A2F710" w14:textId="77777777" w:rsidR="00033B03" w:rsidRPr="00033B03" w:rsidRDefault="00033B03" w:rsidP="00033B03">
            <w:pPr>
              <w:ind w:left="-108" w:right="-108"/>
              <w:jc w:val="center"/>
              <w:rPr>
                <w:sz w:val="22"/>
                <w:szCs w:val="22"/>
                <w:lang w:eastAsia="en-US"/>
              </w:rPr>
            </w:pPr>
            <w:r w:rsidRPr="00033B03">
              <w:rPr>
                <w:sz w:val="22"/>
                <w:szCs w:val="22"/>
                <w:lang w:eastAsia="en-US"/>
              </w:rPr>
              <w:t>до 13,0 кг/см²</w:t>
            </w:r>
          </w:p>
        </w:tc>
        <w:tc>
          <w:tcPr>
            <w:tcW w:w="709" w:type="dxa"/>
            <w:tcBorders>
              <w:bottom w:val="single" w:sz="4" w:space="0" w:color="auto"/>
            </w:tcBorders>
            <w:shd w:val="clear" w:color="auto" w:fill="auto"/>
            <w:vAlign w:val="center"/>
          </w:tcPr>
          <w:p w14:paraId="34ECD3D7" w14:textId="77777777" w:rsidR="00033B03" w:rsidRPr="00033B03" w:rsidRDefault="00033B03" w:rsidP="00033B03">
            <w:pPr>
              <w:ind w:left="-108" w:right="-108"/>
              <w:jc w:val="center"/>
              <w:rPr>
                <w:sz w:val="22"/>
                <w:szCs w:val="22"/>
                <w:lang w:eastAsia="en-US"/>
              </w:rPr>
            </w:pPr>
            <w:r w:rsidRPr="00033B03">
              <w:rPr>
                <w:sz w:val="22"/>
                <w:szCs w:val="22"/>
                <w:lang w:eastAsia="en-US"/>
              </w:rPr>
              <w:t>свыше 13,0 кг/см²</w:t>
            </w:r>
          </w:p>
        </w:tc>
        <w:tc>
          <w:tcPr>
            <w:tcW w:w="993" w:type="dxa"/>
            <w:vMerge/>
            <w:tcBorders>
              <w:bottom w:val="single" w:sz="4" w:space="0" w:color="auto"/>
            </w:tcBorders>
            <w:shd w:val="clear" w:color="auto" w:fill="auto"/>
          </w:tcPr>
          <w:p w14:paraId="7C87AD54" w14:textId="77777777" w:rsidR="00033B03" w:rsidRPr="00033B03" w:rsidRDefault="00033B03" w:rsidP="00033B03">
            <w:pPr>
              <w:ind w:right="-2"/>
              <w:jc w:val="center"/>
              <w:rPr>
                <w:sz w:val="22"/>
                <w:szCs w:val="22"/>
                <w:lang w:eastAsia="en-US"/>
              </w:rPr>
            </w:pPr>
          </w:p>
        </w:tc>
      </w:tr>
      <w:tr w:rsidR="00033B03" w:rsidRPr="00033B03" w14:paraId="1C991A6D" w14:textId="77777777" w:rsidTr="00EB0A6C">
        <w:trPr>
          <w:trHeight w:val="91"/>
          <w:jc w:val="center"/>
        </w:trPr>
        <w:tc>
          <w:tcPr>
            <w:tcW w:w="1327" w:type="dxa"/>
            <w:tcBorders>
              <w:bottom w:val="single" w:sz="4" w:space="0" w:color="auto"/>
            </w:tcBorders>
            <w:shd w:val="clear" w:color="auto" w:fill="auto"/>
            <w:vAlign w:val="center"/>
          </w:tcPr>
          <w:p w14:paraId="41DB4FE7" w14:textId="77777777" w:rsidR="00033B03" w:rsidRPr="00033B03" w:rsidRDefault="00033B03" w:rsidP="00033B03">
            <w:pPr>
              <w:ind w:left="-108" w:right="-125"/>
              <w:jc w:val="center"/>
              <w:rPr>
                <w:bCs/>
                <w:color w:val="000000"/>
                <w:kern w:val="32"/>
                <w:sz w:val="20"/>
                <w:szCs w:val="22"/>
                <w:lang w:eastAsia="en-US"/>
              </w:rPr>
            </w:pPr>
            <w:r w:rsidRPr="00033B03">
              <w:rPr>
                <w:bCs/>
                <w:color w:val="000000"/>
                <w:kern w:val="32"/>
                <w:sz w:val="20"/>
                <w:szCs w:val="22"/>
                <w:lang w:eastAsia="en-US"/>
              </w:rPr>
              <w:t>1</w:t>
            </w:r>
          </w:p>
        </w:tc>
        <w:tc>
          <w:tcPr>
            <w:tcW w:w="1843" w:type="dxa"/>
            <w:tcBorders>
              <w:bottom w:val="single" w:sz="4" w:space="0" w:color="auto"/>
            </w:tcBorders>
            <w:shd w:val="clear" w:color="auto" w:fill="auto"/>
            <w:vAlign w:val="center"/>
          </w:tcPr>
          <w:p w14:paraId="159538D9" w14:textId="77777777" w:rsidR="00033B03" w:rsidRPr="00033B03" w:rsidRDefault="00033B03" w:rsidP="00033B03">
            <w:pPr>
              <w:ind w:right="-2"/>
              <w:jc w:val="center"/>
              <w:rPr>
                <w:sz w:val="20"/>
                <w:szCs w:val="22"/>
                <w:lang w:eastAsia="en-US"/>
              </w:rPr>
            </w:pPr>
            <w:r w:rsidRPr="00033B03">
              <w:rPr>
                <w:sz w:val="20"/>
                <w:szCs w:val="22"/>
                <w:lang w:eastAsia="en-US"/>
              </w:rPr>
              <w:t>2</w:t>
            </w:r>
          </w:p>
        </w:tc>
        <w:tc>
          <w:tcPr>
            <w:tcW w:w="1417" w:type="dxa"/>
            <w:tcBorders>
              <w:bottom w:val="single" w:sz="4" w:space="0" w:color="auto"/>
            </w:tcBorders>
            <w:shd w:val="clear" w:color="auto" w:fill="auto"/>
            <w:vAlign w:val="center"/>
          </w:tcPr>
          <w:p w14:paraId="18B28DD6" w14:textId="77777777" w:rsidR="00033B03" w:rsidRPr="00033B03" w:rsidRDefault="00033B03" w:rsidP="00033B03">
            <w:pPr>
              <w:ind w:right="-2"/>
              <w:jc w:val="center"/>
              <w:rPr>
                <w:sz w:val="20"/>
                <w:szCs w:val="22"/>
                <w:lang w:eastAsia="en-US"/>
              </w:rPr>
            </w:pPr>
            <w:r w:rsidRPr="00033B03">
              <w:rPr>
                <w:sz w:val="20"/>
                <w:szCs w:val="22"/>
                <w:lang w:eastAsia="en-US"/>
              </w:rPr>
              <w:t>3</w:t>
            </w:r>
          </w:p>
        </w:tc>
        <w:tc>
          <w:tcPr>
            <w:tcW w:w="1040" w:type="dxa"/>
            <w:tcBorders>
              <w:bottom w:val="single" w:sz="4" w:space="0" w:color="auto"/>
            </w:tcBorders>
            <w:shd w:val="clear" w:color="auto" w:fill="auto"/>
            <w:vAlign w:val="center"/>
          </w:tcPr>
          <w:p w14:paraId="14F81CA4" w14:textId="77777777" w:rsidR="00033B03" w:rsidRPr="00033B03" w:rsidRDefault="00033B03" w:rsidP="00033B03">
            <w:pPr>
              <w:ind w:right="-2"/>
              <w:jc w:val="center"/>
              <w:rPr>
                <w:sz w:val="20"/>
                <w:szCs w:val="22"/>
                <w:lang w:eastAsia="en-US"/>
              </w:rPr>
            </w:pPr>
            <w:r w:rsidRPr="00033B03">
              <w:rPr>
                <w:sz w:val="20"/>
                <w:szCs w:val="22"/>
                <w:lang w:eastAsia="en-US"/>
              </w:rPr>
              <w:t>4</w:t>
            </w:r>
          </w:p>
        </w:tc>
        <w:tc>
          <w:tcPr>
            <w:tcW w:w="709" w:type="dxa"/>
            <w:tcBorders>
              <w:bottom w:val="single" w:sz="4" w:space="0" w:color="auto"/>
            </w:tcBorders>
            <w:shd w:val="clear" w:color="auto" w:fill="auto"/>
            <w:vAlign w:val="center"/>
          </w:tcPr>
          <w:p w14:paraId="0D6F8783" w14:textId="77777777" w:rsidR="00033B03" w:rsidRPr="00033B03" w:rsidRDefault="00033B03" w:rsidP="00033B03">
            <w:pPr>
              <w:ind w:left="-108" w:right="-108"/>
              <w:jc w:val="center"/>
              <w:rPr>
                <w:sz w:val="20"/>
                <w:szCs w:val="22"/>
                <w:lang w:eastAsia="en-US"/>
              </w:rPr>
            </w:pPr>
            <w:r w:rsidRPr="00033B03">
              <w:rPr>
                <w:sz w:val="20"/>
                <w:szCs w:val="22"/>
                <w:lang w:eastAsia="en-US"/>
              </w:rPr>
              <w:t>5</w:t>
            </w:r>
          </w:p>
        </w:tc>
        <w:tc>
          <w:tcPr>
            <w:tcW w:w="851" w:type="dxa"/>
            <w:tcBorders>
              <w:bottom w:val="single" w:sz="4" w:space="0" w:color="auto"/>
            </w:tcBorders>
            <w:shd w:val="clear" w:color="auto" w:fill="auto"/>
            <w:vAlign w:val="center"/>
          </w:tcPr>
          <w:p w14:paraId="0AAE6E75" w14:textId="77777777" w:rsidR="00033B03" w:rsidRPr="00033B03" w:rsidRDefault="00033B03" w:rsidP="00033B03">
            <w:pPr>
              <w:ind w:right="-2"/>
              <w:jc w:val="center"/>
              <w:rPr>
                <w:sz w:val="20"/>
                <w:szCs w:val="22"/>
                <w:lang w:eastAsia="en-US"/>
              </w:rPr>
            </w:pPr>
            <w:r w:rsidRPr="00033B03">
              <w:rPr>
                <w:sz w:val="20"/>
                <w:szCs w:val="22"/>
                <w:lang w:eastAsia="en-US"/>
              </w:rPr>
              <w:t>6</w:t>
            </w:r>
          </w:p>
        </w:tc>
        <w:tc>
          <w:tcPr>
            <w:tcW w:w="708" w:type="dxa"/>
            <w:tcBorders>
              <w:bottom w:val="single" w:sz="4" w:space="0" w:color="auto"/>
            </w:tcBorders>
            <w:shd w:val="clear" w:color="auto" w:fill="auto"/>
            <w:vAlign w:val="center"/>
          </w:tcPr>
          <w:p w14:paraId="60D02504" w14:textId="77777777" w:rsidR="00033B03" w:rsidRPr="00033B03" w:rsidRDefault="00033B03" w:rsidP="00033B03">
            <w:pPr>
              <w:ind w:left="-108" w:right="-108"/>
              <w:jc w:val="center"/>
              <w:rPr>
                <w:sz w:val="20"/>
                <w:szCs w:val="22"/>
                <w:lang w:eastAsia="en-US"/>
              </w:rPr>
            </w:pPr>
            <w:r w:rsidRPr="00033B03">
              <w:rPr>
                <w:sz w:val="20"/>
                <w:szCs w:val="22"/>
                <w:lang w:eastAsia="en-US"/>
              </w:rPr>
              <w:t>7</w:t>
            </w:r>
          </w:p>
        </w:tc>
        <w:tc>
          <w:tcPr>
            <w:tcW w:w="709" w:type="dxa"/>
            <w:tcBorders>
              <w:bottom w:val="single" w:sz="4" w:space="0" w:color="auto"/>
            </w:tcBorders>
            <w:shd w:val="clear" w:color="auto" w:fill="auto"/>
            <w:vAlign w:val="center"/>
          </w:tcPr>
          <w:p w14:paraId="2C28F23B" w14:textId="77777777" w:rsidR="00033B03" w:rsidRPr="00033B03" w:rsidRDefault="00033B03" w:rsidP="00033B03">
            <w:pPr>
              <w:ind w:left="-108" w:right="-108"/>
              <w:jc w:val="center"/>
              <w:rPr>
                <w:sz w:val="20"/>
                <w:szCs w:val="22"/>
                <w:lang w:eastAsia="en-US"/>
              </w:rPr>
            </w:pPr>
            <w:r w:rsidRPr="00033B03">
              <w:rPr>
                <w:sz w:val="20"/>
                <w:szCs w:val="22"/>
                <w:lang w:eastAsia="en-US"/>
              </w:rPr>
              <w:t>8</w:t>
            </w:r>
          </w:p>
        </w:tc>
        <w:tc>
          <w:tcPr>
            <w:tcW w:w="993" w:type="dxa"/>
            <w:tcBorders>
              <w:bottom w:val="single" w:sz="4" w:space="0" w:color="auto"/>
            </w:tcBorders>
            <w:shd w:val="clear" w:color="auto" w:fill="auto"/>
            <w:vAlign w:val="center"/>
          </w:tcPr>
          <w:p w14:paraId="39E18ADD" w14:textId="77777777" w:rsidR="00033B03" w:rsidRPr="00033B03" w:rsidRDefault="00033B03" w:rsidP="00033B03">
            <w:pPr>
              <w:ind w:right="-2"/>
              <w:jc w:val="center"/>
              <w:rPr>
                <w:sz w:val="20"/>
                <w:szCs w:val="22"/>
                <w:lang w:eastAsia="en-US"/>
              </w:rPr>
            </w:pPr>
            <w:r w:rsidRPr="00033B03">
              <w:rPr>
                <w:sz w:val="20"/>
                <w:szCs w:val="22"/>
                <w:lang w:eastAsia="en-US"/>
              </w:rPr>
              <w:t>9</w:t>
            </w:r>
          </w:p>
        </w:tc>
      </w:tr>
      <w:tr w:rsidR="00033B03" w:rsidRPr="00033B03" w14:paraId="0158E04E" w14:textId="77777777" w:rsidTr="00EB0A6C">
        <w:trPr>
          <w:trHeight w:val="377"/>
          <w:jc w:val="center"/>
        </w:trPr>
        <w:tc>
          <w:tcPr>
            <w:tcW w:w="1327" w:type="dxa"/>
            <w:vMerge w:val="restart"/>
            <w:shd w:val="clear" w:color="auto" w:fill="auto"/>
            <w:vAlign w:val="center"/>
          </w:tcPr>
          <w:p w14:paraId="38978EC8" w14:textId="77777777" w:rsidR="00033B03" w:rsidRPr="00033B03" w:rsidRDefault="00033B03" w:rsidP="00033B03">
            <w:pPr>
              <w:ind w:left="-80" w:right="-106"/>
              <w:jc w:val="center"/>
              <w:rPr>
                <w:sz w:val="22"/>
                <w:szCs w:val="22"/>
                <w:lang w:eastAsia="en-US"/>
              </w:rPr>
            </w:pPr>
            <w:r w:rsidRPr="00033B03">
              <w:rPr>
                <w:sz w:val="22"/>
                <w:szCs w:val="22"/>
                <w:lang w:eastAsia="en-US"/>
              </w:rPr>
              <w:t xml:space="preserve">ОАО «РЖД» (филиал Кузбасский </w:t>
            </w:r>
            <w:proofErr w:type="spellStart"/>
            <w:r w:rsidRPr="00033B03">
              <w:rPr>
                <w:sz w:val="22"/>
                <w:szCs w:val="22"/>
                <w:lang w:eastAsia="en-US"/>
              </w:rPr>
              <w:t>террито-риальный</w:t>
            </w:r>
            <w:proofErr w:type="spellEnd"/>
            <w:r w:rsidRPr="00033B03">
              <w:rPr>
                <w:sz w:val="22"/>
                <w:szCs w:val="22"/>
                <w:lang w:eastAsia="en-US"/>
              </w:rPr>
              <w:t xml:space="preserve"> участок Западно-Сибирской дирекции по </w:t>
            </w:r>
            <w:proofErr w:type="spellStart"/>
            <w:proofErr w:type="gramStart"/>
            <w:r w:rsidRPr="00033B03">
              <w:rPr>
                <w:sz w:val="22"/>
                <w:szCs w:val="22"/>
                <w:lang w:eastAsia="en-US"/>
              </w:rPr>
              <w:t>тепловодо</w:t>
            </w:r>
            <w:proofErr w:type="spellEnd"/>
            <w:r w:rsidRPr="00033B03">
              <w:rPr>
                <w:sz w:val="22"/>
                <w:szCs w:val="22"/>
                <w:lang w:eastAsia="en-US"/>
              </w:rPr>
              <w:t>-снабжению</w:t>
            </w:r>
            <w:proofErr w:type="gramEnd"/>
            <w:r w:rsidRPr="00033B03">
              <w:rPr>
                <w:sz w:val="22"/>
                <w:szCs w:val="22"/>
                <w:lang w:eastAsia="en-US"/>
              </w:rPr>
              <w:t xml:space="preserve"> - структурное подразделе-</w:t>
            </w:r>
            <w:proofErr w:type="spellStart"/>
            <w:r w:rsidRPr="00033B03">
              <w:rPr>
                <w:sz w:val="22"/>
                <w:szCs w:val="22"/>
                <w:lang w:eastAsia="en-US"/>
              </w:rPr>
              <w:t>ние</w:t>
            </w:r>
            <w:proofErr w:type="spellEnd"/>
            <w:r w:rsidRPr="00033B03">
              <w:rPr>
                <w:sz w:val="22"/>
                <w:szCs w:val="22"/>
                <w:lang w:eastAsia="en-US"/>
              </w:rPr>
              <w:t xml:space="preserve"> Центральной дирекции по </w:t>
            </w:r>
            <w:proofErr w:type="spellStart"/>
            <w:r w:rsidRPr="00033B03">
              <w:rPr>
                <w:sz w:val="22"/>
                <w:szCs w:val="22"/>
                <w:lang w:eastAsia="en-US"/>
              </w:rPr>
              <w:t>тепловодо</w:t>
            </w:r>
            <w:proofErr w:type="spellEnd"/>
            <w:r w:rsidRPr="00033B03">
              <w:rPr>
                <w:sz w:val="22"/>
                <w:szCs w:val="22"/>
                <w:lang w:eastAsia="en-US"/>
              </w:rPr>
              <w:t>-снабжению)</w:t>
            </w:r>
          </w:p>
        </w:tc>
        <w:tc>
          <w:tcPr>
            <w:tcW w:w="8270" w:type="dxa"/>
            <w:gridSpan w:val="8"/>
            <w:shd w:val="clear" w:color="auto" w:fill="auto"/>
          </w:tcPr>
          <w:p w14:paraId="294D5790" w14:textId="77777777" w:rsidR="00033B03" w:rsidRPr="00033B03" w:rsidRDefault="00033B03" w:rsidP="00033B03">
            <w:pPr>
              <w:ind w:right="-994"/>
              <w:jc w:val="center"/>
              <w:rPr>
                <w:lang w:eastAsia="en-US"/>
              </w:rPr>
            </w:pPr>
            <w:r w:rsidRPr="00033B03">
              <w:rPr>
                <w:lang w:eastAsia="en-US"/>
              </w:rPr>
              <w:t xml:space="preserve">Для потребителей, в случае отсутствия дифференциации тарифов </w:t>
            </w:r>
          </w:p>
          <w:p w14:paraId="1724FF0A" w14:textId="77777777" w:rsidR="00033B03" w:rsidRPr="00033B03" w:rsidRDefault="00033B03" w:rsidP="00033B03">
            <w:pPr>
              <w:ind w:right="-994"/>
              <w:jc w:val="center"/>
              <w:rPr>
                <w:sz w:val="22"/>
                <w:szCs w:val="22"/>
                <w:lang w:eastAsia="en-US"/>
              </w:rPr>
            </w:pPr>
            <w:r w:rsidRPr="00033B03">
              <w:rPr>
                <w:lang w:eastAsia="en-US"/>
              </w:rPr>
              <w:t>по схеме подключения (без НДС)</w:t>
            </w:r>
            <w:r w:rsidRPr="00033B03">
              <w:rPr>
                <w:sz w:val="22"/>
                <w:szCs w:val="22"/>
                <w:lang w:eastAsia="en-US"/>
              </w:rPr>
              <w:t xml:space="preserve"> </w:t>
            </w:r>
          </w:p>
        </w:tc>
      </w:tr>
      <w:tr w:rsidR="00033B03" w:rsidRPr="00033B03" w14:paraId="70ECE685" w14:textId="77777777" w:rsidTr="00EB0A6C">
        <w:trPr>
          <w:jc w:val="center"/>
        </w:trPr>
        <w:tc>
          <w:tcPr>
            <w:tcW w:w="1327" w:type="dxa"/>
            <w:vMerge/>
            <w:shd w:val="clear" w:color="auto" w:fill="auto"/>
          </w:tcPr>
          <w:p w14:paraId="49A1B041" w14:textId="77777777" w:rsidR="00033B03" w:rsidRPr="00033B03" w:rsidRDefault="00033B03" w:rsidP="00033B03">
            <w:pPr>
              <w:ind w:left="-220" w:right="-125"/>
              <w:jc w:val="center"/>
              <w:rPr>
                <w:sz w:val="22"/>
                <w:szCs w:val="22"/>
                <w:lang w:eastAsia="en-US"/>
              </w:rPr>
            </w:pPr>
          </w:p>
        </w:tc>
        <w:tc>
          <w:tcPr>
            <w:tcW w:w="1843" w:type="dxa"/>
            <w:vMerge w:val="restart"/>
            <w:shd w:val="clear" w:color="auto" w:fill="auto"/>
            <w:vAlign w:val="center"/>
          </w:tcPr>
          <w:p w14:paraId="5AF395FD" w14:textId="77777777" w:rsidR="00033B03" w:rsidRPr="00033B03" w:rsidRDefault="00033B03" w:rsidP="00033B03">
            <w:pPr>
              <w:ind w:left="-107" w:right="-2"/>
              <w:jc w:val="center"/>
              <w:rPr>
                <w:sz w:val="22"/>
                <w:szCs w:val="22"/>
                <w:lang w:eastAsia="en-US"/>
              </w:rPr>
            </w:pPr>
            <w:proofErr w:type="spellStart"/>
            <w:r w:rsidRPr="00033B03">
              <w:rPr>
                <w:sz w:val="22"/>
                <w:szCs w:val="22"/>
                <w:lang w:eastAsia="en-US"/>
              </w:rPr>
              <w:t>Одноставочный</w:t>
            </w:r>
            <w:proofErr w:type="spellEnd"/>
          </w:p>
          <w:p w14:paraId="4DCDF130" w14:textId="77777777" w:rsidR="00033B03" w:rsidRPr="00033B03" w:rsidRDefault="00033B03" w:rsidP="00033B03">
            <w:pPr>
              <w:ind w:right="-2"/>
              <w:jc w:val="center"/>
              <w:rPr>
                <w:sz w:val="22"/>
                <w:szCs w:val="22"/>
                <w:lang w:eastAsia="en-US"/>
              </w:rPr>
            </w:pPr>
            <w:r w:rsidRPr="00033B03">
              <w:rPr>
                <w:sz w:val="22"/>
                <w:szCs w:val="22"/>
                <w:lang w:eastAsia="en-US"/>
              </w:rPr>
              <w:t>руб./Гкал</w:t>
            </w:r>
          </w:p>
        </w:tc>
        <w:tc>
          <w:tcPr>
            <w:tcW w:w="1417" w:type="dxa"/>
            <w:shd w:val="clear" w:color="auto" w:fill="auto"/>
            <w:vAlign w:val="center"/>
          </w:tcPr>
          <w:p w14:paraId="70AA95F3" w14:textId="77777777" w:rsidR="00033B03" w:rsidRPr="00033B03" w:rsidRDefault="00033B03" w:rsidP="00033B03">
            <w:pPr>
              <w:ind w:left="-6" w:right="-61"/>
              <w:jc w:val="center"/>
              <w:rPr>
                <w:sz w:val="22"/>
                <w:szCs w:val="22"/>
              </w:rPr>
            </w:pPr>
            <w:r w:rsidRPr="00033B03">
              <w:rPr>
                <w:sz w:val="22"/>
                <w:szCs w:val="22"/>
              </w:rPr>
              <w:t>с 01.01.2019</w:t>
            </w:r>
          </w:p>
        </w:tc>
        <w:tc>
          <w:tcPr>
            <w:tcW w:w="1040" w:type="dxa"/>
            <w:shd w:val="clear" w:color="auto" w:fill="auto"/>
            <w:vAlign w:val="center"/>
          </w:tcPr>
          <w:p w14:paraId="5B479179" w14:textId="77777777" w:rsidR="00033B03" w:rsidRPr="00033B03" w:rsidRDefault="00033B03" w:rsidP="00033B03">
            <w:pPr>
              <w:jc w:val="center"/>
              <w:rPr>
                <w:sz w:val="22"/>
                <w:szCs w:val="22"/>
                <w:lang w:eastAsia="en-US"/>
              </w:rPr>
            </w:pPr>
            <w:r w:rsidRPr="00033B03">
              <w:rPr>
                <w:sz w:val="22"/>
                <w:szCs w:val="22"/>
                <w:lang w:eastAsia="en-US"/>
              </w:rPr>
              <w:t>1458,37</w:t>
            </w:r>
          </w:p>
        </w:tc>
        <w:tc>
          <w:tcPr>
            <w:tcW w:w="709" w:type="dxa"/>
            <w:shd w:val="clear" w:color="auto" w:fill="auto"/>
            <w:vAlign w:val="center"/>
          </w:tcPr>
          <w:p w14:paraId="63A4B515" w14:textId="77777777" w:rsidR="00033B03" w:rsidRPr="00033B03" w:rsidRDefault="00033B03" w:rsidP="00033B03">
            <w:pPr>
              <w:ind w:left="-162" w:right="-114"/>
              <w:jc w:val="center"/>
              <w:rPr>
                <w:sz w:val="22"/>
                <w:szCs w:val="22"/>
                <w:lang w:eastAsia="en-US"/>
              </w:rPr>
            </w:pPr>
            <w:r w:rsidRPr="00033B03">
              <w:rPr>
                <w:sz w:val="22"/>
                <w:szCs w:val="22"/>
                <w:lang w:eastAsia="en-US"/>
              </w:rPr>
              <w:t>x</w:t>
            </w:r>
          </w:p>
        </w:tc>
        <w:tc>
          <w:tcPr>
            <w:tcW w:w="851" w:type="dxa"/>
            <w:shd w:val="clear" w:color="auto" w:fill="auto"/>
            <w:vAlign w:val="center"/>
          </w:tcPr>
          <w:p w14:paraId="40C3D692" w14:textId="77777777" w:rsidR="00033B03" w:rsidRPr="00033B03" w:rsidRDefault="00033B03" w:rsidP="00033B03">
            <w:pPr>
              <w:ind w:left="-162" w:right="-114"/>
              <w:jc w:val="center"/>
              <w:rPr>
                <w:sz w:val="22"/>
                <w:szCs w:val="22"/>
                <w:lang w:eastAsia="en-US"/>
              </w:rPr>
            </w:pPr>
            <w:r w:rsidRPr="00033B03">
              <w:rPr>
                <w:sz w:val="22"/>
                <w:szCs w:val="22"/>
                <w:lang w:eastAsia="en-US"/>
              </w:rPr>
              <w:t>x</w:t>
            </w:r>
          </w:p>
        </w:tc>
        <w:tc>
          <w:tcPr>
            <w:tcW w:w="708" w:type="dxa"/>
            <w:shd w:val="clear" w:color="auto" w:fill="auto"/>
            <w:vAlign w:val="center"/>
          </w:tcPr>
          <w:p w14:paraId="340B871E" w14:textId="77777777" w:rsidR="00033B03" w:rsidRPr="00033B03" w:rsidRDefault="00033B03" w:rsidP="00033B03">
            <w:pPr>
              <w:ind w:left="-162" w:right="-114"/>
              <w:jc w:val="center"/>
              <w:rPr>
                <w:sz w:val="22"/>
                <w:szCs w:val="22"/>
                <w:lang w:eastAsia="en-US"/>
              </w:rPr>
            </w:pPr>
            <w:r w:rsidRPr="00033B03">
              <w:rPr>
                <w:sz w:val="22"/>
                <w:szCs w:val="22"/>
                <w:lang w:eastAsia="en-US"/>
              </w:rPr>
              <w:t>x</w:t>
            </w:r>
          </w:p>
        </w:tc>
        <w:tc>
          <w:tcPr>
            <w:tcW w:w="709" w:type="dxa"/>
            <w:shd w:val="clear" w:color="auto" w:fill="auto"/>
            <w:vAlign w:val="center"/>
          </w:tcPr>
          <w:p w14:paraId="394B48D7" w14:textId="77777777" w:rsidR="00033B03" w:rsidRPr="00033B03" w:rsidRDefault="00033B03" w:rsidP="00033B03">
            <w:pPr>
              <w:ind w:left="-162" w:right="-114"/>
              <w:jc w:val="center"/>
              <w:rPr>
                <w:sz w:val="22"/>
                <w:szCs w:val="22"/>
                <w:lang w:eastAsia="en-US"/>
              </w:rPr>
            </w:pPr>
            <w:r w:rsidRPr="00033B03">
              <w:rPr>
                <w:sz w:val="22"/>
                <w:szCs w:val="22"/>
                <w:lang w:eastAsia="en-US"/>
              </w:rPr>
              <w:t>x</w:t>
            </w:r>
          </w:p>
        </w:tc>
        <w:tc>
          <w:tcPr>
            <w:tcW w:w="993" w:type="dxa"/>
            <w:shd w:val="clear" w:color="auto" w:fill="auto"/>
            <w:vAlign w:val="center"/>
          </w:tcPr>
          <w:p w14:paraId="183629C3" w14:textId="77777777" w:rsidR="00033B03" w:rsidRPr="00033B03" w:rsidRDefault="00033B03" w:rsidP="00033B03">
            <w:pPr>
              <w:ind w:left="-162" w:right="-114"/>
              <w:jc w:val="center"/>
              <w:rPr>
                <w:sz w:val="22"/>
                <w:szCs w:val="22"/>
                <w:lang w:eastAsia="en-US"/>
              </w:rPr>
            </w:pPr>
            <w:r w:rsidRPr="00033B03">
              <w:rPr>
                <w:sz w:val="22"/>
                <w:szCs w:val="22"/>
                <w:lang w:eastAsia="en-US"/>
              </w:rPr>
              <w:t>x</w:t>
            </w:r>
          </w:p>
        </w:tc>
      </w:tr>
      <w:tr w:rsidR="00033B03" w:rsidRPr="00033B03" w14:paraId="15AD5299" w14:textId="77777777" w:rsidTr="00EB0A6C">
        <w:trPr>
          <w:jc w:val="center"/>
        </w:trPr>
        <w:tc>
          <w:tcPr>
            <w:tcW w:w="1327" w:type="dxa"/>
            <w:vMerge/>
            <w:shd w:val="clear" w:color="auto" w:fill="auto"/>
          </w:tcPr>
          <w:p w14:paraId="4B545D7F" w14:textId="77777777" w:rsidR="00033B03" w:rsidRPr="00033B03" w:rsidRDefault="00033B03" w:rsidP="00033B03">
            <w:pPr>
              <w:ind w:right="-2"/>
              <w:rPr>
                <w:sz w:val="22"/>
                <w:szCs w:val="22"/>
                <w:lang w:eastAsia="en-US"/>
              </w:rPr>
            </w:pPr>
          </w:p>
        </w:tc>
        <w:tc>
          <w:tcPr>
            <w:tcW w:w="1843" w:type="dxa"/>
            <w:vMerge/>
            <w:shd w:val="clear" w:color="auto" w:fill="auto"/>
          </w:tcPr>
          <w:p w14:paraId="7E93C19A" w14:textId="77777777" w:rsidR="00033B03" w:rsidRPr="00033B03" w:rsidRDefault="00033B03" w:rsidP="00033B03">
            <w:pPr>
              <w:ind w:right="-2"/>
              <w:jc w:val="center"/>
              <w:rPr>
                <w:sz w:val="22"/>
                <w:szCs w:val="22"/>
                <w:lang w:eastAsia="en-US"/>
              </w:rPr>
            </w:pPr>
          </w:p>
        </w:tc>
        <w:tc>
          <w:tcPr>
            <w:tcW w:w="1417" w:type="dxa"/>
            <w:shd w:val="clear" w:color="auto" w:fill="auto"/>
            <w:vAlign w:val="center"/>
          </w:tcPr>
          <w:p w14:paraId="05772371" w14:textId="77777777" w:rsidR="00033B03" w:rsidRPr="00033B03" w:rsidRDefault="00033B03" w:rsidP="00033B03">
            <w:pPr>
              <w:ind w:left="-6" w:right="-61"/>
              <w:jc w:val="center"/>
              <w:rPr>
                <w:sz w:val="22"/>
                <w:szCs w:val="22"/>
              </w:rPr>
            </w:pPr>
            <w:r w:rsidRPr="00033B03">
              <w:rPr>
                <w:sz w:val="22"/>
                <w:szCs w:val="22"/>
              </w:rPr>
              <w:t>с 01.07.2019</w:t>
            </w:r>
          </w:p>
        </w:tc>
        <w:tc>
          <w:tcPr>
            <w:tcW w:w="1040" w:type="dxa"/>
            <w:shd w:val="clear" w:color="auto" w:fill="auto"/>
            <w:vAlign w:val="center"/>
          </w:tcPr>
          <w:p w14:paraId="46974825" w14:textId="77777777" w:rsidR="00033B03" w:rsidRPr="00033B03" w:rsidRDefault="00033B03" w:rsidP="00033B03">
            <w:pPr>
              <w:jc w:val="center"/>
              <w:rPr>
                <w:sz w:val="22"/>
                <w:szCs w:val="22"/>
                <w:lang w:eastAsia="en-US"/>
              </w:rPr>
            </w:pPr>
            <w:r w:rsidRPr="00033B03">
              <w:rPr>
                <w:sz w:val="22"/>
                <w:szCs w:val="22"/>
                <w:lang w:eastAsia="en-US"/>
              </w:rPr>
              <w:t>1626,98</w:t>
            </w:r>
          </w:p>
        </w:tc>
        <w:tc>
          <w:tcPr>
            <w:tcW w:w="709" w:type="dxa"/>
            <w:shd w:val="clear" w:color="auto" w:fill="auto"/>
            <w:vAlign w:val="center"/>
          </w:tcPr>
          <w:p w14:paraId="34B77FB8" w14:textId="77777777" w:rsidR="00033B03" w:rsidRPr="00033B03" w:rsidRDefault="00033B03" w:rsidP="00033B03">
            <w:pPr>
              <w:ind w:left="-162" w:right="-114"/>
              <w:jc w:val="center"/>
              <w:rPr>
                <w:sz w:val="22"/>
                <w:szCs w:val="22"/>
                <w:lang w:eastAsia="en-US"/>
              </w:rPr>
            </w:pPr>
            <w:r w:rsidRPr="00033B03">
              <w:rPr>
                <w:sz w:val="22"/>
                <w:szCs w:val="22"/>
                <w:lang w:eastAsia="en-US"/>
              </w:rPr>
              <w:t>x</w:t>
            </w:r>
          </w:p>
        </w:tc>
        <w:tc>
          <w:tcPr>
            <w:tcW w:w="851" w:type="dxa"/>
            <w:shd w:val="clear" w:color="auto" w:fill="auto"/>
            <w:vAlign w:val="center"/>
          </w:tcPr>
          <w:p w14:paraId="7EAB8C3C" w14:textId="77777777" w:rsidR="00033B03" w:rsidRPr="00033B03" w:rsidRDefault="00033B03" w:rsidP="00033B03">
            <w:pPr>
              <w:ind w:left="-162" w:right="-114"/>
              <w:jc w:val="center"/>
              <w:rPr>
                <w:sz w:val="22"/>
                <w:szCs w:val="22"/>
                <w:lang w:eastAsia="en-US"/>
              </w:rPr>
            </w:pPr>
            <w:r w:rsidRPr="00033B03">
              <w:rPr>
                <w:sz w:val="22"/>
                <w:szCs w:val="22"/>
                <w:lang w:eastAsia="en-US"/>
              </w:rPr>
              <w:t>x</w:t>
            </w:r>
          </w:p>
        </w:tc>
        <w:tc>
          <w:tcPr>
            <w:tcW w:w="708" w:type="dxa"/>
            <w:shd w:val="clear" w:color="auto" w:fill="auto"/>
            <w:vAlign w:val="center"/>
          </w:tcPr>
          <w:p w14:paraId="162FC433" w14:textId="77777777" w:rsidR="00033B03" w:rsidRPr="00033B03" w:rsidRDefault="00033B03" w:rsidP="00033B03">
            <w:pPr>
              <w:ind w:left="-162" w:right="-114"/>
              <w:jc w:val="center"/>
              <w:rPr>
                <w:sz w:val="22"/>
                <w:szCs w:val="22"/>
                <w:lang w:eastAsia="en-US"/>
              </w:rPr>
            </w:pPr>
            <w:r w:rsidRPr="00033B03">
              <w:rPr>
                <w:sz w:val="22"/>
                <w:szCs w:val="22"/>
                <w:lang w:eastAsia="en-US"/>
              </w:rPr>
              <w:t>x</w:t>
            </w:r>
          </w:p>
        </w:tc>
        <w:tc>
          <w:tcPr>
            <w:tcW w:w="709" w:type="dxa"/>
            <w:shd w:val="clear" w:color="auto" w:fill="auto"/>
            <w:vAlign w:val="center"/>
          </w:tcPr>
          <w:p w14:paraId="4186894E" w14:textId="77777777" w:rsidR="00033B03" w:rsidRPr="00033B03" w:rsidRDefault="00033B03" w:rsidP="00033B03">
            <w:pPr>
              <w:ind w:left="-162" w:right="-114"/>
              <w:jc w:val="center"/>
              <w:rPr>
                <w:sz w:val="22"/>
                <w:szCs w:val="22"/>
                <w:lang w:eastAsia="en-US"/>
              </w:rPr>
            </w:pPr>
            <w:r w:rsidRPr="00033B03">
              <w:rPr>
                <w:sz w:val="22"/>
                <w:szCs w:val="22"/>
                <w:lang w:eastAsia="en-US"/>
              </w:rPr>
              <w:t>x</w:t>
            </w:r>
          </w:p>
        </w:tc>
        <w:tc>
          <w:tcPr>
            <w:tcW w:w="993" w:type="dxa"/>
            <w:shd w:val="clear" w:color="auto" w:fill="auto"/>
            <w:vAlign w:val="center"/>
          </w:tcPr>
          <w:p w14:paraId="614E58B0" w14:textId="77777777" w:rsidR="00033B03" w:rsidRPr="00033B03" w:rsidRDefault="00033B03" w:rsidP="00033B03">
            <w:pPr>
              <w:ind w:left="-162" w:right="-114"/>
              <w:jc w:val="center"/>
              <w:rPr>
                <w:sz w:val="22"/>
                <w:szCs w:val="22"/>
                <w:lang w:eastAsia="en-US"/>
              </w:rPr>
            </w:pPr>
            <w:r w:rsidRPr="00033B03">
              <w:rPr>
                <w:sz w:val="22"/>
                <w:szCs w:val="22"/>
                <w:lang w:eastAsia="en-US"/>
              </w:rPr>
              <w:t>x</w:t>
            </w:r>
          </w:p>
        </w:tc>
      </w:tr>
      <w:tr w:rsidR="00033B03" w:rsidRPr="00033B03" w14:paraId="7E186374" w14:textId="77777777" w:rsidTr="00EB0A6C">
        <w:trPr>
          <w:jc w:val="center"/>
        </w:trPr>
        <w:tc>
          <w:tcPr>
            <w:tcW w:w="1327" w:type="dxa"/>
            <w:vMerge/>
            <w:shd w:val="clear" w:color="auto" w:fill="auto"/>
          </w:tcPr>
          <w:p w14:paraId="35467852" w14:textId="77777777" w:rsidR="00033B03" w:rsidRPr="00033B03" w:rsidRDefault="00033B03" w:rsidP="00033B03">
            <w:pPr>
              <w:ind w:right="-2"/>
              <w:rPr>
                <w:sz w:val="22"/>
                <w:szCs w:val="22"/>
                <w:lang w:eastAsia="en-US"/>
              </w:rPr>
            </w:pPr>
          </w:p>
        </w:tc>
        <w:tc>
          <w:tcPr>
            <w:tcW w:w="1843" w:type="dxa"/>
            <w:vMerge/>
            <w:shd w:val="clear" w:color="auto" w:fill="auto"/>
          </w:tcPr>
          <w:p w14:paraId="6B82B93A" w14:textId="77777777" w:rsidR="00033B03" w:rsidRPr="00033B03" w:rsidRDefault="00033B03" w:rsidP="00033B03">
            <w:pPr>
              <w:ind w:right="-2"/>
              <w:jc w:val="center"/>
              <w:rPr>
                <w:sz w:val="22"/>
                <w:szCs w:val="22"/>
                <w:lang w:eastAsia="en-US"/>
              </w:rPr>
            </w:pPr>
          </w:p>
        </w:tc>
        <w:tc>
          <w:tcPr>
            <w:tcW w:w="1417" w:type="dxa"/>
            <w:shd w:val="clear" w:color="auto" w:fill="auto"/>
            <w:vAlign w:val="center"/>
          </w:tcPr>
          <w:p w14:paraId="1108E54D" w14:textId="77777777" w:rsidR="00033B03" w:rsidRPr="00033B03" w:rsidRDefault="00033B03" w:rsidP="00033B03">
            <w:pPr>
              <w:ind w:left="-6" w:right="-61"/>
              <w:jc w:val="center"/>
              <w:rPr>
                <w:sz w:val="22"/>
                <w:szCs w:val="22"/>
              </w:rPr>
            </w:pPr>
            <w:r w:rsidRPr="00033B03">
              <w:rPr>
                <w:sz w:val="22"/>
                <w:szCs w:val="22"/>
              </w:rPr>
              <w:t>с 01.01.2020</w:t>
            </w:r>
          </w:p>
        </w:tc>
        <w:tc>
          <w:tcPr>
            <w:tcW w:w="1040" w:type="dxa"/>
            <w:shd w:val="clear" w:color="auto" w:fill="auto"/>
            <w:vAlign w:val="center"/>
          </w:tcPr>
          <w:p w14:paraId="1D517EEF" w14:textId="77777777" w:rsidR="00033B03" w:rsidRPr="00033B03" w:rsidRDefault="00033B03" w:rsidP="00033B03">
            <w:pPr>
              <w:jc w:val="center"/>
              <w:rPr>
                <w:sz w:val="22"/>
                <w:szCs w:val="22"/>
                <w:lang w:eastAsia="en-US"/>
              </w:rPr>
            </w:pPr>
            <w:r w:rsidRPr="00033B03">
              <w:rPr>
                <w:sz w:val="22"/>
                <w:szCs w:val="22"/>
                <w:lang w:eastAsia="en-US"/>
              </w:rPr>
              <w:t>1626,98</w:t>
            </w:r>
          </w:p>
        </w:tc>
        <w:tc>
          <w:tcPr>
            <w:tcW w:w="709" w:type="dxa"/>
            <w:shd w:val="clear" w:color="auto" w:fill="auto"/>
            <w:vAlign w:val="center"/>
          </w:tcPr>
          <w:p w14:paraId="5A7F66FF" w14:textId="77777777" w:rsidR="00033B03" w:rsidRPr="00033B03" w:rsidRDefault="00033B03" w:rsidP="00033B03">
            <w:pPr>
              <w:ind w:left="-162" w:right="-114"/>
              <w:jc w:val="center"/>
              <w:rPr>
                <w:sz w:val="22"/>
                <w:szCs w:val="22"/>
                <w:lang w:eastAsia="en-US"/>
              </w:rPr>
            </w:pPr>
            <w:r w:rsidRPr="00033B03">
              <w:rPr>
                <w:sz w:val="22"/>
                <w:szCs w:val="22"/>
                <w:lang w:eastAsia="en-US"/>
              </w:rPr>
              <w:t>x</w:t>
            </w:r>
          </w:p>
        </w:tc>
        <w:tc>
          <w:tcPr>
            <w:tcW w:w="851" w:type="dxa"/>
            <w:shd w:val="clear" w:color="auto" w:fill="auto"/>
            <w:vAlign w:val="center"/>
          </w:tcPr>
          <w:p w14:paraId="649F2C1C" w14:textId="77777777" w:rsidR="00033B03" w:rsidRPr="00033B03" w:rsidRDefault="00033B03" w:rsidP="00033B03">
            <w:pPr>
              <w:ind w:left="-162" w:right="-114"/>
              <w:jc w:val="center"/>
              <w:rPr>
                <w:sz w:val="22"/>
                <w:szCs w:val="22"/>
                <w:lang w:eastAsia="en-US"/>
              </w:rPr>
            </w:pPr>
            <w:r w:rsidRPr="00033B03">
              <w:rPr>
                <w:sz w:val="22"/>
                <w:szCs w:val="22"/>
                <w:lang w:eastAsia="en-US"/>
              </w:rPr>
              <w:t>x</w:t>
            </w:r>
          </w:p>
        </w:tc>
        <w:tc>
          <w:tcPr>
            <w:tcW w:w="708" w:type="dxa"/>
            <w:shd w:val="clear" w:color="auto" w:fill="auto"/>
            <w:vAlign w:val="center"/>
          </w:tcPr>
          <w:p w14:paraId="496C2874" w14:textId="77777777" w:rsidR="00033B03" w:rsidRPr="00033B03" w:rsidRDefault="00033B03" w:rsidP="00033B03">
            <w:pPr>
              <w:ind w:left="-162" w:right="-114"/>
              <w:jc w:val="center"/>
              <w:rPr>
                <w:sz w:val="22"/>
                <w:szCs w:val="22"/>
                <w:lang w:eastAsia="en-US"/>
              </w:rPr>
            </w:pPr>
            <w:r w:rsidRPr="00033B03">
              <w:rPr>
                <w:sz w:val="22"/>
                <w:szCs w:val="22"/>
                <w:lang w:eastAsia="en-US"/>
              </w:rPr>
              <w:t>x</w:t>
            </w:r>
          </w:p>
        </w:tc>
        <w:tc>
          <w:tcPr>
            <w:tcW w:w="709" w:type="dxa"/>
            <w:shd w:val="clear" w:color="auto" w:fill="auto"/>
            <w:vAlign w:val="center"/>
          </w:tcPr>
          <w:p w14:paraId="5558D4C3" w14:textId="77777777" w:rsidR="00033B03" w:rsidRPr="00033B03" w:rsidRDefault="00033B03" w:rsidP="00033B03">
            <w:pPr>
              <w:ind w:left="-162" w:right="-114"/>
              <w:jc w:val="center"/>
              <w:rPr>
                <w:sz w:val="22"/>
                <w:szCs w:val="22"/>
                <w:lang w:eastAsia="en-US"/>
              </w:rPr>
            </w:pPr>
            <w:r w:rsidRPr="00033B03">
              <w:rPr>
                <w:sz w:val="22"/>
                <w:szCs w:val="22"/>
                <w:lang w:eastAsia="en-US"/>
              </w:rPr>
              <w:t>x</w:t>
            </w:r>
          </w:p>
        </w:tc>
        <w:tc>
          <w:tcPr>
            <w:tcW w:w="993" w:type="dxa"/>
            <w:shd w:val="clear" w:color="auto" w:fill="auto"/>
            <w:vAlign w:val="center"/>
          </w:tcPr>
          <w:p w14:paraId="4BE728E3" w14:textId="77777777" w:rsidR="00033B03" w:rsidRPr="00033B03" w:rsidRDefault="00033B03" w:rsidP="00033B03">
            <w:pPr>
              <w:ind w:left="-162" w:right="-114"/>
              <w:jc w:val="center"/>
              <w:rPr>
                <w:sz w:val="22"/>
                <w:szCs w:val="22"/>
                <w:lang w:eastAsia="en-US"/>
              </w:rPr>
            </w:pPr>
            <w:r w:rsidRPr="00033B03">
              <w:rPr>
                <w:sz w:val="22"/>
                <w:szCs w:val="22"/>
                <w:lang w:eastAsia="en-US"/>
              </w:rPr>
              <w:t>x</w:t>
            </w:r>
          </w:p>
        </w:tc>
      </w:tr>
      <w:tr w:rsidR="00033B03" w:rsidRPr="00033B03" w14:paraId="6C721498" w14:textId="77777777" w:rsidTr="00EB0A6C">
        <w:trPr>
          <w:jc w:val="center"/>
        </w:trPr>
        <w:tc>
          <w:tcPr>
            <w:tcW w:w="1327" w:type="dxa"/>
            <w:vMerge/>
            <w:shd w:val="clear" w:color="auto" w:fill="auto"/>
          </w:tcPr>
          <w:p w14:paraId="08AC54ED" w14:textId="77777777" w:rsidR="00033B03" w:rsidRPr="00033B03" w:rsidRDefault="00033B03" w:rsidP="00033B03">
            <w:pPr>
              <w:ind w:right="-2"/>
              <w:rPr>
                <w:sz w:val="22"/>
                <w:szCs w:val="22"/>
                <w:lang w:eastAsia="en-US"/>
              </w:rPr>
            </w:pPr>
          </w:p>
        </w:tc>
        <w:tc>
          <w:tcPr>
            <w:tcW w:w="1843" w:type="dxa"/>
            <w:vMerge/>
            <w:shd w:val="clear" w:color="auto" w:fill="auto"/>
          </w:tcPr>
          <w:p w14:paraId="5642BE45" w14:textId="77777777" w:rsidR="00033B03" w:rsidRPr="00033B03" w:rsidRDefault="00033B03" w:rsidP="00033B03">
            <w:pPr>
              <w:ind w:right="-2"/>
              <w:jc w:val="center"/>
              <w:rPr>
                <w:sz w:val="22"/>
                <w:szCs w:val="22"/>
                <w:lang w:eastAsia="en-US"/>
              </w:rPr>
            </w:pPr>
          </w:p>
        </w:tc>
        <w:tc>
          <w:tcPr>
            <w:tcW w:w="1417" w:type="dxa"/>
            <w:shd w:val="clear" w:color="auto" w:fill="auto"/>
            <w:vAlign w:val="center"/>
          </w:tcPr>
          <w:p w14:paraId="598A436B" w14:textId="77777777" w:rsidR="00033B03" w:rsidRPr="00033B03" w:rsidRDefault="00033B03" w:rsidP="00033B03">
            <w:pPr>
              <w:ind w:left="-6" w:right="-61"/>
              <w:jc w:val="center"/>
              <w:rPr>
                <w:sz w:val="22"/>
                <w:szCs w:val="22"/>
              </w:rPr>
            </w:pPr>
            <w:r w:rsidRPr="00033B03">
              <w:rPr>
                <w:sz w:val="22"/>
                <w:szCs w:val="22"/>
              </w:rPr>
              <w:t>с 01.07.2020</w:t>
            </w:r>
          </w:p>
        </w:tc>
        <w:tc>
          <w:tcPr>
            <w:tcW w:w="1040" w:type="dxa"/>
            <w:shd w:val="clear" w:color="auto" w:fill="auto"/>
            <w:vAlign w:val="center"/>
          </w:tcPr>
          <w:p w14:paraId="28493E5C" w14:textId="77777777" w:rsidR="00033B03" w:rsidRPr="00033B03" w:rsidRDefault="00033B03" w:rsidP="00033B03">
            <w:pPr>
              <w:jc w:val="center"/>
              <w:rPr>
                <w:sz w:val="22"/>
                <w:szCs w:val="22"/>
                <w:lang w:eastAsia="en-US"/>
              </w:rPr>
            </w:pPr>
            <w:r w:rsidRPr="00033B03">
              <w:rPr>
                <w:sz w:val="22"/>
                <w:szCs w:val="22"/>
                <w:lang w:eastAsia="en-US"/>
              </w:rPr>
              <w:t>1724,60</w:t>
            </w:r>
          </w:p>
        </w:tc>
        <w:tc>
          <w:tcPr>
            <w:tcW w:w="709" w:type="dxa"/>
            <w:shd w:val="clear" w:color="auto" w:fill="auto"/>
            <w:vAlign w:val="center"/>
          </w:tcPr>
          <w:p w14:paraId="1CEA04C6" w14:textId="77777777" w:rsidR="00033B03" w:rsidRPr="00033B03" w:rsidRDefault="00033B03" w:rsidP="00033B03">
            <w:pPr>
              <w:ind w:left="-162" w:right="-114"/>
              <w:jc w:val="center"/>
              <w:rPr>
                <w:sz w:val="22"/>
                <w:szCs w:val="22"/>
                <w:lang w:eastAsia="en-US"/>
              </w:rPr>
            </w:pPr>
            <w:r w:rsidRPr="00033B03">
              <w:rPr>
                <w:sz w:val="22"/>
                <w:szCs w:val="22"/>
                <w:lang w:eastAsia="en-US"/>
              </w:rPr>
              <w:t>x</w:t>
            </w:r>
          </w:p>
        </w:tc>
        <w:tc>
          <w:tcPr>
            <w:tcW w:w="851" w:type="dxa"/>
            <w:shd w:val="clear" w:color="auto" w:fill="auto"/>
            <w:vAlign w:val="center"/>
          </w:tcPr>
          <w:p w14:paraId="58C5DFFE" w14:textId="77777777" w:rsidR="00033B03" w:rsidRPr="00033B03" w:rsidRDefault="00033B03" w:rsidP="00033B03">
            <w:pPr>
              <w:ind w:left="-162" w:right="-114"/>
              <w:jc w:val="center"/>
              <w:rPr>
                <w:sz w:val="22"/>
                <w:szCs w:val="22"/>
                <w:lang w:eastAsia="en-US"/>
              </w:rPr>
            </w:pPr>
            <w:r w:rsidRPr="00033B03">
              <w:rPr>
                <w:sz w:val="22"/>
                <w:szCs w:val="22"/>
                <w:lang w:eastAsia="en-US"/>
              </w:rPr>
              <w:t>x</w:t>
            </w:r>
          </w:p>
        </w:tc>
        <w:tc>
          <w:tcPr>
            <w:tcW w:w="708" w:type="dxa"/>
            <w:shd w:val="clear" w:color="auto" w:fill="auto"/>
            <w:vAlign w:val="center"/>
          </w:tcPr>
          <w:p w14:paraId="3A2EF8BA" w14:textId="77777777" w:rsidR="00033B03" w:rsidRPr="00033B03" w:rsidRDefault="00033B03" w:rsidP="00033B03">
            <w:pPr>
              <w:ind w:left="-162" w:right="-114"/>
              <w:jc w:val="center"/>
              <w:rPr>
                <w:sz w:val="22"/>
                <w:szCs w:val="22"/>
                <w:lang w:eastAsia="en-US"/>
              </w:rPr>
            </w:pPr>
            <w:r w:rsidRPr="00033B03">
              <w:rPr>
                <w:sz w:val="22"/>
                <w:szCs w:val="22"/>
                <w:lang w:eastAsia="en-US"/>
              </w:rPr>
              <w:t>x</w:t>
            </w:r>
          </w:p>
        </w:tc>
        <w:tc>
          <w:tcPr>
            <w:tcW w:w="709" w:type="dxa"/>
            <w:shd w:val="clear" w:color="auto" w:fill="auto"/>
            <w:vAlign w:val="center"/>
          </w:tcPr>
          <w:p w14:paraId="3708CF2A" w14:textId="77777777" w:rsidR="00033B03" w:rsidRPr="00033B03" w:rsidRDefault="00033B03" w:rsidP="00033B03">
            <w:pPr>
              <w:ind w:left="-162" w:right="-114"/>
              <w:jc w:val="center"/>
              <w:rPr>
                <w:sz w:val="22"/>
                <w:szCs w:val="22"/>
                <w:lang w:eastAsia="en-US"/>
              </w:rPr>
            </w:pPr>
            <w:r w:rsidRPr="00033B03">
              <w:rPr>
                <w:sz w:val="22"/>
                <w:szCs w:val="22"/>
                <w:lang w:eastAsia="en-US"/>
              </w:rPr>
              <w:t>x</w:t>
            </w:r>
          </w:p>
        </w:tc>
        <w:tc>
          <w:tcPr>
            <w:tcW w:w="993" w:type="dxa"/>
            <w:shd w:val="clear" w:color="auto" w:fill="auto"/>
            <w:vAlign w:val="center"/>
          </w:tcPr>
          <w:p w14:paraId="68003EB2" w14:textId="77777777" w:rsidR="00033B03" w:rsidRPr="00033B03" w:rsidRDefault="00033B03" w:rsidP="00033B03">
            <w:pPr>
              <w:ind w:left="-162" w:right="-114"/>
              <w:jc w:val="center"/>
              <w:rPr>
                <w:sz w:val="22"/>
                <w:szCs w:val="22"/>
                <w:lang w:eastAsia="en-US"/>
              </w:rPr>
            </w:pPr>
            <w:r w:rsidRPr="00033B03">
              <w:rPr>
                <w:sz w:val="22"/>
                <w:szCs w:val="22"/>
                <w:lang w:eastAsia="en-US"/>
              </w:rPr>
              <w:t>x</w:t>
            </w:r>
          </w:p>
        </w:tc>
      </w:tr>
      <w:tr w:rsidR="00033B03" w:rsidRPr="00033B03" w14:paraId="4253E3EE" w14:textId="77777777" w:rsidTr="00EB0A6C">
        <w:trPr>
          <w:jc w:val="center"/>
        </w:trPr>
        <w:tc>
          <w:tcPr>
            <w:tcW w:w="1327" w:type="dxa"/>
            <w:vMerge/>
            <w:shd w:val="clear" w:color="auto" w:fill="auto"/>
          </w:tcPr>
          <w:p w14:paraId="6F8CF491" w14:textId="77777777" w:rsidR="00033B03" w:rsidRPr="00033B03" w:rsidRDefault="00033B03" w:rsidP="00033B03">
            <w:pPr>
              <w:ind w:right="-2"/>
              <w:rPr>
                <w:sz w:val="22"/>
                <w:szCs w:val="22"/>
                <w:lang w:eastAsia="en-US"/>
              </w:rPr>
            </w:pPr>
          </w:p>
        </w:tc>
        <w:tc>
          <w:tcPr>
            <w:tcW w:w="1843" w:type="dxa"/>
            <w:vMerge/>
            <w:shd w:val="clear" w:color="auto" w:fill="auto"/>
          </w:tcPr>
          <w:p w14:paraId="0D8F4781" w14:textId="77777777" w:rsidR="00033B03" w:rsidRPr="00033B03" w:rsidRDefault="00033B03" w:rsidP="00033B03">
            <w:pPr>
              <w:ind w:right="-2"/>
              <w:jc w:val="center"/>
              <w:rPr>
                <w:sz w:val="22"/>
                <w:szCs w:val="22"/>
                <w:lang w:eastAsia="en-US"/>
              </w:rPr>
            </w:pPr>
          </w:p>
        </w:tc>
        <w:tc>
          <w:tcPr>
            <w:tcW w:w="1417" w:type="dxa"/>
            <w:shd w:val="clear" w:color="auto" w:fill="auto"/>
            <w:vAlign w:val="center"/>
          </w:tcPr>
          <w:p w14:paraId="4CB6D7D6" w14:textId="77777777" w:rsidR="00033B03" w:rsidRPr="00033B03" w:rsidRDefault="00033B03" w:rsidP="00033B03">
            <w:pPr>
              <w:ind w:left="-6" w:right="-61"/>
              <w:jc w:val="center"/>
              <w:rPr>
                <w:sz w:val="22"/>
                <w:szCs w:val="22"/>
              </w:rPr>
            </w:pPr>
            <w:r w:rsidRPr="00033B03">
              <w:rPr>
                <w:sz w:val="22"/>
                <w:szCs w:val="22"/>
              </w:rPr>
              <w:t>с 01.01.2021</w:t>
            </w:r>
          </w:p>
        </w:tc>
        <w:tc>
          <w:tcPr>
            <w:tcW w:w="1040" w:type="dxa"/>
            <w:shd w:val="clear" w:color="auto" w:fill="auto"/>
            <w:vAlign w:val="center"/>
          </w:tcPr>
          <w:p w14:paraId="1D82FA85" w14:textId="77777777" w:rsidR="00033B03" w:rsidRPr="00033B03" w:rsidRDefault="00033B03" w:rsidP="00033B03">
            <w:pPr>
              <w:jc w:val="center"/>
              <w:rPr>
                <w:sz w:val="22"/>
                <w:szCs w:val="22"/>
                <w:lang w:eastAsia="en-US"/>
              </w:rPr>
            </w:pPr>
            <w:r w:rsidRPr="00033B03">
              <w:rPr>
                <w:sz w:val="22"/>
                <w:szCs w:val="22"/>
                <w:lang w:eastAsia="en-US"/>
              </w:rPr>
              <w:t>1724,60</w:t>
            </w:r>
          </w:p>
        </w:tc>
        <w:tc>
          <w:tcPr>
            <w:tcW w:w="709" w:type="dxa"/>
            <w:shd w:val="clear" w:color="auto" w:fill="auto"/>
            <w:vAlign w:val="center"/>
          </w:tcPr>
          <w:p w14:paraId="44D1889F" w14:textId="77777777" w:rsidR="00033B03" w:rsidRPr="00033B03" w:rsidRDefault="00033B03" w:rsidP="00033B03">
            <w:pPr>
              <w:ind w:left="-162" w:right="-114"/>
              <w:jc w:val="center"/>
              <w:rPr>
                <w:sz w:val="22"/>
                <w:szCs w:val="22"/>
                <w:lang w:eastAsia="en-US"/>
              </w:rPr>
            </w:pPr>
            <w:r w:rsidRPr="00033B03">
              <w:rPr>
                <w:sz w:val="22"/>
                <w:szCs w:val="22"/>
                <w:lang w:eastAsia="en-US"/>
              </w:rPr>
              <w:t>x</w:t>
            </w:r>
          </w:p>
        </w:tc>
        <w:tc>
          <w:tcPr>
            <w:tcW w:w="851" w:type="dxa"/>
            <w:shd w:val="clear" w:color="auto" w:fill="auto"/>
            <w:vAlign w:val="center"/>
          </w:tcPr>
          <w:p w14:paraId="35732077" w14:textId="77777777" w:rsidR="00033B03" w:rsidRPr="00033B03" w:rsidRDefault="00033B03" w:rsidP="00033B03">
            <w:pPr>
              <w:ind w:left="-162" w:right="-114"/>
              <w:jc w:val="center"/>
              <w:rPr>
                <w:sz w:val="22"/>
                <w:szCs w:val="22"/>
                <w:lang w:eastAsia="en-US"/>
              </w:rPr>
            </w:pPr>
            <w:r w:rsidRPr="00033B03">
              <w:rPr>
                <w:sz w:val="22"/>
                <w:szCs w:val="22"/>
                <w:lang w:eastAsia="en-US"/>
              </w:rPr>
              <w:t>x</w:t>
            </w:r>
          </w:p>
        </w:tc>
        <w:tc>
          <w:tcPr>
            <w:tcW w:w="708" w:type="dxa"/>
            <w:shd w:val="clear" w:color="auto" w:fill="auto"/>
            <w:vAlign w:val="center"/>
          </w:tcPr>
          <w:p w14:paraId="1CB153DE" w14:textId="77777777" w:rsidR="00033B03" w:rsidRPr="00033B03" w:rsidRDefault="00033B03" w:rsidP="00033B03">
            <w:pPr>
              <w:ind w:left="-162" w:right="-114"/>
              <w:jc w:val="center"/>
              <w:rPr>
                <w:sz w:val="22"/>
                <w:szCs w:val="22"/>
                <w:lang w:eastAsia="en-US"/>
              </w:rPr>
            </w:pPr>
            <w:r w:rsidRPr="00033B03">
              <w:rPr>
                <w:sz w:val="22"/>
                <w:szCs w:val="22"/>
                <w:lang w:eastAsia="en-US"/>
              </w:rPr>
              <w:t>x</w:t>
            </w:r>
          </w:p>
        </w:tc>
        <w:tc>
          <w:tcPr>
            <w:tcW w:w="709" w:type="dxa"/>
            <w:shd w:val="clear" w:color="auto" w:fill="auto"/>
            <w:vAlign w:val="center"/>
          </w:tcPr>
          <w:p w14:paraId="59EB2EEF" w14:textId="77777777" w:rsidR="00033B03" w:rsidRPr="00033B03" w:rsidRDefault="00033B03" w:rsidP="00033B03">
            <w:pPr>
              <w:ind w:left="-162" w:right="-114"/>
              <w:jc w:val="center"/>
              <w:rPr>
                <w:sz w:val="22"/>
                <w:szCs w:val="22"/>
                <w:lang w:eastAsia="en-US"/>
              </w:rPr>
            </w:pPr>
            <w:r w:rsidRPr="00033B03">
              <w:rPr>
                <w:sz w:val="22"/>
                <w:szCs w:val="22"/>
                <w:lang w:eastAsia="en-US"/>
              </w:rPr>
              <w:t>x</w:t>
            </w:r>
          </w:p>
        </w:tc>
        <w:tc>
          <w:tcPr>
            <w:tcW w:w="993" w:type="dxa"/>
            <w:shd w:val="clear" w:color="auto" w:fill="auto"/>
            <w:vAlign w:val="center"/>
          </w:tcPr>
          <w:p w14:paraId="2E746503" w14:textId="77777777" w:rsidR="00033B03" w:rsidRPr="00033B03" w:rsidRDefault="00033B03" w:rsidP="00033B03">
            <w:pPr>
              <w:ind w:left="-162" w:right="-114"/>
              <w:jc w:val="center"/>
              <w:rPr>
                <w:sz w:val="22"/>
                <w:szCs w:val="22"/>
                <w:lang w:eastAsia="en-US"/>
              </w:rPr>
            </w:pPr>
            <w:r w:rsidRPr="00033B03">
              <w:rPr>
                <w:sz w:val="22"/>
                <w:szCs w:val="22"/>
                <w:lang w:eastAsia="en-US"/>
              </w:rPr>
              <w:t>x</w:t>
            </w:r>
          </w:p>
        </w:tc>
      </w:tr>
      <w:tr w:rsidR="00033B03" w:rsidRPr="00033B03" w14:paraId="0FD5B653" w14:textId="77777777" w:rsidTr="00EB0A6C">
        <w:trPr>
          <w:trHeight w:val="189"/>
          <w:jc w:val="center"/>
        </w:trPr>
        <w:tc>
          <w:tcPr>
            <w:tcW w:w="1327" w:type="dxa"/>
            <w:vMerge/>
            <w:shd w:val="clear" w:color="auto" w:fill="auto"/>
          </w:tcPr>
          <w:p w14:paraId="275BF203" w14:textId="77777777" w:rsidR="00033B03" w:rsidRPr="00033B03" w:rsidRDefault="00033B03" w:rsidP="00033B03">
            <w:pPr>
              <w:ind w:right="-2"/>
              <w:rPr>
                <w:sz w:val="22"/>
                <w:szCs w:val="22"/>
                <w:lang w:eastAsia="en-US"/>
              </w:rPr>
            </w:pPr>
          </w:p>
        </w:tc>
        <w:tc>
          <w:tcPr>
            <w:tcW w:w="1843" w:type="dxa"/>
            <w:vMerge/>
            <w:shd w:val="clear" w:color="auto" w:fill="auto"/>
          </w:tcPr>
          <w:p w14:paraId="0D601AAF" w14:textId="77777777" w:rsidR="00033B03" w:rsidRPr="00033B03" w:rsidRDefault="00033B03" w:rsidP="00033B03">
            <w:pPr>
              <w:ind w:right="-2"/>
              <w:jc w:val="center"/>
              <w:rPr>
                <w:sz w:val="22"/>
                <w:szCs w:val="22"/>
                <w:lang w:eastAsia="en-US"/>
              </w:rPr>
            </w:pPr>
          </w:p>
        </w:tc>
        <w:tc>
          <w:tcPr>
            <w:tcW w:w="1417" w:type="dxa"/>
            <w:shd w:val="clear" w:color="auto" w:fill="auto"/>
            <w:vAlign w:val="center"/>
          </w:tcPr>
          <w:p w14:paraId="3AEC6AE4" w14:textId="77777777" w:rsidR="00033B03" w:rsidRPr="00033B03" w:rsidRDefault="00033B03" w:rsidP="00033B03">
            <w:pPr>
              <w:ind w:left="-6" w:right="-61"/>
              <w:jc w:val="center"/>
              <w:rPr>
                <w:sz w:val="22"/>
                <w:szCs w:val="22"/>
              </w:rPr>
            </w:pPr>
            <w:r w:rsidRPr="00033B03">
              <w:rPr>
                <w:sz w:val="22"/>
                <w:szCs w:val="22"/>
              </w:rPr>
              <w:t>с 01.07.2021</w:t>
            </w:r>
          </w:p>
        </w:tc>
        <w:tc>
          <w:tcPr>
            <w:tcW w:w="1040" w:type="dxa"/>
            <w:shd w:val="clear" w:color="auto" w:fill="auto"/>
            <w:vAlign w:val="center"/>
          </w:tcPr>
          <w:p w14:paraId="1ACD72F7" w14:textId="77777777" w:rsidR="00033B03" w:rsidRPr="00033B03" w:rsidRDefault="00033B03" w:rsidP="00033B03">
            <w:pPr>
              <w:jc w:val="center"/>
              <w:rPr>
                <w:sz w:val="22"/>
                <w:szCs w:val="22"/>
                <w:lang w:eastAsia="en-US"/>
              </w:rPr>
            </w:pPr>
            <w:r w:rsidRPr="00033B03">
              <w:rPr>
                <w:sz w:val="22"/>
                <w:szCs w:val="22"/>
                <w:lang w:eastAsia="en-US"/>
              </w:rPr>
              <w:t>1786,69</w:t>
            </w:r>
          </w:p>
        </w:tc>
        <w:tc>
          <w:tcPr>
            <w:tcW w:w="709" w:type="dxa"/>
            <w:shd w:val="clear" w:color="auto" w:fill="auto"/>
            <w:vAlign w:val="center"/>
          </w:tcPr>
          <w:p w14:paraId="56C021CE" w14:textId="77777777" w:rsidR="00033B03" w:rsidRPr="00033B03" w:rsidRDefault="00033B03" w:rsidP="00033B03">
            <w:pPr>
              <w:ind w:left="-162" w:right="-114"/>
              <w:jc w:val="center"/>
              <w:rPr>
                <w:sz w:val="22"/>
                <w:szCs w:val="22"/>
                <w:lang w:eastAsia="en-US"/>
              </w:rPr>
            </w:pPr>
            <w:r w:rsidRPr="00033B03">
              <w:rPr>
                <w:sz w:val="22"/>
                <w:szCs w:val="22"/>
                <w:lang w:eastAsia="en-US"/>
              </w:rPr>
              <w:t>x</w:t>
            </w:r>
          </w:p>
        </w:tc>
        <w:tc>
          <w:tcPr>
            <w:tcW w:w="851" w:type="dxa"/>
            <w:shd w:val="clear" w:color="auto" w:fill="auto"/>
            <w:vAlign w:val="center"/>
          </w:tcPr>
          <w:p w14:paraId="23DDBEE5" w14:textId="77777777" w:rsidR="00033B03" w:rsidRPr="00033B03" w:rsidRDefault="00033B03" w:rsidP="00033B03">
            <w:pPr>
              <w:ind w:left="-162" w:right="-114"/>
              <w:jc w:val="center"/>
              <w:rPr>
                <w:sz w:val="22"/>
                <w:szCs w:val="22"/>
                <w:lang w:eastAsia="en-US"/>
              </w:rPr>
            </w:pPr>
            <w:r w:rsidRPr="00033B03">
              <w:rPr>
                <w:sz w:val="22"/>
                <w:szCs w:val="22"/>
                <w:lang w:eastAsia="en-US"/>
              </w:rPr>
              <w:t>x</w:t>
            </w:r>
          </w:p>
        </w:tc>
        <w:tc>
          <w:tcPr>
            <w:tcW w:w="708" w:type="dxa"/>
            <w:shd w:val="clear" w:color="auto" w:fill="auto"/>
            <w:vAlign w:val="center"/>
          </w:tcPr>
          <w:p w14:paraId="0CF10F9E" w14:textId="77777777" w:rsidR="00033B03" w:rsidRPr="00033B03" w:rsidRDefault="00033B03" w:rsidP="00033B03">
            <w:pPr>
              <w:ind w:left="-162" w:right="-114"/>
              <w:jc w:val="center"/>
              <w:rPr>
                <w:sz w:val="22"/>
                <w:szCs w:val="22"/>
                <w:lang w:eastAsia="en-US"/>
              </w:rPr>
            </w:pPr>
            <w:r w:rsidRPr="00033B03">
              <w:rPr>
                <w:sz w:val="22"/>
                <w:szCs w:val="22"/>
                <w:lang w:eastAsia="en-US"/>
              </w:rPr>
              <w:t>x</w:t>
            </w:r>
          </w:p>
        </w:tc>
        <w:tc>
          <w:tcPr>
            <w:tcW w:w="709" w:type="dxa"/>
            <w:shd w:val="clear" w:color="auto" w:fill="auto"/>
            <w:vAlign w:val="center"/>
          </w:tcPr>
          <w:p w14:paraId="16F0CB43" w14:textId="77777777" w:rsidR="00033B03" w:rsidRPr="00033B03" w:rsidRDefault="00033B03" w:rsidP="00033B03">
            <w:pPr>
              <w:ind w:left="-162" w:right="-114"/>
              <w:jc w:val="center"/>
              <w:rPr>
                <w:sz w:val="22"/>
                <w:szCs w:val="22"/>
                <w:lang w:eastAsia="en-US"/>
              </w:rPr>
            </w:pPr>
            <w:r w:rsidRPr="00033B03">
              <w:rPr>
                <w:sz w:val="22"/>
                <w:szCs w:val="22"/>
                <w:lang w:eastAsia="en-US"/>
              </w:rPr>
              <w:t>x</w:t>
            </w:r>
          </w:p>
        </w:tc>
        <w:tc>
          <w:tcPr>
            <w:tcW w:w="993" w:type="dxa"/>
            <w:shd w:val="clear" w:color="auto" w:fill="auto"/>
            <w:vAlign w:val="center"/>
          </w:tcPr>
          <w:p w14:paraId="2EB278EC" w14:textId="77777777" w:rsidR="00033B03" w:rsidRPr="00033B03" w:rsidRDefault="00033B03" w:rsidP="00033B03">
            <w:pPr>
              <w:ind w:left="-162" w:right="-114"/>
              <w:jc w:val="center"/>
              <w:rPr>
                <w:sz w:val="22"/>
                <w:szCs w:val="22"/>
                <w:lang w:eastAsia="en-US"/>
              </w:rPr>
            </w:pPr>
            <w:r w:rsidRPr="00033B03">
              <w:rPr>
                <w:sz w:val="22"/>
                <w:szCs w:val="22"/>
                <w:lang w:eastAsia="en-US"/>
              </w:rPr>
              <w:t>x</w:t>
            </w:r>
          </w:p>
        </w:tc>
      </w:tr>
      <w:tr w:rsidR="00033B03" w:rsidRPr="00033B03" w14:paraId="090DCC10" w14:textId="77777777" w:rsidTr="00EB0A6C">
        <w:trPr>
          <w:trHeight w:val="189"/>
          <w:jc w:val="center"/>
        </w:trPr>
        <w:tc>
          <w:tcPr>
            <w:tcW w:w="1327" w:type="dxa"/>
            <w:vMerge/>
            <w:shd w:val="clear" w:color="auto" w:fill="auto"/>
          </w:tcPr>
          <w:p w14:paraId="14C057A9" w14:textId="77777777" w:rsidR="00033B03" w:rsidRPr="00033B03" w:rsidRDefault="00033B03" w:rsidP="00033B03">
            <w:pPr>
              <w:ind w:right="-2"/>
              <w:rPr>
                <w:sz w:val="22"/>
                <w:szCs w:val="22"/>
                <w:lang w:eastAsia="en-US"/>
              </w:rPr>
            </w:pPr>
          </w:p>
        </w:tc>
        <w:tc>
          <w:tcPr>
            <w:tcW w:w="1843" w:type="dxa"/>
            <w:vMerge/>
            <w:shd w:val="clear" w:color="auto" w:fill="auto"/>
          </w:tcPr>
          <w:p w14:paraId="31EFA924" w14:textId="77777777" w:rsidR="00033B03" w:rsidRPr="00033B03" w:rsidRDefault="00033B03" w:rsidP="00033B03">
            <w:pPr>
              <w:ind w:right="-2"/>
              <w:jc w:val="center"/>
              <w:rPr>
                <w:sz w:val="22"/>
                <w:szCs w:val="22"/>
                <w:lang w:eastAsia="en-US"/>
              </w:rPr>
            </w:pPr>
          </w:p>
        </w:tc>
        <w:tc>
          <w:tcPr>
            <w:tcW w:w="1417" w:type="dxa"/>
            <w:shd w:val="clear" w:color="auto" w:fill="auto"/>
            <w:vAlign w:val="center"/>
          </w:tcPr>
          <w:p w14:paraId="52388D23" w14:textId="77777777" w:rsidR="00033B03" w:rsidRPr="00033B03" w:rsidRDefault="00033B03" w:rsidP="00033B03">
            <w:pPr>
              <w:ind w:left="-6" w:right="-61"/>
              <w:jc w:val="center"/>
              <w:rPr>
                <w:sz w:val="22"/>
                <w:szCs w:val="22"/>
              </w:rPr>
            </w:pPr>
            <w:r w:rsidRPr="00033B03">
              <w:rPr>
                <w:sz w:val="22"/>
                <w:szCs w:val="22"/>
              </w:rPr>
              <w:t>с 01.01.2022</w:t>
            </w:r>
          </w:p>
        </w:tc>
        <w:tc>
          <w:tcPr>
            <w:tcW w:w="1040" w:type="dxa"/>
            <w:shd w:val="clear" w:color="auto" w:fill="auto"/>
            <w:vAlign w:val="center"/>
          </w:tcPr>
          <w:p w14:paraId="5E8B675B" w14:textId="77777777" w:rsidR="00033B03" w:rsidRPr="00033B03" w:rsidRDefault="00033B03" w:rsidP="00033B03">
            <w:pPr>
              <w:jc w:val="center"/>
              <w:rPr>
                <w:sz w:val="22"/>
                <w:szCs w:val="22"/>
                <w:lang w:eastAsia="en-US"/>
              </w:rPr>
            </w:pPr>
            <w:r w:rsidRPr="00033B03">
              <w:rPr>
                <w:sz w:val="22"/>
                <w:szCs w:val="22"/>
                <w:lang w:eastAsia="en-US"/>
              </w:rPr>
              <w:t>1786,69</w:t>
            </w:r>
          </w:p>
        </w:tc>
        <w:tc>
          <w:tcPr>
            <w:tcW w:w="709" w:type="dxa"/>
            <w:shd w:val="clear" w:color="auto" w:fill="auto"/>
            <w:vAlign w:val="center"/>
          </w:tcPr>
          <w:p w14:paraId="250900A0" w14:textId="77777777" w:rsidR="00033B03" w:rsidRPr="00033B03" w:rsidRDefault="00033B03" w:rsidP="00033B03">
            <w:pPr>
              <w:ind w:left="-162" w:right="-114"/>
              <w:jc w:val="center"/>
              <w:rPr>
                <w:sz w:val="22"/>
                <w:szCs w:val="22"/>
                <w:lang w:eastAsia="en-US"/>
              </w:rPr>
            </w:pPr>
            <w:r w:rsidRPr="00033B03">
              <w:rPr>
                <w:sz w:val="22"/>
                <w:szCs w:val="22"/>
                <w:lang w:eastAsia="en-US"/>
              </w:rPr>
              <w:t>x</w:t>
            </w:r>
          </w:p>
        </w:tc>
        <w:tc>
          <w:tcPr>
            <w:tcW w:w="851" w:type="dxa"/>
            <w:shd w:val="clear" w:color="auto" w:fill="auto"/>
            <w:vAlign w:val="center"/>
          </w:tcPr>
          <w:p w14:paraId="6569C98C" w14:textId="77777777" w:rsidR="00033B03" w:rsidRPr="00033B03" w:rsidRDefault="00033B03" w:rsidP="00033B03">
            <w:pPr>
              <w:ind w:left="-162" w:right="-114"/>
              <w:jc w:val="center"/>
              <w:rPr>
                <w:sz w:val="22"/>
                <w:szCs w:val="22"/>
                <w:lang w:eastAsia="en-US"/>
              </w:rPr>
            </w:pPr>
            <w:r w:rsidRPr="00033B03">
              <w:rPr>
                <w:sz w:val="22"/>
                <w:szCs w:val="22"/>
                <w:lang w:eastAsia="en-US"/>
              </w:rPr>
              <w:t>x</w:t>
            </w:r>
          </w:p>
        </w:tc>
        <w:tc>
          <w:tcPr>
            <w:tcW w:w="708" w:type="dxa"/>
            <w:shd w:val="clear" w:color="auto" w:fill="auto"/>
            <w:vAlign w:val="center"/>
          </w:tcPr>
          <w:p w14:paraId="2665EE61" w14:textId="77777777" w:rsidR="00033B03" w:rsidRPr="00033B03" w:rsidRDefault="00033B03" w:rsidP="00033B03">
            <w:pPr>
              <w:ind w:left="-162" w:right="-114"/>
              <w:jc w:val="center"/>
              <w:rPr>
                <w:sz w:val="22"/>
                <w:szCs w:val="22"/>
                <w:lang w:eastAsia="en-US"/>
              </w:rPr>
            </w:pPr>
            <w:r w:rsidRPr="00033B03">
              <w:rPr>
                <w:sz w:val="22"/>
                <w:szCs w:val="22"/>
                <w:lang w:eastAsia="en-US"/>
              </w:rPr>
              <w:t>x</w:t>
            </w:r>
          </w:p>
        </w:tc>
        <w:tc>
          <w:tcPr>
            <w:tcW w:w="709" w:type="dxa"/>
            <w:shd w:val="clear" w:color="auto" w:fill="auto"/>
            <w:vAlign w:val="center"/>
          </w:tcPr>
          <w:p w14:paraId="2F76D602" w14:textId="77777777" w:rsidR="00033B03" w:rsidRPr="00033B03" w:rsidRDefault="00033B03" w:rsidP="00033B03">
            <w:pPr>
              <w:ind w:left="-162" w:right="-114"/>
              <w:jc w:val="center"/>
              <w:rPr>
                <w:sz w:val="22"/>
                <w:szCs w:val="22"/>
                <w:lang w:eastAsia="en-US"/>
              </w:rPr>
            </w:pPr>
            <w:r w:rsidRPr="00033B03">
              <w:rPr>
                <w:sz w:val="22"/>
                <w:szCs w:val="22"/>
                <w:lang w:eastAsia="en-US"/>
              </w:rPr>
              <w:t>x</w:t>
            </w:r>
          </w:p>
        </w:tc>
        <w:tc>
          <w:tcPr>
            <w:tcW w:w="993" w:type="dxa"/>
            <w:shd w:val="clear" w:color="auto" w:fill="auto"/>
            <w:vAlign w:val="center"/>
          </w:tcPr>
          <w:p w14:paraId="7CFCCB3D" w14:textId="77777777" w:rsidR="00033B03" w:rsidRPr="00033B03" w:rsidRDefault="00033B03" w:rsidP="00033B03">
            <w:pPr>
              <w:ind w:left="-162" w:right="-114"/>
              <w:jc w:val="center"/>
              <w:rPr>
                <w:sz w:val="22"/>
                <w:szCs w:val="22"/>
                <w:lang w:eastAsia="en-US"/>
              </w:rPr>
            </w:pPr>
            <w:r w:rsidRPr="00033B03">
              <w:rPr>
                <w:sz w:val="22"/>
                <w:szCs w:val="22"/>
                <w:lang w:eastAsia="en-US"/>
              </w:rPr>
              <w:t>x</w:t>
            </w:r>
          </w:p>
        </w:tc>
      </w:tr>
      <w:tr w:rsidR="00033B03" w:rsidRPr="00033B03" w14:paraId="52541A33" w14:textId="77777777" w:rsidTr="00EB0A6C">
        <w:trPr>
          <w:trHeight w:val="189"/>
          <w:jc w:val="center"/>
        </w:trPr>
        <w:tc>
          <w:tcPr>
            <w:tcW w:w="1327" w:type="dxa"/>
            <w:vMerge/>
            <w:shd w:val="clear" w:color="auto" w:fill="auto"/>
          </w:tcPr>
          <w:p w14:paraId="715A40AD" w14:textId="77777777" w:rsidR="00033B03" w:rsidRPr="00033B03" w:rsidRDefault="00033B03" w:rsidP="00033B03">
            <w:pPr>
              <w:ind w:right="-2"/>
              <w:rPr>
                <w:sz w:val="22"/>
                <w:szCs w:val="22"/>
                <w:lang w:eastAsia="en-US"/>
              </w:rPr>
            </w:pPr>
          </w:p>
        </w:tc>
        <w:tc>
          <w:tcPr>
            <w:tcW w:w="1843" w:type="dxa"/>
            <w:vMerge/>
            <w:shd w:val="clear" w:color="auto" w:fill="auto"/>
          </w:tcPr>
          <w:p w14:paraId="2E7015E6" w14:textId="77777777" w:rsidR="00033B03" w:rsidRPr="00033B03" w:rsidRDefault="00033B03" w:rsidP="00033B03">
            <w:pPr>
              <w:ind w:right="-2"/>
              <w:jc w:val="center"/>
              <w:rPr>
                <w:sz w:val="22"/>
                <w:szCs w:val="22"/>
                <w:lang w:eastAsia="en-US"/>
              </w:rPr>
            </w:pPr>
          </w:p>
        </w:tc>
        <w:tc>
          <w:tcPr>
            <w:tcW w:w="1417" w:type="dxa"/>
            <w:shd w:val="clear" w:color="auto" w:fill="auto"/>
            <w:vAlign w:val="center"/>
          </w:tcPr>
          <w:p w14:paraId="1D04E582" w14:textId="77777777" w:rsidR="00033B03" w:rsidRPr="00033B03" w:rsidRDefault="00033B03" w:rsidP="00033B03">
            <w:pPr>
              <w:ind w:left="-6" w:right="-61"/>
              <w:jc w:val="center"/>
              <w:rPr>
                <w:sz w:val="22"/>
                <w:szCs w:val="22"/>
              </w:rPr>
            </w:pPr>
            <w:r w:rsidRPr="00033B03">
              <w:rPr>
                <w:sz w:val="22"/>
                <w:szCs w:val="22"/>
              </w:rPr>
              <w:t>с 01.07.2022</w:t>
            </w:r>
          </w:p>
        </w:tc>
        <w:tc>
          <w:tcPr>
            <w:tcW w:w="1040" w:type="dxa"/>
            <w:shd w:val="clear" w:color="auto" w:fill="auto"/>
            <w:vAlign w:val="center"/>
          </w:tcPr>
          <w:p w14:paraId="5FE5749B" w14:textId="77777777" w:rsidR="00033B03" w:rsidRPr="00033B03" w:rsidRDefault="00033B03" w:rsidP="00033B03">
            <w:pPr>
              <w:jc w:val="center"/>
              <w:rPr>
                <w:sz w:val="22"/>
                <w:szCs w:val="22"/>
                <w:lang w:eastAsia="en-US"/>
              </w:rPr>
            </w:pPr>
            <w:r w:rsidRPr="00033B03">
              <w:rPr>
                <w:sz w:val="22"/>
                <w:szCs w:val="22"/>
                <w:lang w:eastAsia="en-US"/>
              </w:rPr>
              <w:t>1856,37</w:t>
            </w:r>
          </w:p>
        </w:tc>
        <w:tc>
          <w:tcPr>
            <w:tcW w:w="709" w:type="dxa"/>
            <w:shd w:val="clear" w:color="auto" w:fill="auto"/>
            <w:vAlign w:val="center"/>
          </w:tcPr>
          <w:p w14:paraId="00B749FC" w14:textId="77777777" w:rsidR="00033B03" w:rsidRPr="00033B03" w:rsidRDefault="00033B03" w:rsidP="00033B03">
            <w:pPr>
              <w:ind w:left="-162" w:right="-114"/>
              <w:jc w:val="center"/>
              <w:rPr>
                <w:sz w:val="22"/>
                <w:szCs w:val="22"/>
                <w:lang w:eastAsia="en-US"/>
              </w:rPr>
            </w:pPr>
            <w:r w:rsidRPr="00033B03">
              <w:rPr>
                <w:sz w:val="22"/>
                <w:szCs w:val="22"/>
                <w:lang w:eastAsia="en-US"/>
              </w:rPr>
              <w:t>x</w:t>
            </w:r>
          </w:p>
        </w:tc>
        <w:tc>
          <w:tcPr>
            <w:tcW w:w="851" w:type="dxa"/>
            <w:shd w:val="clear" w:color="auto" w:fill="auto"/>
            <w:vAlign w:val="center"/>
          </w:tcPr>
          <w:p w14:paraId="129DFCB3" w14:textId="77777777" w:rsidR="00033B03" w:rsidRPr="00033B03" w:rsidRDefault="00033B03" w:rsidP="00033B03">
            <w:pPr>
              <w:ind w:left="-162" w:right="-114"/>
              <w:jc w:val="center"/>
              <w:rPr>
                <w:sz w:val="22"/>
                <w:szCs w:val="22"/>
                <w:lang w:eastAsia="en-US"/>
              </w:rPr>
            </w:pPr>
            <w:r w:rsidRPr="00033B03">
              <w:rPr>
                <w:sz w:val="22"/>
                <w:szCs w:val="22"/>
                <w:lang w:eastAsia="en-US"/>
              </w:rPr>
              <w:t>x</w:t>
            </w:r>
          </w:p>
        </w:tc>
        <w:tc>
          <w:tcPr>
            <w:tcW w:w="708" w:type="dxa"/>
            <w:shd w:val="clear" w:color="auto" w:fill="auto"/>
            <w:vAlign w:val="center"/>
          </w:tcPr>
          <w:p w14:paraId="51F422B0" w14:textId="77777777" w:rsidR="00033B03" w:rsidRPr="00033B03" w:rsidRDefault="00033B03" w:rsidP="00033B03">
            <w:pPr>
              <w:ind w:left="-162" w:right="-114"/>
              <w:jc w:val="center"/>
              <w:rPr>
                <w:sz w:val="22"/>
                <w:szCs w:val="22"/>
                <w:lang w:eastAsia="en-US"/>
              </w:rPr>
            </w:pPr>
            <w:r w:rsidRPr="00033B03">
              <w:rPr>
                <w:sz w:val="22"/>
                <w:szCs w:val="22"/>
                <w:lang w:eastAsia="en-US"/>
              </w:rPr>
              <w:t>x</w:t>
            </w:r>
          </w:p>
        </w:tc>
        <w:tc>
          <w:tcPr>
            <w:tcW w:w="709" w:type="dxa"/>
            <w:shd w:val="clear" w:color="auto" w:fill="auto"/>
            <w:vAlign w:val="center"/>
          </w:tcPr>
          <w:p w14:paraId="1DE3A01B" w14:textId="77777777" w:rsidR="00033B03" w:rsidRPr="00033B03" w:rsidRDefault="00033B03" w:rsidP="00033B03">
            <w:pPr>
              <w:ind w:left="-162" w:right="-114"/>
              <w:jc w:val="center"/>
              <w:rPr>
                <w:sz w:val="22"/>
                <w:szCs w:val="22"/>
                <w:lang w:eastAsia="en-US"/>
              </w:rPr>
            </w:pPr>
            <w:r w:rsidRPr="00033B03">
              <w:rPr>
                <w:sz w:val="22"/>
                <w:szCs w:val="22"/>
                <w:lang w:eastAsia="en-US"/>
              </w:rPr>
              <w:t>x</w:t>
            </w:r>
          </w:p>
        </w:tc>
        <w:tc>
          <w:tcPr>
            <w:tcW w:w="993" w:type="dxa"/>
            <w:shd w:val="clear" w:color="auto" w:fill="auto"/>
            <w:vAlign w:val="center"/>
          </w:tcPr>
          <w:p w14:paraId="4081E5A7" w14:textId="77777777" w:rsidR="00033B03" w:rsidRPr="00033B03" w:rsidRDefault="00033B03" w:rsidP="00033B03">
            <w:pPr>
              <w:ind w:left="-162" w:right="-114"/>
              <w:jc w:val="center"/>
              <w:rPr>
                <w:sz w:val="22"/>
                <w:szCs w:val="22"/>
                <w:lang w:eastAsia="en-US"/>
              </w:rPr>
            </w:pPr>
            <w:r w:rsidRPr="00033B03">
              <w:rPr>
                <w:sz w:val="22"/>
                <w:szCs w:val="22"/>
                <w:lang w:eastAsia="en-US"/>
              </w:rPr>
              <w:t>x</w:t>
            </w:r>
          </w:p>
        </w:tc>
      </w:tr>
      <w:tr w:rsidR="00033B03" w:rsidRPr="00033B03" w14:paraId="441FEB17" w14:textId="77777777" w:rsidTr="00EB0A6C">
        <w:trPr>
          <w:trHeight w:val="189"/>
          <w:jc w:val="center"/>
        </w:trPr>
        <w:tc>
          <w:tcPr>
            <w:tcW w:w="1327" w:type="dxa"/>
            <w:vMerge/>
            <w:shd w:val="clear" w:color="auto" w:fill="auto"/>
          </w:tcPr>
          <w:p w14:paraId="7F7DEAE5" w14:textId="77777777" w:rsidR="00033B03" w:rsidRPr="00033B03" w:rsidRDefault="00033B03" w:rsidP="00033B03">
            <w:pPr>
              <w:ind w:right="-2"/>
              <w:rPr>
                <w:sz w:val="22"/>
                <w:szCs w:val="22"/>
                <w:lang w:eastAsia="en-US"/>
              </w:rPr>
            </w:pPr>
          </w:p>
        </w:tc>
        <w:tc>
          <w:tcPr>
            <w:tcW w:w="1843" w:type="dxa"/>
            <w:vMerge/>
            <w:shd w:val="clear" w:color="auto" w:fill="auto"/>
          </w:tcPr>
          <w:p w14:paraId="1CA94143" w14:textId="77777777" w:rsidR="00033B03" w:rsidRPr="00033B03" w:rsidRDefault="00033B03" w:rsidP="00033B03">
            <w:pPr>
              <w:ind w:right="-2"/>
              <w:jc w:val="center"/>
              <w:rPr>
                <w:sz w:val="22"/>
                <w:szCs w:val="22"/>
                <w:lang w:eastAsia="en-US"/>
              </w:rPr>
            </w:pPr>
          </w:p>
        </w:tc>
        <w:tc>
          <w:tcPr>
            <w:tcW w:w="1417" w:type="dxa"/>
            <w:shd w:val="clear" w:color="auto" w:fill="auto"/>
            <w:vAlign w:val="center"/>
          </w:tcPr>
          <w:p w14:paraId="24397ABD" w14:textId="77777777" w:rsidR="00033B03" w:rsidRPr="00033B03" w:rsidRDefault="00033B03" w:rsidP="00033B03">
            <w:pPr>
              <w:ind w:left="-6" w:right="-61"/>
              <w:jc w:val="center"/>
              <w:rPr>
                <w:sz w:val="22"/>
                <w:szCs w:val="22"/>
              </w:rPr>
            </w:pPr>
            <w:r w:rsidRPr="00033B03">
              <w:rPr>
                <w:sz w:val="22"/>
                <w:szCs w:val="22"/>
              </w:rPr>
              <w:t>с 01.01.2023</w:t>
            </w:r>
          </w:p>
        </w:tc>
        <w:tc>
          <w:tcPr>
            <w:tcW w:w="1040" w:type="dxa"/>
            <w:shd w:val="clear" w:color="auto" w:fill="auto"/>
            <w:vAlign w:val="center"/>
          </w:tcPr>
          <w:p w14:paraId="4C265E81" w14:textId="77777777" w:rsidR="00033B03" w:rsidRPr="00033B03" w:rsidRDefault="00033B03" w:rsidP="00033B03">
            <w:pPr>
              <w:jc w:val="center"/>
              <w:rPr>
                <w:sz w:val="22"/>
                <w:szCs w:val="22"/>
                <w:lang w:eastAsia="en-US"/>
              </w:rPr>
            </w:pPr>
            <w:r w:rsidRPr="00033B03">
              <w:rPr>
                <w:sz w:val="22"/>
                <w:szCs w:val="22"/>
                <w:lang w:eastAsia="en-US"/>
              </w:rPr>
              <w:t>1858,16</w:t>
            </w:r>
          </w:p>
        </w:tc>
        <w:tc>
          <w:tcPr>
            <w:tcW w:w="709" w:type="dxa"/>
            <w:shd w:val="clear" w:color="auto" w:fill="auto"/>
            <w:vAlign w:val="center"/>
          </w:tcPr>
          <w:p w14:paraId="77045D64" w14:textId="77777777" w:rsidR="00033B03" w:rsidRPr="00033B03" w:rsidRDefault="00033B03" w:rsidP="00033B03">
            <w:pPr>
              <w:ind w:left="-162" w:right="-114"/>
              <w:jc w:val="center"/>
              <w:rPr>
                <w:sz w:val="22"/>
                <w:szCs w:val="22"/>
                <w:lang w:eastAsia="en-US"/>
              </w:rPr>
            </w:pPr>
            <w:r w:rsidRPr="00033B03">
              <w:rPr>
                <w:sz w:val="22"/>
                <w:szCs w:val="22"/>
                <w:lang w:eastAsia="en-US"/>
              </w:rPr>
              <w:t>x</w:t>
            </w:r>
          </w:p>
        </w:tc>
        <w:tc>
          <w:tcPr>
            <w:tcW w:w="851" w:type="dxa"/>
            <w:shd w:val="clear" w:color="auto" w:fill="auto"/>
            <w:vAlign w:val="center"/>
          </w:tcPr>
          <w:p w14:paraId="7D7FC00F" w14:textId="77777777" w:rsidR="00033B03" w:rsidRPr="00033B03" w:rsidRDefault="00033B03" w:rsidP="00033B03">
            <w:pPr>
              <w:ind w:left="-162" w:right="-114"/>
              <w:jc w:val="center"/>
              <w:rPr>
                <w:sz w:val="22"/>
                <w:szCs w:val="22"/>
                <w:lang w:eastAsia="en-US"/>
              </w:rPr>
            </w:pPr>
            <w:r w:rsidRPr="00033B03">
              <w:rPr>
                <w:sz w:val="22"/>
                <w:szCs w:val="22"/>
                <w:lang w:eastAsia="en-US"/>
              </w:rPr>
              <w:t>x</w:t>
            </w:r>
          </w:p>
        </w:tc>
        <w:tc>
          <w:tcPr>
            <w:tcW w:w="708" w:type="dxa"/>
            <w:shd w:val="clear" w:color="auto" w:fill="auto"/>
            <w:vAlign w:val="center"/>
          </w:tcPr>
          <w:p w14:paraId="28F7EDAC" w14:textId="77777777" w:rsidR="00033B03" w:rsidRPr="00033B03" w:rsidRDefault="00033B03" w:rsidP="00033B03">
            <w:pPr>
              <w:ind w:left="-162" w:right="-114"/>
              <w:jc w:val="center"/>
              <w:rPr>
                <w:sz w:val="22"/>
                <w:szCs w:val="22"/>
                <w:lang w:eastAsia="en-US"/>
              </w:rPr>
            </w:pPr>
            <w:r w:rsidRPr="00033B03">
              <w:rPr>
                <w:sz w:val="22"/>
                <w:szCs w:val="22"/>
                <w:lang w:eastAsia="en-US"/>
              </w:rPr>
              <w:t>x</w:t>
            </w:r>
          </w:p>
        </w:tc>
        <w:tc>
          <w:tcPr>
            <w:tcW w:w="709" w:type="dxa"/>
            <w:shd w:val="clear" w:color="auto" w:fill="auto"/>
            <w:vAlign w:val="center"/>
          </w:tcPr>
          <w:p w14:paraId="4A659A74" w14:textId="77777777" w:rsidR="00033B03" w:rsidRPr="00033B03" w:rsidRDefault="00033B03" w:rsidP="00033B03">
            <w:pPr>
              <w:ind w:left="-162" w:right="-114"/>
              <w:jc w:val="center"/>
              <w:rPr>
                <w:sz w:val="22"/>
                <w:szCs w:val="22"/>
                <w:lang w:eastAsia="en-US"/>
              </w:rPr>
            </w:pPr>
            <w:r w:rsidRPr="00033B03">
              <w:rPr>
                <w:sz w:val="22"/>
                <w:szCs w:val="22"/>
                <w:lang w:eastAsia="en-US"/>
              </w:rPr>
              <w:t>x</w:t>
            </w:r>
          </w:p>
        </w:tc>
        <w:tc>
          <w:tcPr>
            <w:tcW w:w="993" w:type="dxa"/>
            <w:shd w:val="clear" w:color="auto" w:fill="auto"/>
            <w:vAlign w:val="center"/>
          </w:tcPr>
          <w:p w14:paraId="36E32C1B" w14:textId="77777777" w:rsidR="00033B03" w:rsidRPr="00033B03" w:rsidRDefault="00033B03" w:rsidP="00033B03">
            <w:pPr>
              <w:ind w:left="-162" w:right="-114"/>
              <w:jc w:val="center"/>
              <w:rPr>
                <w:sz w:val="22"/>
                <w:szCs w:val="22"/>
                <w:lang w:eastAsia="en-US"/>
              </w:rPr>
            </w:pPr>
            <w:r w:rsidRPr="00033B03">
              <w:rPr>
                <w:sz w:val="22"/>
                <w:szCs w:val="22"/>
                <w:lang w:eastAsia="en-US"/>
              </w:rPr>
              <w:t>x</w:t>
            </w:r>
          </w:p>
        </w:tc>
      </w:tr>
      <w:tr w:rsidR="00033B03" w:rsidRPr="00033B03" w14:paraId="5310A32C" w14:textId="77777777" w:rsidTr="00EB0A6C">
        <w:trPr>
          <w:trHeight w:val="189"/>
          <w:jc w:val="center"/>
        </w:trPr>
        <w:tc>
          <w:tcPr>
            <w:tcW w:w="1327" w:type="dxa"/>
            <w:vMerge/>
            <w:shd w:val="clear" w:color="auto" w:fill="auto"/>
          </w:tcPr>
          <w:p w14:paraId="178A9EAF" w14:textId="77777777" w:rsidR="00033B03" w:rsidRPr="00033B03" w:rsidRDefault="00033B03" w:rsidP="00033B03">
            <w:pPr>
              <w:ind w:right="-2"/>
              <w:rPr>
                <w:sz w:val="22"/>
                <w:szCs w:val="22"/>
                <w:lang w:eastAsia="en-US"/>
              </w:rPr>
            </w:pPr>
          </w:p>
        </w:tc>
        <w:tc>
          <w:tcPr>
            <w:tcW w:w="1843" w:type="dxa"/>
            <w:vMerge/>
            <w:shd w:val="clear" w:color="auto" w:fill="auto"/>
          </w:tcPr>
          <w:p w14:paraId="3BF6646F" w14:textId="77777777" w:rsidR="00033B03" w:rsidRPr="00033B03" w:rsidRDefault="00033B03" w:rsidP="00033B03">
            <w:pPr>
              <w:ind w:right="-2"/>
              <w:jc w:val="center"/>
              <w:rPr>
                <w:sz w:val="22"/>
                <w:szCs w:val="22"/>
                <w:lang w:eastAsia="en-US"/>
              </w:rPr>
            </w:pPr>
          </w:p>
        </w:tc>
        <w:tc>
          <w:tcPr>
            <w:tcW w:w="1417" w:type="dxa"/>
            <w:shd w:val="clear" w:color="auto" w:fill="auto"/>
            <w:vAlign w:val="center"/>
          </w:tcPr>
          <w:p w14:paraId="7677CD63" w14:textId="77777777" w:rsidR="00033B03" w:rsidRPr="00033B03" w:rsidRDefault="00033B03" w:rsidP="00033B03">
            <w:pPr>
              <w:ind w:left="-6" w:right="-61"/>
              <w:jc w:val="center"/>
              <w:rPr>
                <w:sz w:val="22"/>
                <w:szCs w:val="22"/>
              </w:rPr>
            </w:pPr>
            <w:r w:rsidRPr="00033B03">
              <w:rPr>
                <w:sz w:val="22"/>
                <w:szCs w:val="22"/>
              </w:rPr>
              <w:t>с 01.07.2023</w:t>
            </w:r>
          </w:p>
        </w:tc>
        <w:tc>
          <w:tcPr>
            <w:tcW w:w="1040" w:type="dxa"/>
            <w:shd w:val="clear" w:color="auto" w:fill="auto"/>
            <w:vAlign w:val="center"/>
          </w:tcPr>
          <w:p w14:paraId="6D0F51B6" w14:textId="77777777" w:rsidR="00033B03" w:rsidRPr="00033B03" w:rsidRDefault="00033B03" w:rsidP="00033B03">
            <w:pPr>
              <w:jc w:val="center"/>
              <w:rPr>
                <w:sz w:val="22"/>
                <w:szCs w:val="22"/>
                <w:lang w:eastAsia="en-US"/>
              </w:rPr>
            </w:pPr>
            <w:r w:rsidRPr="00033B03">
              <w:rPr>
                <w:sz w:val="22"/>
                <w:szCs w:val="22"/>
                <w:lang w:eastAsia="en-US"/>
              </w:rPr>
              <w:t>1932,49</w:t>
            </w:r>
          </w:p>
        </w:tc>
        <w:tc>
          <w:tcPr>
            <w:tcW w:w="709" w:type="dxa"/>
            <w:shd w:val="clear" w:color="auto" w:fill="auto"/>
            <w:vAlign w:val="center"/>
          </w:tcPr>
          <w:p w14:paraId="7FBEB1F8" w14:textId="77777777" w:rsidR="00033B03" w:rsidRPr="00033B03" w:rsidRDefault="00033B03" w:rsidP="00033B03">
            <w:pPr>
              <w:ind w:left="-162" w:right="-114"/>
              <w:jc w:val="center"/>
              <w:rPr>
                <w:sz w:val="22"/>
                <w:szCs w:val="22"/>
                <w:lang w:eastAsia="en-US"/>
              </w:rPr>
            </w:pPr>
            <w:r w:rsidRPr="00033B03">
              <w:rPr>
                <w:sz w:val="22"/>
                <w:szCs w:val="22"/>
                <w:lang w:eastAsia="en-US"/>
              </w:rPr>
              <w:t>x</w:t>
            </w:r>
          </w:p>
        </w:tc>
        <w:tc>
          <w:tcPr>
            <w:tcW w:w="851" w:type="dxa"/>
            <w:shd w:val="clear" w:color="auto" w:fill="auto"/>
            <w:vAlign w:val="center"/>
          </w:tcPr>
          <w:p w14:paraId="51BE64DD" w14:textId="77777777" w:rsidR="00033B03" w:rsidRPr="00033B03" w:rsidRDefault="00033B03" w:rsidP="00033B03">
            <w:pPr>
              <w:ind w:left="-162" w:right="-114"/>
              <w:jc w:val="center"/>
              <w:rPr>
                <w:sz w:val="22"/>
                <w:szCs w:val="22"/>
                <w:lang w:eastAsia="en-US"/>
              </w:rPr>
            </w:pPr>
            <w:r w:rsidRPr="00033B03">
              <w:rPr>
                <w:sz w:val="22"/>
                <w:szCs w:val="22"/>
                <w:lang w:eastAsia="en-US"/>
              </w:rPr>
              <w:t>x</w:t>
            </w:r>
          </w:p>
        </w:tc>
        <w:tc>
          <w:tcPr>
            <w:tcW w:w="708" w:type="dxa"/>
            <w:shd w:val="clear" w:color="auto" w:fill="auto"/>
            <w:vAlign w:val="center"/>
          </w:tcPr>
          <w:p w14:paraId="1030502C" w14:textId="77777777" w:rsidR="00033B03" w:rsidRPr="00033B03" w:rsidRDefault="00033B03" w:rsidP="00033B03">
            <w:pPr>
              <w:ind w:left="-162" w:right="-114"/>
              <w:jc w:val="center"/>
              <w:rPr>
                <w:sz w:val="22"/>
                <w:szCs w:val="22"/>
                <w:lang w:eastAsia="en-US"/>
              </w:rPr>
            </w:pPr>
            <w:r w:rsidRPr="00033B03">
              <w:rPr>
                <w:sz w:val="22"/>
                <w:szCs w:val="22"/>
                <w:lang w:eastAsia="en-US"/>
              </w:rPr>
              <w:t>x</w:t>
            </w:r>
          </w:p>
        </w:tc>
        <w:tc>
          <w:tcPr>
            <w:tcW w:w="709" w:type="dxa"/>
            <w:shd w:val="clear" w:color="auto" w:fill="auto"/>
            <w:vAlign w:val="center"/>
          </w:tcPr>
          <w:p w14:paraId="28807251" w14:textId="77777777" w:rsidR="00033B03" w:rsidRPr="00033B03" w:rsidRDefault="00033B03" w:rsidP="00033B03">
            <w:pPr>
              <w:ind w:left="-162" w:right="-114"/>
              <w:jc w:val="center"/>
              <w:rPr>
                <w:sz w:val="22"/>
                <w:szCs w:val="22"/>
                <w:lang w:eastAsia="en-US"/>
              </w:rPr>
            </w:pPr>
            <w:r w:rsidRPr="00033B03">
              <w:rPr>
                <w:sz w:val="22"/>
                <w:szCs w:val="22"/>
                <w:lang w:eastAsia="en-US"/>
              </w:rPr>
              <w:t>x</w:t>
            </w:r>
          </w:p>
        </w:tc>
        <w:tc>
          <w:tcPr>
            <w:tcW w:w="993" w:type="dxa"/>
            <w:shd w:val="clear" w:color="auto" w:fill="auto"/>
            <w:vAlign w:val="center"/>
          </w:tcPr>
          <w:p w14:paraId="62AE4818" w14:textId="77777777" w:rsidR="00033B03" w:rsidRPr="00033B03" w:rsidRDefault="00033B03" w:rsidP="00033B03">
            <w:pPr>
              <w:ind w:left="-162" w:right="-114"/>
              <w:jc w:val="center"/>
              <w:rPr>
                <w:sz w:val="22"/>
                <w:szCs w:val="22"/>
                <w:lang w:eastAsia="en-US"/>
              </w:rPr>
            </w:pPr>
            <w:r w:rsidRPr="00033B03">
              <w:rPr>
                <w:sz w:val="22"/>
                <w:szCs w:val="22"/>
                <w:lang w:eastAsia="en-US"/>
              </w:rPr>
              <w:t>x</w:t>
            </w:r>
          </w:p>
        </w:tc>
      </w:tr>
      <w:tr w:rsidR="00033B03" w:rsidRPr="00033B03" w14:paraId="014D7399" w14:textId="77777777" w:rsidTr="00EB0A6C">
        <w:trPr>
          <w:trHeight w:val="185"/>
          <w:jc w:val="center"/>
        </w:trPr>
        <w:tc>
          <w:tcPr>
            <w:tcW w:w="1327" w:type="dxa"/>
            <w:vMerge/>
            <w:shd w:val="clear" w:color="auto" w:fill="auto"/>
          </w:tcPr>
          <w:p w14:paraId="4050C2C0" w14:textId="77777777" w:rsidR="00033B03" w:rsidRPr="00033B03" w:rsidRDefault="00033B03" w:rsidP="00033B03">
            <w:pPr>
              <w:ind w:right="-2"/>
              <w:rPr>
                <w:sz w:val="22"/>
                <w:szCs w:val="22"/>
                <w:lang w:eastAsia="en-US"/>
              </w:rPr>
            </w:pPr>
          </w:p>
        </w:tc>
        <w:tc>
          <w:tcPr>
            <w:tcW w:w="1843" w:type="dxa"/>
            <w:shd w:val="clear" w:color="auto" w:fill="auto"/>
          </w:tcPr>
          <w:p w14:paraId="754C0B93" w14:textId="77777777" w:rsidR="00033B03" w:rsidRPr="00033B03" w:rsidRDefault="00033B03" w:rsidP="00033B03">
            <w:pPr>
              <w:ind w:left="-78" w:right="-2"/>
              <w:jc w:val="center"/>
              <w:rPr>
                <w:sz w:val="22"/>
                <w:szCs w:val="22"/>
                <w:lang w:eastAsia="en-US"/>
              </w:rPr>
            </w:pPr>
            <w:proofErr w:type="spellStart"/>
            <w:r w:rsidRPr="00033B03">
              <w:rPr>
                <w:sz w:val="22"/>
                <w:szCs w:val="22"/>
                <w:lang w:eastAsia="en-US"/>
              </w:rPr>
              <w:t>Двухставочный</w:t>
            </w:r>
            <w:proofErr w:type="spellEnd"/>
          </w:p>
        </w:tc>
        <w:tc>
          <w:tcPr>
            <w:tcW w:w="1417" w:type="dxa"/>
            <w:shd w:val="clear" w:color="auto" w:fill="auto"/>
            <w:vAlign w:val="center"/>
          </w:tcPr>
          <w:p w14:paraId="0164FFB7" w14:textId="77777777" w:rsidR="00033B03" w:rsidRPr="00033B03" w:rsidRDefault="00033B03" w:rsidP="00033B03">
            <w:pPr>
              <w:jc w:val="center"/>
              <w:rPr>
                <w:sz w:val="22"/>
                <w:szCs w:val="22"/>
                <w:lang w:eastAsia="en-US"/>
              </w:rPr>
            </w:pPr>
            <w:r w:rsidRPr="00033B03">
              <w:rPr>
                <w:sz w:val="22"/>
                <w:szCs w:val="22"/>
                <w:lang w:eastAsia="en-US"/>
              </w:rPr>
              <w:t>x</w:t>
            </w:r>
          </w:p>
        </w:tc>
        <w:tc>
          <w:tcPr>
            <w:tcW w:w="1040" w:type="dxa"/>
            <w:shd w:val="clear" w:color="auto" w:fill="auto"/>
            <w:vAlign w:val="center"/>
          </w:tcPr>
          <w:p w14:paraId="1AB2C5F5" w14:textId="77777777" w:rsidR="00033B03" w:rsidRPr="00033B03" w:rsidRDefault="00033B03" w:rsidP="00033B03">
            <w:pPr>
              <w:jc w:val="center"/>
              <w:rPr>
                <w:sz w:val="22"/>
                <w:szCs w:val="22"/>
                <w:lang w:eastAsia="en-US"/>
              </w:rPr>
            </w:pPr>
            <w:r w:rsidRPr="00033B03">
              <w:rPr>
                <w:sz w:val="22"/>
                <w:szCs w:val="22"/>
                <w:lang w:eastAsia="en-US"/>
              </w:rPr>
              <w:t>x</w:t>
            </w:r>
          </w:p>
        </w:tc>
        <w:tc>
          <w:tcPr>
            <w:tcW w:w="709" w:type="dxa"/>
            <w:shd w:val="clear" w:color="auto" w:fill="auto"/>
            <w:vAlign w:val="center"/>
          </w:tcPr>
          <w:p w14:paraId="5760FD81" w14:textId="77777777" w:rsidR="00033B03" w:rsidRPr="00033B03" w:rsidRDefault="00033B03" w:rsidP="00033B03">
            <w:pPr>
              <w:ind w:left="-162" w:right="-114"/>
              <w:jc w:val="center"/>
              <w:rPr>
                <w:sz w:val="22"/>
                <w:szCs w:val="22"/>
                <w:lang w:eastAsia="en-US"/>
              </w:rPr>
            </w:pPr>
            <w:r w:rsidRPr="00033B03">
              <w:rPr>
                <w:sz w:val="22"/>
                <w:szCs w:val="22"/>
                <w:lang w:eastAsia="en-US"/>
              </w:rPr>
              <w:t>x</w:t>
            </w:r>
          </w:p>
        </w:tc>
        <w:tc>
          <w:tcPr>
            <w:tcW w:w="851" w:type="dxa"/>
            <w:shd w:val="clear" w:color="auto" w:fill="auto"/>
            <w:vAlign w:val="center"/>
          </w:tcPr>
          <w:p w14:paraId="3EEA175E" w14:textId="77777777" w:rsidR="00033B03" w:rsidRPr="00033B03" w:rsidRDefault="00033B03" w:rsidP="00033B03">
            <w:pPr>
              <w:ind w:left="-162" w:right="-114"/>
              <w:jc w:val="center"/>
              <w:rPr>
                <w:sz w:val="22"/>
                <w:szCs w:val="22"/>
                <w:lang w:eastAsia="en-US"/>
              </w:rPr>
            </w:pPr>
            <w:r w:rsidRPr="00033B03">
              <w:rPr>
                <w:sz w:val="22"/>
                <w:szCs w:val="22"/>
                <w:lang w:eastAsia="en-US"/>
              </w:rPr>
              <w:t>x</w:t>
            </w:r>
          </w:p>
        </w:tc>
        <w:tc>
          <w:tcPr>
            <w:tcW w:w="708" w:type="dxa"/>
            <w:shd w:val="clear" w:color="auto" w:fill="auto"/>
            <w:vAlign w:val="center"/>
          </w:tcPr>
          <w:p w14:paraId="358F36AF" w14:textId="77777777" w:rsidR="00033B03" w:rsidRPr="00033B03" w:rsidRDefault="00033B03" w:rsidP="00033B03">
            <w:pPr>
              <w:ind w:left="-162" w:right="-114"/>
              <w:jc w:val="center"/>
              <w:rPr>
                <w:sz w:val="22"/>
                <w:szCs w:val="22"/>
                <w:lang w:eastAsia="en-US"/>
              </w:rPr>
            </w:pPr>
            <w:r w:rsidRPr="00033B03">
              <w:rPr>
                <w:sz w:val="22"/>
                <w:szCs w:val="22"/>
                <w:lang w:eastAsia="en-US"/>
              </w:rPr>
              <w:t>х</w:t>
            </w:r>
          </w:p>
        </w:tc>
        <w:tc>
          <w:tcPr>
            <w:tcW w:w="709" w:type="dxa"/>
            <w:shd w:val="clear" w:color="auto" w:fill="auto"/>
            <w:vAlign w:val="center"/>
          </w:tcPr>
          <w:p w14:paraId="5231A0A1" w14:textId="77777777" w:rsidR="00033B03" w:rsidRPr="00033B03" w:rsidRDefault="00033B03" w:rsidP="00033B03">
            <w:pPr>
              <w:ind w:left="-162" w:right="-114"/>
              <w:jc w:val="center"/>
              <w:rPr>
                <w:sz w:val="22"/>
                <w:szCs w:val="22"/>
                <w:lang w:eastAsia="en-US"/>
              </w:rPr>
            </w:pPr>
            <w:r w:rsidRPr="00033B03">
              <w:rPr>
                <w:sz w:val="22"/>
                <w:szCs w:val="22"/>
                <w:lang w:eastAsia="en-US"/>
              </w:rPr>
              <w:t>x</w:t>
            </w:r>
          </w:p>
        </w:tc>
        <w:tc>
          <w:tcPr>
            <w:tcW w:w="993" w:type="dxa"/>
            <w:shd w:val="clear" w:color="auto" w:fill="auto"/>
            <w:vAlign w:val="center"/>
          </w:tcPr>
          <w:p w14:paraId="54EC1E26" w14:textId="77777777" w:rsidR="00033B03" w:rsidRPr="00033B03" w:rsidRDefault="00033B03" w:rsidP="00033B03">
            <w:pPr>
              <w:ind w:left="-162" w:right="-114"/>
              <w:jc w:val="center"/>
              <w:rPr>
                <w:sz w:val="22"/>
                <w:szCs w:val="22"/>
                <w:lang w:eastAsia="en-US"/>
              </w:rPr>
            </w:pPr>
            <w:r w:rsidRPr="00033B03">
              <w:rPr>
                <w:sz w:val="22"/>
                <w:szCs w:val="22"/>
                <w:lang w:eastAsia="en-US"/>
              </w:rPr>
              <w:t>x</w:t>
            </w:r>
          </w:p>
        </w:tc>
      </w:tr>
      <w:tr w:rsidR="00033B03" w:rsidRPr="00033B03" w14:paraId="54D1605D" w14:textId="77777777" w:rsidTr="00EB0A6C">
        <w:trPr>
          <w:trHeight w:val="395"/>
          <w:jc w:val="center"/>
        </w:trPr>
        <w:tc>
          <w:tcPr>
            <w:tcW w:w="1327" w:type="dxa"/>
            <w:vMerge/>
            <w:shd w:val="clear" w:color="auto" w:fill="auto"/>
          </w:tcPr>
          <w:p w14:paraId="13585541" w14:textId="77777777" w:rsidR="00033B03" w:rsidRPr="00033B03" w:rsidRDefault="00033B03" w:rsidP="00033B03">
            <w:pPr>
              <w:ind w:right="-2"/>
              <w:rPr>
                <w:sz w:val="22"/>
                <w:szCs w:val="22"/>
                <w:lang w:eastAsia="en-US"/>
              </w:rPr>
            </w:pPr>
          </w:p>
        </w:tc>
        <w:tc>
          <w:tcPr>
            <w:tcW w:w="1843" w:type="dxa"/>
            <w:shd w:val="clear" w:color="auto" w:fill="auto"/>
            <w:vAlign w:val="center"/>
          </w:tcPr>
          <w:p w14:paraId="3ECB5995" w14:textId="77777777" w:rsidR="00033B03" w:rsidRPr="00033B03" w:rsidRDefault="00033B03" w:rsidP="00033B03">
            <w:pPr>
              <w:ind w:left="-108" w:right="-109"/>
              <w:jc w:val="center"/>
              <w:rPr>
                <w:sz w:val="22"/>
                <w:szCs w:val="22"/>
                <w:lang w:eastAsia="en-US"/>
              </w:rPr>
            </w:pPr>
            <w:r w:rsidRPr="00033B03">
              <w:rPr>
                <w:sz w:val="22"/>
                <w:szCs w:val="22"/>
                <w:lang w:eastAsia="en-US"/>
              </w:rPr>
              <w:t>Ставка за тепловую энергию, руб./Гкал</w:t>
            </w:r>
          </w:p>
        </w:tc>
        <w:tc>
          <w:tcPr>
            <w:tcW w:w="1417" w:type="dxa"/>
            <w:shd w:val="clear" w:color="auto" w:fill="auto"/>
            <w:vAlign w:val="center"/>
          </w:tcPr>
          <w:p w14:paraId="1A388C99" w14:textId="77777777" w:rsidR="00033B03" w:rsidRPr="00033B03" w:rsidRDefault="00033B03" w:rsidP="00033B03">
            <w:pPr>
              <w:jc w:val="center"/>
              <w:rPr>
                <w:sz w:val="22"/>
                <w:szCs w:val="22"/>
                <w:lang w:eastAsia="en-US"/>
              </w:rPr>
            </w:pPr>
            <w:r w:rsidRPr="00033B03">
              <w:rPr>
                <w:sz w:val="22"/>
                <w:szCs w:val="22"/>
                <w:lang w:eastAsia="en-US"/>
              </w:rPr>
              <w:t>x</w:t>
            </w:r>
          </w:p>
        </w:tc>
        <w:tc>
          <w:tcPr>
            <w:tcW w:w="1040" w:type="dxa"/>
            <w:shd w:val="clear" w:color="auto" w:fill="auto"/>
            <w:vAlign w:val="center"/>
          </w:tcPr>
          <w:p w14:paraId="0676951D" w14:textId="77777777" w:rsidR="00033B03" w:rsidRPr="00033B03" w:rsidRDefault="00033B03" w:rsidP="00033B03">
            <w:pPr>
              <w:jc w:val="center"/>
              <w:rPr>
                <w:sz w:val="22"/>
                <w:szCs w:val="22"/>
                <w:lang w:eastAsia="en-US"/>
              </w:rPr>
            </w:pPr>
            <w:r w:rsidRPr="00033B03">
              <w:rPr>
                <w:sz w:val="22"/>
                <w:szCs w:val="22"/>
                <w:lang w:eastAsia="en-US"/>
              </w:rPr>
              <w:t>x</w:t>
            </w:r>
          </w:p>
        </w:tc>
        <w:tc>
          <w:tcPr>
            <w:tcW w:w="709" w:type="dxa"/>
            <w:shd w:val="clear" w:color="auto" w:fill="auto"/>
            <w:vAlign w:val="center"/>
          </w:tcPr>
          <w:p w14:paraId="0E43309C" w14:textId="77777777" w:rsidR="00033B03" w:rsidRPr="00033B03" w:rsidRDefault="00033B03" w:rsidP="00033B03">
            <w:pPr>
              <w:jc w:val="center"/>
              <w:rPr>
                <w:sz w:val="22"/>
                <w:szCs w:val="22"/>
                <w:lang w:eastAsia="en-US"/>
              </w:rPr>
            </w:pPr>
            <w:r w:rsidRPr="00033B03">
              <w:rPr>
                <w:sz w:val="22"/>
                <w:szCs w:val="22"/>
                <w:lang w:eastAsia="en-US"/>
              </w:rPr>
              <w:t>x</w:t>
            </w:r>
          </w:p>
        </w:tc>
        <w:tc>
          <w:tcPr>
            <w:tcW w:w="851" w:type="dxa"/>
            <w:shd w:val="clear" w:color="auto" w:fill="auto"/>
            <w:vAlign w:val="center"/>
          </w:tcPr>
          <w:p w14:paraId="42AC978E" w14:textId="77777777" w:rsidR="00033B03" w:rsidRPr="00033B03" w:rsidRDefault="00033B03" w:rsidP="00033B03">
            <w:pPr>
              <w:jc w:val="center"/>
              <w:rPr>
                <w:sz w:val="22"/>
                <w:szCs w:val="22"/>
                <w:lang w:eastAsia="en-US"/>
              </w:rPr>
            </w:pPr>
            <w:r w:rsidRPr="00033B03">
              <w:rPr>
                <w:sz w:val="22"/>
                <w:szCs w:val="22"/>
                <w:lang w:eastAsia="en-US"/>
              </w:rPr>
              <w:t>x</w:t>
            </w:r>
          </w:p>
        </w:tc>
        <w:tc>
          <w:tcPr>
            <w:tcW w:w="708" w:type="dxa"/>
            <w:shd w:val="clear" w:color="auto" w:fill="auto"/>
            <w:vAlign w:val="center"/>
          </w:tcPr>
          <w:p w14:paraId="723EF5FA" w14:textId="77777777" w:rsidR="00033B03" w:rsidRPr="00033B03" w:rsidRDefault="00033B03" w:rsidP="00033B03">
            <w:pPr>
              <w:jc w:val="center"/>
              <w:rPr>
                <w:sz w:val="22"/>
                <w:szCs w:val="22"/>
                <w:lang w:eastAsia="en-US"/>
              </w:rPr>
            </w:pPr>
            <w:r w:rsidRPr="00033B03">
              <w:rPr>
                <w:sz w:val="22"/>
                <w:szCs w:val="22"/>
                <w:lang w:eastAsia="en-US"/>
              </w:rPr>
              <w:t>х</w:t>
            </w:r>
          </w:p>
        </w:tc>
        <w:tc>
          <w:tcPr>
            <w:tcW w:w="709" w:type="dxa"/>
            <w:shd w:val="clear" w:color="auto" w:fill="auto"/>
            <w:vAlign w:val="center"/>
          </w:tcPr>
          <w:p w14:paraId="746F7E63" w14:textId="77777777" w:rsidR="00033B03" w:rsidRPr="00033B03" w:rsidRDefault="00033B03" w:rsidP="00033B03">
            <w:pPr>
              <w:jc w:val="center"/>
              <w:rPr>
                <w:sz w:val="22"/>
                <w:szCs w:val="22"/>
                <w:lang w:eastAsia="en-US"/>
              </w:rPr>
            </w:pPr>
            <w:r w:rsidRPr="00033B03">
              <w:rPr>
                <w:sz w:val="22"/>
                <w:szCs w:val="22"/>
                <w:lang w:eastAsia="en-US"/>
              </w:rPr>
              <w:t>x</w:t>
            </w:r>
          </w:p>
        </w:tc>
        <w:tc>
          <w:tcPr>
            <w:tcW w:w="993" w:type="dxa"/>
            <w:shd w:val="clear" w:color="auto" w:fill="auto"/>
            <w:vAlign w:val="center"/>
          </w:tcPr>
          <w:p w14:paraId="7450A4DB" w14:textId="77777777" w:rsidR="00033B03" w:rsidRPr="00033B03" w:rsidRDefault="00033B03" w:rsidP="00033B03">
            <w:pPr>
              <w:jc w:val="center"/>
              <w:rPr>
                <w:sz w:val="22"/>
                <w:szCs w:val="22"/>
                <w:lang w:eastAsia="en-US"/>
              </w:rPr>
            </w:pPr>
            <w:r w:rsidRPr="00033B03">
              <w:rPr>
                <w:sz w:val="22"/>
                <w:szCs w:val="22"/>
                <w:lang w:eastAsia="en-US"/>
              </w:rPr>
              <w:t>x</w:t>
            </w:r>
          </w:p>
        </w:tc>
      </w:tr>
      <w:tr w:rsidR="00033B03" w:rsidRPr="00033B03" w14:paraId="6E75FE83" w14:textId="77777777" w:rsidTr="00EB0A6C">
        <w:trPr>
          <w:trHeight w:val="1248"/>
          <w:jc w:val="center"/>
        </w:trPr>
        <w:tc>
          <w:tcPr>
            <w:tcW w:w="1327" w:type="dxa"/>
            <w:vMerge/>
            <w:shd w:val="clear" w:color="auto" w:fill="auto"/>
          </w:tcPr>
          <w:p w14:paraId="7F6AC4E5" w14:textId="77777777" w:rsidR="00033B03" w:rsidRPr="00033B03" w:rsidRDefault="00033B03" w:rsidP="00033B03">
            <w:pPr>
              <w:ind w:right="-2"/>
              <w:rPr>
                <w:sz w:val="22"/>
                <w:szCs w:val="22"/>
                <w:lang w:eastAsia="en-US"/>
              </w:rPr>
            </w:pPr>
          </w:p>
        </w:tc>
        <w:tc>
          <w:tcPr>
            <w:tcW w:w="1843" w:type="dxa"/>
            <w:shd w:val="clear" w:color="auto" w:fill="auto"/>
          </w:tcPr>
          <w:p w14:paraId="3E1081B9" w14:textId="77777777" w:rsidR="00033B03" w:rsidRPr="00033B03" w:rsidRDefault="00033B03" w:rsidP="00033B03">
            <w:pPr>
              <w:ind w:left="-108" w:right="-109"/>
              <w:jc w:val="center"/>
              <w:rPr>
                <w:sz w:val="22"/>
                <w:szCs w:val="22"/>
                <w:lang w:eastAsia="en-US"/>
              </w:rPr>
            </w:pPr>
            <w:r w:rsidRPr="00033B03">
              <w:rPr>
                <w:sz w:val="22"/>
                <w:szCs w:val="22"/>
                <w:lang w:eastAsia="en-US"/>
              </w:rPr>
              <w:t>Ставка за содержание тепловой мощности, тыс. руб./Гкал/ч в мес.</w:t>
            </w:r>
          </w:p>
        </w:tc>
        <w:tc>
          <w:tcPr>
            <w:tcW w:w="1417" w:type="dxa"/>
            <w:shd w:val="clear" w:color="auto" w:fill="auto"/>
            <w:vAlign w:val="center"/>
          </w:tcPr>
          <w:p w14:paraId="1A4D6BDA" w14:textId="77777777" w:rsidR="00033B03" w:rsidRPr="00033B03" w:rsidRDefault="00033B03" w:rsidP="00033B03">
            <w:pPr>
              <w:jc w:val="center"/>
              <w:rPr>
                <w:sz w:val="22"/>
                <w:szCs w:val="22"/>
                <w:lang w:eastAsia="en-US"/>
              </w:rPr>
            </w:pPr>
            <w:r w:rsidRPr="00033B03">
              <w:rPr>
                <w:sz w:val="22"/>
                <w:szCs w:val="22"/>
                <w:lang w:eastAsia="en-US"/>
              </w:rPr>
              <w:t>x</w:t>
            </w:r>
          </w:p>
        </w:tc>
        <w:tc>
          <w:tcPr>
            <w:tcW w:w="1040" w:type="dxa"/>
            <w:shd w:val="clear" w:color="auto" w:fill="auto"/>
            <w:vAlign w:val="center"/>
          </w:tcPr>
          <w:p w14:paraId="272F5546" w14:textId="77777777" w:rsidR="00033B03" w:rsidRPr="00033B03" w:rsidRDefault="00033B03" w:rsidP="00033B03">
            <w:pPr>
              <w:jc w:val="center"/>
              <w:rPr>
                <w:sz w:val="22"/>
                <w:szCs w:val="22"/>
                <w:lang w:eastAsia="en-US"/>
              </w:rPr>
            </w:pPr>
            <w:r w:rsidRPr="00033B03">
              <w:rPr>
                <w:sz w:val="22"/>
                <w:szCs w:val="22"/>
                <w:lang w:eastAsia="en-US"/>
              </w:rPr>
              <w:t>x</w:t>
            </w:r>
          </w:p>
        </w:tc>
        <w:tc>
          <w:tcPr>
            <w:tcW w:w="709" w:type="dxa"/>
            <w:shd w:val="clear" w:color="auto" w:fill="auto"/>
            <w:vAlign w:val="center"/>
          </w:tcPr>
          <w:p w14:paraId="5DE7386B" w14:textId="77777777" w:rsidR="00033B03" w:rsidRPr="00033B03" w:rsidRDefault="00033B03" w:rsidP="00033B03">
            <w:pPr>
              <w:jc w:val="center"/>
              <w:rPr>
                <w:sz w:val="22"/>
                <w:szCs w:val="22"/>
                <w:lang w:eastAsia="en-US"/>
              </w:rPr>
            </w:pPr>
            <w:r w:rsidRPr="00033B03">
              <w:rPr>
                <w:sz w:val="22"/>
                <w:szCs w:val="22"/>
                <w:lang w:eastAsia="en-US"/>
              </w:rPr>
              <w:t>x</w:t>
            </w:r>
          </w:p>
        </w:tc>
        <w:tc>
          <w:tcPr>
            <w:tcW w:w="851" w:type="dxa"/>
            <w:shd w:val="clear" w:color="auto" w:fill="auto"/>
            <w:vAlign w:val="center"/>
          </w:tcPr>
          <w:p w14:paraId="0A6C407C" w14:textId="77777777" w:rsidR="00033B03" w:rsidRPr="00033B03" w:rsidRDefault="00033B03" w:rsidP="00033B03">
            <w:pPr>
              <w:jc w:val="center"/>
              <w:rPr>
                <w:sz w:val="22"/>
                <w:szCs w:val="22"/>
                <w:lang w:eastAsia="en-US"/>
              </w:rPr>
            </w:pPr>
            <w:r w:rsidRPr="00033B03">
              <w:rPr>
                <w:sz w:val="22"/>
                <w:szCs w:val="22"/>
                <w:lang w:eastAsia="en-US"/>
              </w:rPr>
              <w:t>x</w:t>
            </w:r>
          </w:p>
        </w:tc>
        <w:tc>
          <w:tcPr>
            <w:tcW w:w="708" w:type="dxa"/>
            <w:shd w:val="clear" w:color="auto" w:fill="auto"/>
            <w:vAlign w:val="center"/>
          </w:tcPr>
          <w:p w14:paraId="75F27FD4" w14:textId="77777777" w:rsidR="00033B03" w:rsidRPr="00033B03" w:rsidRDefault="00033B03" w:rsidP="00033B03">
            <w:pPr>
              <w:jc w:val="center"/>
              <w:rPr>
                <w:sz w:val="22"/>
                <w:szCs w:val="22"/>
                <w:lang w:eastAsia="en-US"/>
              </w:rPr>
            </w:pPr>
            <w:r w:rsidRPr="00033B03">
              <w:rPr>
                <w:sz w:val="22"/>
                <w:szCs w:val="22"/>
                <w:lang w:eastAsia="en-US"/>
              </w:rPr>
              <w:t>х</w:t>
            </w:r>
          </w:p>
        </w:tc>
        <w:tc>
          <w:tcPr>
            <w:tcW w:w="709" w:type="dxa"/>
            <w:shd w:val="clear" w:color="auto" w:fill="auto"/>
            <w:vAlign w:val="center"/>
          </w:tcPr>
          <w:p w14:paraId="731EDD5A" w14:textId="77777777" w:rsidR="00033B03" w:rsidRPr="00033B03" w:rsidRDefault="00033B03" w:rsidP="00033B03">
            <w:pPr>
              <w:jc w:val="center"/>
              <w:rPr>
                <w:sz w:val="22"/>
                <w:szCs w:val="22"/>
                <w:lang w:eastAsia="en-US"/>
              </w:rPr>
            </w:pPr>
            <w:r w:rsidRPr="00033B03">
              <w:rPr>
                <w:sz w:val="22"/>
                <w:szCs w:val="22"/>
                <w:lang w:eastAsia="en-US"/>
              </w:rPr>
              <w:t>x</w:t>
            </w:r>
          </w:p>
        </w:tc>
        <w:tc>
          <w:tcPr>
            <w:tcW w:w="993" w:type="dxa"/>
            <w:shd w:val="clear" w:color="auto" w:fill="auto"/>
            <w:vAlign w:val="center"/>
          </w:tcPr>
          <w:p w14:paraId="021EB0EC" w14:textId="77777777" w:rsidR="00033B03" w:rsidRPr="00033B03" w:rsidRDefault="00033B03" w:rsidP="00033B03">
            <w:pPr>
              <w:jc w:val="center"/>
              <w:rPr>
                <w:sz w:val="22"/>
                <w:szCs w:val="22"/>
                <w:lang w:eastAsia="en-US"/>
              </w:rPr>
            </w:pPr>
            <w:r w:rsidRPr="00033B03">
              <w:rPr>
                <w:sz w:val="22"/>
                <w:szCs w:val="22"/>
                <w:lang w:eastAsia="en-US"/>
              </w:rPr>
              <w:t>x</w:t>
            </w:r>
          </w:p>
        </w:tc>
      </w:tr>
      <w:tr w:rsidR="00033B03" w:rsidRPr="00033B03" w14:paraId="43A98286" w14:textId="77777777" w:rsidTr="00EB0A6C">
        <w:trPr>
          <w:jc w:val="center"/>
        </w:trPr>
        <w:tc>
          <w:tcPr>
            <w:tcW w:w="1327" w:type="dxa"/>
            <w:vMerge/>
            <w:shd w:val="clear" w:color="auto" w:fill="auto"/>
          </w:tcPr>
          <w:p w14:paraId="3FB1CAF3" w14:textId="77777777" w:rsidR="00033B03" w:rsidRPr="00033B03" w:rsidRDefault="00033B03" w:rsidP="00033B03">
            <w:pPr>
              <w:ind w:right="-2"/>
              <w:rPr>
                <w:sz w:val="22"/>
                <w:szCs w:val="22"/>
                <w:lang w:eastAsia="en-US"/>
              </w:rPr>
            </w:pPr>
          </w:p>
        </w:tc>
        <w:tc>
          <w:tcPr>
            <w:tcW w:w="8270" w:type="dxa"/>
            <w:gridSpan w:val="8"/>
            <w:shd w:val="clear" w:color="auto" w:fill="auto"/>
          </w:tcPr>
          <w:p w14:paraId="22C3914A" w14:textId="77777777" w:rsidR="00033B03" w:rsidRPr="00033B03" w:rsidRDefault="00033B03" w:rsidP="00033B03">
            <w:pPr>
              <w:ind w:right="-2"/>
              <w:jc w:val="center"/>
              <w:rPr>
                <w:sz w:val="22"/>
                <w:szCs w:val="22"/>
                <w:lang w:eastAsia="en-US"/>
              </w:rPr>
            </w:pPr>
            <w:r w:rsidRPr="00033B03">
              <w:rPr>
                <w:sz w:val="22"/>
                <w:szCs w:val="22"/>
                <w:lang w:eastAsia="en-US"/>
              </w:rPr>
              <w:t>Население (тарифы указываются с учетом НДС) *</w:t>
            </w:r>
          </w:p>
        </w:tc>
      </w:tr>
      <w:tr w:rsidR="00033B03" w:rsidRPr="00033B03" w14:paraId="79990C1F" w14:textId="77777777" w:rsidTr="00EB0A6C">
        <w:trPr>
          <w:trHeight w:val="225"/>
          <w:jc w:val="center"/>
        </w:trPr>
        <w:tc>
          <w:tcPr>
            <w:tcW w:w="1327" w:type="dxa"/>
            <w:vMerge/>
            <w:shd w:val="clear" w:color="auto" w:fill="auto"/>
          </w:tcPr>
          <w:p w14:paraId="590122D3" w14:textId="77777777" w:rsidR="00033B03" w:rsidRPr="00033B03" w:rsidRDefault="00033B03" w:rsidP="00033B03">
            <w:pPr>
              <w:ind w:right="-2"/>
              <w:rPr>
                <w:sz w:val="22"/>
                <w:szCs w:val="22"/>
                <w:lang w:eastAsia="en-US"/>
              </w:rPr>
            </w:pPr>
          </w:p>
        </w:tc>
        <w:tc>
          <w:tcPr>
            <w:tcW w:w="1843" w:type="dxa"/>
            <w:vMerge w:val="restart"/>
            <w:shd w:val="clear" w:color="auto" w:fill="auto"/>
            <w:vAlign w:val="center"/>
          </w:tcPr>
          <w:p w14:paraId="1BA1D1D2" w14:textId="77777777" w:rsidR="00033B03" w:rsidRPr="00033B03" w:rsidRDefault="00033B03" w:rsidP="00033B03">
            <w:pPr>
              <w:ind w:left="-107" w:right="-108" w:firstLine="29"/>
              <w:jc w:val="center"/>
              <w:rPr>
                <w:sz w:val="22"/>
                <w:szCs w:val="22"/>
                <w:lang w:eastAsia="en-US"/>
              </w:rPr>
            </w:pPr>
            <w:proofErr w:type="spellStart"/>
            <w:r w:rsidRPr="00033B03">
              <w:rPr>
                <w:sz w:val="22"/>
                <w:szCs w:val="22"/>
                <w:lang w:eastAsia="en-US"/>
              </w:rPr>
              <w:t>Одноставочный</w:t>
            </w:r>
            <w:proofErr w:type="spellEnd"/>
          </w:p>
          <w:p w14:paraId="29FB1E9C" w14:textId="77777777" w:rsidR="00033B03" w:rsidRPr="00033B03" w:rsidRDefault="00033B03" w:rsidP="00033B03">
            <w:pPr>
              <w:ind w:left="-107" w:right="-2" w:firstLine="29"/>
              <w:jc w:val="center"/>
              <w:rPr>
                <w:sz w:val="22"/>
                <w:szCs w:val="22"/>
                <w:lang w:eastAsia="en-US"/>
              </w:rPr>
            </w:pPr>
            <w:r w:rsidRPr="00033B03">
              <w:rPr>
                <w:sz w:val="22"/>
                <w:szCs w:val="22"/>
                <w:lang w:eastAsia="en-US"/>
              </w:rPr>
              <w:t>руб./Гкал</w:t>
            </w:r>
          </w:p>
        </w:tc>
        <w:tc>
          <w:tcPr>
            <w:tcW w:w="1417" w:type="dxa"/>
            <w:shd w:val="clear" w:color="auto" w:fill="auto"/>
            <w:vAlign w:val="center"/>
          </w:tcPr>
          <w:p w14:paraId="21D21ECA" w14:textId="77777777" w:rsidR="00033B03" w:rsidRPr="00033B03" w:rsidRDefault="00033B03" w:rsidP="00033B03">
            <w:pPr>
              <w:ind w:left="-6" w:right="-61"/>
              <w:jc w:val="center"/>
              <w:rPr>
                <w:sz w:val="22"/>
                <w:szCs w:val="22"/>
              </w:rPr>
            </w:pPr>
            <w:r w:rsidRPr="00033B03">
              <w:rPr>
                <w:sz w:val="22"/>
                <w:szCs w:val="22"/>
              </w:rPr>
              <w:t>с 01.01.2019</w:t>
            </w:r>
          </w:p>
        </w:tc>
        <w:tc>
          <w:tcPr>
            <w:tcW w:w="1040" w:type="dxa"/>
            <w:shd w:val="clear" w:color="auto" w:fill="auto"/>
            <w:vAlign w:val="center"/>
          </w:tcPr>
          <w:p w14:paraId="14F3F63D" w14:textId="77777777" w:rsidR="00033B03" w:rsidRPr="00033B03" w:rsidRDefault="00033B03" w:rsidP="00033B03">
            <w:pPr>
              <w:jc w:val="center"/>
              <w:rPr>
                <w:sz w:val="22"/>
                <w:szCs w:val="22"/>
                <w:lang w:eastAsia="en-US"/>
              </w:rPr>
            </w:pPr>
            <w:r w:rsidRPr="00033B03">
              <w:rPr>
                <w:sz w:val="22"/>
                <w:szCs w:val="22"/>
                <w:lang w:eastAsia="en-US"/>
              </w:rPr>
              <w:t>1750,04</w:t>
            </w:r>
          </w:p>
        </w:tc>
        <w:tc>
          <w:tcPr>
            <w:tcW w:w="709" w:type="dxa"/>
            <w:shd w:val="clear" w:color="auto" w:fill="auto"/>
            <w:vAlign w:val="center"/>
          </w:tcPr>
          <w:p w14:paraId="6E3A473E" w14:textId="77777777" w:rsidR="00033B03" w:rsidRPr="00033B03" w:rsidRDefault="00033B03" w:rsidP="00033B03">
            <w:pPr>
              <w:ind w:left="-105" w:right="-108"/>
              <w:jc w:val="center"/>
              <w:rPr>
                <w:sz w:val="22"/>
                <w:szCs w:val="22"/>
                <w:lang w:eastAsia="en-US"/>
              </w:rPr>
            </w:pPr>
            <w:r w:rsidRPr="00033B03">
              <w:rPr>
                <w:sz w:val="22"/>
                <w:szCs w:val="22"/>
                <w:lang w:eastAsia="en-US"/>
              </w:rPr>
              <w:t>x</w:t>
            </w:r>
          </w:p>
        </w:tc>
        <w:tc>
          <w:tcPr>
            <w:tcW w:w="851" w:type="dxa"/>
            <w:shd w:val="clear" w:color="auto" w:fill="auto"/>
            <w:vAlign w:val="center"/>
          </w:tcPr>
          <w:p w14:paraId="4CCC017F" w14:textId="77777777" w:rsidR="00033B03" w:rsidRPr="00033B03" w:rsidRDefault="00033B03" w:rsidP="00033B03">
            <w:pPr>
              <w:ind w:left="-105" w:right="-108"/>
              <w:jc w:val="center"/>
              <w:rPr>
                <w:sz w:val="22"/>
                <w:szCs w:val="22"/>
                <w:lang w:eastAsia="en-US"/>
              </w:rPr>
            </w:pPr>
            <w:r w:rsidRPr="00033B03">
              <w:rPr>
                <w:sz w:val="22"/>
                <w:szCs w:val="22"/>
                <w:lang w:eastAsia="en-US"/>
              </w:rPr>
              <w:t>x</w:t>
            </w:r>
          </w:p>
        </w:tc>
        <w:tc>
          <w:tcPr>
            <w:tcW w:w="708" w:type="dxa"/>
            <w:shd w:val="clear" w:color="auto" w:fill="auto"/>
            <w:vAlign w:val="center"/>
          </w:tcPr>
          <w:p w14:paraId="4962353C" w14:textId="77777777" w:rsidR="00033B03" w:rsidRPr="00033B03" w:rsidRDefault="00033B03" w:rsidP="00033B03">
            <w:pPr>
              <w:ind w:left="-105" w:right="-108"/>
              <w:jc w:val="center"/>
              <w:rPr>
                <w:sz w:val="22"/>
                <w:szCs w:val="22"/>
                <w:lang w:eastAsia="en-US"/>
              </w:rPr>
            </w:pPr>
            <w:r w:rsidRPr="00033B03">
              <w:rPr>
                <w:sz w:val="22"/>
                <w:szCs w:val="22"/>
                <w:lang w:eastAsia="en-US"/>
              </w:rPr>
              <w:t>х</w:t>
            </w:r>
          </w:p>
        </w:tc>
        <w:tc>
          <w:tcPr>
            <w:tcW w:w="709" w:type="dxa"/>
            <w:shd w:val="clear" w:color="auto" w:fill="auto"/>
            <w:vAlign w:val="center"/>
          </w:tcPr>
          <w:p w14:paraId="57A11F4E" w14:textId="77777777" w:rsidR="00033B03" w:rsidRPr="00033B03" w:rsidRDefault="00033B03" w:rsidP="00033B03">
            <w:pPr>
              <w:ind w:left="-105" w:right="-108"/>
              <w:jc w:val="center"/>
              <w:rPr>
                <w:sz w:val="22"/>
                <w:szCs w:val="22"/>
                <w:lang w:eastAsia="en-US"/>
              </w:rPr>
            </w:pPr>
            <w:r w:rsidRPr="00033B03">
              <w:rPr>
                <w:sz w:val="22"/>
                <w:szCs w:val="22"/>
                <w:lang w:eastAsia="en-US"/>
              </w:rPr>
              <w:t>x</w:t>
            </w:r>
          </w:p>
        </w:tc>
        <w:tc>
          <w:tcPr>
            <w:tcW w:w="993" w:type="dxa"/>
            <w:shd w:val="clear" w:color="auto" w:fill="auto"/>
            <w:vAlign w:val="center"/>
          </w:tcPr>
          <w:p w14:paraId="5B3ACB60" w14:textId="77777777" w:rsidR="00033B03" w:rsidRPr="00033B03" w:rsidRDefault="00033B03" w:rsidP="00033B03">
            <w:pPr>
              <w:ind w:left="-105" w:right="-108"/>
              <w:jc w:val="center"/>
              <w:rPr>
                <w:sz w:val="22"/>
                <w:szCs w:val="22"/>
                <w:lang w:eastAsia="en-US"/>
              </w:rPr>
            </w:pPr>
            <w:r w:rsidRPr="00033B03">
              <w:rPr>
                <w:sz w:val="22"/>
                <w:szCs w:val="22"/>
                <w:lang w:eastAsia="en-US"/>
              </w:rPr>
              <w:t>x</w:t>
            </w:r>
          </w:p>
        </w:tc>
      </w:tr>
      <w:tr w:rsidR="00033B03" w:rsidRPr="00033B03" w14:paraId="2067B51E" w14:textId="77777777" w:rsidTr="00EB0A6C">
        <w:trPr>
          <w:trHeight w:val="180"/>
          <w:jc w:val="center"/>
        </w:trPr>
        <w:tc>
          <w:tcPr>
            <w:tcW w:w="1327" w:type="dxa"/>
            <w:vMerge/>
            <w:shd w:val="clear" w:color="auto" w:fill="auto"/>
          </w:tcPr>
          <w:p w14:paraId="7F72F0D4" w14:textId="77777777" w:rsidR="00033B03" w:rsidRPr="00033B03" w:rsidRDefault="00033B03" w:rsidP="00033B03">
            <w:pPr>
              <w:ind w:right="-2"/>
              <w:rPr>
                <w:sz w:val="22"/>
                <w:szCs w:val="22"/>
                <w:lang w:eastAsia="en-US"/>
              </w:rPr>
            </w:pPr>
          </w:p>
        </w:tc>
        <w:tc>
          <w:tcPr>
            <w:tcW w:w="1843" w:type="dxa"/>
            <w:vMerge/>
            <w:shd w:val="clear" w:color="auto" w:fill="auto"/>
          </w:tcPr>
          <w:p w14:paraId="778DE0AF" w14:textId="77777777" w:rsidR="00033B03" w:rsidRPr="00033B03" w:rsidRDefault="00033B03" w:rsidP="00033B03">
            <w:pPr>
              <w:ind w:right="-2"/>
              <w:jc w:val="center"/>
              <w:rPr>
                <w:sz w:val="22"/>
                <w:szCs w:val="22"/>
                <w:lang w:eastAsia="en-US"/>
              </w:rPr>
            </w:pPr>
          </w:p>
        </w:tc>
        <w:tc>
          <w:tcPr>
            <w:tcW w:w="1417" w:type="dxa"/>
            <w:shd w:val="clear" w:color="auto" w:fill="auto"/>
            <w:vAlign w:val="center"/>
          </w:tcPr>
          <w:p w14:paraId="18F19A87" w14:textId="77777777" w:rsidR="00033B03" w:rsidRPr="00033B03" w:rsidRDefault="00033B03" w:rsidP="00033B03">
            <w:pPr>
              <w:ind w:left="-6" w:right="-61"/>
              <w:jc w:val="center"/>
              <w:rPr>
                <w:sz w:val="22"/>
                <w:szCs w:val="22"/>
              </w:rPr>
            </w:pPr>
            <w:r w:rsidRPr="00033B03">
              <w:rPr>
                <w:sz w:val="22"/>
                <w:szCs w:val="22"/>
              </w:rPr>
              <w:t>с 01.07.2019</w:t>
            </w:r>
          </w:p>
        </w:tc>
        <w:tc>
          <w:tcPr>
            <w:tcW w:w="1040" w:type="dxa"/>
            <w:shd w:val="clear" w:color="auto" w:fill="auto"/>
            <w:vAlign w:val="center"/>
          </w:tcPr>
          <w:p w14:paraId="07C1F7C0" w14:textId="77777777" w:rsidR="00033B03" w:rsidRPr="00033B03" w:rsidRDefault="00033B03" w:rsidP="00033B03">
            <w:pPr>
              <w:jc w:val="center"/>
              <w:rPr>
                <w:sz w:val="22"/>
                <w:szCs w:val="22"/>
                <w:lang w:eastAsia="en-US"/>
              </w:rPr>
            </w:pPr>
            <w:r w:rsidRPr="00033B03">
              <w:rPr>
                <w:sz w:val="22"/>
                <w:szCs w:val="22"/>
                <w:lang w:eastAsia="en-US"/>
              </w:rPr>
              <w:t>1952,38</w:t>
            </w:r>
          </w:p>
        </w:tc>
        <w:tc>
          <w:tcPr>
            <w:tcW w:w="709" w:type="dxa"/>
            <w:shd w:val="clear" w:color="auto" w:fill="auto"/>
            <w:vAlign w:val="center"/>
          </w:tcPr>
          <w:p w14:paraId="374A37E6" w14:textId="77777777" w:rsidR="00033B03" w:rsidRPr="00033B03" w:rsidRDefault="00033B03" w:rsidP="00033B03">
            <w:pPr>
              <w:ind w:left="-105" w:right="-108"/>
              <w:jc w:val="center"/>
              <w:rPr>
                <w:sz w:val="22"/>
                <w:szCs w:val="22"/>
                <w:lang w:eastAsia="en-US"/>
              </w:rPr>
            </w:pPr>
            <w:r w:rsidRPr="00033B03">
              <w:rPr>
                <w:sz w:val="22"/>
                <w:szCs w:val="22"/>
                <w:lang w:eastAsia="en-US"/>
              </w:rPr>
              <w:t>x</w:t>
            </w:r>
          </w:p>
        </w:tc>
        <w:tc>
          <w:tcPr>
            <w:tcW w:w="851" w:type="dxa"/>
            <w:shd w:val="clear" w:color="auto" w:fill="auto"/>
            <w:vAlign w:val="center"/>
          </w:tcPr>
          <w:p w14:paraId="354F4068" w14:textId="77777777" w:rsidR="00033B03" w:rsidRPr="00033B03" w:rsidRDefault="00033B03" w:rsidP="00033B03">
            <w:pPr>
              <w:ind w:left="-105" w:right="-108"/>
              <w:jc w:val="center"/>
              <w:rPr>
                <w:sz w:val="22"/>
                <w:szCs w:val="22"/>
                <w:lang w:eastAsia="en-US"/>
              </w:rPr>
            </w:pPr>
            <w:r w:rsidRPr="00033B03">
              <w:rPr>
                <w:sz w:val="22"/>
                <w:szCs w:val="22"/>
                <w:lang w:eastAsia="en-US"/>
              </w:rPr>
              <w:t>x</w:t>
            </w:r>
          </w:p>
        </w:tc>
        <w:tc>
          <w:tcPr>
            <w:tcW w:w="708" w:type="dxa"/>
            <w:shd w:val="clear" w:color="auto" w:fill="auto"/>
            <w:vAlign w:val="center"/>
          </w:tcPr>
          <w:p w14:paraId="3C66A50E" w14:textId="77777777" w:rsidR="00033B03" w:rsidRPr="00033B03" w:rsidRDefault="00033B03" w:rsidP="00033B03">
            <w:pPr>
              <w:ind w:left="-105" w:right="-108"/>
              <w:jc w:val="center"/>
              <w:rPr>
                <w:sz w:val="22"/>
                <w:szCs w:val="22"/>
                <w:lang w:eastAsia="en-US"/>
              </w:rPr>
            </w:pPr>
            <w:r w:rsidRPr="00033B03">
              <w:rPr>
                <w:sz w:val="22"/>
                <w:szCs w:val="22"/>
                <w:lang w:eastAsia="en-US"/>
              </w:rPr>
              <w:t>x</w:t>
            </w:r>
          </w:p>
        </w:tc>
        <w:tc>
          <w:tcPr>
            <w:tcW w:w="709" w:type="dxa"/>
            <w:shd w:val="clear" w:color="auto" w:fill="auto"/>
            <w:vAlign w:val="center"/>
          </w:tcPr>
          <w:p w14:paraId="48D6EAAB" w14:textId="77777777" w:rsidR="00033B03" w:rsidRPr="00033B03" w:rsidRDefault="00033B03" w:rsidP="00033B03">
            <w:pPr>
              <w:ind w:left="-105" w:right="-108"/>
              <w:jc w:val="center"/>
              <w:rPr>
                <w:sz w:val="22"/>
                <w:szCs w:val="22"/>
                <w:lang w:eastAsia="en-US"/>
              </w:rPr>
            </w:pPr>
            <w:r w:rsidRPr="00033B03">
              <w:rPr>
                <w:sz w:val="22"/>
                <w:szCs w:val="22"/>
                <w:lang w:eastAsia="en-US"/>
              </w:rPr>
              <w:t>x</w:t>
            </w:r>
          </w:p>
        </w:tc>
        <w:tc>
          <w:tcPr>
            <w:tcW w:w="993" w:type="dxa"/>
            <w:shd w:val="clear" w:color="auto" w:fill="auto"/>
            <w:vAlign w:val="center"/>
          </w:tcPr>
          <w:p w14:paraId="77F58121" w14:textId="77777777" w:rsidR="00033B03" w:rsidRPr="00033B03" w:rsidRDefault="00033B03" w:rsidP="00033B03">
            <w:pPr>
              <w:ind w:left="-105" w:right="-108"/>
              <w:jc w:val="center"/>
              <w:rPr>
                <w:sz w:val="22"/>
                <w:szCs w:val="22"/>
                <w:lang w:eastAsia="en-US"/>
              </w:rPr>
            </w:pPr>
            <w:r w:rsidRPr="00033B03">
              <w:rPr>
                <w:sz w:val="22"/>
                <w:szCs w:val="22"/>
                <w:lang w:eastAsia="en-US"/>
              </w:rPr>
              <w:t>x</w:t>
            </w:r>
          </w:p>
        </w:tc>
      </w:tr>
      <w:tr w:rsidR="00033B03" w:rsidRPr="00033B03" w14:paraId="20FC7EAA" w14:textId="77777777" w:rsidTr="00EB0A6C">
        <w:trPr>
          <w:trHeight w:val="180"/>
          <w:jc w:val="center"/>
        </w:trPr>
        <w:tc>
          <w:tcPr>
            <w:tcW w:w="1327" w:type="dxa"/>
            <w:vMerge/>
            <w:shd w:val="clear" w:color="auto" w:fill="auto"/>
          </w:tcPr>
          <w:p w14:paraId="459C098E" w14:textId="77777777" w:rsidR="00033B03" w:rsidRPr="00033B03" w:rsidRDefault="00033B03" w:rsidP="00033B03">
            <w:pPr>
              <w:ind w:right="-2"/>
              <w:rPr>
                <w:sz w:val="22"/>
                <w:szCs w:val="22"/>
                <w:lang w:eastAsia="en-US"/>
              </w:rPr>
            </w:pPr>
          </w:p>
        </w:tc>
        <w:tc>
          <w:tcPr>
            <w:tcW w:w="1843" w:type="dxa"/>
            <w:vMerge/>
            <w:shd w:val="clear" w:color="auto" w:fill="auto"/>
          </w:tcPr>
          <w:p w14:paraId="0E275545" w14:textId="77777777" w:rsidR="00033B03" w:rsidRPr="00033B03" w:rsidRDefault="00033B03" w:rsidP="00033B03">
            <w:pPr>
              <w:ind w:right="-2"/>
              <w:jc w:val="center"/>
              <w:rPr>
                <w:sz w:val="22"/>
                <w:szCs w:val="22"/>
                <w:lang w:eastAsia="en-US"/>
              </w:rPr>
            </w:pPr>
          </w:p>
        </w:tc>
        <w:tc>
          <w:tcPr>
            <w:tcW w:w="1417" w:type="dxa"/>
            <w:shd w:val="clear" w:color="auto" w:fill="auto"/>
            <w:vAlign w:val="center"/>
          </w:tcPr>
          <w:p w14:paraId="15FEF2E3" w14:textId="77777777" w:rsidR="00033B03" w:rsidRPr="00033B03" w:rsidRDefault="00033B03" w:rsidP="00033B03">
            <w:pPr>
              <w:ind w:left="-6" w:right="-61"/>
              <w:jc w:val="center"/>
              <w:rPr>
                <w:sz w:val="22"/>
                <w:szCs w:val="22"/>
              </w:rPr>
            </w:pPr>
            <w:r w:rsidRPr="00033B03">
              <w:rPr>
                <w:sz w:val="22"/>
                <w:szCs w:val="22"/>
              </w:rPr>
              <w:t>с 01.01.2020</w:t>
            </w:r>
          </w:p>
        </w:tc>
        <w:tc>
          <w:tcPr>
            <w:tcW w:w="1040" w:type="dxa"/>
            <w:shd w:val="clear" w:color="auto" w:fill="auto"/>
            <w:vAlign w:val="center"/>
          </w:tcPr>
          <w:p w14:paraId="70B8B87E" w14:textId="77777777" w:rsidR="00033B03" w:rsidRPr="00033B03" w:rsidRDefault="00033B03" w:rsidP="00033B03">
            <w:pPr>
              <w:jc w:val="center"/>
              <w:rPr>
                <w:sz w:val="22"/>
                <w:szCs w:val="22"/>
                <w:lang w:eastAsia="en-US"/>
              </w:rPr>
            </w:pPr>
            <w:r w:rsidRPr="00033B03">
              <w:rPr>
                <w:sz w:val="22"/>
                <w:szCs w:val="22"/>
                <w:lang w:eastAsia="en-US"/>
              </w:rPr>
              <w:t>1952,38</w:t>
            </w:r>
          </w:p>
        </w:tc>
        <w:tc>
          <w:tcPr>
            <w:tcW w:w="709" w:type="dxa"/>
            <w:shd w:val="clear" w:color="auto" w:fill="auto"/>
            <w:vAlign w:val="center"/>
          </w:tcPr>
          <w:p w14:paraId="798AA54B" w14:textId="77777777" w:rsidR="00033B03" w:rsidRPr="00033B03" w:rsidRDefault="00033B03" w:rsidP="00033B03">
            <w:pPr>
              <w:ind w:left="-105" w:right="-108"/>
              <w:jc w:val="center"/>
              <w:rPr>
                <w:sz w:val="22"/>
                <w:szCs w:val="22"/>
                <w:lang w:eastAsia="en-US"/>
              </w:rPr>
            </w:pPr>
            <w:r w:rsidRPr="00033B03">
              <w:rPr>
                <w:sz w:val="22"/>
                <w:szCs w:val="22"/>
                <w:lang w:eastAsia="en-US"/>
              </w:rPr>
              <w:t>x</w:t>
            </w:r>
          </w:p>
        </w:tc>
        <w:tc>
          <w:tcPr>
            <w:tcW w:w="851" w:type="dxa"/>
            <w:shd w:val="clear" w:color="auto" w:fill="auto"/>
            <w:vAlign w:val="center"/>
          </w:tcPr>
          <w:p w14:paraId="56F42143" w14:textId="77777777" w:rsidR="00033B03" w:rsidRPr="00033B03" w:rsidRDefault="00033B03" w:rsidP="00033B03">
            <w:pPr>
              <w:ind w:left="-105" w:right="-108"/>
              <w:jc w:val="center"/>
              <w:rPr>
                <w:sz w:val="22"/>
                <w:szCs w:val="22"/>
                <w:lang w:eastAsia="en-US"/>
              </w:rPr>
            </w:pPr>
            <w:r w:rsidRPr="00033B03">
              <w:rPr>
                <w:sz w:val="22"/>
                <w:szCs w:val="22"/>
                <w:lang w:eastAsia="en-US"/>
              </w:rPr>
              <w:t>x</w:t>
            </w:r>
          </w:p>
        </w:tc>
        <w:tc>
          <w:tcPr>
            <w:tcW w:w="708" w:type="dxa"/>
            <w:shd w:val="clear" w:color="auto" w:fill="auto"/>
            <w:vAlign w:val="center"/>
          </w:tcPr>
          <w:p w14:paraId="6EACDA48" w14:textId="77777777" w:rsidR="00033B03" w:rsidRPr="00033B03" w:rsidRDefault="00033B03" w:rsidP="00033B03">
            <w:pPr>
              <w:ind w:left="-105" w:right="-108"/>
              <w:jc w:val="center"/>
              <w:rPr>
                <w:sz w:val="22"/>
                <w:szCs w:val="22"/>
                <w:lang w:eastAsia="en-US"/>
              </w:rPr>
            </w:pPr>
            <w:r w:rsidRPr="00033B03">
              <w:rPr>
                <w:sz w:val="22"/>
                <w:szCs w:val="22"/>
                <w:lang w:eastAsia="en-US"/>
              </w:rPr>
              <w:t>x</w:t>
            </w:r>
          </w:p>
        </w:tc>
        <w:tc>
          <w:tcPr>
            <w:tcW w:w="709" w:type="dxa"/>
            <w:shd w:val="clear" w:color="auto" w:fill="auto"/>
            <w:vAlign w:val="center"/>
          </w:tcPr>
          <w:p w14:paraId="783EFF47" w14:textId="77777777" w:rsidR="00033B03" w:rsidRPr="00033B03" w:rsidRDefault="00033B03" w:rsidP="00033B03">
            <w:pPr>
              <w:ind w:left="-105" w:right="-108"/>
              <w:jc w:val="center"/>
              <w:rPr>
                <w:sz w:val="22"/>
                <w:szCs w:val="22"/>
                <w:lang w:eastAsia="en-US"/>
              </w:rPr>
            </w:pPr>
            <w:r w:rsidRPr="00033B03">
              <w:rPr>
                <w:sz w:val="22"/>
                <w:szCs w:val="22"/>
                <w:lang w:eastAsia="en-US"/>
              </w:rPr>
              <w:t>x</w:t>
            </w:r>
          </w:p>
        </w:tc>
        <w:tc>
          <w:tcPr>
            <w:tcW w:w="993" w:type="dxa"/>
            <w:shd w:val="clear" w:color="auto" w:fill="auto"/>
            <w:vAlign w:val="center"/>
          </w:tcPr>
          <w:p w14:paraId="23D44234" w14:textId="77777777" w:rsidR="00033B03" w:rsidRPr="00033B03" w:rsidRDefault="00033B03" w:rsidP="00033B03">
            <w:pPr>
              <w:ind w:left="-105" w:right="-108"/>
              <w:jc w:val="center"/>
              <w:rPr>
                <w:sz w:val="22"/>
                <w:szCs w:val="22"/>
                <w:lang w:eastAsia="en-US"/>
              </w:rPr>
            </w:pPr>
            <w:r w:rsidRPr="00033B03">
              <w:rPr>
                <w:sz w:val="22"/>
                <w:szCs w:val="22"/>
                <w:lang w:eastAsia="en-US"/>
              </w:rPr>
              <w:t>x</w:t>
            </w:r>
          </w:p>
        </w:tc>
      </w:tr>
      <w:tr w:rsidR="00033B03" w:rsidRPr="00033B03" w14:paraId="59815AE3" w14:textId="77777777" w:rsidTr="00EB0A6C">
        <w:trPr>
          <w:trHeight w:val="180"/>
          <w:jc w:val="center"/>
        </w:trPr>
        <w:tc>
          <w:tcPr>
            <w:tcW w:w="1327" w:type="dxa"/>
            <w:vMerge/>
            <w:shd w:val="clear" w:color="auto" w:fill="auto"/>
          </w:tcPr>
          <w:p w14:paraId="1193F4F6" w14:textId="77777777" w:rsidR="00033B03" w:rsidRPr="00033B03" w:rsidRDefault="00033B03" w:rsidP="00033B03">
            <w:pPr>
              <w:ind w:right="-2"/>
              <w:rPr>
                <w:sz w:val="22"/>
                <w:szCs w:val="22"/>
                <w:lang w:eastAsia="en-US"/>
              </w:rPr>
            </w:pPr>
          </w:p>
        </w:tc>
        <w:tc>
          <w:tcPr>
            <w:tcW w:w="1843" w:type="dxa"/>
            <w:vMerge/>
            <w:shd w:val="clear" w:color="auto" w:fill="auto"/>
          </w:tcPr>
          <w:p w14:paraId="7429337E" w14:textId="77777777" w:rsidR="00033B03" w:rsidRPr="00033B03" w:rsidRDefault="00033B03" w:rsidP="00033B03">
            <w:pPr>
              <w:ind w:right="-2"/>
              <w:jc w:val="center"/>
              <w:rPr>
                <w:sz w:val="22"/>
                <w:szCs w:val="22"/>
                <w:lang w:eastAsia="en-US"/>
              </w:rPr>
            </w:pPr>
          </w:p>
        </w:tc>
        <w:tc>
          <w:tcPr>
            <w:tcW w:w="1417" w:type="dxa"/>
            <w:shd w:val="clear" w:color="auto" w:fill="auto"/>
            <w:vAlign w:val="center"/>
          </w:tcPr>
          <w:p w14:paraId="6BA95677" w14:textId="77777777" w:rsidR="00033B03" w:rsidRPr="00033B03" w:rsidRDefault="00033B03" w:rsidP="00033B03">
            <w:pPr>
              <w:ind w:left="-6" w:right="-61"/>
              <w:jc w:val="center"/>
              <w:rPr>
                <w:sz w:val="22"/>
                <w:szCs w:val="22"/>
              </w:rPr>
            </w:pPr>
            <w:r w:rsidRPr="00033B03">
              <w:rPr>
                <w:sz w:val="22"/>
                <w:szCs w:val="22"/>
              </w:rPr>
              <w:t>с 01.07.2020</w:t>
            </w:r>
          </w:p>
        </w:tc>
        <w:tc>
          <w:tcPr>
            <w:tcW w:w="1040" w:type="dxa"/>
            <w:shd w:val="clear" w:color="auto" w:fill="auto"/>
            <w:vAlign w:val="center"/>
          </w:tcPr>
          <w:p w14:paraId="5A67106F" w14:textId="77777777" w:rsidR="00033B03" w:rsidRPr="00033B03" w:rsidRDefault="00033B03" w:rsidP="00033B03">
            <w:pPr>
              <w:jc w:val="center"/>
              <w:rPr>
                <w:sz w:val="22"/>
                <w:szCs w:val="22"/>
                <w:lang w:eastAsia="en-US"/>
              </w:rPr>
            </w:pPr>
            <w:r w:rsidRPr="00033B03">
              <w:rPr>
                <w:sz w:val="22"/>
                <w:szCs w:val="22"/>
                <w:lang w:eastAsia="en-US"/>
              </w:rPr>
              <w:t>2069,52</w:t>
            </w:r>
          </w:p>
        </w:tc>
        <w:tc>
          <w:tcPr>
            <w:tcW w:w="709" w:type="dxa"/>
            <w:shd w:val="clear" w:color="auto" w:fill="auto"/>
            <w:vAlign w:val="center"/>
          </w:tcPr>
          <w:p w14:paraId="3EEE603F" w14:textId="77777777" w:rsidR="00033B03" w:rsidRPr="00033B03" w:rsidRDefault="00033B03" w:rsidP="00033B03">
            <w:pPr>
              <w:ind w:left="-105" w:right="-108"/>
              <w:jc w:val="center"/>
              <w:rPr>
                <w:sz w:val="22"/>
                <w:szCs w:val="22"/>
                <w:lang w:eastAsia="en-US"/>
              </w:rPr>
            </w:pPr>
            <w:r w:rsidRPr="00033B03">
              <w:rPr>
                <w:sz w:val="22"/>
                <w:szCs w:val="22"/>
                <w:lang w:eastAsia="en-US"/>
              </w:rPr>
              <w:t>x</w:t>
            </w:r>
          </w:p>
        </w:tc>
        <w:tc>
          <w:tcPr>
            <w:tcW w:w="851" w:type="dxa"/>
            <w:shd w:val="clear" w:color="auto" w:fill="auto"/>
            <w:vAlign w:val="center"/>
          </w:tcPr>
          <w:p w14:paraId="59EF1645" w14:textId="77777777" w:rsidR="00033B03" w:rsidRPr="00033B03" w:rsidRDefault="00033B03" w:rsidP="00033B03">
            <w:pPr>
              <w:ind w:left="-105" w:right="-108"/>
              <w:jc w:val="center"/>
              <w:rPr>
                <w:sz w:val="22"/>
                <w:szCs w:val="22"/>
                <w:lang w:eastAsia="en-US"/>
              </w:rPr>
            </w:pPr>
            <w:r w:rsidRPr="00033B03">
              <w:rPr>
                <w:sz w:val="22"/>
                <w:szCs w:val="22"/>
                <w:lang w:eastAsia="en-US"/>
              </w:rPr>
              <w:t>x</w:t>
            </w:r>
          </w:p>
        </w:tc>
        <w:tc>
          <w:tcPr>
            <w:tcW w:w="708" w:type="dxa"/>
            <w:shd w:val="clear" w:color="auto" w:fill="auto"/>
            <w:vAlign w:val="center"/>
          </w:tcPr>
          <w:p w14:paraId="4436368C" w14:textId="77777777" w:rsidR="00033B03" w:rsidRPr="00033B03" w:rsidRDefault="00033B03" w:rsidP="00033B03">
            <w:pPr>
              <w:ind w:left="-105" w:right="-108"/>
              <w:jc w:val="center"/>
              <w:rPr>
                <w:sz w:val="22"/>
                <w:szCs w:val="22"/>
                <w:lang w:eastAsia="en-US"/>
              </w:rPr>
            </w:pPr>
            <w:r w:rsidRPr="00033B03">
              <w:rPr>
                <w:sz w:val="22"/>
                <w:szCs w:val="22"/>
                <w:lang w:eastAsia="en-US"/>
              </w:rPr>
              <w:t>x</w:t>
            </w:r>
          </w:p>
        </w:tc>
        <w:tc>
          <w:tcPr>
            <w:tcW w:w="709" w:type="dxa"/>
            <w:shd w:val="clear" w:color="auto" w:fill="auto"/>
            <w:vAlign w:val="center"/>
          </w:tcPr>
          <w:p w14:paraId="6ED77EC2" w14:textId="77777777" w:rsidR="00033B03" w:rsidRPr="00033B03" w:rsidRDefault="00033B03" w:rsidP="00033B03">
            <w:pPr>
              <w:ind w:left="-105" w:right="-108"/>
              <w:jc w:val="center"/>
              <w:rPr>
                <w:sz w:val="22"/>
                <w:szCs w:val="22"/>
                <w:lang w:eastAsia="en-US"/>
              </w:rPr>
            </w:pPr>
            <w:r w:rsidRPr="00033B03">
              <w:rPr>
                <w:sz w:val="22"/>
                <w:szCs w:val="22"/>
                <w:lang w:eastAsia="en-US"/>
              </w:rPr>
              <w:t>x</w:t>
            </w:r>
          </w:p>
        </w:tc>
        <w:tc>
          <w:tcPr>
            <w:tcW w:w="993" w:type="dxa"/>
            <w:shd w:val="clear" w:color="auto" w:fill="auto"/>
            <w:vAlign w:val="center"/>
          </w:tcPr>
          <w:p w14:paraId="5C26D9E0" w14:textId="77777777" w:rsidR="00033B03" w:rsidRPr="00033B03" w:rsidRDefault="00033B03" w:rsidP="00033B03">
            <w:pPr>
              <w:ind w:left="-105" w:right="-108"/>
              <w:jc w:val="center"/>
              <w:rPr>
                <w:sz w:val="22"/>
                <w:szCs w:val="22"/>
                <w:lang w:eastAsia="en-US"/>
              </w:rPr>
            </w:pPr>
            <w:r w:rsidRPr="00033B03">
              <w:rPr>
                <w:sz w:val="22"/>
                <w:szCs w:val="22"/>
                <w:lang w:eastAsia="en-US"/>
              </w:rPr>
              <w:t>x</w:t>
            </w:r>
          </w:p>
        </w:tc>
      </w:tr>
    </w:tbl>
    <w:p w14:paraId="5288A19D" w14:textId="77777777" w:rsidR="00033B03" w:rsidRPr="00033B03" w:rsidRDefault="00033B03" w:rsidP="00033B03">
      <w:pPr>
        <w:rPr>
          <w:lang w:eastAsia="en-US"/>
        </w:rPr>
      </w:pPr>
      <w:r w:rsidRPr="00033B03">
        <w:rPr>
          <w:lang w:eastAsia="en-US"/>
        </w:rPr>
        <w:br w:type="page"/>
      </w:r>
    </w:p>
    <w:tbl>
      <w:tblPr>
        <w:tblW w:w="95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27"/>
        <w:gridCol w:w="1843"/>
        <w:gridCol w:w="1417"/>
        <w:gridCol w:w="1040"/>
        <w:gridCol w:w="709"/>
        <w:gridCol w:w="851"/>
        <w:gridCol w:w="708"/>
        <w:gridCol w:w="709"/>
        <w:gridCol w:w="993"/>
      </w:tblGrid>
      <w:tr w:rsidR="00033B03" w:rsidRPr="00033B03" w14:paraId="2DE6AC9E" w14:textId="77777777" w:rsidTr="00EB0A6C">
        <w:trPr>
          <w:trHeight w:val="180"/>
          <w:jc w:val="center"/>
        </w:trPr>
        <w:tc>
          <w:tcPr>
            <w:tcW w:w="1327" w:type="dxa"/>
            <w:shd w:val="clear" w:color="auto" w:fill="auto"/>
            <w:vAlign w:val="center"/>
          </w:tcPr>
          <w:p w14:paraId="5EACD422" w14:textId="77777777" w:rsidR="00033B03" w:rsidRPr="00033B03" w:rsidRDefault="00033B03" w:rsidP="00033B03">
            <w:pPr>
              <w:ind w:right="-2"/>
              <w:jc w:val="center"/>
              <w:rPr>
                <w:sz w:val="22"/>
                <w:szCs w:val="22"/>
                <w:lang w:eastAsia="en-US"/>
              </w:rPr>
            </w:pPr>
            <w:r w:rsidRPr="00033B03">
              <w:rPr>
                <w:sz w:val="22"/>
                <w:szCs w:val="22"/>
                <w:lang w:eastAsia="en-US"/>
              </w:rPr>
              <w:lastRenderedPageBreak/>
              <w:t>1</w:t>
            </w:r>
          </w:p>
        </w:tc>
        <w:tc>
          <w:tcPr>
            <w:tcW w:w="1843" w:type="dxa"/>
            <w:shd w:val="clear" w:color="auto" w:fill="auto"/>
            <w:vAlign w:val="center"/>
          </w:tcPr>
          <w:p w14:paraId="2752FCDC" w14:textId="77777777" w:rsidR="00033B03" w:rsidRPr="00033B03" w:rsidRDefault="00033B03" w:rsidP="00033B03">
            <w:pPr>
              <w:ind w:right="-2"/>
              <w:jc w:val="center"/>
              <w:rPr>
                <w:sz w:val="22"/>
                <w:szCs w:val="22"/>
                <w:lang w:eastAsia="en-US"/>
              </w:rPr>
            </w:pPr>
            <w:r w:rsidRPr="00033B03">
              <w:rPr>
                <w:sz w:val="22"/>
                <w:szCs w:val="22"/>
                <w:lang w:eastAsia="en-US"/>
              </w:rPr>
              <w:t>2</w:t>
            </w:r>
          </w:p>
        </w:tc>
        <w:tc>
          <w:tcPr>
            <w:tcW w:w="1417" w:type="dxa"/>
            <w:shd w:val="clear" w:color="auto" w:fill="auto"/>
            <w:vAlign w:val="center"/>
          </w:tcPr>
          <w:p w14:paraId="35BB5BF7" w14:textId="77777777" w:rsidR="00033B03" w:rsidRPr="00033B03" w:rsidRDefault="00033B03" w:rsidP="00033B03">
            <w:pPr>
              <w:ind w:left="-6" w:right="-61"/>
              <w:jc w:val="center"/>
              <w:rPr>
                <w:sz w:val="22"/>
                <w:szCs w:val="22"/>
              </w:rPr>
            </w:pPr>
            <w:r w:rsidRPr="00033B03">
              <w:rPr>
                <w:sz w:val="22"/>
                <w:szCs w:val="22"/>
              </w:rPr>
              <w:t>3</w:t>
            </w:r>
          </w:p>
        </w:tc>
        <w:tc>
          <w:tcPr>
            <w:tcW w:w="1040" w:type="dxa"/>
            <w:shd w:val="clear" w:color="auto" w:fill="auto"/>
            <w:vAlign w:val="center"/>
          </w:tcPr>
          <w:p w14:paraId="6FC3D69D" w14:textId="77777777" w:rsidR="00033B03" w:rsidRPr="00033B03" w:rsidRDefault="00033B03" w:rsidP="00033B03">
            <w:pPr>
              <w:jc w:val="center"/>
              <w:rPr>
                <w:sz w:val="22"/>
                <w:szCs w:val="22"/>
                <w:lang w:eastAsia="en-US"/>
              </w:rPr>
            </w:pPr>
            <w:r w:rsidRPr="00033B03">
              <w:rPr>
                <w:sz w:val="22"/>
                <w:szCs w:val="22"/>
                <w:lang w:eastAsia="en-US"/>
              </w:rPr>
              <w:t>4</w:t>
            </w:r>
          </w:p>
        </w:tc>
        <w:tc>
          <w:tcPr>
            <w:tcW w:w="709" w:type="dxa"/>
            <w:shd w:val="clear" w:color="auto" w:fill="auto"/>
            <w:vAlign w:val="center"/>
          </w:tcPr>
          <w:p w14:paraId="470D349A" w14:textId="77777777" w:rsidR="00033B03" w:rsidRPr="00033B03" w:rsidRDefault="00033B03" w:rsidP="00033B03">
            <w:pPr>
              <w:ind w:left="-105" w:right="-108"/>
              <w:jc w:val="center"/>
              <w:rPr>
                <w:sz w:val="22"/>
                <w:szCs w:val="22"/>
                <w:lang w:eastAsia="en-US"/>
              </w:rPr>
            </w:pPr>
            <w:r w:rsidRPr="00033B03">
              <w:rPr>
                <w:sz w:val="22"/>
                <w:szCs w:val="22"/>
                <w:lang w:eastAsia="en-US"/>
              </w:rPr>
              <w:t>5</w:t>
            </w:r>
          </w:p>
        </w:tc>
        <w:tc>
          <w:tcPr>
            <w:tcW w:w="851" w:type="dxa"/>
            <w:shd w:val="clear" w:color="auto" w:fill="auto"/>
            <w:vAlign w:val="center"/>
          </w:tcPr>
          <w:p w14:paraId="60A7E39E" w14:textId="77777777" w:rsidR="00033B03" w:rsidRPr="00033B03" w:rsidRDefault="00033B03" w:rsidP="00033B03">
            <w:pPr>
              <w:ind w:left="-105" w:right="-108"/>
              <w:jc w:val="center"/>
              <w:rPr>
                <w:sz w:val="22"/>
                <w:szCs w:val="22"/>
                <w:lang w:eastAsia="en-US"/>
              </w:rPr>
            </w:pPr>
            <w:r w:rsidRPr="00033B03">
              <w:rPr>
                <w:sz w:val="22"/>
                <w:szCs w:val="22"/>
                <w:lang w:eastAsia="en-US"/>
              </w:rPr>
              <w:t>6</w:t>
            </w:r>
          </w:p>
        </w:tc>
        <w:tc>
          <w:tcPr>
            <w:tcW w:w="708" w:type="dxa"/>
            <w:shd w:val="clear" w:color="auto" w:fill="auto"/>
            <w:vAlign w:val="center"/>
          </w:tcPr>
          <w:p w14:paraId="23D3FEEA" w14:textId="77777777" w:rsidR="00033B03" w:rsidRPr="00033B03" w:rsidRDefault="00033B03" w:rsidP="00033B03">
            <w:pPr>
              <w:ind w:left="-105" w:right="-108"/>
              <w:jc w:val="center"/>
              <w:rPr>
                <w:sz w:val="22"/>
                <w:szCs w:val="22"/>
                <w:lang w:eastAsia="en-US"/>
              </w:rPr>
            </w:pPr>
            <w:r w:rsidRPr="00033B03">
              <w:rPr>
                <w:sz w:val="22"/>
                <w:szCs w:val="22"/>
                <w:lang w:eastAsia="en-US"/>
              </w:rPr>
              <w:t>7</w:t>
            </w:r>
          </w:p>
        </w:tc>
        <w:tc>
          <w:tcPr>
            <w:tcW w:w="709" w:type="dxa"/>
            <w:shd w:val="clear" w:color="auto" w:fill="auto"/>
            <w:vAlign w:val="center"/>
          </w:tcPr>
          <w:p w14:paraId="16E71AAC" w14:textId="77777777" w:rsidR="00033B03" w:rsidRPr="00033B03" w:rsidRDefault="00033B03" w:rsidP="00033B03">
            <w:pPr>
              <w:ind w:left="-105" w:right="-108"/>
              <w:jc w:val="center"/>
              <w:rPr>
                <w:sz w:val="22"/>
                <w:szCs w:val="22"/>
                <w:lang w:eastAsia="en-US"/>
              </w:rPr>
            </w:pPr>
            <w:r w:rsidRPr="00033B03">
              <w:rPr>
                <w:sz w:val="22"/>
                <w:szCs w:val="22"/>
                <w:lang w:eastAsia="en-US"/>
              </w:rPr>
              <w:t>8</w:t>
            </w:r>
          </w:p>
        </w:tc>
        <w:tc>
          <w:tcPr>
            <w:tcW w:w="993" w:type="dxa"/>
            <w:shd w:val="clear" w:color="auto" w:fill="auto"/>
            <w:vAlign w:val="center"/>
          </w:tcPr>
          <w:p w14:paraId="3AF6ECC9" w14:textId="77777777" w:rsidR="00033B03" w:rsidRPr="00033B03" w:rsidRDefault="00033B03" w:rsidP="00033B03">
            <w:pPr>
              <w:ind w:left="-105" w:right="-108"/>
              <w:jc w:val="center"/>
              <w:rPr>
                <w:sz w:val="22"/>
                <w:szCs w:val="22"/>
                <w:lang w:eastAsia="en-US"/>
              </w:rPr>
            </w:pPr>
            <w:r w:rsidRPr="00033B03">
              <w:rPr>
                <w:sz w:val="22"/>
                <w:szCs w:val="22"/>
                <w:lang w:eastAsia="en-US"/>
              </w:rPr>
              <w:t>9</w:t>
            </w:r>
          </w:p>
        </w:tc>
      </w:tr>
      <w:tr w:rsidR="00033B03" w:rsidRPr="00033B03" w14:paraId="332CBB32" w14:textId="77777777" w:rsidTr="00EB0A6C">
        <w:trPr>
          <w:trHeight w:val="180"/>
          <w:jc w:val="center"/>
        </w:trPr>
        <w:tc>
          <w:tcPr>
            <w:tcW w:w="1327" w:type="dxa"/>
            <w:vMerge w:val="restart"/>
            <w:shd w:val="clear" w:color="auto" w:fill="auto"/>
          </w:tcPr>
          <w:p w14:paraId="0578FBD3" w14:textId="77777777" w:rsidR="00033B03" w:rsidRPr="00033B03" w:rsidRDefault="00033B03" w:rsidP="00033B03">
            <w:pPr>
              <w:ind w:right="-2"/>
              <w:rPr>
                <w:sz w:val="22"/>
                <w:szCs w:val="22"/>
                <w:lang w:eastAsia="en-US"/>
              </w:rPr>
            </w:pPr>
          </w:p>
        </w:tc>
        <w:tc>
          <w:tcPr>
            <w:tcW w:w="1843" w:type="dxa"/>
            <w:vMerge w:val="restart"/>
            <w:shd w:val="clear" w:color="auto" w:fill="auto"/>
          </w:tcPr>
          <w:p w14:paraId="0D6179A3" w14:textId="77777777" w:rsidR="00033B03" w:rsidRPr="00033B03" w:rsidRDefault="00033B03" w:rsidP="00033B03">
            <w:pPr>
              <w:ind w:right="-2"/>
              <w:jc w:val="center"/>
              <w:rPr>
                <w:sz w:val="22"/>
                <w:szCs w:val="22"/>
                <w:lang w:eastAsia="en-US"/>
              </w:rPr>
            </w:pPr>
          </w:p>
        </w:tc>
        <w:tc>
          <w:tcPr>
            <w:tcW w:w="1417" w:type="dxa"/>
            <w:shd w:val="clear" w:color="auto" w:fill="auto"/>
            <w:vAlign w:val="center"/>
          </w:tcPr>
          <w:p w14:paraId="6F842D97" w14:textId="77777777" w:rsidR="00033B03" w:rsidRPr="00033B03" w:rsidRDefault="00033B03" w:rsidP="00033B03">
            <w:pPr>
              <w:ind w:left="-6" w:right="-61"/>
              <w:jc w:val="center"/>
              <w:rPr>
                <w:sz w:val="22"/>
                <w:szCs w:val="22"/>
              </w:rPr>
            </w:pPr>
            <w:r w:rsidRPr="00033B03">
              <w:rPr>
                <w:sz w:val="22"/>
                <w:szCs w:val="22"/>
              </w:rPr>
              <w:t>с 01.01.2021</w:t>
            </w:r>
          </w:p>
        </w:tc>
        <w:tc>
          <w:tcPr>
            <w:tcW w:w="1040" w:type="dxa"/>
            <w:shd w:val="clear" w:color="auto" w:fill="auto"/>
            <w:vAlign w:val="center"/>
          </w:tcPr>
          <w:p w14:paraId="3CD5EFB8" w14:textId="77777777" w:rsidR="00033B03" w:rsidRPr="00033B03" w:rsidRDefault="00033B03" w:rsidP="00033B03">
            <w:pPr>
              <w:jc w:val="center"/>
              <w:rPr>
                <w:sz w:val="22"/>
                <w:szCs w:val="22"/>
                <w:lang w:eastAsia="en-US"/>
              </w:rPr>
            </w:pPr>
            <w:r w:rsidRPr="00033B03">
              <w:rPr>
                <w:sz w:val="22"/>
                <w:szCs w:val="22"/>
                <w:lang w:eastAsia="en-US"/>
              </w:rPr>
              <w:t>2069,52</w:t>
            </w:r>
          </w:p>
        </w:tc>
        <w:tc>
          <w:tcPr>
            <w:tcW w:w="709" w:type="dxa"/>
            <w:shd w:val="clear" w:color="auto" w:fill="auto"/>
            <w:vAlign w:val="center"/>
          </w:tcPr>
          <w:p w14:paraId="765A350A" w14:textId="77777777" w:rsidR="00033B03" w:rsidRPr="00033B03" w:rsidRDefault="00033B03" w:rsidP="00033B03">
            <w:pPr>
              <w:ind w:left="-105" w:right="-108"/>
              <w:jc w:val="center"/>
              <w:rPr>
                <w:sz w:val="22"/>
                <w:szCs w:val="22"/>
                <w:lang w:eastAsia="en-US"/>
              </w:rPr>
            </w:pPr>
            <w:r w:rsidRPr="00033B03">
              <w:rPr>
                <w:sz w:val="22"/>
                <w:szCs w:val="22"/>
                <w:lang w:eastAsia="en-US"/>
              </w:rPr>
              <w:t>x</w:t>
            </w:r>
          </w:p>
        </w:tc>
        <w:tc>
          <w:tcPr>
            <w:tcW w:w="851" w:type="dxa"/>
            <w:shd w:val="clear" w:color="auto" w:fill="auto"/>
            <w:vAlign w:val="center"/>
          </w:tcPr>
          <w:p w14:paraId="7DB1C09B" w14:textId="77777777" w:rsidR="00033B03" w:rsidRPr="00033B03" w:rsidRDefault="00033B03" w:rsidP="00033B03">
            <w:pPr>
              <w:ind w:left="-105" w:right="-108"/>
              <w:jc w:val="center"/>
              <w:rPr>
                <w:sz w:val="22"/>
                <w:szCs w:val="22"/>
                <w:lang w:eastAsia="en-US"/>
              </w:rPr>
            </w:pPr>
            <w:r w:rsidRPr="00033B03">
              <w:rPr>
                <w:sz w:val="22"/>
                <w:szCs w:val="22"/>
                <w:lang w:eastAsia="en-US"/>
              </w:rPr>
              <w:t>x</w:t>
            </w:r>
          </w:p>
        </w:tc>
        <w:tc>
          <w:tcPr>
            <w:tcW w:w="708" w:type="dxa"/>
            <w:shd w:val="clear" w:color="auto" w:fill="auto"/>
            <w:vAlign w:val="center"/>
          </w:tcPr>
          <w:p w14:paraId="273703CE" w14:textId="77777777" w:rsidR="00033B03" w:rsidRPr="00033B03" w:rsidRDefault="00033B03" w:rsidP="00033B03">
            <w:pPr>
              <w:ind w:left="-105" w:right="-108"/>
              <w:jc w:val="center"/>
              <w:rPr>
                <w:sz w:val="22"/>
                <w:szCs w:val="22"/>
                <w:lang w:eastAsia="en-US"/>
              </w:rPr>
            </w:pPr>
            <w:r w:rsidRPr="00033B03">
              <w:rPr>
                <w:sz w:val="22"/>
                <w:szCs w:val="22"/>
                <w:lang w:eastAsia="en-US"/>
              </w:rPr>
              <w:t>х</w:t>
            </w:r>
          </w:p>
        </w:tc>
        <w:tc>
          <w:tcPr>
            <w:tcW w:w="709" w:type="dxa"/>
            <w:shd w:val="clear" w:color="auto" w:fill="auto"/>
            <w:vAlign w:val="center"/>
          </w:tcPr>
          <w:p w14:paraId="0499B54E" w14:textId="77777777" w:rsidR="00033B03" w:rsidRPr="00033B03" w:rsidRDefault="00033B03" w:rsidP="00033B03">
            <w:pPr>
              <w:ind w:left="-105" w:right="-108"/>
              <w:jc w:val="center"/>
              <w:rPr>
                <w:sz w:val="22"/>
                <w:szCs w:val="22"/>
                <w:lang w:eastAsia="en-US"/>
              </w:rPr>
            </w:pPr>
            <w:r w:rsidRPr="00033B03">
              <w:rPr>
                <w:sz w:val="22"/>
                <w:szCs w:val="22"/>
                <w:lang w:eastAsia="en-US"/>
              </w:rPr>
              <w:t>x</w:t>
            </w:r>
          </w:p>
        </w:tc>
        <w:tc>
          <w:tcPr>
            <w:tcW w:w="993" w:type="dxa"/>
            <w:shd w:val="clear" w:color="auto" w:fill="auto"/>
            <w:vAlign w:val="center"/>
          </w:tcPr>
          <w:p w14:paraId="17CD1F0C" w14:textId="77777777" w:rsidR="00033B03" w:rsidRPr="00033B03" w:rsidRDefault="00033B03" w:rsidP="00033B03">
            <w:pPr>
              <w:ind w:left="-105" w:right="-108"/>
              <w:jc w:val="center"/>
              <w:rPr>
                <w:sz w:val="22"/>
                <w:szCs w:val="22"/>
                <w:lang w:eastAsia="en-US"/>
              </w:rPr>
            </w:pPr>
            <w:r w:rsidRPr="00033B03">
              <w:rPr>
                <w:sz w:val="22"/>
                <w:szCs w:val="22"/>
                <w:lang w:eastAsia="en-US"/>
              </w:rPr>
              <w:t>x</w:t>
            </w:r>
          </w:p>
        </w:tc>
      </w:tr>
      <w:tr w:rsidR="00033B03" w:rsidRPr="00033B03" w14:paraId="618ADFFB" w14:textId="77777777" w:rsidTr="00EB0A6C">
        <w:trPr>
          <w:trHeight w:val="135"/>
          <w:jc w:val="center"/>
        </w:trPr>
        <w:tc>
          <w:tcPr>
            <w:tcW w:w="1327" w:type="dxa"/>
            <w:vMerge/>
            <w:shd w:val="clear" w:color="auto" w:fill="auto"/>
          </w:tcPr>
          <w:p w14:paraId="56162A9B" w14:textId="77777777" w:rsidR="00033B03" w:rsidRPr="00033B03" w:rsidRDefault="00033B03" w:rsidP="00033B03">
            <w:pPr>
              <w:ind w:right="-2"/>
              <w:rPr>
                <w:sz w:val="22"/>
                <w:szCs w:val="22"/>
                <w:lang w:eastAsia="en-US"/>
              </w:rPr>
            </w:pPr>
          </w:p>
        </w:tc>
        <w:tc>
          <w:tcPr>
            <w:tcW w:w="1843" w:type="dxa"/>
            <w:vMerge/>
            <w:shd w:val="clear" w:color="auto" w:fill="auto"/>
          </w:tcPr>
          <w:p w14:paraId="2B6D540D" w14:textId="77777777" w:rsidR="00033B03" w:rsidRPr="00033B03" w:rsidRDefault="00033B03" w:rsidP="00033B03">
            <w:pPr>
              <w:ind w:right="-2"/>
              <w:jc w:val="center"/>
              <w:rPr>
                <w:sz w:val="22"/>
                <w:szCs w:val="22"/>
                <w:lang w:eastAsia="en-US"/>
              </w:rPr>
            </w:pPr>
          </w:p>
        </w:tc>
        <w:tc>
          <w:tcPr>
            <w:tcW w:w="1417" w:type="dxa"/>
            <w:shd w:val="clear" w:color="auto" w:fill="auto"/>
            <w:vAlign w:val="center"/>
          </w:tcPr>
          <w:p w14:paraId="1C3E451A" w14:textId="77777777" w:rsidR="00033B03" w:rsidRPr="00033B03" w:rsidRDefault="00033B03" w:rsidP="00033B03">
            <w:pPr>
              <w:ind w:left="-6" w:right="-61"/>
              <w:jc w:val="center"/>
              <w:rPr>
                <w:sz w:val="22"/>
                <w:szCs w:val="22"/>
              </w:rPr>
            </w:pPr>
            <w:r w:rsidRPr="00033B03">
              <w:rPr>
                <w:sz w:val="22"/>
                <w:szCs w:val="22"/>
              </w:rPr>
              <w:t>с 01.07.2021</w:t>
            </w:r>
          </w:p>
        </w:tc>
        <w:tc>
          <w:tcPr>
            <w:tcW w:w="1040" w:type="dxa"/>
            <w:shd w:val="clear" w:color="auto" w:fill="auto"/>
            <w:vAlign w:val="center"/>
          </w:tcPr>
          <w:p w14:paraId="1BEDA9C6" w14:textId="77777777" w:rsidR="00033B03" w:rsidRPr="00033B03" w:rsidRDefault="00033B03" w:rsidP="00033B03">
            <w:pPr>
              <w:jc w:val="center"/>
              <w:rPr>
                <w:sz w:val="22"/>
                <w:szCs w:val="22"/>
                <w:lang w:eastAsia="en-US"/>
              </w:rPr>
            </w:pPr>
            <w:r w:rsidRPr="00033B03">
              <w:rPr>
                <w:sz w:val="22"/>
                <w:szCs w:val="22"/>
                <w:lang w:eastAsia="en-US"/>
              </w:rPr>
              <w:t>2144,02</w:t>
            </w:r>
          </w:p>
        </w:tc>
        <w:tc>
          <w:tcPr>
            <w:tcW w:w="709" w:type="dxa"/>
            <w:shd w:val="clear" w:color="auto" w:fill="auto"/>
            <w:vAlign w:val="center"/>
          </w:tcPr>
          <w:p w14:paraId="0796D4AB" w14:textId="77777777" w:rsidR="00033B03" w:rsidRPr="00033B03" w:rsidRDefault="00033B03" w:rsidP="00033B03">
            <w:pPr>
              <w:ind w:left="-105" w:right="-108"/>
              <w:jc w:val="center"/>
              <w:rPr>
                <w:sz w:val="22"/>
                <w:szCs w:val="22"/>
                <w:lang w:eastAsia="en-US"/>
              </w:rPr>
            </w:pPr>
            <w:r w:rsidRPr="00033B03">
              <w:rPr>
                <w:sz w:val="22"/>
                <w:szCs w:val="22"/>
                <w:lang w:eastAsia="en-US"/>
              </w:rPr>
              <w:t>x</w:t>
            </w:r>
          </w:p>
        </w:tc>
        <w:tc>
          <w:tcPr>
            <w:tcW w:w="851" w:type="dxa"/>
            <w:shd w:val="clear" w:color="auto" w:fill="auto"/>
            <w:vAlign w:val="center"/>
          </w:tcPr>
          <w:p w14:paraId="40695F64" w14:textId="77777777" w:rsidR="00033B03" w:rsidRPr="00033B03" w:rsidRDefault="00033B03" w:rsidP="00033B03">
            <w:pPr>
              <w:ind w:left="-105" w:right="-108"/>
              <w:jc w:val="center"/>
              <w:rPr>
                <w:sz w:val="22"/>
                <w:szCs w:val="22"/>
                <w:lang w:eastAsia="en-US"/>
              </w:rPr>
            </w:pPr>
            <w:r w:rsidRPr="00033B03">
              <w:rPr>
                <w:sz w:val="22"/>
                <w:szCs w:val="22"/>
                <w:lang w:eastAsia="en-US"/>
              </w:rPr>
              <w:t>x</w:t>
            </w:r>
          </w:p>
        </w:tc>
        <w:tc>
          <w:tcPr>
            <w:tcW w:w="708" w:type="dxa"/>
            <w:shd w:val="clear" w:color="auto" w:fill="auto"/>
            <w:vAlign w:val="center"/>
          </w:tcPr>
          <w:p w14:paraId="257D4CCE" w14:textId="77777777" w:rsidR="00033B03" w:rsidRPr="00033B03" w:rsidRDefault="00033B03" w:rsidP="00033B03">
            <w:pPr>
              <w:ind w:left="-105" w:right="-108"/>
              <w:jc w:val="center"/>
              <w:rPr>
                <w:sz w:val="22"/>
                <w:szCs w:val="22"/>
                <w:lang w:eastAsia="en-US"/>
              </w:rPr>
            </w:pPr>
            <w:r w:rsidRPr="00033B03">
              <w:rPr>
                <w:sz w:val="22"/>
                <w:szCs w:val="22"/>
                <w:lang w:eastAsia="en-US"/>
              </w:rPr>
              <w:t>х</w:t>
            </w:r>
          </w:p>
        </w:tc>
        <w:tc>
          <w:tcPr>
            <w:tcW w:w="709" w:type="dxa"/>
            <w:shd w:val="clear" w:color="auto" w:fill="auto"/>
            <w:vAlign w:val="center"/>
          </w:tcPr>
          <w:p w14:paraId="52F84DA2" w14:textId="77777777" w:rsidR="00033B03" w:rsidRPr="00033B03" w:rsidRDefault="00033B03" w:rsidP="00033B03">
            <w:pPr>
              <w:ind w:left="-105" w:right="-108"/>
              <w:jc w:val="center"/>
              <w:rPr>
                <w:sz w:val="22"/>
                <w:szCs w:val="22"/>
                <w:lang w:eastAsia="en-US"/>
              </w:rPr>
            </w:pPr>
            <w:r w:rsidRPr="00033B03">
              <w:rPr>
                <w:sz w:val="22"/>
                <w:szCs w:val="22"/>
                <w:lang w:eastAsia="en-US"/>
              </w:rPr>
              <w:t>x</w:t>
            </w:r>
          </w:p>
        </w:tc>
        <w:tc>
          <w:tcPr>
            <w:tcW w:w="993" w:type="dxa"/>
            <w:shd w:val="clear" w:color="auto" w:fill="auto"/>
            <w:vAlign w:val="center"/>
          </w:tcPr>
          <w:p w14:paraId="1AC70EAE" w14:textId="77777777" w:rsidR="00033B03" w:rsidRPr="00033B03" w:rsidRDefault="00033B03" w:rsidP="00033B03">
            <w:pPr>
              <w:ind w:left="-105" w:right="-108"/>
              <w:jc w:val="center"/>
              <w:rPr>
                <w:sz w:val="22"/>
                <w:szCs w:val="22"/>
                <w:lang w:eastAsia="en-US"/>
              </w:rPr>
            </w:pPr>
            <w:r w:rsidRPr="00033B03">
              <w:rPr>
                <w:sz w:val="22"/>
                <w:szCs w:val="22"/>
                <w:lang w:eastAsia="en-US"/>
              </w:rPr>
              <w:t>x</w:t>
            </w:r>
          </w:p>
        </w:tc>
      </w:tr>
      <w:tr w:rsidR="00033B03" w:rsidRPr="00033B03" w14:paraId="0BCC6E34" w14:textId="77777777" w:rsidTr="00EB0A6C">
        <w:trPr>
          <w:trHeight w:val="135"/>
          <w:jc w:val="center"/>
        </w:trPr>
        <w:tc>
          <w:tcPr>
            <w:tcW w:w="1327" w:type="dxa"/>
            <w:vMerge/>
            <w:shd w:val="clear" w:color="auto" w:fill="auto"/>
          </w:tcPr>
          <w:p w14:paraId="27BF97EC" w14:textId="77777777" w:rsidR="00033B03" w:rsidRPr="00033B03" w:rsidRDefault="00033B03" w:rsidP="00033B03">
            <w:pPr>
              <w:ind w:right="-2"/>
              <w:rPr>
                <w:sz w:val="22"/>
                <w:szCs w:val="22"/>
                <w:lang w:eastAsia="en-US"/>
              </w:rPr>
            </w:pPr>
          </w:p>
        </w:tc>
        <w:tc>
          <w:tcPr>
            <w:tcW w:w="1843" w:type="dxa"/>
            <w:vMerge/>
            <w:shd w:val="clear" w:color="auto" w:fill="auto"/>
          </w:tcPr>
          <w:p w14:paraId="7C33F63F" w14:textId="77777777" w:rsidR="00033B03" w:rsidRPr="00033B03" w:rsidRDefault="00033B03" w:rsidP="00033B03">
            <w:pPr>
              <w:ind w:right="-2"/>
              <w:jc w:val="center"/>
              <w:rPr>
                <w:sz w:val="22"/>
                <w:szCs w:val="22"/>
                <w:lang w:eastAsia="en-US"/>
              </w:rPr>
            </w:pPr>
          </w:p>
        </w:tc>
        <w:tc>
          <w:tcPr>
            <w:tcW w:w="1417" w:type="dxa"/>
            <w:shd w:val="clear" w:color="auto" w:fill="auto"/>
            <w:vAlign w:val="center"/>
          </w:tcPr>
          <w:p w14:paraId="707AD3F5" w14:textId="77777777" w:rsidR="00033B03" w:rsidRPr="00033B03" w:rsidRDefault="00033B03" w:rsidP="00033B03">
            <w:pPr>
              <w:ind w:left="-6" w:right="-61"/>
              <w:jc w:val="center"/>
              <w:rPr>
                <w:sz w:val="22"/>
                <w:szCs w:val="22"/>
              </w:rPr>
            </w:pPr>
            <w:r w:rsidRPr="00033B03">
              <w:rPr>
                <w:sz w:val="22"/>
                <w:szCs w:val="22"/>
              </w:rPr>
              <w:t>с 01.01.2022</w:t>
            </w:r>
          </w:p>
        </w:tc>
        <w:tc>
          <w:tcPr>
            <w:tcW w:w="1040" w:type="dxa"/>
            <w:shd w:val="clear" w:color="auto" w:fill="auto"/>
            <w:vAlign w:val="center"/>
          </w:tcPr>
          <w:p w14:paraId="33224E9F" w14:textId="77777777" w:rsidR="00033B03" w:rsidRPr="00033B03" w:rsidRDefault="00033B03" w:rsidP="00033B03">
            <w:pPr>
              <w:jc w:val="center"/>
              <w:rPr>
                <w:sz w:val="22"/>
                <w:szCs w:val="22"/>
                <w:lang w:eastAsia="en-US"/>
              </w:rPr>
            </w:pPr>
            <w:r w:rsidRPr="00033B03">
              <w:rPr>
                <w:sz w:val="22"/>
                <w:szCs w:val="22"/>
                <w:lang w:eastAsia="en-US"/>
              </w:rPr>
              <w:t>2144,02</w:t>
            </w:r>
          </w:p>
        </w:tc>
        <w:tc>
          <w:tcPr>
            <w:tcW w:w="709" w:type="dxa"/>
            <w:shd w:val="clear" w:color="auto" w:fill="auto"/>
            <w:vAlign w:val="center"/>
          </w:tcPr>
          <w:p w14:paraId="462F03E7" w14:textId="77777777" w:rsidR="00033B03" w:rsidRPr="00033B03" w:rsidRDefault="00033B03" w:rsidP="00033B03">
            <w:pPr>
              <w:ind w:left="-105" w:right="-108"/>
              <w:jc w:val="center"/>
              <w:rPr>
                <w:sz w:val="22"/>
                <w:szCs w:val="22"/>
                <w:lang w:eastAsia="en-US"/>
              </w:rPr>
            </w:pPr>
            <w:r w:rsidRPr="00033B03">
              <w:rPr>
                <w:sz w:val="22"/>
                <w:szCs w:val="22"/>
                <w:lang w:eastAsia="en-US"/>
              </w:rPr>
              <w:t>x</w:t>
            </w:r>
          </w:p>
        </w:tc>
        <w:tc>
          <w:tcPr>
            <w:tcW w:w="851" w:type="dxa"/>
            <w:shd w:val="clear" w:color="auto" w:fill="auto"/>
            <w:vAlign w:val="center"/>
          </w:tcPr>
          <w:p w14:paraId="14B57C1A" w14:textId="77777777" w:rsidR="00033B03" w:rsidRPr="00033B03" w:rsidRDefault="00033B03" w:rsidP="00033B03">
            <w:pPr>
              <w:ind w:left="-105" w:right="-108"/>
              <w:jc w:val="center"/>
              <w:rPr>
                <w:sz w:val="22"/>
                <w:szCs w:val="22"/>
                <w:lang w:eastAsia="en-US"/>
              </w:rPr>
            </w:pPr>
            <w:r w:rsidRPr="00033B03">
              <w:rPr>
                <w:sz w:val="22"/>
                <w:szCs w:val="22"/>
                <w:lang w:eastAsia="en-US"/>
              </w:rPr>
              <w:t>x</w:t>
            </w:r>
          </w:p>
        </w:tc>
        <w:tc>
          <w:tcPr>
            <w:tcW w:w="708" w:type="dxa"/>
            <w:shd w:val="clear" w:color="auto" w:fill="auto"/>
            <w:vAlign w:val="center"/>
          </w:tcPr>
          <w:p w14:paraId="1166BA5B" w14:textId="77777777" w:rsidR="00033B03" w:rsidRPr="00033B03" w:rsidRDefault="00033B03" w:rsidP="00033B03">
            <w:pPr>
              <w:ind w:left="-105" w:right="-108"/>
              <w:jc w:val="center"/>
              <w:rPr>
                <w:sz w:val="22"/>
                <w:szCs w:val="22"/>
                <w:lang w:eastAsia="en-US"/>
              </w:rPr>
            </w:pPr>
            <w:r w:rsidRPr="00033B03">
              <w:rPr>
                <w:sz w:val="22"/>
                <w:szCs w:val="22"/>
                <w:lang w:eastAsia="en-US"/>
              </w:rPr>
              <w:t>x</w:t>
            </w:r>
          </w:p>
        </w:tc>
        <w:tc>
          <w:tcPr>
            <w:tcW w:w="709" w:type="dxa"/>
            <w:shd w:val="clear" w:color="auto" w:fill="auto"/>
            <w:vAlign w:val="center"/>
          </w:tcPr>
          <w:p w14:paraId="2D07DE6C" w14:textId="77777777" w:rsidR="00033B03" w:rsidRPr="00033B03" w:rsidRDefault="00033B03" w:rsidP="00033B03">
            <w:pPr>
              <w:ind w:left="-105" w:right="-108"/>
              <w:jc w:val="center"/>
              <w:rPr>
                <w:sz w:val="22"/>
                <w:szCs w:val="22"/>
                <w:lang w:eastAsia="en-US"/>
              </w:rPr>
            </w:pPr>
            <w:r w:rsidRPr="00033B03">
              <w:rPr>
                <w:sz w:val="22"/>
                <w:szCs w:val="22"/>
                <w:lang w:eastAsia="en-US"/>
              </w:rPr>
              <w:t>x</w:t>
            </w:r>
          </w:p>
        </w:tc>
        <w:tc>
          <w:tcPr>
            <w:tcW w:w="993" w:type="dxa"/>
            <w:shd w:val="clear" w:color="auto" w:fill="auto"/>
            <w:vAlign w:val="center"/>
          </w:tcPr>
          <w:p w14:paraId="21EC92E7" w14:textId="77777777" w:rsidR="00033B03" w:rsidRPr="00033B03" w:rsidRDefault="00033B03" w:rsidP="00033B03">
            <w:pPr>
              <w:ind w:left="-105" w:right="-108"/>
              <w:jc w:val="center"/>
              <w:rPr>
                <w:sz w:val="22"/>
                <w:szCs w:val="22"/>
                <w:lang w:eastAsia="en-US"/>
              </w:rPr>
            </w:pPr>
            <w:r w:rsidRPr="00033B03">
              <w:rPr>
                <w:sz w:val="22"/>
                <w:szCs w:val="22"/>
                <w:lang w:eastAsia="en-US"/>
              </w:rPr>
              <w:t>x</w:t>
            </w:r>
          </w:p>
        </w:tc>
      </w:tr>
      <w:tr w:rsidR="00033B03" w:rsidRPr="00033B03" w14:paraId="17F8631B" w14:textId="77777777" w:rsidTr="00EB0A6C">
        <w:trPr>
          <w:trHeight w:val="135"/>
          <w:jc w:val="center"/>
        </w:trPr>
        <w:tc>
          <w:tcPr>
            <w:tcW w:w="1327" w:type="dxa"/>
            <w:vMerge/>
            <w:shd w:val="clear" w:color="auto" w:fill="auto"/>
          </w:tcPr>
          <w:p w14:paraId="3CAC82E7" w14:textId="77777777" w:rsidR="00033B03" w:rsidRPr="00033B03" w:rsidRDefault="00033B03" w:rsidP="00033B03">
            <w:pPr>
              <w:ind w:right="-2"/>
              <w:rPr>
                <w:sz w:val="22"/>
                <w:szCs w:val="22"/>
                <w:lang w:eastAsia="en-US"/>
              </w:rPr>
            </w:pPr>
          </w:p>
        </w:tc>
        <w:tc>
          <w:tcPr>
            <w:tcW w:w="1843" w:type="dxa"/>
            <w:vMerge/>
            <w:shd w:val="clear" w:color="auto" w:fill="auto"/>
          </w:tcPr>
          <w:p w14:paraId="4126B2BB" w14:textId="77777777" w:rsidR="00033B03" w:rsidRPr="00033B03" w:rsidRDefault="00033B03" w:rsidP="00033B03">
            <w:pPr>
              <w:ind w:right="-2"/>
              <w:jc w:val="center"/>
              <w:rPr>
                <w:sz w:val="22"/>
                <w:szCs w:val="22"/>
                <w:lang w:eastAsia="en-US"/>
              </w:rPr>
            </w:pPr>
          </w:p>
        </w:tc>
        <w:tc>
          <w:tcPr>
            <w:tcW w:w="1417" w:type="dxa"/>
            <w:shd w:val="clear" w:color="auto" w:fill="auto"/>
            <w:vAlign w:val="center"/>
          </w:tcPr>
          <w:p w14:paraId="04A38F79" w14:textId="77777777" w:rsidR="00033B03" w:rsidRPr="00033B03" w:rsidRDefault="00033B03" w:rsidP="00033B03">
            <w:pPr>
              <w:ind w:left="-6" w:right="-61"/>
              <w:jc w:val="center"/>
              <w:rPr>
                <w:sz w:val="22"/>
                <w:szCs w:val="22"/>
              </w:rPr>
            </w:pPr>
            <w:r w:rsidRPr="00033B03">
              <w:rPr>
                <w:sz w:val="22"/>
                <w:szCs w:val="22"/>
              </w:rPr>
              <w:t>с 01.07.2022</w:t>
            </w:r>
          </w:p>
        </w:tc>
        <w:tc>
          <w:tcPr>
            <w:tcW w:w="1040" w:type="dxa"/>
            <w:shd w:val="clear" w:color="auto" w:fill="auto"/>
            <w:vAlign w:val="center"/>
          </w:tcPr>
          <w:p w14:paraId="11C3B8C7" w14:textId="77777777" w:rsidR="00033B03" w:rsidRPr="00033B03" w:rsidRDefault="00033B03" w:rsidP="00033B03">
            <w:pPr>
              <w:jc w:val="center"/>
              <w:rPr>
                <w:sz w:val="22"/>
                <w:szCs w:val="22"/>
                <w:lang w:eastAsia="en-US"/>
              </w:rPr>
            </w:pPr>
            <w:r w:rsidRPr="00033B03">
              <w:rPr>
                <w:sz w:val="22"/>
                <w:szCs w:val="22"/>
                <w:lang w:eastAsia="en-US"/>
              </w:rPr>
              <w:t>2227,65</w:t>
            </w:r>
          </w:p>
        </w:tc>
        <w:tc>
          <w:tcPr>
            <w:tcW w:w="709" w:type="dxa"/>
            <w:shd w:val="clear" w:color="auto" w:fill="auto"/>
            <w:vAlign w:val="center"/>
          </w:tcPr>
          <w:p w14:paraId="1C945707" w14:textId="77777777" w:rsidR="00033B03" w:rsidRPr="00033B03" w:rsidRDefault="00033B03" w:rsidP="00033B03">
            <w:pPr>
              <w:ind w:left="-105" w:right="-108"/>
              <w:jc w:val="center"/>
              <w:rPr>
                <w:sz w:val="22"/>
                <w:szCs w:val="22"/>
                <w:lang w:eastAsia="en-US"/>
              </w:rPr>
            </w:pPr>
            <w:r w:rsidRPr="00033B03">
              <w:rPr>
                <w:sz w:val="22"/>
                <w:szCs w:val="22"/>
                <w:lang w:eastAsia="en-US"/>
              </w:rPr>
              <w:t>x</w:t>
            </w:r>
          </w:p>
        </w:tc>
        <w:tc>
          <w:tcPr>
            <w:tcW w:w="851" w:type="dxa"/>
            <w:shd w:val="clear" w:color="auto" w:fill="auto"/>
            <w:vAlign w:val="center"/>
          </w:tcPr>
          <w:p w14:paraId="01DB6BE2" w14:textId="77777777" w:rsidR="00033B03" w:rsidRPr="00033B03" w:rsidRDefault="00033B03" w:rsidP="00033B03">
            <w:pPr>
              <w:ind w:left="-105" w:right="-108"/>
              <w:jc w:val="center"/>
              <w:rPr>
                <w:sz w:val="22"/>
                <w:szCs w:val="22"/>
                <w:lang w:eastAsia="en-US"/>
              </w:rPr>
            </w:pPr>
            <w:r w:rsidRPr="00033B03">
              <w:rPr>
                <w:sz w:val="22"/>
                <w:szCs w:val="22"/>
                <w:lang w:eastAsia="en-US"/>
              </w:rPr>
              <w:t>x</w:t>
            </w:r>
          </w:p>
        </w:tc>
        <w:tc>
          <w:tcPr>
            <w:tcW w:w="708" w:type="dxa"/>
            <w:shd w:val="clear" w:color="auto" w:fill="auto"/>
            <w:vAlign w:val="center"/>
          </w:tcPr>
          <w:p w14:paraId="59C66364" w14:textId="77777777" w:rsidR="00033B03" w:rsidRPr="00033B03" w:rsidRDefault="00033B03" w:rsidP="00033B03">
            <w:pPr>
              <w:ind w:left="-105" w:right="-108"/>
              <w:jc w:val="center"/>
              <w:rPr>
                <w:sz w:val="22"/>
                <w:szCs w:val="22"/>
                <w:lang w:eastAsia="en-US"/>
              </w:rPr>
            </w:pPr>
            <w:r w:rsidRPr="00033B03">
              <w:rPr>
                <w:sz w:val="22"/>
                <w:szCs w:val="22"/>
                <w:lang w:eastAsia="en-US"/>
              </w:rPr>
              <w:t>x</w:t>
            </w:r>
          </w:p>
        </w:tc>
        <w:tc>
          <w:tcPr>
            <w:tcW w:w="709" w:type="dxa"/>
            <w:shd w:val="clear" w:color="auto" w:fill="auto"/>
            <w:vAlign w:val="center"/>
          </w:tcPr>
          <w:p w14:paraId="2ADFC634" w14:textId="77777777" w:rsidR="00033B03" w:rsidRPr="00033B03" w:rsidRDefault="00033B03" w:rsidP="00033B03">
            <w:pPr>
              <w:ind w:left="-105" w:right="-108"/>
              <w:jc w:val="center"/>
              <w:rPr>
                <w:sz w:val="22"/>
                <w:szCs w:val="22"/>
                <w:lang w:eastAsia="en-US"/>
              </w:rPr>
            </w:pPr>
            <w:r w:rsidRPr="00033B03">
              <w:rPr>
                <w:sz w:val="22"/>
                <w:szCs w:val="22"/>
                <w:lang w:eastAsia="en-US"/>
              </w:rPr>
              <w:t>x</w:t>
            </w:r>
          </w:p>
        </w:tc>
        <w:tc>
          <w:tcPr>
            <w:tcW w:w="993" w:type="dxa"/>
            <w:shd w:val="clear" w:color="auto" w:fill="auto"/>
            <w:vAlign w:val="center"/>
          </w:tcPr>
          <w:p w14:paraId="65C37F52" w14:textId="77777777" w:rsidR="00033B03" w:rsidRPr="00033B03" w:rsidRDefault="00033B03" w:rsidP="00033B03">
            <w:pPr>
              <w:ind w:left="-105" w:right="-108"/>
              <w:jc w:val="center"/>
              <w:rPr>
                <w:sz w:val="22"/>
                <w:szCs w:val="22"/>
                <w:lang w:eastAsia="en-US"/>
              </w:rPr>
            </w:pPr>
            <w:r w:rsidRPr="00033B03">
              <w:rPr>
                <w:sz w:val="22"/>
                <w:szCs w:val="22"/>
                <w:lang w:eastAsia="en-US"/>
              </w:rPr>
              <w:t>x</w:t>
            </w:r>
          </w:p>
        </w:tc>
      </w:tr>
      <w:tr w:rsidR="00033B03" w:rsidRPr="00033B03" w14:paraId="49FFE101" w14:textId="77777777" w:rsidTr="00EB0A6C">
        <w:trPr>
          <w:trHeight w:val="135"/>
          <w:jc w:val="center"/>
        </w:trPr>
        <w:tc>
          <w:tcPr>
            <w:tcW w:w="1327" w:type="dxa"/>
            <w:vMerge/>
            <w:shd w:val="clear" w:color="auto" w:fill="auto"/>
          </w:tcPr>
          <w:p w14:paraId="2EFEAF05" w14:textId="77777777" w:rsidR="00033B03" w:rsidRPr="00033B03" w:rsidRDefault="00033B03" w:rsidP="00033B03">
            <w:pPr>
              <w:ind w:right="-2"/>
              <w:rPr>
                <w:sz w:val="22"/>
                <w:szCs w:val="22"/>
                <w:lang w:eastAsia="en-US"/>
              </w:rPr>
            </w:pPr>
          </w:p>
        </w:tc>
        <w:tc>
          <w:tcPr>
            <w:tcW w:w="1843" w:type="dxa"/>
            <w:vMerge/>
            <w:shd w:val="clear" w:color="auto" w:fill="auto"/>
          </w:tcPr>
          <w:p w14:paraId="7B8D0CBC" w14:textId="77777777" w:rsidR="00033B03" w:rsidRPr="00033B03" w:rsidRDefault="00033B03" w:rsidP="00033B03">
            <w:pPr>
              <w:ind w:right="-2"/>
              <w:jc w:val="center"/>
              <w:rPr>
                <w:sz w:val="22"/>
                <w:szCs w:val="22"/>
                <w:lang w:eastAsia="en-US"/>
              </w:rPr>
            </w:pPr>
          </w:p>
        </w:tc>
        <w:tc>
          <w:tcPr>
            <w:tcW w:w="1417" w:type="dxa"/>
            <w:shd w:val="clear" w:color="auto" w:fill="auto"/>
            <w:vAlign w:val="center"/>
          </w:tcPr>
          <w:p w14:paraId="6D2E71CB" w14:textId="77777777" w:rsidR="00033B03" w:rsidRPr="00033B03" w:rsidRDefault="00033B03" w:rsidP="00033B03">
            <w:pPr>
              <w:ind w:left="-6" w:right="-61"/>
              <w:jc w:val="center"/>
              <w:rPr>
                <w:sz w:val="22"/>
                <w:szCs w:val="22"/>
              </w:rPr>
            </w:pPr>
            <w:r w:rsidRPr="00033B03">
              <w:rPr>
                <w:sz w:val="22"/>
                <w:szCs w:val="22"/>
              </w:rPr>
              <w:t>с 01.01.2023</w:t>
            </w:r>
          </w:p>
        </w:tc>
        <w:tc>
          <w:tcPr>
            <w:tcW w:w="1040" w:type="dxa"/>
            <w:shd w:val="clear" w:color="auto" w:fill="auto"/>
            <w:vAlign w:val="center"/>
          </w:tcPr>
          <w:p w14:paraId="29D06F5C" w14:textId="77777777" w:rsidR="00033B03" w:rsidRPr="00033B03" w:rsidRDefault="00033B03" w:rsidP="00033B03">
            <w:pPr>
              <w:jc w:val="center"/>
              <w:rPr>
                <w:sz w:val="22"/>
                <w:szCs w:val="22"/>
                <w:lang w:eastAsia="en-US"/>
              </w:rPr>
            </w:pPr>
            <w:r w:rsidRPr="00033B03">
              <w:rPr>
                <w:sz w:val="22"/>
                <w:szCs w:val="22"/>
                <w:lang w:eastAsia="en-US"/>
              </w:rPr>
              <w:t>2229,79</w:t>
            </w:r>
          </w:p>
        </w:tc>
        <w:tc>
          <w:tcPr>
            <w:tcW w:w="709" w:type="dxa"/>
            <w:shd w:val="clear" w:color="auto" w:fill="auto"/>
            <w:vAlign w:val="center"/>
          </w:tcPr>
          <w:p w14:paraId="3C4CE494" w14:textId="77777777" w:rsidR="00033B03" w:rsidRPr="00033B03" w:rsidRDefault="00033B03" w:rsidP="00033B03">
            <w:pPr>
              <w:ind w:left="-105" w:right="-108"/>
              <w:jc w:val="center"/>
              <w:rPr>
                <w:sz w:val="22"/>
                <w:szCs w:val="22"/>
                <w:lang w:eastAsia="en-US"/>
              </w:rPr>
            </w:pPr>
            <w:r w:rsidRPr="00033B03">
              <w:rPr>
                <w:sz w:val="22"/>
                <w:szCs w:val="22"/>
                <w:lang w:eastAsia="en-US"/>
              </w:rPr>
              <w:t>x</w:t>
            </w:r>
          </w:p>
        </w:tc>
        <w:tc>
          <w:tcPr>
            <w:tcW w:w="851" w:type="dxa"/>
            <w:shd w:val="clear" w:color="auto" w:fill="auto"/>
            <w:vAlign w:val="center"/>
          </w:tcPr>
          <w:p w14:paraId="6CE9D888" w14:textId="77777777" w:rsidR="00033B03" w:rsidRPr="00033B03" w:rsidRDefault="00033B03" w:rsidP="00033B03">
            <w:pPr>
              <w:ind w:left="-105" w:right="-108"/>
              <w:jc w:val="center"/>
              <w:rPr>
                <w:sz w:val="22"/>
                <w:szCs w:val="22"/>
                <w:lang w:eastAsia="en-US"/>
              </w:rPr>
            </w:pPr>
            <w:r w:rsidRPr="00033B03">
              <w:rPr>
                <w:sz w:val="22"/>
                <w:szCs w:val="22"/>
                <w:lang w:eastAsia="en-US"/>
              </w:rPr>
              <w:t>x</w:t>
            </w:r>
          </w:p>
        </w:tc>
        <w:tc>
          <w:tcPr>
            <w:tcW w:w="708" w:type="dxa"/>
            <w:shd w:val="clear" w:color="auto" w:fill="auto"/>
            <w:vAlign w:val="center"/>
          </w:tcPr>
          <w:p w14:paraId="6224C048" w14:textId="77777777" w:rsidR="00033B03" w:rsidRPr="00033B03" w:rsidRDefault="00033B03" w:rsidP="00033B03">
            <w:pPr>
              <w:ind w:left="-105" w:right="-108"/>
              <w:jc w:val="center"/>
              <w:rPr>
                <w:sz w:val="22"/>
                <w:szCs w:val="22"/>
                <w:lang w:eastAsia="en-US"/>
              </w:rPr>
            </w:pPr>
            <w:r w:rsidRPr="00033B03">
              <w:rPr>
                <w:sz w:val="22"/>
                <w:szCs w:val="22"/>
                <w:lang w:eastAsia="en-US"/>
              </w:rPr>
              <w:t>х</w:t>
            </w:r>
          </w:p>
        </w:tc>
        <w:tc>
          <w:tcPr>
            <w:tcW w:w="709" w:type="dxa"/>
            <w:shd w:val="clear" w:color="auto" w:fill="auto"/>
            <w:vAlign w:val="center"/>
          </w:tcPr>
          <w:p w14:paraId="36F17322" w14:textId="77777777" w:rsidR="00033B03" w:rsidRPr="00033B03" w:rsidRDefault="00033B03" w:rsidP="00033B03">
            <w:pPr>
              <w:ind w:left="-105" w:right="-108"/>
              <w:jc w:val="center"/>
              <w:rPr>
                <w:sz w:val="22"/>
                <w:szCs w:val="22"/>
                <w:lang w:eastAsia="en-US"/>
              </w:rPr>
            </w:pPr>
            <w:r w:rsidRPr="00033B03">
              <w:rPr>
                <w:sz w:val="22"/>
                <w:szCs w:val="22"/>
                <w:lang w:eastAsia="en-US"/>
              </w:rPr>
              <w:t>x</w:t>
            </w:r>
          </w:p>
        </w:tc>
        <w:tc>
          <w:tcPr>
            <w:tcW w:w="993" w:type="dxa"/>
            <w:shd w:val="clear" w:color="auto" w:fill="auto"/>
            <w:vAlign w:val="center"/>
          </w:tcPr>
          <w:p w14:paraId="67DAA52F" w14:textId="77777777" w:rsidR="00033B03" w:rsidRPr="00033B03" w:rsidRDefault="00033B03" w:rsidP="00033B03">
            <w:pPr>
              <w:ind w:left="-105" w:right="-108"/>
              <w:jc w:val="center"/>
              <w:rPr>
                <w:sz w:val="22"/>
                <w:szCs w:val="22"/>
                <w:lang w:eastAsia="en-US"/>
              </w:rPr>
            </w:pPr>
            <w:r w:rsidRPr="00033B03">
              <w:rPr>
                <w:sz w:val="22"/>
                <w:szCs w:val="22"/>
                <w:lang w:eastAsia="en-US"/>
              </w:rPr>
              <w:t>x</w:t>
            </w:r>
          </w:p>
        </w:tc>
      </w:tr>
      <w:tr w:rsidR="00033B03" w:rsidRPr="00033B03" w14:paraId="52EF1F03" w14:textId="77777777" w:rsidTr="00EB0A6C">
        <w:trPr>
          <w:trHeight w:val="135"/>
          <w:jc w:val="center"/>
        </w:trPr>
        <w:tc>
          <w:tcPr>
            <w:tcW w:w="1327" w:type="dxa"/>
            <w:vMerge/>
            <w:shd w:val="clear" w:color="auto" w:fill="auto"/>
          </w:tcPr>
          <w:p w14:paraId="7867B089" w14:textId="77777777" w:rsidR="00033B03" w:rsidRPr="00033B03" w:rsidRDefault="00033B03" w:rsidP="00033B03">
            <w:pPr>
              <w:ind w:right="-2"/>
              <w:rPr>
                <w:sz w:val="22"/>
                <w:szCs w:val="22"/>
                <w:lang w:eastAsia="en-US"/>
              </w:rPr>
            </w:pPr>
          </w:p>
        </w:tc>
        <w:tc>
          <w:tcPr>
            <w:tcW w:w="1843" w:type="dxa"/>
            <w:vMerge/>
            <w:shd w:val="clear" w:color="auto" w:fill="auto"/>
          </w:tcPr>
          <w:p w14:paraId="3CEC7B6B" w14:textId="77777777" w:rsidR="00033B03" w:rsidRPr="00033B03" w:rsidRDefault="00033B03" w:rsidP="00033B03">
            <w:pPr>
              <w:ind w:right="-2"/>
              <w:jc w:val="center"/>
              <w:rPr>
                <w:sz w:val="22"/>
                <w:szCs w:val="22"/>
                <w:lang w:eastAsia="en-US"/>
              </w:rPr>
            </w:pPr>
          </w:p>
        </w:tc>
        <w:tc>
          <w:tcPr>
            <w:tcW w:w="1417" w:type="dxa"/>
            <w:shd w:val="clear" w:color="auto" w:fill="auto"/>
            <w:vAlign w:val="center"/>
          </w:tcPr>
          <w:p w14:paraId="57479741" w14:textId="77777777" w:rsidR="00033B03" w:rsidRPr="00033B03" w:rsidRDefault="00033B03" w:rsidP="00033B03">
            <w:pPr>
              <w:ind w:left="-6" w:right="-61"/>
              <w:jc w:val="center"/>
              <w:rPr>
                <w:sz w:val="22"/>
                <w:szCs w:val="22"/>
              </w:rPr>
            </w:pPr>
            <w:r w:rsidRPr="00033B03">
              <w:rPr>
                <w:sz w:val="22"/>
                <w:szCs w:val="22"/>
              </w:rPr>
              <w:t>с 01.07.2023</w:t>
            </w:r>
          </w:p>
        </w:tc>
        <w:tc>
          <w:tcPr>
            <w:tcW w:w="1040" w:type="dxa"/>
            <w:shd w:val="clear" w:color="auto" w:fill="auto"/>
            <w:vAlign w:val="center"/>
          </w:tcPr>
          <w:p w14:paraId="70827B37" w14:textId="77777777" w:rsidR="00033B03" w:rsidRPr="00033B03" w:rsidRDefault="00033B03" w:rsidP="00033B03">
            <w:pPr>
              <w:jc w:val="center"/>
              <w:rPr>
                <w:sz w:val="22"/>
                <w:szCs w:val="22"/>
                <w:lang w:eastAsia="en-US"/>
              </w:rPr>
            </w:pPr>
            <w:r w:rsidRPr="00033B03">
              <w:rPr>
                <w:sz w:val="22"/>
                <w:szCs w:val="22"/>
                <w:lang w:eastAsia="en-US"/>
              </w:rPr>
              <w:t>2318,99</w:t>
            </w:r>
          </w:p>
        </w:tc>
        <w:tc>
          <w:tcPr>
            <w:tcW w:w="709" w:type="dxa"/>
            <w:shd w:val="clear" w:color="auto" w:fill="auto"/>
            <w:vAlign w:val="center"/>
          </w:tcPr>
          <w:p w14:paraId="58BDEEAE" w14:textId="77777777" w:rsidR="00033B03" w:rsidRPr="00033B03" w:rsidRDefault="00033B03" w:rsidP="00033B03">
            <w:pPr>
              <w:ind w:left="-105" w:right="-108"/>
              <w:jc w:val="center"/>
              <w:rPr>
                <w:sz w:val="22"/>
                <w:szCs w:val="22"/>
                <w:lang w:eastAsia="en-US"/>
              </w:rPr>
            </w:pPr>
            <w:r w:rsidRPr="00033B03">
              <w:rPr>
                <w:sz w:val="22"/>
                <w:szCs w:val="22"/>
                <w:lang w:eastAsia="en-US"/>
              </w:rPr>
              <w:t>x</w:t>
            </w:r>
          </w:p>
        </w:tc>
        <w:tc>
          <w:tcPr>
            <w:tcW w:w="851" w:type="dxa"/>
            <w:shd w:val="clear" w:color="auto" w:fill="auto"/>
            <w:vAlign w:val="center"/>
          </w:tcPr>
          <w:p w14:paraId="097A733D" w14:textId="77777777" w:rsidR="00033B03" w:rsidRPr="00033B03" w:rsidRDefault="00033B03" w:rsidP="00033B03">
            <w:pPr>
              <w:ind w:left="-105" w:right="-108"/>
              <w:jc w:val="center"/>
              <w:rPr>
                <w:sz w:val="22"/>
                <w:szCs w:val="22"/>
                <w:lang w:eastAsia="en-US"/>
              </w:rPr>
            </w:pPr>
            <w:r w:rsidRPr="00033B03">
              <w:rPr>
                <w:sz w:val="22"/>
                <w:szCs w:val="22"/>
                <w:lang w:eastAsia="en-US"/>
              </w:rPr>
              <w:t>x</w:t>
            </w:r>
          </w:p>
        </w:tc>
        <w:tc>
          <w:tcPr>
            <w:tcW w:w="708" w:type="dxa"/>
            <w:shd w:val="clear" w:color="auto" w:fill="auto"/>
            <w:vAlign w:val="center"/>
          </w:tcPr>
          <w:p w14:paraId="39A39F76" w14:textId="77777777" w:rsidR="00033B03" w:rsidRPr="00033B03" w:rsidRDefault="00033B03" w:rsidP="00033B03">
            <w:pPr>
              <w:ind w:left="-105" w:right="-108"/>
              <w:jc w:val="center"/>
              <w:rPr>
                <w:sz w:val="22"/>
                <w:szCs w:val="22"/>
                <w:lang w:eastAsia="en-US"/>
              </w:rPr>
            </w:pPr>
            <w:r w:rsidRPr="00033B03">
              <w:rPr>
                <w:sz w:val="22"/>
                <w:szCs w:val="22"/>
                <w:lang w:eastAsia="en-US"/>
              </w:rPr>
              <w:t>х</w:t>
            </w:r>
          </w:p>
        </w:tc>
        <w:tc>
          <w:tcPr>
            <w:tcW w:w="709" w:type="dxa"/>
            <w:shd w:val="clear" w:color="auto" w:fill="auto"/>
            <w:vAlign w:val="center"/>
          </w:tcPr>
          <w:p w14:paraId="55294377" w14:textId="77777777" w:rsidR="00033B03" w:rsidRPr="00033B03" w:rsidRDefault="00033B03" w:rsidP="00033B03">
            <w:pPr>
              <w:ind w:left="-105" w:right="-108"/>
              <w:jc w:val="center"/>
              <w:rPr>
                <w:sz w:val="22"/>
                <w:szCs w:val="22"/>
                <w:lang w:eastAsia="en-US"/>
              </w:rPr>
            </w:pPr>
            <w:r w:rsidRPr="00033B03">
              <w:rPr>
                <w:sz w:val="22"/>
                <w:szCs w:val="22"/>
                <w:lang w:eastAsia="en-US"/>
              </w:rPr>
              <w:t>x</w:t>
            </w:r>
          </w:p>
        </w:tc>
        <w:tc>
          <w:tcPr>
            <w:tcW w:w="993" w:type="dxa"/>
            <w:shd w:val="clear" w:color="auto" w:fill="auto"/>
            <w:vAlign w:val="center"/>
          </w:tcPr>
          <w:p w14:paraId="2B0DFEA7" w14:textId="77777777" w:rsidR="00033B03" w:rsidRPr="00033B03" w:rsidRDefault="00033B03" w:rsidP="00033B03">
            <w:pPr>
              <w:ind w:left="-105" w:right="-108"/>
              <w:jc w:val="center"/>
              <w:rPr>
                <w:sz w:val="22"/>
                <w:szCs w:val="22"/>
                <w:lang w:eastAsia="en-US"/>
              </w:rPr>
            </w:pPr>
            <w:r w:rsidRPr="00033B03">
              <w:rPr>
                <w:sz w:val="22"/>
                <w:szCs w:val="22"/>
                <w:lang w:eastAsia="en-US"/>
              </w:rPr>
              <w:t>x</w:t>
            </w:r>
          </w:p>
        </w:tc>
      </w:tr>
      <w:tr w:rsidR="00033B03" w:rsidRPr="00033B03" w14:paraId="5D68B7B1" w14:textId="77777777" w:rsidTr="00EB0A6C">
        <w:trPr>
          <w:trHeight w:val="135"/>
          <w:jc w:val="center"/>
        </w:trPr>
        <w:tc>
          <w:tcPr>
            <w:tcW w:w="1327" w:type="dxa"/>
            <w:vMerge/>
            <w:shd w:val="clear" w:color="auto" w:fill="auto"/>
          </w:tcPr>
          <w:p w14:paraId="3A85A7D5" w14:textId="77777777" w:rsidR="00033B03" w:rsidRPr="00033B03" w:rsidRDefault="00033B03" w:rsidP="00033B03">
            <w:pPr>
              <w:ind w:right="-2"/>
              <w:rPr>
                <w:sz w:val="22"/>
                <w:szCs w:val="22"/>
                <w:lang w:eastAsia="en-US"/>
              </w:rPr>
            </w:pPr>
          </w:p>
        </w:tc>
        <w:tc>
          <w:tcPr>
            <w:tcW w:w="1843" w:type="dxa"/>
            <w:shd w:val="clear" w:color="auto" w:fill="auto"/>
          </w:tcPr>
          <w:p w14:paraId="348465E1" w14:textId="77777777" w:rsidR="00033B03" w:rsidRPr="00033B03" w:rsidRDefault="00033B03" w:rsidP="00033B03">
            <w:pPr>
              <w:ind w:left="-78" w:right="-2"/>
              <w:jc w:val="center"/>
              <w:rPr>
                <w:sz w:val="22"/>
                <w:szCs w:val="22"/>
                <w:lang w:eastAsia="en-US"/>
              </w:rPr>
            </w:pPr>
            <w:proofErr w:type="spellStart"/>
            <w:r w:rsidRPr="00033B03">
              <w:rPr>
                <w:sz w:val="22"/>
                <w:szCs w:val="22"/>
                <w:lang w:eastAsia="en-US"/>
              </w:rPr>
              <w:t>Двухставочный</w:t>
            </w:r>
            <w:proofErr w:type="spellEnd"/>
          </w:p>
        </w:tc>
        <w:tc>
          <w:tcPr>
            <w:tcW w:w="1417" w:type="dxa"/>
            <w:shd w:val="clear" w:color="auto" w:fill="auto"/>
            <w:vAlign w:val="center"/>
          </w:tcPr>
          <w:p w14:paraId="564537DD" w14:textId="77777777" w:rsidR="00033B03" w:rsidRPr="00033B03" w:rsidRDefault="00033B03" w:rsidP="00033B03">
            <w:pPr>
              <w:jc w:val="center"/>
              <w:rPr>
                <w:sz w:val="22"/>
                <w:szCs w:val="22"/>
                <w:lang w:eastAsia="en-US"/>
              </w:rPr>
            </w:pPr>
            <w:r w:rsidRPr="00033B03">
              <w:rPr>
                <w:sz w:val="22"/>
                <w:szCs w:val="22"/>
                <w:lang w:eastAsia="en-US"/>
              </w:rPr>
              <w:t>x</w:t>
            </w:r>
          </w:p>
        </w:tc>
        <w:tc>
          <w:tcPr>
            <w:tcW w:w="1040" w:type="dxa"/>
            <w:shd w:val="clear" w:color="auto" w:fill="auto"/>
            <w:vAlign w:val="center"/>
          </w:tcPr>
          <w:p w14:paraId="387CEBEF" w14:textId="77777777" w:rsidR="00033B03" w:rsidRPr="00033B03" w:rsidRDefault="00033B03" w:rsidP="00033B03">
            <w:pPr>
              <w:jc w:val="center"/>
              <w:rPr>
                <w:sz w:val="22"/>
                <w:szCs w:val="22"/>
                <w:lang w:eastAsia="en-US"/>
              </w:rPr>
            </w:pPr>
            <w:r w:rsidRPr="00033B03">
              <w:rPr>
                <w:sz w:val="22"/>
                <w:szCs w:val="22"/>
                <w:lang w:eastAsia="en-US"/>
              </w:rPr>
              <w:t>x</w:t>
            </w:r>
          </w:p>
        </w:tc>
        <w:tc>
          <w:tcPr>
            <w:tcW w:w="709" w:type="dxa"/>
            <w:shd w:val="clear" w:color="auto" w:fill="auto"/>
            <w:vAlign w:val="center"/>
          </w:tcPr>
          <w:p w14:paraId="2B73F0B7" w14:textId="77777777" w:rsidR="00033B03" w:rsidRPr="00033B03" w:rsidRDefault="00033B03" w:rsidP="00033B03">
            <w:pPr>
              <w:jc w:val="center"/>
              <w:rPr>
                <w:sz w:val="22"/>
                <w:szCs w:val="22"/>
                <w:lang w:eastAsia="en-US"/>
              </w:rPr>
            </w:pPr>
            <w:r w:rsidRPr="00033B03">
              <w:rPr>
                <w:sz w:val="22"/>
                <w:szCs w:val="22"/>
                <w:lang w:eastAsia="en-US"/>
              </w:rPr>
              <w:t>x</w:t>
            </w:r>
          </w:p>
        </w:tc>
        <w:tc>
          <w:tcPr>
            <w:tcW w:w="851" w:type="dxa"/>
            <w:shd w:val="clear" w:color="auto" w:fill="auto"/>
            <w:vAlign w:val="center"/>
          </w:tcPr>
          <w:p w14:paraId="19E65B7F" w14:textId="77777777" w:rsidR="00033B03" w:rsidRPr="00033B03" w:rsidRDefault="00033B03" w:rsidP="00033B03">
            <w:pPr>
              <w:ind w:left="-105" w:right="-108"/>
              <w:jc w:val="center"/>
              <w:rPr>
                <w:sz w:val="22"/>
                <w:szCs w:val="22"/>
                <w:lang w:eastAsia="en-US"/>
              </w:rPr>
            </w:pPr>
            <w:r w:rsidRPr="00033B03">
              <w:rPr>
                <w:sz w:val="22"/>
                <w:szCs w:val="22"/>
                <w:lang w:eastAsia="en-US"/>
              </w:rPr>
              <w:t>x</w:t>
            </w:r>
          </w:p>
        </w:tc>
        <w:tc>
          <w:tcPr>
            <w:tcW w:w="708" w:type="dxa"/>
            <w:shd w:val="clear" w:color="auto" w:fill="auto"/>
            <w:vAlign w:val="center"/>
          </w:tcPr>
          <w:p w14:paraId="3550E7C3" w14:textId="77777777" w:rsidR="00033B03" w:rsidRPr="00033B03" w:rsidRDefault="00033B03" w:rsidP="00033B03">
            <w:pPr>
              <w:ind w:left="-105" w:right="-108"/>
              <w:jc w:val="center"/>
              <w:rPr>
                <w:sz w:val="22"/>
                <w:szCs w:val="22"/>
                <w:lang w:eastAsia="en-US"/>
              </w:rPr>
            </w:pPr>
            <w:r w:rsidRPr="00033B03">
              <w:rPr>
                <w:sz w:val="22"/>
                <w:szCs w:val="22"/>
                <w:lang w:eastAsia="en-US"/>
              </w:rPr>
              <w:t>х</w:t>
            </w:r>
          </w:p>
        </w:tc>
        <w:tc>
          <w:tcPr>
            <w:tcW w:w="709" w:type="dxa"/>
            <w:shd w:val="clear" w:color="auto" w:fill="auto"/>
            <w:vAlign w:val="center"/>
          </w:tcPr>
          <w:p w14:paraId="7BD7E865" w14:textId="77777777" w:rsidR="00033B03" w:rsidRPr="00033B03" w:rsidRDefault="00033B03" w:rsidP="00033B03">
            <w:pPr>
              <w:ind w:left="-105" w:right="-108"/>
              <w:jc w:val="center"/>
              <w:rPr>
                <w:sz w:val="22"/>
                <w:szCs w:val="22"/>
                <w:lang w:eastAsia="en-US"/>
              </w:rPr>
            </w:pPr>
            <w:r w:rsidRPr="00033B03">
              <w:rPr>
                <w:sz w:val="22"/>
                <w:szCs w:val="22"/>
                <w:lang w:eastAsia="en-US"/>
              </w:rPr>
              <w:t>x</w:t>
            </w:r>
          </w:p>
        </w:tc>
        <w:tc>
          <w:tcPr>
            <w:tcW w:w="993" w:type="dxa"/>
            <w:shd w:val="clear" w:color="auto" w:fill="auto"/>
            <w:vAlign w:val="center"/>
          </w:tcPr>
          <w:p w14:paraId="24FB729D" w14:textId="77777777" w:rsidR="00033B03" w:rsidRPr="00033B03" w:rsidRDefault="00033B03" w:rsidP="00033B03">
            <w:pPr>
              <w:ind w:left="-105" w:right="-108"/>
              <w:jc w:val="center"/>
              <w:rPr>
                <w:sz w:val="22"/>
                <w:szCs w:val="22"/>
                <w:lang w:eastAsia="en-US"/>
              </w:rPr>
            </w:pPr>
            <w:r w:rsidRPr="00033B03">
              <w:rPr>
                <w:sz w:val="22"/>
                <w:szCs w:val="22"/>
                <w:lang w:eastAsia="en-US"/>
              </w:rPr>
              <w:t>x</w:t>
            </w:r>
          </w:p>
        </w:tc>
      </w:tr>
      <w:tr w:rsidR="00033B03" w:rsidRPr="00033B03" w14:paraId="5CC2A1A3" w14:textId="77777777" w:rsidTr="00EB0A6C">
        <w:trPr>
          <w:trHeight w:val="135"/>
          <w:jc w:val="center"/>
        </w:trPr>
        <w:tc>
          <w:tcPr>
            <w:tcW w:w="1327" w:type="dxa"/>
            <w:vMerge/>
            <w:shd w:val="clear" w:color="auto" w:fill="auto"/>
          </w:tcPr>
          <w:p w14:paraId="155BE628" w14:textId="77777777" w:rsidR="00033B03" w:rsidRPr="00033B03" w:rsidRDefault="00033B03" w:rsidP="00033B03">
            <w:pPr>
              <w:ind w:right="-2"/>
              <w:rPr>
                <w:sz w:val="22"/>
                <w:szCs w:val="22"/>
                <w:lang w:eastAsia="en-US"/>
              </w:rPr>
            </w:pPr>
          </w:p>
        </w:tc>
        <w:tc>
          <w:tcPr>
            <w:tcW w:w="1843" w:type="dxa"/>
            <w:shd w:val="clear" w:color="auto" w:fill="auto"/>
            <w:vAlign w:val="center"/>
          </w:tcPr>
          <w:p w14:paraId="019952BE" w14:textId="77777777" w:rsidR="00033B03" w:rsidRPr="00033B03" w:rsidRDefault="00033B03" w:rsidP="00033B03">
            <w:pPr>
              <w:ind w:left="-108" w:right="-109"/>
              <w:jc w:val="center"/>
              <w:rPr>
                <w:sz w:val="22"/>
                <w:szCs w:val="22"/>
                <w:lang w:eastAsia="en-US"/>
              </w:rPr>
            </w:pPr>
            <w:r w:rsidRPr="00033B03">
              <w:rPr>
                <w:sz w:val="22"/>
                <w:szCs w:val="22"/>
                <w:lang w:eastAsia="en-US"/>
              </w:rPr>
              <w:t>Ставка за тепловую энергию, руб./Гкал</w:t>
            </w:r>
          </w:p>
        </w:tc>
        <w:tc>
          <w:tcPr>
            <w:tcW w:w="1417" w:type="dxa"/>
            <w:shd w:val="clear" w:color="auto" w:fill="auto"/>
            <w:vAlign w:val="center"/>
          </w:tcPr>
          <w:p w14:paraId="7207FE10" w14:textId="77777777" w:rsidR="00033B03" w:rsidRPr="00033B03" w:rsidRDefault="00033B03" w:rsidP="00033B03">
            <w:pPr>
              <w:jc w:val="center"/>
              <w:rPr>
                <w:sz w:val="22"/>
                <w:szCs w:val="22"/>
                <w:lang w:eastAsia="en-US"/>
              </w:rPr>
            </w:pPr>
            <w:r w:rsidRPr="00033B03">
              <w:rPr>
                <w:sz w:val="22"/>
                <w:szCs w:val="22"/>
                <w:lang w:eastAsia="en-US"/>
              </w:rPr>
              <w:t>x</w:t>
            </w:r>
          </w:p>
        </w:tc>
        <w:tc>
          <w:tcPr>
            <w:tcW w:w="1040" w:type="dxa"/>
            <w:shd w:val="clear" w:color="auto" w:fill="auto"/>
            <w:vAlign w:val="center"/>
          </w:tcPr>
          <w:p w14:paraId="37AAB11D" w14:textId="77777777" w:rsidR="00033B03" w:rsidRPr="00033B03" w:rsidRDefault="00033B03" w:rsidP="00033B03">
            <w:pPr>
              <w:jc w:val="center"/>
              <w:rPr>
                <w:sz w:val="22"/>
                <w:szCs w:val="22"/>
                <w:lang w:eastAsia="en-US"/>
              </w:rPr>
            </w:pPr>
            <w:r w:rsidRPr="00033B03">
              <w:rPr>
                <w:sz w:val="22"/>
                <w:szCs w:val="22"/>
                <w:lang w:eastAsia="en-US"/>
              </w:rPr>
              <w:t>x</w:t>
            </w:r>
          </w:p>
        </w:tc>
        <w:tc>
          <w:tcPr>
            <w:tcW w:w="709" w:type="dxa"/>
            <w:shd w:val="clear" w:color="auto" w:fill="auto"/>
            <w:vAlign w:val="center"/>
          </w:tcPr>
          <w:p w14:paraId="2A5969F2" w14:textId="77777777" w:rsidR="00033B03" w:rsidRPr="00033B03" w:rsidRDefault="00033B03" w:rsidP="00033B03">
            <w:pPr>
              <w:jc w:val="center"/>
              <w:rPr>
                <w:sz w:val="22"/>
                <w:szCs w:val="22"/>
                <w:lang w:eastAsia="en-US"/>
              </w:rPr>
            </w:pPr>
            <w:r w:rsidRPr="00033B03">
              <w:rPr>
                <w:sz w:val="22"/>
                <w:szCs w:val="22"/>
                <w:lang w:eastAsia="en-US"/>
              </w:rPr>
              <w:t>x</w:t>
            </w:r>
          </w:p>
        </w:tc>
        <w:tc>
          <w:tcPr>
            <w:tcW w:w="851" w:type="dxa"/>
            <w:shd w:val="clear" w:color="auto" w:fill="auto"/>
            <w:vAlign w:val="center"/>
          </w:tcPr>
          <w:p w14:paraId="43423C89" w14:textId="77777777" w:rsidR="00033B03" w:rsidRPr="00033B03" w:rsidRDefault="00033B03" w:rsidP="00033B03">
            <w:pPr>
              <w:jc w:val="center"/>
              <w:rPr>
                <w:sz w:val="22"/>
                <w:szCs w:val="22"/>
                <w:lang w:eastAsia="en-US"/>
              </w:rPr>
            </w:pPr>
            <w:r w:rsidRPr="00033B03">
              <w:rPr>
                <w:sz w:val="22"/>
                <w:szCs w:val="22"/>
                <w:lang w:eastAsia="en-US"/>
              </w:rPr>
              <w:t>x</w:t>
            </w:r>
          </w:p>
        </w:tc>
        <w:tc>
          <w:tcPr>
            <w:tcW w:w="708" w:type="dxa"/>
            <w:shd w:val="clear" w:color="auto" w:fill="auto"/>
            <w:vAlign w:val="center"/>
          </w:tcPr>
          <w:p w14:paraId="5F192285" w14:textId="77777777" w:rsidR="00033B03" w:rsidRPr="00033B03" w:rsidRDefault="00033B03" w:rsidP="00033B03">
            <w:pPr>
              <w:jc w:val="center"/>
              <w:rPr>
                <w:sz w:val="22"/>
                <w:szCs w:val="22"/>
                <w:lang w:eastAsia="en-US"/>
              </w:rPr>
            </w:pPr>
            <w:r w:rsidRPr="00033B03">
              <w:rPr>
                <w:sz w:val="22"/>
                <w:szCs w:val="22"/>
                <w:lang w:eastAsia="en-US"/>
              </w:rPr>
              <w:t>х</w:t>
            </w:r>
          </w:p>
        </w:tc>
        <w:tc>
          <w:tcPr>
            <w:tcW w:w="709" w:type="dxa"/>
            <w:shd w:val="clear" w:color="auto" w:fill="auto"/>
            <w:vAlign w:val="center"/>
          </w:tcPr>
          <w:p w14:paraId="624E1E7B" w14:textId="77777777" w:rsidR="00033B03" w:rsidRPr="00033B03" w:rsidRDefault="00033B03" w:rsidP="00033B03">
            <w:pPr>
              <w:jc w:val="center"/>
              <w:rPr>
                <w:sz w:val="22"/>
                <w:szCs w:val="22"/>
                <w:lang w:eastAsia="en-US"/>
              </w:rPr>
            </w:pPr>
            <w:r w:rsidRPr="00033B03">
              <w:rPr>
                <w:sz w:val="22"/>
                <w:szCs w:val="22"/>
                <w:lang w:eastAsia="en-US"/>
              </w:rPr>
              <w:t>x</w:t>
            </w:r>
          </w:p>
        </w:tc>
        <w:tc>
          <w:tcPr>
            <w:tcW w:w="993" w:type="dxa"/>
            <w:shd w:val="clear" w:color="auto" w:fill="auto"/>
            <w:vAlign w:val="center"/>
          </w:tcPr>
          <w:p w14:paraId="69F4508A" w14:textId="77777777" w:rsidR="00033B03" w:rsidRPr="00033B03" w:rsidRDefault="00033B03" w:rsidP="00033B03">
            <w:pPr>
              <w:jc w:val="center"/>
              <w:rPr>
                <w:sz w:val="22"/>
                <w:szCs w:val="22"/>
                <w:lang w:eastAsia="en-US"/>
              </w:rPr>
            </w:pPr>
            <w:r w:rsidRPr="00033B03">
              <w:rPr>
                <w:sz w:val="22"/>
                <w:szCs w:val="22"/>
                <w:lang w:eastAsia="en-US"/>
              </w:rPr>
              <w:t>x</w:t>
            </w:r>
          </w:p>
        </w:tc>
      </w:tr>
      <w:tr w:rsidR="00033B03" w:rsidRPr="00033B03" w14:paraId="1A6CD4C3" w14:textId="77777777" w:rsidTr="00EB0A6C">
        <w:trPr>
          <w:trHeight w:val="135"/>
          <w:jc w:val="center"/>
        </w:trPr>
        <w:tc>
          <w:tcPr>
            <w:tcW w:w="1327" w:type="dxa"/>
            <w:vMerge/>
            <w:shd w:val="clear" w:color="auto" w:fill="auto"/>
            <w:vAlign w:val="center"/>
          </w:tcPr>
          <w:p w14:paraId="31BFCC72" w14:textId="77777777" w:rsidR="00033B03" w:rsidRPr="00033B03" w:rsidRDefault="00033B03" w:rsidP="00033B03">
            <w:pPr>
              <w:ind w:right="-2"/>
              <w:jc w:val="center"/>
              <w:rPr>
                <w:sz w:val="22"/>
                <w:szCs w:val="22"/>
                <w:lang w:eastAsia="en-US"/>
              </w:rPr>
            </w:pPr>
          </w:p>
        </w:tc>
        <w:tc>
          <w:tcPr>
            <w:tcW w:w="1843" w:type="dxa"/>
            <w:shd w:val="clear" w:color="auto" w:fill="auto"/>
          </w:tcPr>
          <w:p w14:paraId="26131046" w14:textId="77777777" w:rsidR="00033B03" w:rsidRPr="00033B03" w:rsidRDefault="00033B03" w:rsidP="00033B03">
            <w:pPr>
              <w:ind w:left="-108" w:right="-109"/>
              <w:jc w:val="center"/>
              <w:rPr>
                <w:sz w:val="22"/>
                <w:szCs w:val="22"/>
                <w:lang w:eastAsia="en-US"/>
              </w:rPr>
            </w:pPr>
            <w:r w:rsidRPr="00033B03">
              <w:rPr>
                <w:sz w:val="22"/>
                <w:szCs w:val="22"/>
                <w:lang w:eastAsia="en-US"/>
              </w:rPr>
              <w:t>Ставка за содержание тепловой мощности, тыс. руб./Гкал/ч в мес.</w:t>
            </w:r>
          </w:p>
        </w:tc>
        <w:tc>
          <w:tcPr>
            <w:tcW w:w="1417" w:type="dxa"/>
            <w:shd w:val="clear" w:color="auto" w:fill="auto"/>
            <w:vAlign w:val="center"/>
          </w:tcPr>
          <w:p w14:paraId="4464259F" w14:textId="77777777" w:rsidR="00033B03" w:rsidRPr="00033B03" w:rsidRDefault="00033B03" w:rsidP="00033B03">
            <w:pPr>
              <w:jc w:val="center"/>
              <w:rPr>
                <w:sz w:val="22"/>
                <w:szCs w:val="22"/>
                <w:lang w:eastAsia="en-US"/>
              </w:rPr>
            </w:pPr>
            <w:r w:rsidRPr="00033B03">
              <w:rPr>
                <w:sz w:val="22"/>
                <w:szCs w:val="22"/>
                <w:lang w:eastAsia="en-US"/>
              </w:rPr>
              <w:t>x</w:t>
            </w:r>
          </w:p>
        </w:tc>
        <w:tc>
          <w:tcPr>
            <w:tcW w:w="1040" w:type="dxa"/>
            <w:shd w:val="clear" w:color="auto" w:fill="auto"/>
            <w:vAlign w:val="center"/>
          </w:tcPr>
          <w:p w14:paraId="51041695" w14:textId="77777777" w:rsidR="00033B03" w:rsidRPr="00033B03" w:rsidRDefault="00033B03" w:rsidP="00033B03">
            <w:pPr>
              <w:jc w:val="center"/>
              <w:rPr>
                <w:sz w:val="22"/>
                <w:szCs w:val="22"/>
                <w:lang w:eastAsia="en-US"/>
              </w:rPr>
            </w:pPr>
            <w:r w:rsidRPr="00033B03">
              <w:rPr>
                <w:sz w:val="22"/>
                <w:szCs w:val="22"/>
                <w:lang w:eastAsia="en-US"/>
              </w:rPr>
              <w:t>x</w:t>
            </w:r>
          </w:p>
        </w:tc>
        <w:tc>
          <w:tcPr>
            <w:tcW w:w="709" w:type="dxa"/>
            <w:shd w:val="clear" w:color="auto" w:fill="auto"/>
            <w:vAlign w:val="center"/>
          </w:tcPr>
          <w:p w14:paraId="24E33975" w14:textId="77777777" w:rsidR="00033B03" w:rsidRPr="00033B03" w:rsidRDefault="00033B03" w:rsidP="00033B03">
            <w:pPr>
              <w:jc w:val="center"/>
              <w:rPr>
                <w:sz w:val="22"/>
                <w:szCs w:val="22"/>
                <w:lang w:eastAsia="en-US"/>
              </w:rPr>
            </w:pPr>
            <w:r w:rsidRPr="00033B03">
              <w:rPr>
                <w:sz w:val="22"/>
                <w:szCs w:val="22"/>
                <w:lang w:eastAsia="en-US"/>
              </w:rPr>
              <w:t>x</w:t>
            </w:r>
          </w:p>
        </w:tc>
        <w:tc>
          <w:tcPr>
            <w:tcW w:w="851" w:type="dxa"/>
            <w:shd w:val="clear" w:color="auto" w:fill="auto"/>
            <w:vAlign w:val="center"/>
          </w:tcPr>
          <w:p w14:paraId="3C20037D" w14:textId="77777777" w:rsidR="00033B03" w:rsidRPr="00033B03" w:rsidRDefault="00033B03" w:rsidP="00033B03">
            <w:pPr>
              <w:jc w:val="center"/>
              <w:rPr>
                <w:sz w:val="22"/>
                <w:szCs w:val="22"/>
                <w:lang w:eastAsia="en-US"/>
              </w:rPr>
            </w:pPr>
            <w:r w:rsidRPr="00033B03">
              <w:rPr>
                <w:sz w:val="22"/>
                <w:szCs w:val="22"/>
                <w:lang w:eastAsia="en-US"/>
              </w:rPr>
              <w:t>x</w:t>
            </w:r>
          </w:p>
        </w:tc>
        <w:tc>
          <w:tcPr>
            <w:tcW w:w="708" w:type="dxa"/>
            <w:shd w:val="clear" w:color="auto" w:fill="auto"/>
            <w:vAlign w:val="center"/>
          </w:tcPr>
          <w:p w14:paraId="33329EEA" w14:textId="77777777" w:rsidR="00033B03" w:rsidRPr="00033B03" w:rsidRDefault="00033B03" w:rsidP="00033B03">
            <w:pPr>
              <w:jc w:val="center"/>
              <w:rPr>
                <w:sz w:val="22"/>
                <w:szCs w:val="22"/>
                <w:lang w:eastAsia="en-US"/>
              </w:rPr>
            </w:pPr>
            <w:r w:rsidRPr="00033B03">
              <w:rPr>
                <w:sz w:val="22"/>
                <w:szCs w:val="22"/>
                <w:lang w:eastAsia="en-US"/>
              </w:rPr>
              <w:t>х</w:t>
            </w:r>
          </w:p>
        </w:tc>
        <w:tc>
          <w:tcPr>
            <w:tcW w:w="709" w:type="dxa"/>
            <w:shd w:val="clear" w:color="auto" w:fill="auto"/>
            <w:vAlign w:val="center"/>
          </w:tcPr>
          <w:p w14:paraId="38073BF1" w14:textId="77777777" w:rsidR="00033B03" w:rsidRPr="00033B03" w:rsidRDefault="00033B03" w:rsidP="00033B03">
            <w:pPr>
              <w:jc w:val="center"/>
              <w:rPr>
                <w:sz w:val="22"/>
                <w:szCs w:val="22"/>
                <w:lang w:eastAsia="en-US"/>
              </w:rPr>
            </w:pPr>
            <w:r w:rsidRPr="00033B03">
              <w:rPr>
                <w:sz w:val="22"/>
                <w:szCs w:val="22"/>
                <w:lang w:eastAsia="en-US"/>
              </w:rPr>
              <w:t>x</w:t>
            </w:r>
          </w:p>
        </w:tc>
        <w:tc>
          <w:tcPr>
            <w:tcW w:w="993" w:type="dxa"/>
            <w:shd w:val="clear" w:color="auto" w:fill="auto"/>
            <w:vAlign w:val="center"/>
          </w:tcPr>
          <w:p w14:paraId="08936A97" w14:textId="77777777" w:rsidR="00033B03" w:rsidRPr="00033B03" w:rsidRDefault="00033B03" w:rsidP="00033B03">
            <w:pPr>
              <w:jc w:val="center"/>
              <w:rPr>
                <w:sz w:val="22"/>
                <w:szCs w:val="22"/>
                <w:lang w:eastAsia="en-US"/>
              </w:rPr>
            </w:pPr>
            <w:r w:rsidRPr="00033B03">
              <w:rPr>
                <w:sz w:val="22"/>
                <w:szCs w:val="22"/>
                <w:lang w:eastAsia="en-US"/>
              </w:rPr>
              <w:t>x</w:t>
            </w:r>
          </w:p>
        </w:tc>
      </w:tr>
    </w:tbl>
    <w:p w14:paraId="5C2AEF44" w14:textId="77777777" w:rsidR="00033B03" w:rsidRPr="00033B03" w:rsidRDefault="00033B03" w:rsidP="00033B03">
      <w:pPr>
        <w:ind w:left="601" w:right="-142"/>
        <w:jc w:val="right"/>
        <w:rPr>
          <w:b/>
          <w:lang w:eastAsia="en-US"/>
        </w:rPr>
      </w:pPr>
    </w:p>
    <w:p w14:paraId="7629E6E8" w14:textId="77777777" w:rsidR="00033B03" w:rsidRPr="00033B03" w:rsidRDefault="00033B03" w:rsidP="00033B03">
      <w:pPr>
        <w:ind w:left="-142" w:right="-142" w:firstLine="709"/>
        <w:jc w:val="both"/>
        <w:rPr>
          <w:sz w:val="28"/>
          <w:szCs w:val="28"/>
          <w:lang w:eastAsia="en-US"/>
        </w:rPr>
      </w:pPr>
      <w:r w:rsidRPr="00033B03">
        <w:rPr>
          <w:sz w:val="28"/>
          <w:szCs w:val="28"/>
          <w:lang w:eastAsia="en-US"/>
        </w:rPr>
        <w:t>* Выделяется в целях реализации пункта 6 статьи 168 Налогового кодекса Российской Федерации (часть вторая).</w:t>
      </w:r>
    </w:p>
    <w:p w14:paraId="408C3F01" w14:textId="77777777" w:rsidR="00033B03" w:rsidRPr="00033B03" w:rsidRDefault="00033B03" w:rsidP="00033B03">
      <w:pPr>
        <w:ind w:left="-142" w:right="-142" w:firstLine="709"/>
        <w:jc w:val="right"/>
        <w:rPr>
          <w:sz w:val="28"/>
          <w:szCs w:val="28"/>
          <w:lang w:eastAsia="en-US"/>
        </w:rPr>
      </w:pPr>
      <w:r w:rsidRPr="00033B03">
        <w:rPr>
          <w:sz w:val="28"/>
          <w:szCs w:val="28"/>
          <w:lang w:eastAsia="en-US"/>
        </w:rPr>
        <w:t>».</w:t>
      </w:r>
    </w:p>
    <w:p w14:paraId="5F59D26B" w14:textId="77777777" w:rsidR="00033B03" w:rsidRPr="00033B03" w:rsidRDefault="00033B03" w:rsidP="00033B03">
      <w:pPr>
        <w:ind w:left="5387"/>
        <w:jc w:val="center"/>
        <w:rPr>
          <w:lang w:eastAsia="en-US"/>
        </w:rPr>
      </w:pPr>
    </w:p>
    <w:p w14:paraId="35145549" w14:textId="77777777" w:rsidR="00033B03" w:rsidRDefault="00033B03" w:rsidP="00CE4A06">
      <w:pPr>
        <w:tabs>
          <w:tab w:val="left" w:pos="5580"/>
          <w:tab w:val="left" w:pos="9498"/>
        </w:tabs>
        <w:ind w:right="-569"/>
        <w:rPr>
          <w:color w:val="000000" w:themeColor="text1"/>
        </w:rPr>
        <w:sectPr w:rsidR="00033B03" w:rsidSect="004E59A4">
          <w:pgSz w:w="11906" w:h="16838" w:code="9"/>
          <w:pgMar w:top="0" w:right="851" w:bottom="0" w:left="1701" w:header="680" w:footer="404" w:gutter="0"/>
          <w:cols w:space="708"/>
          <w:docGrid w:linePitch="360"/>
        </w:sectPr>
      </w:pPr>
    </w:p>
    <w:p w14:paraId="6818A477" w14:textId="29D21DCA" w:rsidR="00033B03" w:rsidRPr="00081AD4" w:rsidRDefault="00033B03" w:rsidP="00033B03">
      <w:pPr>
        <w:tabs>
          <w:tab w:val="left" w:pos="5580"/>
          <w:tab w:val="left" w:pos="9498"/>
        </w:tabs>
        <w:ind w:left="-961" w:right="-569" w:firstLine="6631"/>
        <w:rPr>
          <w:color w:val="000000" w:themeColor="text1"/>
        </w:rPr>
      </w:pPr>
      <w:r w:rsidRPr="00081AD4">
        <w:rPr>
          <w:color w:val="000000" w:themeColor="text1"/>
        </w:rPr>
        <w:lastRenderedPageBreak/>
        <w:t xml:space="preserve">Приложение № </w:t>
      </w:r>
      <w:r>
        <w:rPr>
          <w:color w:val="000000" w:themeColor="text1"/>
        </w:rPr>
        <w:t>8</w:t>
      </w:r>
      <w:r w:rsidRPr="00081AD4">
        <w:rPr>
          <w:color w:val="000000" w:themeColor="text1"/>
        </w:rPr>
        <w:t xml:space="preserve"> к протоколу № </w:t>
      </w:r>
      <w:r>
        <w:rPr>
          <w:color w:val="000000" w:themeColor="text1"/>
        </w:rPr>
        <w:t>54</w:t>
      </w:r>
    </w:p>
    <w:p w14:paraId="146A45FF" w14:textId="77777777" w:rsidR="00033B03" w:rsidRPr="00081AD4" w:rsidRDefault="00033B03" w:rsidP="00033B03">
      <w:pPr>
        <w:tabs>
          <w:tab w:val="left" w:pos="5580"/>
          <w:tab w:val="left" w:pos="9498"/>
        </w:tabs>
        <w:ind w:left="-961" w:right="-569" w:firstLine="6631"/>
        <w:rPr>
          <w:color w:val="000000" w:themeColor="text1"/>
        </w:rPr>
      </w:pPr>
      <w:r w:rsidRPr="00081AD4">
        <w:rPr>
          <w:color w:val="000000" w:themeColor="text1"/>
        </w:rPr>
        <w:t xml:space="preserve">заседания </w:t>
      </w:r>
      <w:r>
        <w:rPr>
          <w:color w:val="000000" w:themeColor="text1"/>
        </w:rPr>
        <w:t>п</w:t>
      </w:r>
      <w:r w:rsidRPr="00081AD4">
        <w:rPr>
          <w:color w:val="000000" w:themeColor="text1"/>
        </w:rPr>
        <w:t>равления Региональной</w:t>
      </w:r>
    </w:p>
    <w:p w14:paraId="4C0BF62B" w14:textId="77777777" w:rsidR="00033B03" w:rsidRPr="00081AD4" w:rsidRDefault="00033B03" w:rsidP="00033B03">
      <w:pPr>
        <w:tabs>
          <w:tab w:val="left" w:pos="5580"/>
          <w:tab w:val="left" w:pos="9498"/>
        </w:tabs>
        <w:ind w:left="-961" w:right="-569" w:firstLine="6631"/>
        <w:rPr>
          <w:color w:val="000000" w:themeColor="text1"/>
        </w:rPr>
      </w:pPr>
      <w:r w:rsidRPr="00081AD4">
        <w:rPr>
          <w:color w:val="000000" w:themeColor="text1"/>
        </w:rPr>
        <w:t>энергетической комиссии</w:t>
      </w:r>
    </w:p>
    <w:p w14:paraId="2729281C" w14:textId="437E7FA8" w:rsidR="00033B03" w:rsidRDefault="00033B03" w:rsidP="00033B03">
      <w:pPr>
        <w:tabs>
          <w:tab w:val="left" w:pos="5580"/>
          <w:tab w:val="left" w:pos="9498"/>
        </w:tabs>
        <w:ind w:left="-961" w:right="-569" w:firstLine="6631"/>
        <w:rPr>
          <w:color w:val="000000" w:themeColor="text1"/>
        </w:rPr>
      </w:pPr>
      <w:r w:rsidRPr="00081AD4">
        <w:rPr>
          <w:color w:val="000000" w:themeColor="text1"/>
        </w:rPr>
        <w:t xml:space="preserve">Кузбасса от </w:t>
      </w:r>
      <w:r>
        <w:rPr>
          <w:color w:val="000000" w:themeColor="text1"/>
        </w:rPr>
        <w:t>07</w:t>
      </w:r>
      <w:r w:rsidRPr="00081AD4">
        <w:rPr>
          <w:color w:val="000000" w:themeColor="text1"/>
        </w:rPr>
        <w:t>.</w:t>
      </w:r>
      <w:r>
        <w:rPr>
          <w:color w:val="000000" w:themeColor="text1"/>
        </w:rPr>
        <w:t>09</w:t>
      </w:r>
      <w:r w:rsidRPr="00081AD4">
        <w:rPr>
          <w:color w:val="000000" w:themeColor="text1"/>
        </w:rPr>
        <w:t>.202</w:t>
      </w:r>
      <w:r>
        <w:rPr>
          <w:color w:val="000000" w:themeColor="text1"/>
        </w:rPr>
        <w:t>1</w:t>
      </w:r>
    </w:p>
    <w:p w14:paraId="66F42393" w14:textId="77777777" w:rsidR="00033B03" w:rsidRDefault="00033B03" w:rsidP="00033B03">
      <w:pPr>
        <w:tabs>
          <w:tab w:val="left" w:pos="5580"/>
          <w:tab w:val="left" w:pos="9498"/>
        </w:tabs>
        <w:ind w:left="-961" w:right="-569" w:firstLine="6631"/>
        <w:rPr>
          <w:color w:val="000000" w:themeColor="text1"/>
        </w:rPr>
      </w:pPr>
    </w:p>
    <w:p w14:paraId="07BF4744" w14:textId="77777777" w:rsidR="00033B03" w:rsidRPr="00033B03" w:rsidRDefault="00033B03" w:rsidP="00033B03">
      <w:pPr>
        <w:jc w:val="center"/>
        <w:rPr>
          <w:snapToGrid w:val="0"/>
          <w:sz w:val="28"/>
          <w:szCs w:val="28"/>
        </w:rPr>
      </w:pPr>
      <w:r w:rsidRPr="00033B03">
        <w:rPr>
          <w:snapToGrid w:val="0"/>
          <w:sz w:val="28"/>
          <w:szCs w:val="28"/>
        </w:rPr>
        <w:t>Экспертное заключение</w:t>
      </w:r>
    </w:p>
    <w:p w14:paraId="501DB399" w14:textId="77777777" w:rsidR="00033B03" w:rsidRPr="00033B03" w:rsidRDefault="00033B03" w:rsidP="00033B03">
      <w:pPr>
        <w:jc w:val="center"/>
        <w:rPr>
          <w:snapToGrid w:val="0"/>
          <w:sz w:val="28"/>
          <w:szCs w:val="28"/>
        </w:rPr>
      </w:pPr>
      <w:r w:rsidRPr="00033B03">
        <w:rPr>
          <w:snapToGrid w:val="0"/>
          <w:sz w:val="28"/>
          <w:szCs w:val="28"/>
        </w:rPr>
        <w:t>Региональной энергетической комиссии Кузбасса</w:t>
      </w:r>
    </w:p>
    <w:p w14:paraId="1E7FE1C1" w14:textId="77777777" w:rsidR="00033B03" w:rsidRPr="00033B03" w:rsidRDefault="00033B03" w:rsidP="00033B03">
      <w:pPr>
        <w:jc w:val="center"/>
        <w:rPr>
          <w:snapToGrid w:val="0"/>
          <w:sz w:val="28"/>
          <w:szCs w:val="28"/>
        </w:rPr>
      </w:pPr>
      <w:r w:rsidRPr="00033B03">
        <w:rPr>
          <w:snapToGrid w:val="0"/>
          <w:sz w:val="28"/>
          <w:szCs w:val="28"/>
        </w:rPr>
        <w:t xml:space="preserve">по материалам, представленным </w:t>
      </w:r>
      <w:r w:rsidRPr="00033B03">
        <w:rPr>
          <w:iCs/>
          <w:snapToGrid w:val="0"/>
          <w:sz w:val="28"/>
          <w:szCs w:val="28"/>
        </w:rPr>
        <w:t xml:space="preserve">ОАО «РЖД» (филиал Кузбасский территориальный участок Западно-Сибирской дирекции </w:t>
      </w:r>
      <w:r w:rsidRPr="00033B03">
        <w:rPr>
          <w:iCs/>
          <w:snapToGrid w:val="0"/>
          <w:sz w:val="28"/>
          <w:szCs w:val="28"/>
        </w:rPr>
        <w:br/>
        <w:t xml:space="preserve">по тепловодоснабжению - структурное подразделение Центральной дирекции по тепловодоснабжению) по узлу теплоснабжения - котельная МППВ на ст. Промышленная </w:t>
      </w:r>
      <w:r w:rsidRPr="00033B03">
        <w:rPr>
          <w:snapToGrid w:val="0"/>
          <w:sz w:val="28"/>
          <w:szCs w:val="28"/>
        </w:rPr>
        <w:t xml:space="preserve">для корректировки НВВ и уровня тарифов </w:t>
      </w:r>
      <w:r w:rsidRPr="00033B03">
        <w:rPr>
          <w:snapToGrid w:val="0"/>
          <w:sz w:val="28"/>
          <w:szCs w:val="28"/>
        </w:rPr>
        <w:br/>
        <w:t>на тепловую энергию, реализуемую на потребительском рынке</w:t>
      </w:r>
      <w:r w:rsidRPr="00033B03">
        <w:rPr>
          <w:snapToGrid w:val="0"/>
          <w:sz w:val="28"/>
          <w:szCs w:val="28"/>
        </w:rPr>
        <w:br/>
      </w:r>
      <w:r w:rsidRPr="00033B03">
        <w:rPr>
          <w:bCs/>
          <w:iCs/>
          <w:snapToGrid w:val="0"/>
          <w:sz w:val="28"/>
          <w:szCs w:val="28"/>
        </w:rPr>
        <w:t>Промышленновского муниципального округа</w:t>
      </w:r>
      <w:r w:rsidRPr="00033B03">
        <w:rPr>
          <w:snapToGrid w:val="0"/>
          <w:sz w:val="28"/>
          <w:szCs w:val="28"/>
        </w:rPr>
        <w:t xml:space="preserve"> на 2022 год</w:t>
      </w:r>
    </w:p>
    <w:p w14:paraId="2B04758B" w14:textId="77777777" w:rsidR="00033B03" w:rsidRPr="00033B03" w:rsidRDefault="00033B03" w:rsidP="00033B03">
      <w:pPr>
        <w:jc w:val="center"/>
        <w:rPr>
          <w:snapToGrid w:val="0"/>
          <w:sz w:val="28"/>
          <w:szCs w:val="28"/>
        </w:rPr>
      </w:pPr>
    </w:p>
    <w:p w14:paraId="44525612" w14:textId="77777777" w:rsidR="00033B03" w:rsidRPr="00033B03" w:rsidRDefault="00033B03" w:rsidP="00033B03">
      <w:pPr>
        <w:keepNext/>
        <w:tabs>
          <w:tab w:val="left" w:pos="284"/>
        </w:tabs>
        <w:jc w:val="center"/>
        <w:outlineLvl w:val="0"/>
        <w:rPr>
          <w:b/>
          <w:bCs/>
          <w:snapToGrid w:val="0"/>
          <w:kern w:val="32"/>
          <w:sz w:val="28"/>
          <w:szCs w:val="32"/>
          <w:lang w:val="x-none" w:eastAsia="en-US"/>
        </w:rPr>
      </w:pPr>
      <w:r w:rsidRPr="00033B03">
        <w:rPr>
          <w:b/>
          <w:bCs/>
          <w:snapToGrid w:val="0"/>
          <w:kern w:val="32"/>
          <w:sz w:val="28"/>
          <w:szCs w:val="32"/>
          <w:lang w:val="x-none" w:eastAsia="en-US"/>
        </w:rPr>
        <w:t>Общая характеристика предприятия</w:t>
      </w:r>
    </w:p>
    <w:p w14:paraId="25BCCCDA" w14:textId="77777777" w:rsidR="00033B03" w:rsidRPr="00033B03" w:rsidRDefault="00033B03" w:rsidP="00033B03">
      <w:pPr>
        <w:ind w:firstLine="709"/>
        <w:jc w:val="center"/>
        <w:rPr>
          <w:b/>
          <w:snapToGrid w:val="0"/>
          <w:sz w:val="28"/>
          <w:szCs w:val="28"/>
          <w:u w:val="single"/>
        </w:rPr>
      </w:pPr>
    </w:p>
    <w:p w14:paraId="570B98A4" w14:textId="77777777" w:rsidR="00033B03" w:rsidRPr="00033B03" w:rsidRDefault="00033B03" w:rsidP="00033B03">
      <w:pPr>
        <w:ind w:right="-1" w:firstLine="709"/>
        <w:jc w:val="both"/>
        <w:rPr>
          <w:sz w:val="28"/>
          <w:szCs w:val="28"/>
          <w:lang w:val="x-none" w:eastAsia="x-none"/>
        </w:rPr>
      </w:pPr>
      <w:r w:rsidRPr="00033B03">
        <w:rPr>
          <w:sz w:val="28"/>
          <w:szCs w:val="28"/>
          <w:lang w:val="x-none" w:eastAsia="x-none"/>
        </w:rPr>
        <w:t xml:space="preserve">Полное наименование организации – </w:t>
      </w:r>
      <w:r w:rsidRPr="00033B03">
        <w:rPr>
          <w:bCs/>
          <w:iCs/>
          <w:sz w:val="28"/>
          <w:szCs w:val="28"/>
          <w:lang w:val="x-none" w:eastAsia="x-none"/>
        </w:rPr>
        <w:t xml:space="preserve">ОАО «РЖД» (филиал Кузбасский территориальный участок Западно-Сибирской дирекции </w:t>
      </w:r>
      <w:r w:rsidRPr="00033B03">
        <w:rPr>
          <w:bCs/>
          <w:iCs/>
          <w:sz w:val="28"/>
          <w:szCs w:val="28"/>
          <w:lang w:val="x-none" w:eastAsia="x-none"/>
        </w:rPr>
        <w:br/>
        <w:t xml:space="preserve">по тепловодоснабжению – структурное подразделение Центральной дирекции по тепловодоснабжению) по узлу теплоснабжения – котельная </w:t>
      </w:r>
      <w:r w:rsidRPr="00033B03">
        <w:rPr>
          <w:iCs/>
          <w:color w:val="000000"/>
          <w:sz w:val="28"/>
          <w:szCs w:val="28"/>
          <w:lang w:val="x-none" w:eastAsia="x-none"/>
        </w:rPr>
        <w:t>МППВ на ст. Промышленная.</w:t>
      </w:r>
    </w:p>
    <w:p w14:paraId="72EBB66C" w14:textId="77777777" w:rsidR="00033B03" w:rsidRPr="00033B03" w:rsidRDefault="00033B03" w:rsidP="00033B03">
      <w:pPr>
        <w:tabs>
          <w:tab w:val="left" w:pos="426"/>
        </w:tabs>
        <w:spacing w:line="276" w:lineRule="auto"/>
        <w:ind w:right="-1" w:firstLine="709"/>
        <w:jc w:val="both"/>
        <w:rPr>
          <w:sz w:val="28"/>
          <w:szCs w:val="28"/>
        </w:rPr>
      </w:pPr>
      <w:r w:rsidRPr="00033B03">
        <w:rPr>
          <w:sz w:val="28"/>
          <w:szCs w:val="28"/>
        </w:rPr>
        <w:t xml:space="preserve">Фактический адрес: 650992, г. Кемерово, ул. </w:t>
      </w:r>
      <w:proofErr w:type="spellStart"/>
      <w:r w:rsidRPr="00033B03">
        <w:rPr>
          <w:sz w:val="28"/>
          <w:szCs w:val="28"/>
        </w:rPr>
        <w:t>Карболитовская</w:t>
      </w:r>
      <w:proofErr w:type="spellEnd"/>
      <w:r w:rsidRPr="00033B03">
        <w:rPr>
          <w:sz w:val="28"/>
          <w:szCs w:val="28"/>
        </w:rPr>
        <w:t>, д.2.</w:t>
      </w:r>
    </w:p>
    <w:p w14:paraId="57C24E2F" w14:textId="77777777" w:rsidR="00033B03" w:rsidRPr="00033B03" w:rsidRDefault="00033B03" w:rsidP="00033B03">
      <w:pPr>
        <w:tabs>
          <w:tab w:val="left" w:pos="284"/>
          <w:tab w:val="left" w:pos="567"/>
        </w:tabs>
        <w:spacing w:line="276" w:lineRule="auto"/>
        <w:ind w:right="-1" w:firstLine="709"/>
        <w:jc w:val="both"/>
        <w:rPr>
          <w:sz w:val="28"/>
          <w:szCs w:val="28"/>
        </w:rPr>
      </w:pPr>
      <w:r w:rsidRPr="00033B03">
        <w:rPr>
          <w:sz w:val="28"/>
          <w:szCs w:val="28"/>
        </w:rPr>
        <w:t xml:space="preserve">Должность, фамилия, имя, отчество контактного лица, рабочий телефон – </w:t>
      </w:r>
      <w:proofErr w:type="spellStart"/>
      <w:r w:rsidRPr="00033B03">
        <w:rPr>
          <w:sz w:val="28"/>
          <w:szCs w:val="28"/>
        </w:rPr>
        <w:t>Рейникова</w:t>
      </w:r>
      <w:proofErr w:type="spellEnd"/>
      <w:r w:rsidRPr="00033B03">
        <w:rPr>
          <w:sz w:val="28"/>
          <w:szCs w:val="28"/>
        </w:rPr>
        <w:t xml:space="preserve"> Юлия Борисовна, телефон (3842) 32-35-15</w:t>
      </w:r>
    </w:p>
    <w:p w14:paraId="543E5224" w14:textId="77777777" w:rsidR="00033B03" w:rsidRPr="00033B03" w:rsidRDefault="00033B03" w:rsidP="00033B03">
      <w:pPr>
        <w:widowControl w:val="0"/>
        <w:suppressAutoHyphens/>
        <w:ind w:right="-1" w:firstLine="709"/>
        <w:contextualSpacing/>
        <w:jc w:val="both"/>
        <w:rPr>
          <w:snapToGrid w:val="0"/>
          <w:color w:val="000000"/>
          <w:sz w:val="28"/>
          <w:szCs w:val="28"/>
        </w:rPr>
      </w:pPr>
      <w:r w:rsidRPr="00033B03">
        <w:rPr>
          <w:snapToGrid w:val="0"/>
          <w:color w:val="000000"/>
          <w:sz w:val="28"/>
          <w:szCs w:val="28"/>
        </w:rPr>
        <w:t xml:space="preserve">Кузбасский региональный производственный участок является подразделением Западно-Сибирской дирекции по тепловодоснабжению – структурного подразделения Центральной дирекции по тепловодоснабжению – филиала ОАО «РЖД» и осуществляет деятельность по управлению комплексом объектов стационарной теплоэнергетики, водоснабжения </w:t>
      </w:r>
      <w:r w:rsidRPr="00033B03">
        <w:rPr>
          <w:snapToGrid w:val="0"/>
          <w:color w:val="000000"/>
          <w:sz w:val="28"/>
          <w:szCs w:val="28"/>
        </w:rPr>
        <w:br/>
        <w:t xml:space="preserve">и водоотведения на территории Кемеровской области, в том числе эксплуатации 6 котельных. </w:t>
      </w:r>
    </w:p>
    <w:p w14:paraId="75E20C96" w14:textId="77777777" w:rsidR="00033B03" w:rsidRPr="00033B03" w:rsidRDefault="00033B03" w:rsidP="00033B03">
      <w:pPr>
        <w:widowControl w:val="0"/>
        <w:suppressAutoHyphens/>
        <w:ind w:right="-1" w:firstLine="709"/>
        <w:contextualSpacing/>
        <w:jc w:val="both"/>
        <w:rPr>
          <w:snapToGrid w:val="0"/>
          <w:color w:val="000000"/>
          <w:sz w:val="28"/>
          <w:szCs w:val="28"/>
        </w:rPr>
      </w:pPr>
      <w:r w:rsidRPr="00033B03">
        <w:rPr>
          <w:snapToGrid w:val="0"/>
          <w:color w:val="000000"/>
          <w:sz w:val="28"/>
          <w:szCs w:val="28"/>
        </w:rPr>
        <w:t xml:space="preserve">Подразделение создано на основании приказа Центральной дирекции по тепловодоснабжению ОАО «РЖД» от 23.11.2010 № 188 «О создании структурных подразделений Центральной дирекции </w:t>
      </w:r>
      <w:r w:rsidRPr="00033B03">
        <w:rPr>
          <w:snapToGrid w:val="0"/>
          <w:color w:val="000000"/>
          <w:sz w:val="28"/>
          <w:szCs w:val="28"/>
        </w:rPr>
        <w:br/>
        <w:t xml:space="preserve">по тепловодоснабжению» и является полным правопреемником Дирекции </w:t>
      </w:r>
      <w:r w:rsidRPr="00033B03">
        <w:rPr>
          <w:snapToGrid w:val="0"/>
          <w:color w:val="000000"/>
          <w:sz w:val="28"/>
          <w:szCs w:val="28"/>
        </w:rPr>
        <w:br/>
        <w:t>по тепловодоснабжению – структурного подразделения Западно-Сибирской железной дороги – филиала ОАО «РЖД». Вышеназванный производственный участок не имеет собственного выделенного бухгалтерского баланса.</w:t>
      </w:r>
    </w:p>
    <w:p w14:paraId="7C09CAB4" w14:textId="77777777" w:rsidR="00033B03" w:rsidRPr="00033B03" w:rsidRDefault="00033B03" w:rsidP="00033B03">
      <w:pPr>
        <w:widowControl w:val="0"/>
        <w:suppressAutoHyphens/>
        <w:ind w:firstLine="709"/>
        <w:contextualSpacing/>
        <w:jc w:val="both"/>
        <w:rPr>
          <w:snapToGrid w:val="0"/>
          <w:color w:val="000000"/>
          <w:sz w:val="28"/>
          <w:szCs w:val="28"/>
        </w:rPr>
      </w:pPr>
      <w:r w:rsidRPr="00033B03">
        <w:rPr>
          <w:snapToGrid w:val="0"/>
          <w:color w:val="000000"/>
          <w:sz w:val="28"/>
          <w:szCs w:val="28"/>
        </w:rPr>
        <w:t xml:space="preserve">Для производства тепловой энергии используется рядовой энергетический каменный уголь (класс 0-300 (200)). Поставщиком угля </w:t>
      </w:r>
      <w:r w:rsidRPr="00033B03">
        <w:rPr>
          <w:snapToGrid w:val="0"/>
          <w:color w:val="000000"/>
          <w:sz w:val="28"/>
          <w:szCs w:val="28"/>
        </w:rPr>
        <w:br/>
        <w:t xml:space="preserve">для предприятия является АО «УК </w:t>
      </w:r>
      <w:proofErr w:type="spellStart"/>
      <w:r w:rsidRPr="00033B03">
        <w:rPr>
          <w:snapToGrid w:val="0"/>
          <w:color w:val="000000"/>
          <w:sz w:val="28"/>
          <w:szCs w:val="28"/>
        </w:rPr>
        <w:t>Кузбассразрезуголь</w:t>
      </w:r>
      <w:proofErr w:type="spellEnd"/>
      <w:r w:rsidRPr="00033B03">
        <w:rPr>
          <w:snapToGrid w:val="0"/>
          <w:color w:val="000000"/>
          <w:sz w:val="28"/>
          <w:szCs w:val="28"/>
        </w:rPr>
        <w:t>».</w:t>
      </w:r>
    </w:p>
    <w:p w14:paraId="1EB2511B" w14:textId="77777777" w:rsidR="00033B03" w:rsidRPr="00033B03" w:rsidRDefault="00033B03" w:rsidP="00033B03">
      <w:pPr>
        <w:widowControl w:val="0"/>
        <w:suppressAutoHyphens/>
        <w:spacing w:line="276" w:lineRule="auto"/>
        <w:ind w:right="-1" w:firstLine="709"/>
        <w:contextualSpacing/>
        <w:jc w:val="both"/>
        <w:rPr>
          <w:color w:val="000000"/>
          <w:sz w:val="28"/>
          <w:szCs w:val="28"/>
        </w:rPr>
      </w:pPr>
      <w:r w:rsidRPr="00033B03">
        <w:rPr>
          <w:color w:val="000000"/>
          <w:sz w:val="28"/>
          <w:szCs w:val="28"/>
        </w:rPr>
        <w:t>Предприятие находится на общей системе налогообложения.</w:t>
      </w:r>
    </w:p>
    <w:p w14:paraId="39DE3A12" w14:textId="77777777" w:rsidR="00033B03" w:rsidRPr="00033B03" w:rsidRDefault="00033B03" w:rsidP="00033B03">
      <w:pPr>
        <w:ind w:right="-1" w:firstLine="709"/>
        <w:jc w:val="both"/>
        <w:rPr>
          <w:sz w:val="28"/>
          <w:szCs w:val="28"/>
          <w:lang w:val="x-none" w:eastAsia="x-none"/>
        </w:rPr>
      </w:pPr>
      <w:r w:rsidRPr="00033B03">
        <w:rPr>
          <w:bCs/>
          <w:iCs/>
          <w:sz w:val="28"/>
          <w:szCs w:val="22"/>
          <w:lang w:val="x-none" w:eastAsia="x-none"/>
        </w:rPr>
        <w:t xml:space="preserve">ОАО «РЖД» (филиал Кузбасский территориальный участок Западно-Сибирской дирекции по тепловодоснабжению - структурное подразделение Центральной дирекции по тепловодоснабжению) по узлу теплоснабжения - </w:t>
      </w:r>
      <w:r w:rsidRPr="00033B03">
        <w:rPr>
          <w:bCs/>
          <w:iCs/>
          <w:sz w:val="28"/>
          <w:szCs w:val="22"/>
          <w:lang w:val="x-none" w:eastAsia="x-none"/>
        </w:rPr>
        <w:lastRenderedPageBreak/>
        <w:t>котельная МППВ на ст. Промышленная</w:t>
      </w:r>
      <w:r w:rsidRPr="00033B03">
        <w:rPr>
          <w:b/>
          <w:iCs/>
          <w:sz w:val="28"/>
          <w:szCs w:val="22"/>
          <w:lang w:val="x-none" w:eastAsia="x-none"/>
        </w:rPr>
        <w:t xml:space="preserve"> </w:t>
      </w:r>
      <w:r w:rsidRPr="00033B03">
        <w:rPr>
          <w:sz w:val="28"/>
          <w:szCs w:val="28"/>
          <w:lang w:val="x-none" w:eastAsia="x-none"/>
        </w:rPr>
        <w:t xml:space="preserve">осуществляет свою деятельность </w:t>
      </w:r>
      <w:r w:rsidRPr="00033B03">
        <w:rPr>
          <w:sz w:val="28"/>
          <w:szCs w:val="28"/>
          <w:lang w:val="x-none" w:eastAsia="x-none"/>
        </w:rPr>
        <w:br/>
        <w:t>в соответствии с действующим на территории Российской Федерации законодательством, Уставом предприятия (стр. 58-65 том 1).</w:t>
      </w:r>
    </w:p>
    <w:p w14:paraId="1D66A666" w14:textId="77777777" w:rsidR="00033B03" w:rsidRPr="00033B03" w:rsidRDefault="00033B03" w:rsidP="00033B03">
      <w:pPr>
        <w:ind w:right="-1" w:firstLine="709"/>
        <w:jc w:val="both"/>
        <w:rPr>
          <w:sz w:val="28"/>
          <w:szCs w:val="28"/>
          <w:lang w:val="x-none" w:eastAsia="x-none"/>
        </w:rPr>
      </w:pPr>
      <w:r w:rsidRPr="00033B03">
        <w:rPr>
          <w:sz w:val="28"/>
          <w:szCs w:val="28"/>
          <w:lang w:val="x-none" w:eastAsia="x-none"/>
        </w:rPr>
        <w:t xml:space="preserve">В соответствии со статьей 8 Федерального закона от 27.07.2010 </w:t>
      </w:r>
      <w:r w:rsidRPr="00033B03">
        <w:rPr>
          <w:sz w:val="28"/>
          <w:szCs w:val="28"/>
          <w:lang w:val="x-none" w:eastAsia="x-none"/>
        </w:rPr>
        <w:br/>
        <w:t xml:space="preserve">№ 190-ФЗ «О теплоснабжении», цены (тарифы) на товары, услуги </w:t>
      </w:r>
      <w:r w:rsidRPr="00033B03">
        <w:rPr>
          <w:sz w:val="28"/>
          <w:szCs w:val="28"/>
          <w:lang w:val="x-none" w:eastAsia="x-none"/>
        </w:rPr>
        <w:br/>
        <w:t>в сфере теплоснабжения ОАО «РЖД» подлежат государственному регулированию.</w:t>
      </w:r>
    </w:p>
    <w:p w14:paraId="060A5313" w14:textId="77777777" w:rsidR="00033B03" w:rsidRPr="00033B03" w:rsidRDefault="00033B03" w:rsidP="00033B03">
      <w:pPr>
        <w:ind w:right="-1" w:firstLine="709"/>
        <w:jc w:val="both"/>
        <w:rPr>
          <w:sz w:val="28"/>
          <w:szCs w:val="28"/>
          <w:lang w:val="x-none" w:eastAsia="x-none"/>
        </w:rPr>
      </w:pPr>
      <w:r w:rsidRPr="00033B03">
        <w:rPr>
          <w:sz w:val="28"/>
          <w:szCs w:val="28"/>
          <w:lang w:val="x-none" w:eastAsia="x-none"/>
        </w:rPr>
        <w:t xml:space="preserve">В соответствии с пунктами 3, 4, 5 Основ ценообразования в сфере теплоснабжения, утвержденных постановлением Правительства РФ </w:t>
      </w:r>
      <w:r w:rsidRPr="00033B03">
        <w:rPr>
          <w:sz w:val="28"/>
          <w:szCs w:val="28"/>
          <w:lang w:val="x-none" w:eastAsia="x-none"/>
        </w:rPr>
        <w:br/>
        <w:t xml:space="preserve">от 22.10.2012 № 1075 «О ценообразовании в сфере теплоснабжения», </w:t>
      </w:r>
      <w:r w:rsidRPr="00033B03">
        <w:rPr>
          <w:sz w:val="28"/>
          <w:szCs w:val="28"/>
          <w:lang w:val="x-none" w:eastAsia="x-none"/>
        </w:rPr>
        <w:br/>
        <w:t xml:space="preserve">цены (тарифы) на услуги в сфере теплоснабжения, оказываемые </w:t>
      </w:r>
      <w:r w:rsidRPr="00033B03">
        <w:rPr>
          <w:sz w:val="28"/>
          <w:szCs w:val="28"/>
          <w:lang w:val="x-none" w:eastAsia="x-none"/>
        </w:rPr>
        <w:br/>
        <w:t>ОАО «РЖД» посредством комплекса теплоснабжения находящегося</w:t>
      </w:r>
      <w:r w:rsidRPr="00033B03">
        <w:rPr>
          <w:sz w:val="28"/>
          <w:szCs w:val="28"/>
          <w:lang w:val="x-none" w:eastAsia="x-none"/>
        </w:rPr>
        <w:br/>
        <w:t xml:space="preserve">в собственности, подлежат государственному регулированию. </w:t>
      </w:r>
    </w:p>
    <w:p w14:paraId="5521C655" w14:textId="77777777" w:rsidR="00033B03" w:rsidRPr="00033B03" w:rsidRDefault="00033B03" w:rsidP="00033B03">
      <w:pPr>
        <w:ind w:right="-1" w:firstLine="709"/>
        <w:jc w:val="both"/>
        <w:rPr>
          <w:sz w:val="28"/>
          <w:szCs w:val="28"/>
          <w:lang w:val="x-none" w:eastAsia="x-none"/>
        </w:rPr>
      </w:pPr>
      <w:r w:rsidRPr="00033B03">
        <w:rPr>
          <w:sz w:val="28"/>
          <w:szCs w:val="28"/>
          <w:lang w:val="x-none" w:eastAsia="x-none"/>
        </w:rPr>
        <w:t xml:space="preserve">Расходы предприятия рассчитываются в соответствии с пунктами </w:t>
      </w:r>
      <w:r w:rsidRPr="00033B03">
        <w:rPr>
          <w:sz w:val="28"/>
          <w:szCs w:val="28"/>
          <w:lang w:val="x-none" w:eastAsia="x-none"/>
        </w:rPr>
        <w:br/>
        <w:t>28 и 31 Основ ценообразования.</w:t>
      </w:r>
    </w:p>
    <w:p w14:paraId="0BC2A132" w14:textId="77777777" w:rsidR="00033B03" w:rsidRPr="00033B03" w:rsidRDefault="00033B03" w:rsidP="00033B03">
      <w:pPr>
        <w:ind w:right="-1" w:firstLine="709"/>
        <w:jc w:val="both"/>
        <w:rPr>
          <w:sz w:val="28"/>
          <w:szCs w:val="28"/>
          <w:lang w:val="x-none" w:eastAsia="x-none"/>
        </w:rPr>
      </w:pPr>
      <w:r w:rsidRPr="00033B03">
        <w:rPr>
          <w:sz w:val="28"/>
          <w:szCs w:val="28"/>
          <w:lang w:val="x-none" w:eastAsia="x-none"/>
        </w:rPr>
        <w:t xml:space="preserve">Долгосрочные параметры регулирования на 2019 – 2023 годы, </w:t>
      </w:r>
      <w:r w:rsidRPr="00033B03">
        <w:rPr>
          <w:sz w:val="28"/>
          <w:szCs w:val="28"/>
          <w:lang w:val="x-none" w:eastAsia="x-none"/>
        </w:rPr>
        <w:br/>
        <w:t xml:space="preserve">с указанием операционных расходов, необходимых для расчета плановых операционных расходов 2022 года, утверждены постановлением региональной энергетической комиссии Кемеровской области от </w:t>
      </w:r>
      <w:r w:rsidRPr="00033B03">
        <w:rPr>
          <w:color w:val="000000"/>
          <w:kern w:val="32"/>
          <w:sz w:val="28"/>
          <w:szCs w:val="28"/>
          <w:lang w:val="x-none" w:eastAsia="x-none"/>
        </w:rPr>
        <w:t>20.12.2018 № 696</w:t>
      </w:r>
      <w:r w:rsidRPr="00033B03">
        <w:rPr>
          <w:b/>
          <w:color w:val="000000"/>
          <w:kern w:val="32"/>
          <w:szCs w:val="20"/>
          <w:lang w:val="x-none" w:eastAsia="x-none"/>
        </w:rPr>
        <w:t xml:space="preserve"> </w:t>
      </w:r>
      <w:r w:rsidRPr="00033B03">
        <w:rPr>
          <w:color w:val="000000"/>
          <w:kern w:val="32"/>
          <w:sz w:val="28"/>
          <w:szCs w:val="28"/>
          <w:lang w:val="x-none" w:eastAsia="x-none"/>
        </w:rPr>
        <w:t>«Об установлении ОАО «РЖД» (филиал Кузбасский территориальный участок Западно-Сибирской дирекции по тепловодоснабжению - структурное подразделение Центральной дирекции по тепловодоснабжению) по узлу теплоснабжения - котельная МППВ на ст. Промышленная долгосрочных параметров регулирования и долгосрочных тарифов на тепловую энергию, реализуемую</w:t>
      </w:r>
      <w:r w:rsidRPr="00033B03">
        <w:rPr>
          <w:b/>
          <w:color w:val="000000"/>
          <w:kern w:val="32"/>
          <w:szCs w:val="20"/>
          <w:lang w:val="x-none" w:eastAsia="x-none"/>
        </w:rPr>
        <w:t xml:space="preserve"> </w:t>
      </w:r>
      <w:r w:rsidRPr="00033B03">
        <w:rPr>
          <w:color w:val="000000"/>
          <w:kern w:val="32"/>
          <w:sz w:val="28"/>
          <w:szCs w:val="28"/>
          <w:lang w:val="x-none" w:eastAsia="x-none"/>
        </w:rPr>
        <w:t>на потребительском рынке Промышленновского муниципального округа, на 2019-2023 годы»</w:t>
      </w:r>
    </w:p>
    <w:p w14:paraId="44AEA75F" w14:textId="77777777" w:rsidR="00033B03" w:rsidRPr="00033B03" w:rsidRDefault="00033B03" w:rsidP="00033B03">
      <w:pPr>
        <w:ind w:right="-1" w:firstLine="709"/>
        <w:jc w:val="both"/>
        <w:rPr>
          <w:bCs/>
          <w:sz w:val="28"/>
          <w:szCs w:val="28"/>
          <w:lang w:val="x-none" w:eastAsia="x-none"/>
        </w:rPr>
      </w:pPr>
      <w:r w:rsidRPr="00033B03">
        <w:rPr>
          <w:bCs/>
          <w:sz w:val="28"/>
          <w:szCs w:val="28"/>
          <w:lang w:val="x-none" w:eastAsia="x-none"/>
        </w:rPr>
        <w:t xml:space="preserve">Для составления данного заключения эксперты руководствовались Прогнозом Минэкономразвития РФ, опубликованным на официальном сайте Минэкономразвития РФ 26.09.2020, в соответствии с которым </w:t>
      </w:r>
      <w:r w:rsidRPr="00033B03">
        <w:rPr>
          <w:bCs/>
          <w:sz w:val="28"/>
          <w:szCs w:val="28"/>
          <w:lang w:val="x-none" w:eastAsia="x-none"/>
        </w:rPr>
        <w:br/>
        <w:t>индекс потребительских цен (ИПЦ) (2021/2020) составляет 1,036;</w:t>
      </w:r>
    </w:p>
    <w:p w14:paraId="7B57C7CB" w14:textId="77777777" w:rsidR="00033B03" w:rsidRPr="00033B03" w:rsidRDefault="00033B03" w:rsidP="00033B03">
      <w:pPr>
        <w:jc w:val="both"/>
        <w:rPr>
          <w:bCs/>
          <w:sz w:val="28"/>
          <w:szCs w:val="28"/>
          <w:lang w:val="x-none" w:eastAsia="x-none"/>
        </w:rPr>
      </w:pPr>
      <w:r w:rsidRPr="00033B03">
        <w:rPr>
          <w:bCs/>
          <w:sz w:val="28"/>
          <w:szCs w:val="28"/>
          <w:lang w:val="x-none" w:eastAsia="x-none"/>
        </w:rPr>
        <w:t>индекс потребительских цен (ИПЦ) (2022/2021) составляет 1,039;</w:t>
      </w:r>
    </w:p>
    <w:p w14:paraId="7198A03E" w14:textId="77777777" w:rsidR="00033B03" w:rsidRPr="00033B03" w:rsidRDefault="00033B03" w:rsidP="00033B03">
      <w:pPr>
        <w:jc w:val="both"/>
        <w:rPr>
          <w:snapToGrid w:val="0"/>
          <w:sz w:val="28"/>
          <w:szCs w:val="28"/>
        </w:rPr>
      </w:pPr>
      <w:r w:rsidRPr="00033B03">
        <w:rPr>
          <w:bCs/>
          <w:sz w:val="28"/>
          <w:szCs w:val="28"/>
          <w:lang w:val="x-none" w:eastAsia="x-none"/>
        </w:rPr>
        <w:t>индекс цен производителей по добыче угля (ИЦП на уголь) (2021/2020) составляет 1,033</w:t>
      </w:r>
      <w:r w:rsidRPr="00033B03">
        <w:rPr>
          <w:snapToGrid w:val="0"/>
          <w:sz w:val="28"/>
          <w:szCs w:val="28"/>
        </w:rPr>
        <w:t>;</w:t>
      </w:r>
    </w:p>
    <w:p w14:paraId="07486124" w14:textId="77777777" w:rsidR="00033B03" w:rsidRPr="00033B03" w:rsidRDefault="00033B03" w:rsidP="00033B03">
      <w:pPr>
        <w:jc w:val="both"/>
        <w:rPr>
          <w:snapToGrid w:val="0"/>
          <w:sz w:val="28"/>
          <w:szCs w:val="28"/>
        </w:rPr>
      </w:pPr>
      <w:r w:rsidRPr="00033B03">
        <w:rPr>
          <w:snapToGrid w:val="0"/>
          <w:sz w:val="28"/>
          <w:szCs w:val="28"/>
        </w:rPr>
        <w:t xml:space="preserve">индекс цен производителей по добыче угля (ИЦП на уголь) </w:t>
      </w:r>
      <w:r w:rsidRPr="00033B03">
        <w:rPr>
          <w:snapToGrid w:val="0"/>
          <w:sz w:val="28"/>
          <w:szCs w:val="28"/>
          <w:lang w:eastAsia="en-US"/>
        </w:rPr>
        <w:t xml:space="preserve">(2022/2021) </w:t>
      </w:r>
      <w:r w:rsidRPr="00033B03">
        <w:rPr>
          <w:snapToGrid w:val="0"/>
          <w:sz w:val="28"/>
          <w:szCs w:val="28"/>
        </w:rPr>
        <w:t>составляет 1,039;</w:t>
      </w:r>
    </w:p>
    <w:p w14:paraId="7EC343DE" w14:textId="77777777" w:rsidR="00033B03" w:rsidRPr="00033B03" w:rsidRDefault="00033B03" w:rsidP="00033B03">
      <w:pPr>
        <w:jc w:val="both"/>
        <w:rPr>
          <w:snapToGrid w:val="0"/>
          <w:sz w:val="28"/>
          <w:szCs w:val="28"/>
        </w:rPr>
      </w:pPr>
      <w:r w:rsidRPr="00033B03">
        <w:rPr>
          <w:snapToGrid w:val="0"/>
          <w:sz w:val="28"/>
          <w:szCs w:val="28"/>
        </w:rPr>
        <w:t xml:space="preserve">индекс цен производителей на транспорт, за исключением трубопроводного (ИЦП на транспорт) </w:t>
      </w:r>
      <w:r w:rsidRPr="00033B03">
        <w:rPr>
          <w:snapToGrid w:val="0"/>
          <w:sz w:val="28"/>
          <w:szCs w:val="28"/>
          <w:lang w:eastAsia="en-US"/>
        </w:rPr>
        <w:t xml:space="preserve">(2021/2020) </w:t>
      </w:r>
      <w:r w:rsidRPr="00033B03">
        <w:rPr>
          <w:snapToGrid w:val="0"/>
          <w:sz w:val="28"/>
          <w:szCs w:val="28"/>
        </w:rPr>
        <w:t>составляет 1,036;</w:t>
      </w:r>
    </w:p>
    <w:p w14:paraId="240F98C8" w14:textId="77777777" w:rsidR="00033B03" w:rsidRPr="00033B03" w:rsidRDefault="00033B03" w:rsidP="00033B03">
      <w:pPr>
        <w:jc w:val="both"/>
        <w:rPr>
          <w:snapToGrid w:val="0"/>
          <w:sz w:val="28"/>
          <w:szCs w:val="28"/>
        </w:rPr>
      </w:pPr>
      <w:r w:rsidRPr="00033B03">
        <w:rPr>
          <w:snapToGrid w:val="0"/>
          <w:sz w:val="28"/>
          <w:szCs w:val="28"/>
        </w:rPr>
        <w:t xml:space="preserve">индекс цен производителей на транспорт, за исключением трубопроводного (ИЦП на транспорт) </w:t>
      </w:r>
      <w:r w:rsidRPr="00033B03">
        <w:rPr>
          <w:snapToGrid w:val="0"/>
          <w:sz w:val="28"/>
          <w:szCs w:val="28"/>
          <w:lang w:eastAsia="en-US"/>
        </w:rPr>
        <w:t xml:space="preserve">(2022/2021) </w:t>
      </w:r>
      <w:r w:rsidRPr="00033B03">
        <w:rPr>
          <w:snapToGrid w:val="0"/>
          <w:sz w:val="28"/>
          <w:szCs w:val="28"/>
        </w:rPr>
        <w:t>составляет 1,040;</w:t>
      </w:r>
    </w:p>
    <w:p w14:paraId="0564F153" w14:textId="77777777" w:rsidR="00033B03" w:rsidRPr="00033B03" w:rsidRDefault="00033B03" w:rsidP="00033B03">
      <w:pPr>
        <w:jc w:val="both"/>
        <w:rPr>
          <w:snapToGrid w:val="0"/>
          <w:sz w:val="28"/>
          <w:szCs w:val="28"/>
          <w:lang w:eastAsia="en-US"/>
        </w:rPr>
      </w:pPr>
      <w:r w:rsidRPr="00033B03">
        <w:rPr>
          <w:snapToGrid w:val="0"/>
          <w:sz w:val="28"/>
          <w:szCs w:val="28"/>
        </w:rPr>
        <w:t xml:space="preserve">индекс цен производителей на электрическую энергию </w:t>
      </w:r>
      <w:r w:rsidRPr="00033B03">
        <w:rPr>
          <w:snapToGrid w:val="0"/>
          <w:sz w:val="28"/>
          <w:szCs w:val="28"/>
        </w:rPr>
        <w:br/>
        <w:t xml:space="preserve">(ИЦП на электрическую энергию) </w:t>
      </w:r>
      <w:r w:rsidRPr="00033B03">
        <w:rPr>
          <w:snapToGrid w:val="0"/>
          <w:sz w:val="28"/>
          <w:szCs w:val="28"/>
          <w:lang w:eastAsia="en-US"/>
        </w:rPr>
        <w:t>(2021/2020) составляет 1,040;</w:t>
      </w:r>
    </w:p>
    <w:p w14:paraId="0C8AA744" w14:textId="77777777" w:rsidR="00033B03" w:rsidRPr="00033B03" w:rsidRDefault="00033B03" w:rsidP="00033B03">
      <w:pPr>
        <w:jc w:val="both"/>
        <w:rPr>
          <w:snapToGrid w:val="0"/>
          <w:sz w:val="28"/>
          <w:szCs w:val="28"/>
          <w:lang w:eastAsia="en-US"/>
        </w:rPr>
      </w:pPr>
      <w:r w:rsidRPr="00033B03">
        <w:rPr>
          <w:snapToGrid w:val="0"/>
          <w:sz w:val="28"/>
          <w:szCs w:val="28"/>
        </w:rPr>
        <w:t xml:space="preserve">индекс цен производителей на электрическую энергию </w:t>
      </w:r>
      <w:r w:rsidRPr="00033B03">
        <w:rPr>
          <w:snapToGrid w:val="0"/>
          <w:sz w:val="28"/>
          <w:szCs w:val="28"/>
        </w:rPr>
        <w:br/>
        <w:t xml:space="preserve">(ИЦП на электрическую энергию) </w:t>
      </w:r>
      <w:r w:rsidRPr="00033B03">
        <w:rPr>
          <w:snapToGrid w:val="0"/>
          <w:sz w:val="28"/>
          <w:szCs w:val="28"/>
          <w:lang w:eastAsia="en-US"/>
        </w:rPr>
        <w:t>(2022/2021)</w:t>
      </w:r>
      <w:r w:rsidRPr="00033B03">
        <w:rPr>
          <w:snapToGrid w:val="0"/>
          <w:sz w:val="28"/>
          <w:szCs w:val="28"/>
        </w:rPr>
        <w:t xml:space="preserve"> </w:t>
      </w:r>
      <w:r w:rsidRPr="00033B03">
        <w:rPr>
          <w:snapToGrid w:val="0"/>
          <w:sz w:val="28"/>
          <w:szCs w:val="28"/>
          <w:lang w:eastAsia="en-US"/>
        </w:rPr>
        <w:t>составляет 1,040;</w:t>
      </w:r>
    </w:p>
    <w:p w14:paraId="3E3F9254" w14:textId="77777777" w:rsidR="00033B03" w:rsidRPr="00033B03" w:rsidRDefault="00033B03" w:rsidP="00033B03">
      <w:pPr>
        <w:jc w:val="both"/>
        <w:rPr>
          <w:snapToGrid w:val="0"/>
          <w:sz w:val="28"/>
          <w:szCs w:val="28"/>
          <w:lang w:eastAsia="en-US"/>
        </w:rPr>
      </w:pPr>
      <w:r w:rsidRPr="00033B03">
        <w:rPr>
          <w:snapToGrid w:val="0"/>
          <w:sz w:val="28"/>
          <w:szCs w:val="28"/>
          <w:lang w:eastAsia="en-US"/>
        </w:rPr>
        <w:t>индекс цен производителей (ИЦП) на водоснабжение; водоотведение, организацию сбора и утилизацию отходов, деятельность по ликвидации загрязнений (раздел Е) (2021/2020)</w:t>
      </w:r>
      <w:r w:rsidRPr="00033B03">
        <w:rPr>
          <w:snapToGrid w:val="0"/>
          <w:sz w:val="28"/>
          <w:szCs w:val="28"/>
        </w:rPr>
        <w:t xml:space="preserve"> </w:t>
      </w:r>
      <w:r w:rsidRPr="00033B03">
        <w:rPr>
          <w:snapToGrid w:val="0"/>
          <w:sz w:val="28"/>
          <w:szCs w:val="28"/>
          <w:lang w:eastAsia="en-US"/>
        </w:rPr>
        <w:t>составляет 1,040;</w:t>
      </w:r>
    </w:p>
    <w:p w14:paraId="27DD63F4" w14:textId="77777777" w:rsidR="00033B03" w:rsidRPr="00033B03" w:rsidRDefault="00033B03" w:rsidP="00033B03">
      <w:pPr>
        <w:jc w:val="both"/>
        <w:rPr>
          <w:snapToGrid w:val="0"/>
          <w:sz w:val="28"/>
          <w:szCs w:val="28"/>
          <w:lang w:eastAsia="en-US"/>
        </w:rPr>
      </w:pPr>
      <w:r w:rsidRPr="00033B03">
        <w:rPr>
          <w:snapToGrid w:val="0"/>
          <w:sz w:val="28"/>
          <w:szCs w:val="28"/>
          <w:lang w:eastAsia="en-US"/>
        </w:rPr>
        <w:lastRenderedPageBreak/>
        <w:t>индекс цен производителей (ИЦП) на водоснабжение; водоотведение, организацию сбора и утилизацию отходов, деятельность по ликвидации загрязнений (раздел Е) (2022/2021)</w:t>
      </w:r>
      <w:r w:rsidRPr="00033B03">
        <w:rPr>
          <w:snapToGrid w:val="0"/>
          <w:sz w:val="28"/>
          <w:szCs w:val="28"/>
        </w:rPr>
        <w:t xml:space="preserve"> </w:t>
      </w:r>
      <w:r w:rsidRPr="00033B03">
        <w:rPr>
          <w:snapToGrid w:val="0"/>
          <w:sz w:val="28"/>
          <w:szCs w:val="28"/>
          <w:lang w:eastAsia="en-US"/>
        </w:rPr>
        <w:t>составляет 1,040.</w:t>
      </w:r>
    </w:p>
    <w:p w14:paraId="73504D65" w14:textId="77777777" w:rsidR="00033B03" w:rsidRPr="00033B03" w:rsidRDefault="00033B03" w:rsidP="00033B03">
      <w:pPr>
        <w:ind w:right="-1"/>
        <w:jc w:val="both"/>
        <w:rPr>
          <w:snapToGrid w:val="0"/>
          <w:sz w:val="28"/>
          <w:szCs w:val="28"/>
          <w:lang w:eastAsia="en-US"/>
        </w:rPr>
      </w:pPr>
    </w:p>
    <w:p w14:paraId="6AB62003" w14:textId="77777777" w:rsidR="00033B03" w:rsidRPr="00033B03" w:rsidRDefault="00033B03" w:rsidP="00033B03">
      <w:pPr>
        <w:keepNext/>
        <w:tabs>
          <w:tab w:val="left" w:pos="284"/>
        </w:tabs>
        <w:jc w:val="center"/>
        <w:outlineLvl w:val="0"/>
        <w:rPr>
          <w:b/>
          <w:bCs/>
          <w:snapToGrid w:val="0"/>
          <w:kern w:val="32"/>
          <w:sz w:val="28"/>
          <w:szCs w:val="32"/>
          <w:lang w:val="x-none" w:eastAsia="en-US"/>
        </w:rPr>
      </w:pPr>
      <w:r w:rsidRPr="00033B03">
        <w:rPr>
          <w:b/>
          <w:bCs/>
          <w:snapToGrid w:val="0"/>
          <w:kern w:val="32"/>
          <w:sz w:val="28"/>
          <w:szCs w:val="32"/>
          <w:lang w:val="x-none" w:eastAsia="en-US"/>
        </w:rPr>
        <w:t>Нормативно правовая база</w:t>
      </w:r>
    </w:p>
    <w:p w14:paraId="67F70AE6" w14:textId="77777777" w:rsidR="00033B03" w:rsidRPr="00033B03" w:rsidRDefault="00033B03" w:rsidP="00033B03">
      <w:pPr>
        <w:ind w:firstLine="851"/>
        <w:rPr>
          <w:snapToGrid w:val="0"/>
          <w:sz w:val="28"/>
          <w:szCs w:val="28"/>
          <w:lang w:eastAsia="en-US"/>
        </w:rPr>
      </w:pPr>
    </w:p>
    <w:p w14:paraId="0B6A0468" w14:textId="77777777" w:rsidR="00033B03" w:rsidRPr="00033B03" w:rsidRDefault="00033B03" w:rsidP="00033B03">
      <w:pPr>
        <w:numPr>
          <w:ilvl w:val="0"/>
          <w:numId w:val="8"/>
        </w:numPr>
        <w:tabs>
          <w:tab w:val="left" w:pos="1134"/>
          <w:tab w:val="left" w:pos="9900"/>
        </w:tabs>
        <w:ind w:left="0" w:firstLine="709"/>
        <w:jc w:val="both"/>
        <w:rPr>
          <w:snapToGrid w:val="0"/>
          <w:sz w:val="28"/>
          <w:szCs w:val="28"/>
        </w:rPr>
      </w:pPr>
      <w:r w:rsidRPr="00033B03">
        <w:rPr>
          <w:snapToGrid w:val="0"/>
          <w:sz w:val="28"/>
          <w:szCs w:val="28"/>
        </w:rPr>
        <w:t>Гражданский кодекс Российской Федерации.</w:t>
      </w:r>
    </w:p>
    <w:p w14:paraId="7D37BE01" w14:textId="77777777" w:rsidR="00033B03" w:rsidRPr="00033B03" w:rsidRDefault="00033B03" w:rsidP="00033B03">
      <w:pPr>
        <w:numPr>
          <w:ilvl w:val="0"/>
          <w:numId w:val="8"/>
        </w:numPr>
        <w:tabs>
          <w:tab w:val="left" w:pos="1134"/>
          <w:tab w:val="left" w:pos="9900"/>
        </w:tabs>
        <w:ind w:left="0" w:firstLine="709"/>
        <w:jc w:val="both"/>
        <w:rPr>
          <w:snapToGrid w:val="0"/>
          <w:sz w:val="28"/>
          <w:szCs w:val="28"/>
        </w:rPr>
      </w:pPr>
      <w:r w:rsidRPr="00033B03">
        <w:rPr>
          <w:snapToGrid w:val="0"/>
          <w:sz w:val="28"/>
          <w:szCs w:val="28"/>
        </w:rPr>
        <w:t>Налоговый кодекс Российской Федерации.</w:t>
      </w:r>
    </w:p>
    <w:p w14:paraId="5E811D5B" w14:textId="77777777" w:rsidR="00033B03" w:rsidRPr="00033B03" w:rsidRDefault="00033B03" w:rsidP="00033B03">
      <w:pPr>
        <w:numPr>
          <w:ilvl w:val="0"/>
          <w:numId w:val="8"/>
        </w:numPr>
        <w:tabs>
          <w:tab w:val="left" w:pos="1134"/>
          <w:tab w:val="left" w:pos="9900"/>
        </w:tabs>
        <w:ind w:left="0" w:firstLine="709"/>
        <w:jc w:val="both"/>
        <w:rPr>
          <w:snapToGrid w:val="0"/>
          <w:sz w:val="28"/>
          <w:szCs w:val="28"/>
        </w:rPr>
      </w:pPr>
      <w:r w:rsidRPr="00033B03">
        <w:rPr>
          <w:snapToGrid w:val="0"/>
          <w:sz w:val="28"/>
          <w:szCs w:val="28"/>
        </w:rPr>
        <w:t>Трудовой Кодекс Российской Федерации.</w:t>
      </w:r>
    </w:p>
    <w:p w14:paraId="1A50029A" w14:textId="77777777" w:rsidR="00033B03" w:rsidRPr="00033B03" w:rsidRDefault="00033B03" w:rsidP="00033B03">
      <w:pPr>
        <w:numPr>
          <w:ilvl w:val="0"/>
          <w:numId w:val="8"/>
        </w:numPr>
        <w:tabs>
          <w:tab w:val="left" w:pos="1134"/>
          <w:tab w:val="left" w:pos="9900"/>
        </w:tabs>
        <w:ind w:left="0" w:firstLine="709"/>
        <w:jc w:val="both"/>
        <w:rPr>
          <w:snapToGrid w:val="0"/>
          <w:sz w:val="28"/>
          <w:szCs w:val="28"/>
        </w:rPr>
      </w:pPr>
      <w:r w:rsidRPr="00033B03">
        <w:rPr>
          <w:snapToGrid w:val="0"/>
          <w:sz w:val="28"/>
          <w:szCs w:val="28"/>
        </w:rPr>
        <w:t>Федеральный Закон от 17.08.1995 № 147-ФЗ «О естественных монополиях».</w:t>
      </w:r>
    </w:p>
    <w:p w14:paraId="0A809FEC" w14:textId="77777777" w:rsidR="00033B03" w:rsidRPr="00033B03" w:rsidRDefault="00033B03" w:rsidP="00033B03">
      <w:pPr>
        <w:numPr>
          <w:ilvl w:val="0"/>
          <w:numId w:val="8"/>
        </w:numPr>
        <w:tabs>
          <w:tab w:val="left" w:pos="1134"/>
          <w:tab w:val="left" w:pos="9900"/>
        </w:tabs>
        <w:ind w:left="0" w:firstLine="709"/>
        <w:jc w:val="both"/>
        <w:rPr>
          <w:snapToGrid w:val="0"/>
          <w:sz w:val="28"/>
          <w:szCs w:val="28"/>
        </w:rPr>
      </w:pPr>
      <w:r w:rsidRPr="00033B03">
        <w:rPr>
          <w:snapToGrid w:val="0"/>
          <w:sz w:val="28"/>
          <w:szCs w:val="28"/>
        </w:rPr>
        <w:t xml:space="preserve"> Федеральный закон от 27.07.2010 № 190-ФЗ «О теплоснабжении».</w:t>
      </w:r>
    </w:p>
    <w:p w14:paraId="0383C946" w14:textId="77777777" w:rsidR="00033B03" w:rsidRPr="00033B03" w:rsidRDefault="00033B03" w:rsidP="00033B03">
      <w:pPr>
        <w:numPr>
          <w:ilvl w:val="0"/>
          <w:numId w:val="8"/>
        </w:numPr>
        <w:tabs>
          <w:tab w:val="left" w:pos="1134"/>
          <w:tab w:val="left" w:pos="9900"/>
        </w:tabs>
        <w:ind w:left="0" w:firstLine="709"/>
        <w:jc w:val="both"/>
        <w:rPr>
          <w:snapToGrid w:val="0"/>
          <w:sz w:val="28"/>
          <w:szCs w:val="28"/>
        </w:rPr>
      </w:pPr>
      <w:r w:rsidRPr="00033B03">
        <w:rPr>
          <w:snapToGrid w:val="0"/>
          <w:sz w:val="28"/>
          <w:szCs w:val="28"/>
        </w:rPr>
        <w:t xml:space="preserve">Постановление Правительства РФ от 06.07.1998 № 700 «О введении раздельного учета затрат по регулируемым видам деятельности </w:t>
      </w:r>
      <w:r w:rsidRPr="00033B03">
        <w:rPr>
          <w:snapToGrid w:val="0"/>
          <w:sz w:val="28"/>
          <w:szCs w:val="28"/>
        </w:rPr>
        <w:br/>
        <w:t>в энергетике».</w:t>
      </w:r>
    </w:p>
    <w:p w14:paraId="71CD402B" w14:textId="77777777" w:rsidR="00033B03" w:rsidRPr="00033B03" w:rsidRDefault="00033B03" w:rsidP="00033B03">
      <w:pPr>
        <w:numPr>
          <w:ilvl w:val="0"/>
          <w:numId w:val="8"/>
        </w:numPr>
        <w:tabs>
          <w:tab w:val="left" w:pos="1134"/>
          <w:tab w:val="left" w:pos="9900"/>
        </w:tabs>
        <w:ind w:left="0" w:firstLine="709"/>
        <w:jc w:val="both"/>
        <w:rPr>
          <w:snapToGrid w:val="0"/>
          <w:sz w:val="28"/>
          <w:szCs w:val="28"/>
        </w:rPr>
      </w:pPr>
      <w:r w:rsidRPr="00033B03">
        <w:rPr>
          <w:snapToGrid w:val="0"/>
          <w:sz w:val="28"/>
          <w:szCs w:val="28"/>
        </w:rPr>
        <w:t>Постановление Правительства Российской Федерации от 22.10.2012 № 1075 «О ценообразовании в сфере теплоснабжения».</w:t>
      </w:r>
    </w:p>
    <w:p w14:paraId="6A23A53C" w14:textId="77777777" w:rsidR="00033B03" w:rsidRPr="00033B03" w:rsidRDefault="00033B03" w:rsidP="00033B03">
      <w:pPr>
        <w:numPr>
          <w:ilvl w:val="0"/>
          <w:numId w:val="8"/>
        </w:numPr>
        <w:tabs>
          <w:tab w:val="left" w:pos="1134"/>
          <w:tab w:val="left" w:pos="9900"/>
        </w:tabs>
        <w:ind w:left="0" w:firstLine="709"/>
        <w:jc w:val="both"/>
        <w:rPr>
          <w:snapToGrid w:val="0"/>
          <w:sz w:val="28"/>
          <w:szCs w:val="28"/>
        </w:rPr>
      </w:pPr>
      <w:r w:rsidRPr="00033B03">
        <w:rPr>
          <w:snapToGrid w:val="0"/>
          <w:sz w:val="28"/>
          <w:szCs w:val="28"/>
        </w:rPr>
        <w:t xml:space="preserve"> Приказ Минэнерго РФ от 30.12.2008 № 323 «Об организации </w:t>
      </w:r>
      <w:r w:rsidRPr="00033B03">
        <w:rPr>
          <w:snapToGrid w:val="0"/>
          <w:sz w:val="28"/>
          <w:szCs w:val="28"/>
        </w:rPr>
        <w:br/>
        <w:t xml:space="preserve">в Министерстве энергетики Российской Федерации работы по утверждению нормативов удельного расхода топлива на отпущенную электрическую </w:t>
      </w:r>
      <w:r w:rsidRPr="00033B03">
        <w:rPr>
          <w:snapToGrid w:val="0"/>
          <w:sz w:val="28"/>
          <w:szCs w:val="28"/>
        </w:rPr>
        <w:br/>
        <w:t>и тепловую энергию от тепловых электрических станций и котельных».</w:t>
      </w:r>
    </w:p>
    <w:p w14:paraId="7486D31F" w14:textId="77777777" w:rsidR="00033B03" w:rsidRPr="00033B03" w:rsidRDefault="00033B03" w:rsidP="00033B03">
      <w:pPr>
        <w:numPr>
          <w:ilvl w:val="0"/>
          <w:numId w:val="8"/>
        </w:numPr>
        <w:tabs>
          <w:tab w:val="left" w:pos="1134"/>
          <w:tab w:val="left" w:pos="9900"/>
        </w:tabs>
        <w:ind w:left="0" w:firstLine="709"/>
        <w:jc w:val="both"/>
        <w:rPr>
          <w:snapToGrid w:val="0"/>
          <w:sz w:val="28"/>
          <w:szCs w:val="28"/>
        </w:rPr>
      </w:pPr>
      <w:r w:rsidRPr="00033B03">
        <w:rPr>
          <w:snapToGrid w:val="0"/>
          <w:sz w:val="28"/>
          <w:szCs w:val="28"/>
        </w:rPr>
        <w:t xml:space="preserve"> Приказ Минэнерго РФ от 30.12.2008 № 325 «Об организации </w:t>
      </w:r>
      <w:r w:rsidRPr="00033B03">
        <w:rPr>
          <w:snapToGrid w:val="0"/>
          <w:sz w:val="28"/>
          <w:szCs w:val="28"/>
        </w:rPr>
        <w:br/>
        <w:t xml:space="preserve">в Министерстве энергетики Российской Федерации работы по утверждению нормативов технологических потерь при передаче тепловой энергии» (вместе </w:t>
      </w:r>
      <w:r w:rsidRPr="00033B03">
        <w:rPr>
          <w:snapToGrid w:val="0"/>
          <w:sz w:val="28"/>
          <w:szCs w:val="28"/>
        </w:rPr>
        <w:br/>
        <w:t xml:space="preserve">с «Инструкцией по организации в Минэнерго России работы по расчету </w:t>
      </w:r>
      <w:r w:rsidRPr="00033B03">
        <w:rPr>
          <w:snapToGrid w:val="0"/>
          <w:sz w:val="28"/>
          <w:szCs w:val="28"/>
        </w:rPr>
        <w:br/>
        <w:t>и обоснованию нормативов технологических потерь при передаче тепловой энергии»).</w:t>
      </w:r>
    </w:p>
    <w:p w14:paraId="735E54C7" w14:textId="77777777" w:rsidR="00033B03" w:rsidRPr="00033B03" w:rsidRDefault="00033B03" w:rsidP="00033B03">
      <w:pPr>
        <w:numPr>
          <w:ilvl w:val="0"/>
          <w:numId w:val="8"/>
        </w:numPr>
        <w:tabs>
          <w:tab w:val="left" w:pos="1134"/>
        </w:tabs>
        <w:ind w:left="0" w:firstLine="709"/>
        <w:jc w:val="both"/>
        <w:rPr>
          <w:snapToGrid w:val="0"/>
          <w:sz w:val="28"/>
          <w:szCs w:val="28"/>
        </w:rPr>
      </w:pPr>
      <w:r w:rsidRPr="00033B03">
        <w:rPr>
          <w:snapToGrid w:val="0"/>
          <w:sz w:val="28"/>
          <w:szCs w:val="28"/>
        </w:rPr>
        <w:t xml:space="preserve">Приказ Федеральной службы по тарифам (ФСТ России) </w:t>
      </w:r>
      <w:r w:rsidRPr="00033B03">
        <w:rPr>
          <w:snapToGrid w:val="0"/>
          <w:sz w:val="28"/>
          <w:szCs w:val="28"/>
        </w:rPr>
        <w:br/>
        <w:t>от 13.06.2013 № 760-э «Об утверждении Методических указаний по расчету регулируемых цен (тарифов) в сфере теплоснабжения» (далее Методические указания).</w:t>
      </w:r>
    </w:p>
    <w:p w14:paraId="04E754B3" w14:textId="77777777" w:rsidR="00033B03" w:rsidRPr="00033B03" w:rsidRDefault="00033B03" w:rsidP="00033B03">
      <w:pPr>
        <w:numPr>
          <w:ilvl w:val="0"/>
          <w:numId w:val="8"/>
        </w:numPr>
        <w:tabs>
          <w:tab w:val="left" w:pos="1134"/>
        </w:tabs>
        <w:ind w:left="0" w:firstLine="709"/>
        <w:jc w:val="both"/>
        <w:rPr>
          <w:snapToGrid w:val="0"/>
          <w:sz w:val="28"/>
          <w:szCs w:val="28"/>
        </w:rPr>
      </w:pPr>
      <w:r w:rsidRPr="00033B03">
        <w:rPr>
          <w:snapToGrid w:val="0"/>
          <w:sz w:val="28"/>
          <w:szCs w:val="28"/>
        </w:rPr>
        <w:t xml:space="preserve">Приказ Федеральной службы по тарифам (ФСТ России) </w:t>
      </w:r>
      <w:r w:rsidRPr="00033B03">
        <w:rPr>
          <w:snapToGrid w:val="0"/>
          <w:sz w:val="28"/>
          <w:szCs w:val="28"/>
        </w:rPr>
        <w:br/>
        <w:t xml:space="preserve">от 07.06.2013 года № 163 «Об утверждении Регламента открытия дел </w:t>
      </w:r>
      <w:r w:rsidRPr="00033B03">
        <w:rPr>
          <w:snapToGrid w:val="0"/>
          <w:sz w:val="28"/>
          <w:szCs w:val="28"/>
        </w:rPr>
        <w:br/>
        <w:t>об установлении регулируемых цен (тарифов) и отмене регулирования тарифов в сфере теплоснабжения».</w:t>
      </w:r>
    </w:p>
    <w:p w14:paraId="39A91AFD" w14:textId="77777777" w:rsidR="00033B03" w:rsidRPr="00033B03" w:rsidRDefault="00033B03" w:rsidP="00033B03">
      <w:pPr>
        <w:numPr>
          <w:ilvl w:val="0"/>
          <w:numId w:val="8"/>
        </w:numPr>
        <w:tabs>
          <w:tab w:val="left" w:pos="1134"/>
        </w:tabs>
        <w:ind w:left="0" w:firstLine="709"/>
        <w:jc w:val="both"/>
        <w:rPr>
          <w:snapToGrid w:val="0"/>
          <w:sz w:val="28"/>
          <w:szCs w:val="28"/>
        </w:rPr>
      </w:pPr>
      <w:r w:rsidRPr="00033B03">
        <w:rPr>
          <w:snapToGrid w:val="0"/>
          <w:sz w:val="28"/>
          <w:szCs w:val="28"/>
        </w:rPr>
        <w:t xml:space="preserve">Прочие законы и подзаконные акты, методические разработки </w:t>
      </w:r>
      <w:r w:rsidRPr="00033B03">
        <w:rPr>
          <w:snapToGrid w:val="0"/>
          <w:sz w:val="28"/>
          <w:szCs w:val="28"/>
        </w:rPr>
        <w:br/>
        <w:t>и подходы, действующие в отношении сферы и предмета государственного регулирования тарифов на продукцию (услуги) в теплоэнергетической отрасли.</w:t>
      </w:r>
    </w:p>
    <w:p w14:paraId="277D2C16" w14:textId="77777777" w:rsidR="00033B03" w:rsidRPr="00033B03" w:rsidRDefault="00033B03" w:rsidP="00033B03">
      <w:pPr>
        <w:tabs>
          <w:tab w:val="left" w:pos="851"/>
          <w:tab w:val="left" w:pos="1134"/>
        </w:tabs>
        <w:ind w:firstLine="709"/>
        <w:jc w:val="both"/>
        <w:rPr>
          <w:sz w:val="28"/>
          <w:szCs w:val="20"/>
        </w:rPr>
      </w:pPr>
      <w:r w:rsidRPr="00033B03">
        <w:rPr>
          <w:sz w:val="28"/>
          <w:szCs w:val="20"/>
        </w:rPr>
        <w:t>Вся нормативно – методическая основа используется в редакции, действующей на момент проведения экспертизы.</w:t>
      </w:r>
    </w:p>
    <w:p w14:paraId="0811091C" w14:textId="77777777" w:rsidR="00033B03" w:rsidRPr="00033B03" w:rsidRDefault="00033B03" w:rsidP="00033B03">
      <w:pPr>
        <w:tabs>
          <w:tab w:val="left" w:pos="851"/>
          <w:tab w:val="left" w:pos="1134"/>
        </w:tabs>
        <w:ind w:firstLine="851"/>
        <w:jc w:val="both"/>
        <w:rPr>
          <w:sz w:val="28"/>
          <w:szCs w:val="20"/>
        </w:rPr>
      </w:pPr>
    </w:p>
    <w:p w14:paraId="109724BB" w14:textId="77777777" w:rsidR="00033B03" w:rsidRPr="00033B03" w:rsidRDefault="00033B03" w:rsidP="00033B03">
      <w:pPr>
        <w:tabs>
          <w:tab w:val="left" w:pos="851"/>
          <w:tab w:val="left" w:pos="1134"/>
        </w:tabs>
        <w:ind w:firstLine="851"/>
        <w:jc w:val="both"/>
        <w:rPr>
          <w:sz w:val="28"/>
          <w:szCs w:val="20"/>
        </w:rPr>
      </w:pPr>
    </w:p>
    <w:p w14:paraId="1168DE32" w14:textId="77777777" w:rsidR="00033B03" w:rsidRPr="00033B03" w:rsidRDefault="00033B03" w:rsidP="00033B03">
      <w:pPr>
        <w:keepNext/>
        <w:tabs>
          <w:tab w:val="left" w:pos="284"/>
        </w:tabs>
        <w:jc w:val="center"/>
        <w:outlineLvl w:val="0"/>
        <w:rPr>
          <w:b/>
          <w:bCs/>
          <w:snapToGrid w:val="0"/>
          <w:kern w:val="32"/>
          <w:sz w:val="28"/>
          <w:szCs w:val="32"/>
          <w:lang w:val="x-none" w:eastAsia="en-US"/>
        </w:rPr>
      </w:pPr>
      <w:r w:rsidRPr="00033B03">
        <w:rPr>
          <w:b/>
          <w:bCs/>
          <w:snapToGrid w:val="0"/>
          <w:kern w:val="32"/>
          <w:sz w:val="28"/>
          <w:szCs w:val="32"/>
          <w:lang w:val="x-none" w:eastAsia="en-US"/>
        </w:rPr>
        <w:br w:type="page"/>
      </w:r>
      <w:r w:rsidRPr="00033B03">
        <w:rPr>
          <w:b/>
          <w:bCs/>
          <w:snapToGrid w:val="0"/>
          <w:kern w:val="32"/>
          <w:sz w:val="28"/>
          <w:szCs w:val="32"/>
          <w:lang w:val="x-none" w:eastAsia="en-US"/>
        </w:rPr>
        <w:lastRenderedPageBreak/>
        <w:t>Анализ соответствия расчетов тарифов и формы представления предложений нормативно – методическим документам по вопросам регулирования тарифов и (или) их предельных уровней</w:t>
      </w:r>
    </w:p>
    <w:p w14:paraId="7F20E9D8" w14:textId="77777777" w:rsidR="00033B03" w:rsidRPr="00033B03" w:rsidRDefault="00033B03" w:rsidP="00033B03">
      <w:pPr>
        <w:ind w:firstLine="709"/>
        <w:jc w:val="both"/>
        <w:rPr>
          <w:snapToGrid w:val="0"/>
          <w:sz w:val="28"/>
          <w:szCs w:val="28"/>
        </w:rPr>
      </w:pPr>
    </w:p>
    <w:p w14:paraId="2CB800D3" w14:textId="77777777" w:rsidR="00033B03" w:rsidRPr="00033B03" w:rsidRDefault="00033B03" w:rsidP="00033B03">
      <w:pPr>
        <w:ind w:right="-1" w:firstLine="709"/>
        <w:jc w:val="both"/>
        <w:rPr>
          <w:snapToGrid w:val="0"/>
          <w:sz w:val="28"/>
          <w:szCs w:val="28"/>
        </w:rPr>
      </w:pPr>
      <w:r w:rsidRPr="00033B03">
        <w:rPr>
          <w:snapToGrid w:val="0"/>
          <w:sz w:val="28"/>
          <w:szCs w:val="28"/>
        </w:rPr>
        <w:t xml:space="preserve">Материалы </w:t>
      </w:r>
      <w:r w:rsidRPr="00033B03">
        <w:rPr>
          <w:iCs/>
          <w:snapToGrid w:val="0"/>
          <w:sz w:val="28"/>
          <w:szCs w:val="28"/>
        </w:rPr>
        <w:t xml:space="preserve">ОАО «РЖД» (филиал Кузбасский территориальный участок Западно-Сибирской дирекции по тепловодоснабжению - структурное подразделение Центральной дирекции по тепловодоснабжению) по узлу теплоснабжения - котельная МППВ на ст. Промышленная </w:t>
      </w:r>
      <w:r w:rsidRPr="00033B03">
        <w:rPr>
          <w:snapToGrid w:val="0"/>
          <w:sz w:val="28"/>
          <w:szCs w:val="28"/>
        </w:rPr>
        <w:t xml:space="preserve">по расчету тарифов на 2022 год, с целью корректировки значений долгосрочного периода регулирования 2019-2023 годов, подготовлены в соответствии </w:t>
      </w:r>
      <w:r w:rsidRPr="00033B03">
        <w:rPr>
          <w:snapToGrid w:val="0"/>
          <w:sz w:val="28"/>
          <w:szCs w:val="28"/>
        </w:rPr>
        <w:br/>
        <w:t xml:space="preserve">с требованиями «Основ ценообразования в сфере теплоснабжения», утвержденных постановлением Правительства Российской Федерации </w:t>
      </w:r>
      <w:r w:rsidRPr="00033B03">
        <w:rPr>
          <w:snapToGrid w:val="0"/>
          <w:sz w:val="28"/>
          <w:szCs w:val="28"/>
        </w:rPr>
        <w:br/>
        <w:t>от 22.10.2012 № 1075 и «Методических указаний по расчету регулируемых цен (тарифов) в сфере теплоснабжения», утверждённых приказом ФСТ России от 13.06.2013 № 760-э. Расчетно-обосновывающие материалы представлены надлежащим образом, прошнурованы, пронумерованы, заверены подписью руководителя и скреплены печатью предприятия.</w:t>
      </w:r>
    </w:p>
    <w:p w14:paraId="2A047426" w14:textId="77777777" w:rsidR="00033B03" w:rsidRPr="00033B03" w:rsidRDefault="00033B03" w:rsidP="00033B03">
      <w:pPr>
        <w:ind w:right="142" w:firstLine="709"/>
        <w:jc w:val="both"/>
        <w:rPr>
          <w:snapToGrid w:val="0"/>
          <w:sz w:val="28"/>
          <w:szCs w:val="28"/>
        </w:rPr>
      </w:pPr>
    </w:p>
    <w:p w14:paraId="07E892F3" w14:textId="77777777" w:rsidR="00033B03" w:rsidRPr="00033B03" w:rsidRDefault="00033B03" w:rsidP="00033B03">
      <w:pPr>
        <w:keepNext/>
        <w:tabs>
          <w:tab w:val="left" w:pos="284"/>
        </w:tabs>
        <w:jc w:val="center"/>
        <w:outlineLvl w:val="0"/>
        <w:rPr>
          <w:b/>
          <w:bCs/>
          <w:snapToGrid w:val="0"/>
          <w:kern w:val="32"/>
          <w:sz w:val="28"/>
          <w:szCs w:val="32"/>
          <w:lang w:val="x-none" w:eastAsia="en-US"/>
        </w:rPr>
      </w:pPr>
      <w:r w:rsidRPr="00033B03">
        <w:rPr>
          <w:b/>
          <w:bCs/>
          <w:snapToGrid w:val="0"/>
          <w:kern w:val="32"/>
          <w:sz w:val="28"/>
          <w:szCs w:val="32"/>
          <w:lang w:val="x-none" w:eastAsia="en-US"/>
        </w:rPr>
        <w:t>Оценка достоверности данных, приведенных в предложениях</w:t>
      </w:r>
      <w:r w:rsidRPr="00033B03">
        <w:rPr>
          <w:b/>
          <w:bCs/>
          <w:snapToGrid w:val="0"/>
          <w:kern w:val="32"/>
          <w:sz w:val="28"/>
          <w:szCs w:val="32"/>
          <w:lang w:val="x-none" w:eastAsia="en-US"/>
        </w:rPr>
        <w:br/>
        <w:t>об установлении тарифов и (или) их предельных уровней</w:t>
      </w:r>
    </w:p>
    <w:p w14:paraId="005A3026" w14:textId="77777777" w:rsidR="00033B03" w:rsidRPr="00033B03" w:rsidRDefault="00033B03" w:rsidP="00033B03">
      <w:pPr>
        <w:ind w:firstLine="709"/>
        <w:jc w:val="both"/>
        <w:rPr>
          <w:snapToGrid w:val="0"/>
          <w:sz w:val="28"/>
          <w:szCs w:val="28"/>
        </w:rPr>
      </w:pPr>
    </w:p>
    <w:p w14:paraId="1EF5DA4E" w14:textId="77777777" w:rsidR="00033B03" w:rsidRPr="00033B03" w:rsidRDefault="00033B03" w:rsidP="00033B03">
      <w:pPr>
        <w:ind w:firstLine="709"/>
        <w:jc w:val="both"/>
        <w:rPr>
          <w:snapToGrid w:val="0"/>
          <w:sz w:val="28"/>
          <w:szCs w:val="28"/>
        </w:rPr>
      </w:pPr>
      <w:r w:rsidRPr="00033B03">
        <w:rPr>
          <w:snapToGrid w:val="0"/>
          <w:sz w:val="28"/>
          <w:szCs w:val="28"/>
        </w:rPr>
        <w:t xml:space="preserve">Экспертами рассматривались и принимались во внимание </w:t>
      </w:r>
      <w:r w:rsidRPr="00033B03">
        <w:rPr>
          <w:snapToGrid w:val="0"/>
          <w:sz w:val="28"/>
          <w:szCs w:val="28"/>
        </w:rPr>
        <w:br/>
        <w:t xml:space="preserve">все представленные документы, имеющие значение для составления доказательного экспертного заключения. При этом эксперты исходили </w:t>
      </w:r>
      <w:r w:rsidRPr="00033B03">
        <w:rPr>
          <w:snapToGrid w:val="0"/>
          <w:sz w:val="28"/>
          <w:szCs w:val="28"/>
        </w:rPr>
        <w:br/>
        <w:t>из того, что представленная предприятием информация является достоверной. Ответственность за достоверность информации несет руководитель предприятия.</w:t>
      </w:r>
    </w:p>
    <w:p w14:paraId="58C4942A" w14:textId="77777777" w:rsidR="00033B03" w:rsidRPr="00033B03" w:rsidRDefault="00033B03" w:rsidP="00033B03">
      <w:pPr>
        <w:ind w:firstLine="709"/>
        <w:jc w:val="both"/>
        <w:rPr>
          <w:snapToGrid w:val="0"/>
          <w:sz w:val="28"/>
          <w:szCs w:val="28"/>
        </w:rPr>
      </w:pPr>
      <w:r w:rsidRPr="00033B03">
        <w:rPr>
          <w:snapToGrid w:val="0"/>
          <w:sz w:val="28"/>
          <w:szCs w:val="28"/>
        </w:rPr>
        <w:t xml:space="preserve">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предприятия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Выборочная проверка бухгалтерской, статистической и иной документации осуществлялась исключительно с целью оценки достоверности, представленной </w:t>
      </w:r>
      <w:r w:rsidRPr="00033B03">
        <w:rPr>
          <w:iCs/>
          <w:snapToGrid w:val="0"/>
          <w:sz w:val="28"/>
          <w:szCs w:val="28"/>
        </w:rPr>
        <w:t xml:space="preserve">ОАО «РЖД» (филиал Кузбасский территориальный участок Западно-Сибирской дирекции по тепловодоснабжению - структурное подразделение Центральной дирекции по тепловодоснабжению) по узлу теплоснабжения - котельная МППВ на ст. Промышленная </w:t>
      </w:r>
      <w:r w:rsidRPr="00033B03">
        <w:rPr>
          <w:snapToGrid w:val="0"/>
          <w:sz w:val="28"/>
          <w:szCs w:val="28"/>
        </w:rPr>
        <w:t xml:space="preserve">информации </w:t>
      </w:r>
      <w:r w:rsidRPr="00033B03">
        <w:rPr>
          <w:snapToGrid w:val="0"/>
          <w:sz w:val="28"/>
          <w:szCs w:val="28"/>
        </w:rPr>
        <w:br/>
        <w:t xml:space="preserve">для определения величины экономически обоснованных расходов </w:t>
      </w:r>
      <w:r w:rsidRPr="00033B03">
        <w:rPr>
          <w:snapToGrid w:val="0"/>
          <w:sz w:val="28"/>
          <w:szCs w:val="28"/>
        </w:rPr>
        <w:br/>
        <w:t>по регулируемым РЭК Кузбасса видам деятельности на 2022 год.</w:t>
      </w:r>
    </w:p>
    <w:p w14:paraId="0874EF78" w14:textId="77777777" w:rsidR="00033B03" w:rsidRPr="00033B03" w:rsidRDefault="00033B03" w:rsidP="00033B03">
      <w:pPr>
        <w:ind w:firstLine="709"/>
        <w:jc w:val="both"/>
        <w:rPr>
          <w:snapToGrid w:val="0"/>
          <w:sz w:val="28"/>
          <w:szCs w:val="28"/>
          <w:lang w:eastAsia="en-US"/>
        </w:rPr>
      </w:pPr>
      <w:r w:rsidRPr="00033B03">
        <w:rPr>
          <w:snapToGrid w:val="0"/>
          <w:sz w:val="28"/>
          <w:szCs w:val="28"/>
        </w:rPr>
        <w:t xml:space="preserve">Экспертная оценка экономической обоснованности расходов </w:t>
      </w:r>
      <w:r w:rsidRPr="00033B03">
        <w:rPr>
          <w:snapToGrid w:val="0"/>
          <w:sz w:val="28"/>
          <w:szCs w:val="28"/>
        </w:rPr>
        <w:br/>
        <w:t xml:space="preserve">на производство, передачу и сбыт тепловой энергии, принимаемых </w:t>
      </w:r>
      <w:r w:rsidRPr="00033B03">
        <w:rPr>
          <w:snapToGrid w:val="0"/>
          <w:sz w:val="28"/>
          <w:szCs w:val="28"/>
        </w:rPr>
        <w:br/>
        <w:t>для расчета тарифов на 2022 год, производилась на основе корректировки расчета операционных расходов, анализа неподконтрольных расходов, расчета затрат на приобретение энергетических ресурсов.</w:t>
      </w:r>
    </w:p>
    <w:p w14:paraId="09138AC4" w14:textId="77777777" w:rsidR="00033B03" w:rsidRPr="00033B03" w:rsidRDefault="00033B03" w:rsidP="00033B03">
      <w:pPr>
        <w:jc w:val="center"/>
        <w:rPr>
          <w:b/>
          <w:bCs/>
          <w:snapToGrid w:val="0"/>
          <w:sz w:val="28"/>
          <w:szCs w:val="28"/>
        </w:rPr>
      </w:pPr>
      <w:r w:rsidRPr="00033B03">
        <w:rPr>
          <w:snapToGrid w:val="0"/>
          <w:sz w:val="28"/>
          <w:szCs w:val="28"/>
        </w:rPr>
        <w:br w:type="page"/>
      </w:r>
      <w:r w:rsidRPr="00033B03">
        <w:rPr>
          <w:b/>
          <w:bCs/>
          <w:snapToGrid w:val="0"/>
          <w:sz w:val="28"/>
          <w:szCs w:val="28"/>
        </w:rPr>
        <w:lastRenderedPageBreak/>
        <w:t xml:space="preserve">Анализ расходов </w:t>
      </w:r>
      <w:r w:rsidRPr="00033B03">
        <w:rPr>
          <w:b/>
          <w:bCs/>
          <w:iCs/>
          <w:snapToGrid w:val="0"/>
          <w:sz w:val="28"/>
          <w:szCs w:val="28"/>
        </w:rPr>
        <w:t>ОАО «РЖД» по узлу теплоснабжения - котельная МППВ на ст. Промышленная</w:t>
      </w:r>
    </w:p>
    <w:p w14:paraId="4DBF2F35" w14:textId="77777777" w:rsidR="00033B03" w:rsidRPr="00033B03" w:rsidRDefault="00033B03" w:rsidP="00033B03">
      <w:pPr>
        <w:rPr>
          <w:snapToGrid w:val="0"/>
          <w:sz w:val="28"/>
          <w:szCs w:val="28"/>
        </w:rPr>
      </w:pPr>
    </w:p>
    <w:p w14:paraId="3A82F253" w14:textId="77777777" w:rsidR="00033B03" w:rsidRPr="00033B03" w:rsidRDefault="00033B03" w:rsidP="00033B03">
      <w:pPr>
        <w:keepNext/>
        <w:keepLines/>
        <w:jc w:val="center"/>
        <w:outlineLvl w:val="1"/>
        <w:rPr>
          <w:rFonts w:eastAsia="Calibri"/>
          <w:b/>
          <w:sz w:val="28"/>
          <w:szCs w:val="28"/>
          <w:lang w:val="x-none" w:eastAsia="en-US"/>
        </w:rPr>
      </w:pPr>
      <w:r w:rsidRPr="00033B03">
        <w:rPr>
          <w:rFonts w:eastAsia="Calibri"/>
          <w:b/>
          <w:sz w:val="28"/>
          <w:szCs w:val="28"/>
          <w:lang w:val="x-none" w:eastAsia="en-US"/>
        </w:rPr>
        <w:t>Баланс тепловой энергии</w:t>
      </w:r>
    </w:p>
    <w:p w14:paraId="4C972D79" w14:textId="77777777" w:rsidR="00033B03" w:rsidRPr="00033B03" w:rsidRDefault="00033B03" w:rsidP="00033B03">
      <w:pPr>
        <w:ind w:firstLine="851"/>
        <w:jc w:val="both"/>
        <w:rPr>
          <w:snapToGrid w:val="0"/>
          <w:sz w:val="28"/>
          <w:szCs w:val="28"/>
        </w:rPr>
      </w:pPr>
    </w:p>
    <w:p w14:paraId="5EB85432" w14:textId="77777777" w:rsidR="00033B03" w:rsidRPr="00033B03" w:rsidRDefault="00033B03" w:rsidP="00033B03">
      <w:pPr>
        <w:ind w:firstLine="709"/>
        <w:jc w:val="both"/>
        <w:rPr>
          <w:snapToGrid w:val="0"/>
          <w:sz w:val="28"/>
          <w:szCs w:val="28"/>
        </w:rPr>
      </w:pPr>
      <w:r w:rsidRPr="00033B03">
        <w:rPr>
          <w:snapToGrid w:val="0"/>
          <w:sz w:val="28"/>
          <w:szCs w:val="28"/>
        </w:rPr>
        <w:t>Согласно </w:t>
      </w:r>
      <w:hyperlink r:id="rId28" w:anchor="000013" w:history="1">
        <w:r w:rsidRPr="00033B03">
          <w:rPr>
            <w:snapToGrid w:val="0"/>
            <w:sz w:val="28"/>
            <w:szCs w:val="28"/>
          </w:rPr>
          <w:t>пункту 22</w:t>
        </w:r>
      </w:hyperlink>
      <w:r w:rsidRPr="00033B03">
        <w:rPr>
          <w:snapToGrid w:val="0"/>
          <w:sz w:val="28"/>
          <w:szCs w:val="28"/>
        </w:rPr>
        <w:t xml:space="preserve"> Основ ценообразования тарифы устанавливаются </w:t>
      </w:r>
      <w:r w:rsidRPr="00033B03">
        <w:rPr>
          <w:snapToGrid w:val="0"/>
          <w:sz w:val="28"/>
          <w:szCs w:val="28"/>
        </w:rPr>
        <w:br/>
        <w:t xml:space="preserve">на основании необходимой валовой выручки, определенной </w:t>
      </w:r>
      <w:r w:rsidRPr="00033B03">
        <w:rPr>
          <w:snapToGrid w:val="0"/>
          <w:sz w:val="28"/>
          <w:szCs w:val="28"/>
        </w:rPr>
        <w:br/>
        <w:t xml:space="preserve">для соответствующего регулируемого вида деятельности, и расчетного объема полезного отпуска соответствующего вида продукции (услуг) </w:t>
      </w:r>
      <w:r w:rsidRPr="00033B03">
        <w:rPr>
          <w:snapToGrid w:val="0"/>
          <w:sz w:val="28"/>
          <w:szCs w:val="28"/>
        </w:rPr>
        <w:br/>
        <w:t xml:space="preserve">на расчетный период регулирования, определенного в соответствии </w:t>
      </w:r>
      <w:r w:rsidRPr="00033B03">
        <w:rPr>
          <w:snapToGrid w:val="0"/>
          <w:sz w:val="28"/>
          <w:szCs w:val="28"/>
        </w:rPr>
        <w:br/>
        <w:t xml:space="preserve">со схемой теплоснабжения, а в случае отсутствия такой схемы теплоснабжения – на основании программы комплексного развития систем коммунальной инфраструктуры муниципального образования. </w:t>
      </w:r>
      <w:r w:rsidRPr="00033B03">
        <w:rPr>
          <w:snapToGrid w:val="0"/>
          <w:sz w:val="28"/>
          <w:szCs w:val="28"/>
        </w:rPr>
        <w:br/>
        <w:t xml:space="preserve">При отсутствии схемы теплоснабжения либо программы комплексного развития систем коммунальной инфраструктуры муниципального образования или при отсутствии в указанных документах информации </w:t>
      </w:r>
      <w:r w:rsidRPr="00033B03">
        <w:rPr>
          <w:snapToGrid w:val="0"/>
          <w:sz w:val="28"/>
          <w:szCs w:val="28"/>
        </w:rPr>
        <w:br/>
        <w:t xml:space="preserve">об объемах полезного отпуска тепловой энергии расчетный объем полезного отпуска тепловой энергии определяется органом регулирования </w:t>
      </w:r>
      <w:r w:rsidRPr="00033B03">
        <w:rPr>
          <w:snapToGrid w:val="0"/>
          <w:sz w:val="28"/>
          <w:szCs w:val="28"/>
        </w:rPr>
        <w:br/>
        <w:t>в соответствии с методическими </w:t>
      </w:r>
      <w:hyperlink r:id="rId29" w:anchor="100015" w:history="1">
        <w:r w:rsidRPr="00033B03">
          <w:rPr>
            <w:snapToGrid w:val="0"/>
            <w:sz w:val="28"/>
            <w:szCs w:val="28"/>
          </w:rPr>
          <w:t>указаниями</w:t>
        </w:r>
      </w:hyperlink>
      <w:r w:rsidRPr="00033B03">
        <w:rPr>
          <w:snapToGrid w:val="0"/>
          <w:sz w:val="28"/>
          <w:szCs w:val="28"/>
        </w:rPr>
        <w:t xml:space="preserve"> и с учетом фактического полезного отпуска тепловой энергии за последний отчетный год и средней динамики полезного отпуска тепловой энергии за последние 3 года. </w:t>
      </w:r>
    </w:p>
    <w:p w14:paraId="6082E8D0" w14:textId="77777777" w:rsidR="00033B03" w:rsidRPr="00033B03" w:rsidRDefault="00033B03" w:rsidP="00033B03">
      <w:pPr>
        <w:ind w:firstLine="709"/>
        <w:jc w:val="both"/>
        <w:rPr>
          <w:snapToGrid w:val="0"/>
          <w:sz w:val="28"/>
          <w:szCs w:val="28"/>
        </w:rPr>
      </w:pPr>
      <w:r w:rsidRPr="00033B03">
        <w:rPr>
          <w:snapToGrid w:val="0"/>
          <w:sz w:val="28"/>
          <w:szCs w:val="28"/>
        </w:rPr>
        <w:t xml:space="preserve">В соответствии с пунктом 22(1) Основ ценообразования  расчетный объем полезного отпуска тепловой энергии, реализация которой необходима для оказания коммунальных услуг по отоплению и горячему водоснабжению населению и приравненным к нему категориям потребителей, определяется органом регулирования в соответствии с методическими указаниями </w:t>
      </w:r>
      <w:r w:rsidRPr="00033B03">
        <w:rPr>
          <w:snapToGrid w:val="0"/>
          <w:sz w:val="28"/>
          <w:szCs w:val="28"/>
        </w:rPr>
        <w:br/>
        <w:t xml:space="preserve">с учетом фактического полезного отпуска тепловой энергии за последний отчетный год и средней динамики полезного отпуска тепловой энергии указанным категориям потребителей за последние 3 года. </w:t>
      </w:r>
    </w:p>
    <w:p w14:paraId="192A6DEC" w14:textId="77777777" w:rsidR="00033B03" w:rsidRPr="00033B03" w:rsidRDefault="00033B03" w:rsidP="00033B03">
      <w:pPr>
        <w:ind w:firstLine="709"/>
        <w:jc w:val="both"/>
        <w:rPr>
          <w:snapToGrid w:val="0"/>
          <w:sz w:val="28"/>
          <w:szCs w:val="28"/>
        </w:rPr>
      </w:pPr>
      <w:r w:rsidRPr="00033B03">
        <w:rPr>
          <w:snapToGrid w:val="0"/>
          <w:sz w:val="28"/>
          <w:szCs w:val="28"/>
        </w:rPr>
        <w:t xml:space="preserve">Расчет полезного отпуска тепловой энергии произведен экспертами </w:t>
      </w:r>
      <w:r w:rsidRPr="00033B03">
        <w:rPr>
          <w:snapToGrid w:val="0"/>
          <w:sz w:val="28"/>
          <w:szCs w:val="28"/>
        </w:rPr>
        <w:br/>
        <w:t xml:space="preserve">на основании данных шаблона BALANCE.CALC.TARIFF.WARM.FACT </w:t>
      </w:r>
      <w:r w:rsidRPr="00033B03">
        <w:rPr>
          <w:snapToGrid w:val="0"/>
          <w:sz w:val="28"/>
          <w:szCs w:val="28"/>
        </w:rPr>
        <w:br/>
        <w:t>за 2018, 2019, 2020 годы с учетом средней динамики и представлен в таблице 1.</w:t>
      </w:r>
    </w:p>
    <w:p w14:paraId="0BC7C1F7" w14:textId="77777777" w:rsidR="00033B03" w:rsidRPr="00033B03" w:rsidRDefault="00033B03" w:rsidP="00033B03">
      <w:pPr>
        <w:ind w:firstLine="709"/>
        <w:jc w:val="both"/>
        <w:rPr>
          <w:snapToGrid w:val="0"/>
          <w:sz w:val="28"/>
          <w:szCs w:val="28"/>
        </w:rPr>
      </w:pPr>
    </w:p>
    <w:p w14:paraId="0968E24C" w14:textId="77777777" w:rsidR="00033B03" w:rsidRPr="00033B03" w:rsidRDefault="00033B03" w:rsidP="00033B03">
      <w:pPr>
        <w:numPr>
          <w:ilvl w:val="0"/>
          <w:numId w:val="9"/>
        </w:numPr>
        <w:ind w:right="-426"/>
        <w:jc w:val="right"/>
        <w:rPr>
          <w:snapToGrid w:val="0"/>
          <w:sz w:val="28"/>
          <w:szCs w:val="28"/>
        </w:rPr>
      </w:pPr>
      <w:r w:rsidRPr="00033B03">
        <w:rPr>
          <w:snapToGrid w:val="0"/>
          <w:sz w:val="28"/>
          <w:szCs w:val="28"/>
        </w:rPr>
        <w:br w:type="page"/>
      </w:r>
    </w:p>
    <w:p w14:paraId="17BE2E9E" w14:textId="77777777" w:rsidR="00033B03" w:rsidRPr="00033B03" w:rsidRDefault="00033B03" w:rsidP="00033B03">
      <w:pPr>
        <w:spacing w:after="120"/>
        <w:ind w:right="-425"/>
        <w:jc w:val="center"/>
        <w:rPr>
          <w:snapToGrid w:val="0"/>
          <w:sz w:val="28"/>
          <w:szCs w:val="28"/>
        </w:rPr>
      </w:pPr>
      <w:r w:rsidRPr="00033B03">
        <w:rPr>
          <w:snapToGrid w:val="0"/>
          <w:sz w:val="28"/>
          <w:szCs w:val="28"/>
        </w:rPr>
        <w:lastRenderedPageBreak/>
        <w:t>Объем полезного отпуска на 2022 год</w:t>
      </w:r>
    </w:p>
    <w:tbl>
      <w:tblPr>
        <w:tblW w:w="949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7"/>
        <w:gridCol w:w="976"/>
        <w:gridCol w:w="1132"/>
        <w:gridCol w:w="1086"/>
        <w:gridCol w:w="943"/>
        <w:gridCol w:w="1266"/>
        <w:gridCol w:w="1227"/>
        <w:gridCol w:w="1266"/>
      </w:tblGrid>
      <w:tr w:rsidR="00033B03" w:rsidRPr="00033B03" w14:paraId="6B5E787B" w14:textId="77777777" w:rsidTr="00EB0A6C">
        <w:trPr>
          <w:trHeight w:val="300"/>
        </w:trPr>
        <w:tc>
          <w:tcPr>
            <w:tcW w:w="1597" w:type="dxa"/>
            <w:shd w:val="clear" w:color="auto" w:fill="auto"/>
            <w:vAlign w:val="center"/>
            <w:hideMark/>
          </w:tcPr>
          <w:p w14:paraId="760F0EEE" w14:textId="77777777" w:rsidR="00033B03" w:rsidRPr="00033B03" w:rsidRDefault="00033B03" w:rsidP="00033B03">
            <w:pPr>
              <w:rPr>
                <w:sz w:val="20"/>
                <w:szCs w:val="20"/>
              </w:rPr>
            </w:pPr>
            <w:r w:rsidRPr="00033B03">
              <w:rPr>
                <w:sz w:val="20"/>
                <w:szCs w:val="20"/>
              </w:rPr>
              <w:t> </w:t>
            </w:r>
          </w:p>
        </w:tc>
        <w:tc>
          <w:tcPr>
            <w:tcW w:w="4137" w:type="dxa"/>
            <w:gridSpan w:val="4"/>
            <w:shd w:val="clear" w:color="auto" w:fill="auto"/>
            <w:vAlign w:val="center"/>
            <w:hideMark/>
          </w:tcPr>
          <w:p w14:paraId="3ABCAEC2" w14:textId="77777777" w:rsidR="00033B03" w:rsidRPr="00033B03" w:rsidRDefault="00033B03" w:rsidP="00033B03">
            <w:pPr>
              <w:jc w:val="center"/>
              <w:rPr>
                <w:sz w:val="20"/>
                <w:szCs w:val="20"/>
              </w:rPr>
            </w:pPr>
            <w:r w:rsidRPr="00033B03">
              <w:rPr>
                <w:sz w:val="20"/>
                <w:szCs w:val="20"/>
              </w:rPr>
              <w:t>Объем полезного отпуска, тыс. Гкал</w:t>
            </w:r>
          </w:p>
        </w:tc>
        <w:tc>
          <w:tcPr>
            <w:tcW w:w="3759" w:type="dxa"/>
            <w:gridSpan w:val="3"/>
            <w:shd w:val="clear" w:color="auto" w:fill="auto"/>
            <w:vAlign w:val="center"/>
            <w:hideMark/>
          </w:tcPr>
          <w:p w14:paraId="73890A56" w14:textId="77777777" w:rsidR="00033B03" w:rsidRPr="00033B03" w:rsidRDefault="00033B03" w:rsidP="00033B03">
            <w:pPr>
              <w:jc w:val="center"/>
              <w:rPr>
                <w:sz w:val="20"/>
                <w:szCs w:val="20"/>
              </w:rPr>
            </w:pPr>
            <w:r w:rsidRPr="00033B03">
              <w:rPr>
                <w:sz w:val="20"/>
                <w:szCs w:val="20"/>
              </w:rPr>
              <w:t>Динамика</w:t>
            </w:r>
          </w:p>
        </w:tc>
      </w:tr>
      <w:tr w:rsidR="00033B03" w:rsidRPr="00033B03" w14:paraId="1C6DE181" w14:textId="77777777" w:rsidTr="00EB0A6C">
        <w:trPr>
          <w:trHeight w:val="300"/>
        </w:trPr>
        <w:tc>
          <w:tcPr>
            <w:tcW w:w="1597" w:type="dxa"/>
            <w:shd w:val="clear" w:color="000000" w:fill="FFFFCC"/>
            <w:vAlign w:val="center"/>
            <w:hideMark/>
          </w:tcPr>
          <w:p w14:paraId="2240EE9C" w14:textId="77777777" w:rsidR="00033B03" w:rsidRPr="00033B03" w:rsidRDefault="00033B03" w:rsidP="00033B03">
            <w:pPr>
              <w:rPr>
                <w:sz w:val="20"/>
                <w:szCs w:val="20"/>
              </w:rPr>
            </w:pPr>
            <w:r w:rsidRPr="00033B03">
              <w:rPr>
                <w:sz w:val="20"/>
                <w:szCs w:val="20"/>
              </w:rPr>
              <w:t> </w:t>
            </w:r>
          </w:p>
        </w:tc>
        <w:tc>
          <w:tcPr>
            <w:tcW w:w="976" w:type="dxa"/>
            <w:shd w:val="clear" w:color="000000" w:fill="FFFFCC"/>
            <w:vAlign w:val="center"/>
            <w:hideMark/>
          </w:tcPr>
          <w:p w14:paraId="300EAE1D" w14:textId="77777777" w:rsidR="00033B03" w:rsidRPr="00033B03" w:rsidRDefault="00033B03" w:rsidP="00033B03">
            <w:pPr>
              <w:jc w:val="center"/>
              <w:rPr>
                <w:sz w:val="20"/>
                <w:szCs w:val="20"/>
              </w:rPr>
            </w:pPr>
            <w:r w:rsidRPr="00033B03">
              <w:rPr>
                <w:sz w:val="20"/>
                <w:szCs w:val="20"/>
              </w:rPr>
              <w:t>Бюджет</w:t>
            </w:r>
          </w:p>
        </w:tc>
        <w:tc>
          <w:tcPr>
            <w:tcW w:w="1132" w:type="dxa"/>
            <w:shd w:val="clear" w:color="000000" w:fill="FFFFCC"/>
            <w:vAlign w:val="center"/>
            <w:hideMark/>
          </w:tcPr>
          <w:p w14:paraId="3E3A6767" w14:textId="77777777" w:rsidR="00033B03" w:rsidRPr="00033B03" w:rsidRDefault="00033B03" w:rsidP="00033B03">
            <w:pPr>
              <w:jc w:val="center"/>
              <w:rPr>
                <w:sz w:val="20"/>
                <w:szCs w:val="20"/>
              </w:rPr>
            </w:pPr>
            <w:r w:rsidRPr="00033B03">
              <w:rPr>
                <w:sz w:val="20"/>
                <w:szCs w:val="20"/>
              </w:rPr>
              <w:t>Население</w:t>
            </w:r>
          </w:p>
        </w:tc>
        <w:tc>
          <w:tcPr>
            <w:tcW w:w="1086" w:type="dxa"/>
            <w:shd w:val="clear" w:color="000000" w:fill="FFFFCC"/>
            <w:vAlign w:val="center"/>
            <w:hideMark/>
          </w:tcPr>
          <w:p w14:paraId="619D9E3A" w14:textId="77777777" w:rsidR="00033B03" w:rsidRPr="00033B03" w:rsidRDefault="00033B03" w:rsidP="00033B03">
            <w:pPr>
              <w:jc w:val="center"/>
              <w:rPr>
                <w:sz w:val="20"/>
                <w:szCs w:val="20"/>
              </w:rPr>
            </w:pPr>
            <w:r w:rsidRPr="00033B03">
              <w:rPr>
                <w:sz w:val="20"/>
                <w:szCs w:val="20"/>
              </w:rPr>
              <w:t>Прочие</w:t>
            </w:r>
          </w:p>
        </w:tc>
        <w:tc>
          <w:tcPr>
            <w:tcW w:w="943" w:type="dxa"/>
            <w:shd w:val="clear" w:color="000000" w:fill="FFFFCC"/>
            <w:vAlign w:val="center"/>
            <w:hideMark/>
          </w:tcPr>
          <w:p w14:paraId="76CBFFAB" w14:textId="77777777" w:rsidR="00033B03" w:rsidRPr="00033B03" w:rsidRDefault="00033B03" w:rsidP="00033B03">
            <w:pPr>
              <w:jc w:val="center"/>
              <w:rPr>
                <w:sz w:val="20"/>
                <w:szCs w:val="20"/>
              </w:rPr>
            </w:pPr>
            <w:r w:rsidRPr="00033B03">
              <w:rPr>
                <w:sz w:val="20"/>
                <w:szCs w:val="20"/>
              </w:rPr>
              <w:t>Всего</w:t>
            </w:r>
          </w:p>
        </w:tc>
        <w:tc>
          <w:tcPr>
            <w:tcW w:w="1266" w:type="dxa"/>
            <w:shd w:val="clear" w:color="000000" w:fill="FFFFCC"/>
            <w:vAlign w:val="center"/>
            <w:hideMark/>
          </w:tcPr>
          <w:p w14:paraId="0B1C32D8" w14:textId="77777777" w:rsidR="00033B03" w:rsidRPr="00033B03" w:rsidRDefault="00033B03" w:rsidP="00033B03">
            <w:pPr>
              <w:jc w:val="center"/>
              <w:rPr>
                <w:sz w:val="20"/>
                <w:szCs w:val="20"/>
              </w:rPr>
            </w:pPr>
            <w:r w:rsidRPr="00033B03">
              <w:rPr>
                <w:sz w:val="20"/>
                <w:szCs w:val="20"/>
              </w:rPr>
              <w:t>Население</w:t>
            </w:r>
          </w:p>
        </w:tc>
        <w:tc>
          <w:tcPr>
            <w:tcW w:w="1227" w:type="dxa"/>
            <w:shd w:val="clear" w:color="000000" w:fill="FFFFCC"/>
            <w:vAlign w:val="center"/>
            <w:hideMark/>
          </w:tcPr>
          <w:p w14:paraId="53D7355A" w14:textId="77777777" w:rsidR="00033B03" w:rsidRPr="00033B03" w:rsidRDefault="00033B03" w:rsidP="00033B03">
            <w:pPr>
              <w:jc w:val="center"/>
              <w:rPr>
                <w:sz w:val="20"/>
                <w:szCs w:val="20"/>
              </w:rPr>
            </w:pPr>
            <w:r w:rsidRPr="00033B03">
              <w:rPr>
                <w:sz w:val="20"/>
                <w:szCs w:val="20"/>
              </w:rPr>
              <w:t>Прочие</w:t>
            </w:r>
          </w:p>
        </w:tc>
        <w:tc>
          <w:tcPr>
            <w:tcW w:w="1266" w:type="dxa"/>
            <w:shd w:val="clear" w:color="000000" w:fill="FFFFCC"/>
            <w:vAlign w:val="center"/>
            <w:hideMark/>
          </w:tcPr>
          <w:p w14:paraId="02268FF8" w14:textId="77777777" w:rsidR="00033B03" w:rsidRPr="00033B03" w:rsidRDefault="00033B03" w:rsidP="00033B03">
            <w:pPr>
              <w:jc w:val="center"/>
              <w:rPr>
                <w:sz w:val="20"/>
                <w:szCs w:val="20"/>
              </w:rPr>
            </w:pPr>
            <w:r w:rsidRPr="00033B03">
              <w:rPr>
                <w:sz w:val="20"/>
                <w:szCs w:val="20"/>
              </w:rPr>
              <w:t>Всего</w:t>
            </w:r>
          </w:p>
        </w:tc>
      </w:tr>
      <w:tr w:rsidR="00033B03" w:rsidRPr="00033B03" w14:paraId="55339EAC" w14:textId="77777777" w:rsidTr="00EB0A6C">
        <w:trPr>
          <w:trHeight w:val="300"/>
        </w:trPr>
        <w:tc>
          <w:tcPr>
            <w:tcW w:w="1597" w:type="dxa"/>
            <w:shd w:val="clear" w:color="auto" w:fill="auto"/>
            <w:vAlign w:val="center"/>
            <w:hideMark/>
          </w:tcPr>
          <w:p w14:paraId="3E70E57C" w14:textId="77777777" w:rsidR="00033B03" w:rsidRPr="00033B03" w:rsidRDefault="00033B03" w:rsidP="00033B03">
            <w:pPr>
              <w:rPr>
                <w:sz w:val="20"/>
                <w:szCs w:val="20"/>
              </w:rPr>
            </w:pPr>
            <w:r w:rsidRPr="00033B03">
              <w:rPr>
                <w:sz w:val="20"/>
                <w:szCs w:val="20"/>
              </w:rPr>
              <w:t>Факт 2018</w:t>
            </w:r>
          </w:p>
        </w:tc>
        <w:tc>
          <w:tcPr>
            <w:tcW w:w="976" w:type="dxa"/>
            <w:shd w:val="clear" w:color="auto" w:fill="auto"/>
            <w:vAlign w:val="center"/>
            <w:hideMark/>
          </w:tcPr>
          <w:p w14:paraId="0C20ABCE" w14:textId="77777777" w:rsidR="00033B03" w:rsidRPr="00033B03" w:rsidRDefault="00033B03" w:rsidP="00033B03">
            <w:pPr>
              <w:jc w:val="center"/>
              <w:rPr>
                <w:snapToGrid w:val="0"/>
                <w:sz w:val="20"/>
                <w:szCs w:val="20"/>
              </w:rPr>
            </w:pPr>
            <w:r w:rsidRPr="00033B03">
              <w:rPr>
                <w:snapToGrid w:val="0"/>
                <w:sz w:val="20"/>
                <w:szCs w:val="20"/>
              </w:rPr>
              <w:t>0</w:t>
            </w:r>
          </w:p>
        </w:tc>
        <w:tc>
          <w:tcPr>
            <w:tcW w:w="1132" w:type="dxa"/>
            <w:shd w:val="clear" w:color="auto" w:fill="auto"/>
            <w:vAlign w:val="center"/>
            <w:hideMark/>
          </w:tcPr>
          <w:p w14:paraId="5C6BA493" w14:textId="77777777" w:rsidR="00033B03" w:rsidRPr="00033B03" w:rsidRDefault="00033B03" w:rsidP="00033B03">
            <w:pPr>
              <w:jc w:val="center"/>
              <w:rPr>
                <w:snapToGrid w:val="0"/>
                <w:sz w:val="20"/>
                <w:szCs w:val="20"/>
              </w:rPr>
            </w:pPr>
            <w:r w:rsidRPr="00033B03">
              <w:rPr>
                <w:snapToGrid w:val="0"/>
                <w:sz w:val="20"/>
                <w:szCs w:val="20"/>
              </w:rPr>
              <w:t>0,288</w:t>
            </w:r>
          </w:p>
        </w:tc>
        <w:tc>
          <w:tcPr>
            <w:tcW w:w="1086" w:type="dxa"/>
            <w:shd w:val="clear" w:color="auto" w:fill="auto"/>
            <w:vAlign w:val="center"/>
            <w:hideMark/>
          </w:tcPr>
          <w:p w14:paraId="289571B9" w14:textId="77777777" w:rsidR="00033B03" w:rsidRPr="00033B03" w:rsidRDefault="00033B03" w:rsidP="00033B03">
            <w:pPr>
              <w:jc w:val="center"/>
              <w:rPr>
                <w:snapToGrid w:val="0"/>
                <w:sz w:val="20"/>
                <w:szCs w:val="20"/>
              </w:rPr>
            </w:pPr>
            <w:r w:rsidRPr="00033B03">
              <w:rPr>
                <w:snapToGrid w:val="0"/>
                <w:sz w:val="20"/>
                <w:szCs w:val="20"/>
              </w:rPr>
              <w:t>1,640</w:t>
            </w:r>
          </w:p>
        </w:tc>
        <w:tc>
          <w:tcPr>
            <w:tcW w:w="943" w:type="dxa"/>
            <w:shd w:val="clear" w:color="auto" w:fill="auto"/>
            <w:vAlign w:val="center"/>
            <w:hideMark/>
          </w:tcPr>
          <w:p w14:paraId="08388347" w14:textId="77777777" w:rsidR="00033B03" w:rsidRPr="00033B03" w:rsidRDefault="00033B03" w:rsidP="00033B03">
            <w:pPr>
              <w:jc w:val="center"/>
              <w:rPr>
                <w:snapToGrid w:val="0"/>
                <w:sz w:val="20"/>
                <w:szCs w:val="20"/>
              </w:rPr>
            </w:pPr>
            <w:r w:rsidRPr="00033B03">
              <w:rPr>
                <w:snapToGrid w:val="0"/>
                <w:sz w:val="20"/>
                <w:szCs w:val="20"/>
              </w:rPr>
              <w:t>1,928</w:t>
            </w:r>
          </w:p>
        </w:tc>
        <w:tc>
          <w:tcPr>
            <w:tcW w:w="1266" w:type="dxa"/>
            <w:shd w:val="clear" w:color="auto" w:fill="auto"/>
            <w:vAlign w:val="center"/>
            <w:hideMark/>
          </w:tcPr>
          <w:p w14:paraId="7B10EFB0" w14:textId="77777777" w:rsidR="00033B03" w:rsidRPr="00033B03" w:rsidRDefault="00033B03" w:rsidP="00033B03">
            <w:pPr>
              <w:jc w:val="center"/>
              <w:rPr>
                <w:snapToGrid w:val="0"/>
                <w:sz w:val="20"/>
                <w:szCs w:val="20"/>
              </w:rPr>
            </w:pPr>
            <w:r w:rsidRPr="00033B03">
              <w:rPr>
                <w:snapToGrid w:val="0"/>
                <w:sz w:val="20"/>
                <w:szCs w:val="20"/>
              </w:rPr>
              <w:t> </w:t>
            </w:r>
          </w:p>
        </w:tc>
        <w:tc>
          <w:tcPr>
            <w:tcW w:w="1227" w:type="dxa"/>
            <w:shd w:val="clear" w:color="auto" w:fill="auto"/>
            <w:vAlign w:val="center"/>
            <w:hideMark/>
          </w:tcPr>
          <w:p w14:paraId="53C83C48" w14:textId="77777777" w:rsidR="00033B03" w:rsidRPr="00033B03" w:rsidRDefault="00033B03" w:rsidP="00033B03">
            <w:pPr>
              <w:jc w:val="center"/>
              <w:rPr>
                <w:snapToGrid w:val="0"/>
                <w:sz w:val="20"/>
                <w:szCs w:val="20"/>
              </w:rPr>
            </w:pPr>
            <w:r w:rsidRPr="00033B03">
              <w:rPr>
                <w:snapToGrid w:val="0"/>
                <w:sz w:val="20"/>
                <w:szCs w:val="20"/>
              </w:rPr>
              <w:t> </w:t>
            </w:r>
          </w:p>
        </w:tc>
        <w:tc>
          <w:tcPr>
            <w:tcW w:w="1266" w:type="dxa"/>
            <w:shd w:val="clear" w:color="auto" w:fill="auto"/>
            <w:vAlign w:val="center"/>
            <w:hideMark/>
          </w:tcPr>
          <w:p w14:paraId="43BD6E0C" w14:textId="77777777" w:rsidR="00033B03" w:rsidRPr="00033B03" w:rsidRDefault="00033B03" w:rsidP="00033B03">
            <w:pPr>
              <w:jc w:val="center"/>
              <w:rPr>
                <w:snapToGrid w:val="0"/>
                <w:sz w:val="20"/>
                <w:szCs w:val="20"/>
              </w:rPr>
            </w:pPr>
            <w:r w:rsidRPr="00033B03">
              <w:rPr>
                <w:snapToGrid w:val="0"/>
                <w:sz w:val="20"/>
                <w:szCs w:val="20"/>
              </w:rPr>
              <w:t> </w:t>
            </w:r>
          </w:p>
        </w:tc>
      </w:tr>
      <w:tr w:rsidR="00033B03" w:rsidRPr="00033B03" w14:paraId="43D63D44" w14:textId="77777777" w:rsidTr="00EB0A6C">
        <w:trPr>
          <w:trHeight w:val="300"/>
        </w:trPr>
        <w:tc>
          <w:tcPr>
            <w:tcW w:w="1597" w:type="dxa"/>
            <w:shd w:val="clear" w:color="auto" w:fill="auto"/>
            <w:vAlign w:val="center"/>
            <w:hideMark/>
          </w:tcPr>
          <w:p w14:paraId="385AFDEF" w14:textId="77777777" w:rsidR="00033B03" w:rsidRPr="00033B03" w:rsidRDefault="00033B03" w:rsidP="00033B03">
            <w:pPr>
              <w:rPr>
                <w:sz w:val="20"/>
                <w:szCs w:val="20"/>
              </w:rPr>
            </w:pPr>
            <w:r w:rsidRPr="00033B03">
              <w:rPr>
                <w:sz w:val="20"/>
                <w:szCs w:val="20"/>
              </w:rPr>
              <w:t>Факт 2019</w:t>
            </w:r>
          </w:p>
        </w:tc>
        <w:tc>
          <w:tcPr>
            <w:tcW w:w="976" w:type="dxa"/>
            <w:shd w:val="clear" w:color="auto" w:fill="auto"/>
            <w:vAlign w:val="center"/>
            <w:hideMark/>
          </w:tcPr>
          <w:p w14:paraId="15CC7E50" w14:textId="77777777" w:rsidR="00033B03" w:rsidRPr="00033B03" w:rsidRDefault="00033B03" w:rsidP="00033B03">
            <w:pPr>
              <w:jc w:val="center"/>
              <w:rPr>
                <w:snapToGrid w:val="0"/>
                <w:sz w:val="20"/>
                <w:szCs w:val="20"/>
              </w:rPr>
            </w:pPr>
            <w:r w:rsidRPr="00033B03">
              <w:rPr>
                <w:snapToGrid w:val="0"/>
                <w:sz w:val="20"/>
                <w:szCs w:val="20"/>
              </w:rPr>
              <w:t>0</w:t>
            </w:r>
          </w:p>
        </w:tc>
        <w:tc>
          <w:tcPr>
            <w:tcW w:w="1132" w:type="dxa"/>
            <w:shd w:val="clear" w:color="auto" w:fill="auto"/>
            <w:vAlign w:val="center"/>
            <w:hideMark/>
          </w:tcPr>
          <w:p w14:paraId="61167749" w14:textId="77777777" w:rsidR="00033B03" w:rsidRPr="00033B03" w:rsidRDefault="00033B03" w:rsidP="00033B03">
            <w:pPr>
              <w:jc w:val="center"/>
              <w:rPr>
                <w:snapToGrid w:val="0"/>
                <w:sz w:val="20"/>
                <w:szCs w:val="20"/>
              </w:rPr>
            </w:pPr>
            <w:r w:rsidRPr="00033B03">
              <w:rPr>
                <w:snapToGrid w:val="0"/>
                <w:sz w:val="20"/>
                <w:szCs w:val="20"/>
              </w:rPr>
              <w:t>0,240</w:t>
            </w:r>
          </w:p>
        </w:tc>
        <w:tc>
          <w:tcPr>
            <w:tcW w:w="1086" w:type="dxa"/>
            <w:shd w:val="clear" w:color="auto" w:fill="auto"/>
            <w:vAlign w:val="center"/>
            <w:hideMark/>
          </w:tcPr>
          <w:p w14:paraId="35EB1C83" w14:textId="77777777" w:rsidR="00033B03" w:rsidRPr="00033B03" w:rsidRDefault="00033B03" w:rsidP="00033B03">
            <w:pPr>
              <w:jc w:val="center"/>
              <w:rPr>
                <w:snapToGrid w:val="0"/>
                <w:sz w:val="20"/>
                <w:szCs w:val="20"/>
              </w:rPr>
            </w:pPr>
            <w:r w:rsidRPr="00033B03">
              <w:rPr>
                <w:snapToGrid w:val="0"/>
                <w:sz w:val="20"/>
                <w:szCs w:val="20"/>
              </w:rPr>
              <w:t>1,139</w:t>
            </w:r>
          </w:p>
        </w:tc>
        <w:tc>
          <w:tcPr>
            <w:tcW w:w="943" w:type="dxa"/>
            <w:shd w:val="clear" w:color="auto" w:fill="auto"/>
            <w:vAlign w:val="center"/>
            <w:hideMark/>
          </w:tcPr>
          <w:p w14:paraId="17B1A423" w14:textId="77777777" w:rsidR="00033B03" w:rsidRPr="00033B03" w:rsidRDefault="00033B03" w:rsidP="00033B03">
            <w:pPr>
              <w:jc w:val="center"/>
              <w:rPr>
                <w:snapToGrid w:val="0"/>
                <w:sz w:val="20"/>
                <w:szCs w:val="20"/>
              </w:rPr>
            </w:pPr>
            <w:r w:rsidRPr="00033B03">
              <w:rPr>
                <w:snapToGrid w:val="0"/>
                <w:sz w:val="20"/>
                <w:szCs w:val="20"/>
              </w:rPr>
              <w:t>1,379</w:t>
            </w:r>
          </w:p>
        </w:tc>
        <w:tc>
          <w:tcPr>
            <w:tcW w:w="1266" w:type="dxa"/>
            <w:shd w:val="clear" w:color="auto" w:fill="auto"/>
            <w:vAlign w:val="center"/>
            <w:hideMark/>
          </w:tcPr>
          <w:p w14:paraId="14F27E53" w14:textId="77777777" w:rsidR="00033B03" w:rsidRPr="00033B03" w:rsidRDefault="00033B03" w:rsidP="00033B03">
            <w:pPr>
              <w:jc w:val="center"/>
              <w:rPr>
                <w:snapToGrid w:val="0"/>
                <w:sz w:val="20"/>
                <w:szCs w:val="20"/>
              </w:rPr>
            </w:pPr>
            <w:r w:rsidRPr="00033B03">
              <w:rPr>
                <w:snapToGrid w:val="0"/>
                <w:sz w:val="20"/>
                <w:szCs w:val="20"/>
              </w:rPr>
              <w:t>0,8333333</w:t>
            </w:r>
          </w:p>
        </w:tc>
        <w:tc>
          <w:tcPr>
            <w:tcW w:w="1227" w:type="dxa"/>
            <w:shd w:val="clear" w:color="auto" w:fill="auto"/>
            <w:vAlign w:val="center"/>
            <w:hideMark/>
          </w:tcPr>
          <w:p w14:paraId="35E5050E" w14:textId="77777777" w:rsidR="00033B03" w:rsidRPr="00033B03" w:rsidRDefault="00033B03" w:rsidP="00033B03">
            <w:pPr>
              <w:jc w:val="center"/>
              <w:rPr>
                <w:snapToGrid w:val="0"/>
                <w:sz w:val="20"/>
                <w:szCs w:val="20"/>
              </w:rPr>
            </w:pPr>
            <w:r w:rsidRPr="00033B03">
              <w:rPr>
                <w:snapToGrid w:val="0"/>
                <w:sz w:val="20"/>
                <w:szCs w:val="20"/>
              </w:rPr>
              <w:t> </w:t>
            </w:r>
          </w:p>
        </w:tc>
        <w:tc>
          <w:tcPr>
            <w:tcW w:w="1266" w:type="dxa"/>
            <w:shd w:val="clear" w:color="auto" w:fill="auto"/>
            <w:vAlign w:val="center"/>
            <w:hideMark/>
          </w:tcPr>
          <w:p w14:paraId="2DFFA7D4" w14:textId="77777777" w:rsidR="00033B03" w:rsidRPr="00033B03" w:rsidRDefault="00033B03" w:rsidP="00033B03">
            <w:pPr>
              <w:jc w:val="center"/>
              <w:rPr>
                <w:snapToGrid w:val="0"/>
                <w:sz w:val="20"/>
                <w:szCs w:val="20"/>
              </w:rPr>
            </w:pPr>
            <w:r w:rsidRPr="00033B03">
              <w:rPr>
                <w:snapToGrid w:val="0"/>
                <w:sz w:val="20"/>
                <w:szCs w:val="20"/>
              </w:rPr>
              <w:t>0,715248963</w:t>
            </w:r>
          </w:p>
        </w:tc>
      </w:tr>
      <w:tr w:rsidR="00033B03" w:rsidRPr="00033B03" w14:paraId="55053CBD" w14:textId="77777777" w:rsidTr="00EB0A6C">
        <w:trPr>
          <w:trHeight w:val="300"/>
        </w:trPr>
        <w:tc>
          <w:tcPr>
            <w:tcW w:w="1597" w:type="dxa"/>
            <w:shd w:val="clear" w:color="auto" w:fill="auto"/>
            <w:vAlign w:val="center"/>
            <w:hideMark/>
          </w:tcPr>
          <w:p w14:paraId="0CF93DF6" w14:textId="77777777" w:rsidR="00033B03" w:rsidRPr="00033B03" w:rsidRDefault="00033B03" w:rsidP="00033B03">
            <w:pPr>
              <w:rPr>
                <w:sz w:val="20"/>
                <w:szCs w:val="20"/>
              </w:rPr>
            </w:pPr>
            <w:r w:rsidRPr="00033B03">
              <w:rPr>
                <w:sz w:val="20"/>
                <w:szCs w:val="20"/>
              </w:rPr>
              <w:t>Факт 2020</w:t>
            </w:r>
          </w:p>
        </w:tc>
        <w:tc>
          <w:tcPr>
            <w:tcW w:w="976" w:type="dxa"/>
            <w:shd w:val="clear" w:color="auto" w:fill="auto"/>
            <w:vAlign w:val="center"/>
            <w:hideMark/>
          </w:tcPr>
          <w:p w14:paraId="50CABB31" w14:textId="77777777" w:rsidR="00033B03" w:rsidRPr="00033B03" w:rsidRDefault="00033B03" w:rsidP="00033B03">
            <w:pPr>
              <w:jc w:val="center"/>
              <w:rPr>
                <w:snapToGrid w:val="0"/>
                <w:sz w:val="20"/>
                <w:szCs w:val="20"/>
              </w:rPr>
            </w:pPr>
            <w:r w:rsidRPr="00033B03">
              <w:rPr>
                <w:snapToGrid w:val="0"/>
                <w:sz w:val="20"/>
                <w:szCs w:val="20"/>
              </w:rPr>
              <w:t>0</w:t>
            </w:r>
          </w:p>
        </w:tc>
        <w:tc>
          <w:tcPr>
            <w:tcW w:w="1132" w:type="dxa"/>
            <w:shd w:val="clear" w:color="auto" w:fill="auto"/>
            <w:vAlign w:val="center"/>
            <w:hideMark/>
          </w:tcPr>
          <w:p w14:paraId="0C7C22D1" w14:textId="77777777" w:rsidR="00033B03" w:rsidRPr="00033B03" w:rsidRDefault="00033B03" w:rsidP="00033B03">
            <w:pPr>
              <w:jc w:val="center"/>
              <w:rPr>
                <w:snapToGrid w:val="0"/>
                <w:sz w:val="20"/>
                <w:szCs w:val="20"/>
              </w:rPr>
            </w:pPr>
            <w:r w:rsidRPr="00033B03">
              <w:rPr>
                <w:snapToGrid w:val="0"/>
                <w:sz w:val="20"/>
                <w:szCs w:val="20"/>
              </w:rPr>
              <w:t>0,236</w:t>
            </w:r>
          </w:p>
        </w:tc>
        <w:tc>
          <w:tcPr>
            <w:tcW w:w="1086" w:type="dxa"/>
            <w:shd w:val="clear" w:color="auto" w:fill="auto"/>
            <w:vAlign w:val="center"/>
            <w:hideMark/>
          </w:tcPr>
          <w:p w14:paraId="11506181" w14:textId="77777777" w:rsidR="00033B03" w:rsidRPr="00033B03" w:rsidRDefault="00033B03" w:rsidP="00033B03">
            <w:pPr>
              <w:jc w:val="center"/>
              <w:rPr>
                <w:snapToGrid w:val="0"/>
                <w:sz w:val="20"/>
                <w:szCs w:val="20"/>
              </w:rPr>
            </w:pPr>
            <w:r w:rsidRPr="00033B03">
              <w:rPr>
                <w:snapToGrid w:val="0"/>
                <w:sz w:val="20"/>
                <w:szCs w:val="20"/>
              </w:rPr>
              <w:t>1,162</w:t>
            </w:r>
          </w:p>
        </w:tc>
        <w:tc>
          <w:tcPr>
            <w:tcW w:w="943" w:type="dxa"/>
            <w:shd w:val="clear" w:color="auto" w:fill="auto"/>
            <w:vAlign w:val="center"/>
            <w:hideMark/>
          </w:tcPr>
          <w:p w14:paraId="53B94078" w14:textId="77777777" w:rsidR="00033B03" w:rsidRPr="00033B03" w:rsidRDefault="00033B03" w:rsidP="00033B03">
            <w:pPr>
              <w:jc w:val="center"/>
              <w:rPr>
                <w:snapToGrid w:val="0"/>
                <w:sz w:val="20"/>
                <w:szCs w:val="20"/>
              </w:rPr>
            </w:pPr>
            <w:r w:rsidRPr="00033B03">
              <w:rPr>
                <w:snapToGrid w:val="0"/>
                <w:sz w:val="20"/>
                <w:szCs w:val="20"/>
              </w:rPr>
              <w:t>1,398</w:t>
            </w:r>
          </w:p>
        </w:tc>
        <w:tc>
          <w:tcPr>
            <w:tcW w:w="1266" w:type="dxa"/>
            <w:shd w:val="clear" w:color="auto" w:fill="auto"/>
            <w:vAlign w:val="center"/>
            <w:hideMark/>
          </w:tcPr>
          <w:p w14:paraId="04EB14B0" w14:textId="77777777" w:rsidR="00033B03" w:rsidRPr="00033B03" w:rsidRDefault="00033B03" w:rsidP="00033B03">
            <w:pPr>
              <w:jc w:val="center"/>
              <w:rPr>
                <w:snapToGrid w:val="0"/>
                <w:sz w:val="20"/>
                <w:szCs w:val="20"/>
              </w:rPr>
            </w:pPr>
            <w:r w:rsidRPr="00033B03">
              <w:rPr>
                <w:snapToGrid w:val="0"/>
                <w:sz w:val="20"/>
                <w:szCs w:val="20"/>
              </w:rPr>
              <w:t>0,9833333</w:t>
            </w:r>
          </w:p>
        </w:tc>
        <w:tc>
          <w:tcPr>
            <w:tcW w:w="1227" w:type="dxa"/>
            <w:shd w:val="clear" w:color="auto" w:fill="auto"/>
            <w:vAlign w:val="center"/>
            <w:hideMark/>
          </w:tcPr>
          <w:p w14:paraId="4985564A" w14:textId="77777777" w:rsidR="00033B03" w:rsidRPr="00033B03" w:rsidRDefault="00033B03" w:rsidP="00033B03">
            <w:pPr>
              <w:jc w:val="center"/>
              <w:rPr>
                <w:snapToGrid w:val="0"/>
                <w:sz w:val="20"/>
                <w:szCs w:val="20"/>
              </w:rPr>
            </w:pPr>
            <w:r w:rsidRPr="00033B03">
              <w:rPr>
                <w:snapToGrid w:val="0"/>
                <w:sz w:val="20"/>
                <w:szCs w:val="20"/>
              </w:rPr>
              <w:t> </w:t>
            </w:r>
          </w:p>
        </w:tc>
        <w:tc>
          <w:tcPr>
            <w:tcW w:w="1266" w:type="dxa"/>
            <w:shd w:val="clear" w:color="auto" w:fill="auto"/>
            <w:vAlign w:val="center"/>
            <w:hideMark/>
          </w:tcPr>
          <w:p w14:paraId="1B4C311F" w14:textId="77777777" w:rsidR="00033B03" w:rsidRPr="00033B03" w:rsidRDefault="00033B03" w:rsidP="00033B03">
            <w:pPr>
              <w:jc w:val="center"/>
              <w:rPr>
                <w:snapToGrid w:val="0"/>
                <w:sz w:val="20"/>
                <w:szCs w:val="20"/>
              </w:rPr>
            </w:pPr>
            <w:r w:rsidRPr="00033B03">
              <w:rPr>
                <w:snapToGrid w:val="0"/>
                <w:sz w:val="20"/>
                <w:szCs w:val="20"/>
              </w:rPr>
              <w:t>1,0137781</w:t>
            </w:r>
          </w:p>
        </w:tc>
      </w:tr>
      <w:tr w:rsidR="00033B03" w:rsidRPr="00033B03" w14:paraId="11864A31" w14:textId="77777777" w:rsidTr="00EB0A6C">
        <w:trPr>
          <w:trHeight w:val="315"/>
        </w:trPr>
        <w:tc>
          <w:tcPr>
            <w:tcW w:w="1597" w:type="dxa"/>
            <w:shd w:val="clear" w:color="auto" w:fill="auto"/>
            <w:vAlign w:val="center"/>
          </w:tcPr>
          <w:p w14:paraId="44F80DA1" w14:textId="77777777" w:rsidR="00033B03" w:rsidRPr="00033B03" w:rsidRDefault="00033B03" w:rsidP="00033B03">
            <w:pPr>
              <w:rPr>
                <w:sz w:val="20"/>
                <w:szCs w:val="20"/>
              </w:rPr>
            </w:pPr>
            <w:r w:rsidRPr="00033B03">
              <w:rPr>
                <w:sz w:val="20"/>
                <w:szCs w:val="20"/>
              </w:rPr>
              <w:t>Среднее значение за три года, тыс. Гкал</w:t>
            </w:r>
          </w:p>
        </w:tc>
        <w:tc>
          <w:tcPr>
            <w:tcW w:w="976" w:type="dxa"/>
            <w:shd w:val="clear" w:color="auto" w:fill="auto"/>
            <w:vAlign w:val="center"/>
          </w:tcPr>
          <w:p w14:paraId="7B2FB3B3" w14:textId="77777777" w:rsidR="00033B03" w:rsidRPr="00033B03" w:rsidRDefault="00033B03" w:rsidP="00033B03">
            <w:pPr>
              <w:rPr>
                <w:rFonts w:ascii="Arial" w:hAnsi="Arial" w:cs="Arial"/>
                <w:snapToGrid w:val="0"/>
                <w:sz w:val="28"/>
                <w:szCs w:val="28"/>
              </w:rPr>
            </w:pPr>
          </w:p>
        </w:tc>
        <w:tc>
          <w:tcPr>
            <w:tcW w:w="1132" w:type="dxa"/>
            <w:shd w:val="clear" w:color="auto" w:fill="auto"/>
            <w:vAlign w:val="center"/>
          </w:tcPr>
          <w:p w14:paraId="700DCE8A" w14:textId="77777777" w:rsidR="00033B03" w:rsidRPr="00033B03" w:rsidRDefault="00033B03" w:rsidP="00033B03">
            <w:pPr>
              <w:jc w:val="center"/>
              <w:rPr>
                <w:snapToGrid w:val="0"/>
                <w:sz w:val="20"/>
                <w:szCs w:val="20"/>
              </w:rPr>
            </w:pPr>
          </w:p>
        </w:tc>
        <w:tc>
          <w:tcPr>
            <w:tcW w:w="1086" w:type="dxa"/>
            <w:shd w:val="clear" w:color="auto" w:fill="auto"/>
            <w:vAlign w:val="center"/>
          </w:tcPr>
          <w:p w14:paraId="5CB96F5B" w14:textId="77777777" w:rsidR="00033B03" w:rsidRPr="00033B03" w:rsidRDefault="00033B03" w:rsidP="00033B03">
            <w:pPr>
              <w:jc w:val="center"/>
              <w:rPr>
                <w:snapToGrid w:val="0"/>
                <w:sz w:val="20"/>
                <w:szCs w:val="20"/>
              </w:rPr>
            </w:pPr>
          </w:p>
        </w:tc>
        <w:tc>
          <w:tcPr>
            <w:tcW w:w="943" w:type="dxa"/>
            <w:shd w:val="clear" w:color="auto" w:fill="auto"/>
            <w:vAlign w:val="center"/>
          </w:tcPr>
          <w:p w14:paraId="50F1CD33" w14:textId="77777777" w:rsidR="00033B03" w:rsidRPr="00033B03" w:rsidRDefault="00033B03" w:rsidP="00033B03">
            <w:pPr>
              <w:jc w:val="center"/>
              <w:rPr>
                <w:snapToGrid w:val="0"/>
                <w:sz w:val="20"/>
                <w:szCs w:val="20"/>
              </w:rPr>
            </w:pPr>
          </w:p>
        </w:tc>
        <w:tc>
          <w:tcPr>
            <w:tcW w:w="1266" w:type="dxa"/>
            <w:shd w:val="clear" w:color="auto" w:fill="auto"/>
            <w:vAlign w:val="center"/>
          </w:tcPr>
          <w:p w14:paraId="675A00E1" w14:textId="77777777" w:rsidR="00033B03" w:rsidRPr="00033B03" w:rsidRDefault="00033B03" w:rsidP="00033B03">
            <w:pPr>
              <w:rPr>
                <w:snapToGrid w:val="0"/>
                <w:sz w:val="20"/>
                <w:szCs w:val="20"/>
              </w:rPr>
            </w:pPr>
            <w:r w:rsidRPr="00033B03">
              <w:rPr>
                <w:snapToGrid w:val="0"/>
                <w:sz w:val="20"/>
                <w:szCs w:val="20"/>
              </w:rPr>
              <w:t>0,908333333</w:t>
            </w:r>
          </w:p>
        </w:tc>
        <w:tc>
          <w:tcPr>
            <w:tcW w:w="1227" w:type="dxa"/>
            <w:shd w:val="clear" w:color="auto" w:fill="auto"/>
            <w:vAlign w:val="center"/>
          </w:tcPr>
          <w:p w14:paraId="02E0B266" w14:textId="77777777" w:rsidR="00033B03" w:rsidRPr="00033B03" w:rsidRDefault="00033B03" w:rsidP="00033B03">
            <w:pPr>
              <w:rPr>
                <w:snapToGrid w:val="0"/>
                <w:sz w:val="20"/>
                <w:szCs w:val="20"/>
              </w:rPr>
            </w:pPr>
          </w:p>
        </w:tc>
        <w:tc>
          <w:tcPr>
            <w:tcW w:w="1266" w:type="dxa"/>
            <w:shd w:val="clear" w:color="auto" w:fill="auto"/>
            <w:vAlign w:val="center"/>
          </w:tcPr>
          <w:p w14:paraId="0128B3CC" w14:textId="77777777" w:rsidR="00033B03" w:rsidRPr="00033B03" w:rsidRDefault="00033B03" w:rsidP="00033B03">
            <w:pPr>
              <w:rPr>
                <w:snapToGrid w:val="0"/>
                <w:sz w:val="20"/>
                <w:szCs w:val="20"/>
              </w:rPr>
            </w:pPr>
            <w:r w:rsidRPr="00033B03">
              <w:rPr>
                <w:snapToGrid w:val="0"/>
                <w:sz w:val="20"/>
                <w:szCs w:val="20"/>
              </w:rPr>
              <w:t>0,864513531</w:t>
            </w:r>
          </w:p>
        </w:tc>
      </w:tr>
      <w:tr w:rsidR="00033B03" w:rsidRPr="00033B03" w14:paraId="1F14FB6E" w14:textId="77777777" w:rsidTr="00EB0A6C">
        <w:trPr>
          <w:trHeight w:val="624"/>
        </w:trPr>
        <w:tc>
          <w:tcPr>
            <w:tcW w:w="1597" w:type="dxa"/>
            <w:shd w:val="clear" w:color="auto" w:fill="auto"/>
            <w:vAlign w:val="center"/>
            <w:hideMark/>
          </w:tcPr>
          <w:p w14:paraId="67D9034C" w14:textId="77777777" w:rsidR="00033B03" w:rsidRPr="00033B03" w:rsidRDefault="00033B03" w:rsidP="00033B03">
            <w:pPr>
              <w:rPr>
                <w:sz w:val="20"/>
                <w:szCs w:val="20"/>
              </w:rPr>
            </w:pPr>
            <w:r w:rsidRPr="00033B03">
              <w:rPr>
                <w:sz w:val="20"/>
                <w:szCs w:val="20"/>
              </w:rPr>
              <w:t>За последний отчетный год с учетом средней динамики, тыс. Гкал</w:t>
            </w:r>
          </w:p>
        </w:tc>
        <w:tc>
          <w:tcPr>
            <w:tcW w:w="976" w:type="dxa"/>
            <w:shd w:val="clear" w:color="auto" w:fill="auto"/>
            <w:vAlign w:val="center"/>
            <w:hideMark/>
          </w:tcPr>
          <w:p w14:paraId="0B606EF5" w14:textId="77777777" w:rsidR="00033B03" w:rsidRPr="00033B03" w:rsidRDefault="00033B03" w:rsidP="00033B03">
            <w:pPr>
              <w:rPr>
                <w:rFonts w:ascii="Arial" w:hAnsi="Arial" w:cs="Arial"/>
                <w:snapToGrid w:val="0"/>
                <w:sz w:val="28"/>
                <w:szCs w:val="28"/>
              </w:rPr>
            </w:pPr>
            <w:r w:rsidRPr="00033B03">
              <w:rPr>
                <w:rFonts w:ascii="Arial" w:hAnsi="Arial" w:cs="Arial"/>
                <w:snapToGrid w:val="0"/>
                <w:sz w:val="28"/>
                <w:szCs w:val="28"/>
              </w:rPr>
              <w:t> </w:t>
            </w:r>
          </w:p>
        </w:tc>
        <w:tc>
          <w:tcPr>
            <w:tcW w:w="1132" w:type="dxa"/>
            <w:shd w:val="clear" w:color="auto" w:fill="auto"/>
            <w:vAlign w:val="center"/>
            <w:hideMark/>
          </w:tcPr>
          <w:p w14:paraId="0D8D6BB9" w14:textId="77777777" w:rsidR="00033B03" w:rsidRPr="00033B03" w:rsidRDefault="00033B03" w:rsidP="00033B03">
            <w:pPr>
              <w:jc w:val="center"/>
              <w:rPr>
                <w:snapToGrid w:val="0"/>
                <w:sz w:val="20"/>
                <w:szCs w:val="20"/>
              </w:rPr>
            </w:pPr>
            <w:r w:rsidRPr="00033B03">
              <w:rPr>
                <w:snapToGrid w:val="0"/>
                <w:sz w:val="20"/>
                <w:szCs w:val="20"/>
              </w:rPr>
              <w:t> 0,214</w:t>
            </w:r>
          </w:p>
        </w:tc>
        <w:tc>
          <w:tcPr>
            <w:tcW w:w="1086" w:type="dxa"/>
            <w:shd w:val="clear" w:color="auto" w:fill="auto"/>
            <w:vAlign w:val="center"/>
            <w:hideMark/>
          </w:tcPr>
          <w:p w14:paraId="056A4CF6" w14:textId="77777777" w:rsidR="00033B03" w:rsidRPr="00033B03" w:rsidRDefault="00033B03" w:rsidP="00033B03">
            <w:pPr>
              <w:jc w:val="center"/>
              <w:rPr>
                <w:snapToGrid w:val="0"/>
                <w:sz w:val="20"/>
                <w:szCs w:val="20"/>
              </w:rPr>
            </w:pPr>
            <w:r w:rsidRPr="00033B03">
              <w:rPr>
                <w:snapToGrid w:val="0"/>
                <w:sz w:val="20"/>
                <w:szCs w:val="20"/>
              </w:rPr>
              <w:t> </w:t>
            </w:r>
          </w:p>
        </w:tc>
        <w:tc>
          <w:tcPr>
            <w:tcW w:w="943" w:type="dxa"/>
            <w:shd w:val="clear" w:color="auto" w:fill="auto"/>
            <w:vAlign w:val="center"/>
            <w:hideMark/>
          </w:tcPr>
          <w:p w14:paraId="5A17280C" w14:textId="77777777" w:rsidR="00033B03" w:rsidRPr="00033B03" w:rsidRDefault="00033B03" w:rsidP="00033B03">
            <w:pPr>
              <w:jc w:val="center"/>
              <w:rPr>
                <w:b/>
                <w:snapToGrid w:val="0"/>
                <w:sz w:val="20"/>
                <w:szCs w:val="20"/>
              </w:rPr>
            </w:pPr>
            <w:r w:rsidRPr="00033B03">
              <w:rPr>
                <w:b/>
                <w:snapToGrid w:val="0"/>
                <w:sz w:val="20"/>
                <w:szCs w:val="20"/>
              </w:rPr>
              <w:t>1,209 </w:t>
            </w:r>
          </w:p>
        </w:tc>
        <w:tc>
          <w:tcPr>
            <w:tcW w:w="1266" w:type="dxa"/>
            <w:shd w:val="clear" w:color="auto" w:fill="auto"/>
            <w:vAlign w:val="center"/>
          </w:tcPr>
          <w:p w14:paraId="4568346B" w14:textId="77777777" w:rsidR="00033B03" w:rsidRPr="00033B03" w:rsidRDefault="00033B03" w:rsidP="00033B03">
            <w:pPr>
              <w:rPr>
                <w:snapToGrid w:val="0"/>
                <w:sz w:val="20"/>
                <w:szCs w:val="20"/>
              </w:rPr>
            </w:pPr>
          </w:p>
        </w:tc>
        <w:tc>
          <w:tcPr>
            <w:tcW w:w="1227" w:type="dxa"/>
            <w:shd w:val="clear" w:color="auto" w:fill="auto"/>
            <w:vAlign w:val="center"/>
            <w:hideMark/>
          </w:tcPr>
          <w:p w14:paraId="49AFC177" w14:textId="77777777" w:rsidR="00033B03" w:rsidRPr="00033B03" w:rsidRDefault="00033B03" w:rsidP="00033B03">
            <w:pPr>
              <w:rPr>
                <w:snapToGrid w:val="0"/>
                <w:sz w:val="20"/>
                <w:szCs w:val="20"/>
              </w:rPr>
            </w:pPr>
          </w:p>
        </w:tc>
        <w:tc>
          <w:tcPr>
            <w:tcW w:w="1266" w:type="dxa"/>
            <w:shd w:val="clear" w:color="auto" w:fill="auto"/>
            <w:vAlign w:val="center"/>
          </w:tcPr>
          <w:p w14:paraId="769DCED7" w14:textId="77777777" w:rsidR="00033B03" w:rsidRPr="00033B03" w:rsidRDefault="00033B03" w:rsidP="00033B03">
            <w:pPr>
              <w:rPr>
                <w:snapToGrid w:val="0"/>
                <w:sz w:val="20"/>
                <w:szCs w:val="20"/>
              </w:rPr>
            </w:pPr>
          </w:p>
        </w:tc>
      </w:tr>
    </w:tbl>
    <w:p w14:paraId="02FE5F0A" w14:textId="77777777" w:rsidR="00033B03" w:rsidRPr="00033B03" w:rsidRDefault="00033B03" w:rsidP="00033B03">
      <w:pPr>
        <w:ind w:firstLine="709"/>
        <w:jc w:val="both"/>
        <w:rPr>
          <w:snapToGrid w:val="0"/>
          <w:sz w:val="28"/>
          <w:szCs w:val="28"/>
        </w:rPr>
      </w:pPr>
    </w:p>
    <w:p w14:paraId="7390BF52" w14:textId="77777777" w:rsidR="00033B03" w:rsidRPr="00033B03" w:rsidRDefault="00033B03" w:rsidP="00033B03">
      <w:pPr>
        <w:ind w:firstLine="709"/>
        <w:jc w:val="both"/>
        <w:rPr>
          <w:snapToGrid w:val="0"/>
          <w:sz w:val="28"/>
          <w:szCs w:val="28"/>
        </w:rPr>
      </w:pPr>
      <w:r w:rsidRPr="00033B03">
        <w:rPr>
          <w:snapToGrid w:val="0"/>
          <w:sz w:val="28"/>
          <w:szCs w:val="28"/>
        </w:rPr>
        <w:t>Объем потерь тепловой энергии при передаче устанавливается</w:t>
      </w:r>
      <w:r w:rsidRPr="00033B03">
        <w:rPr>
          <w:snapToGrid w:val="0"/>
          <w:sz w:val="28"/>
          <w:szCs w:val="28"/>
        </w:rPr>
        <w:br/>
        <w:t>на первый год долгосрочного периода регулирования, определяется</w:t>
      </w:r>
      <w:r w:rsidRPr="00033B03">
        <w:rPr>
          <w:snapToGrid w:val="0"/>
          <w:sz w:val="28"/>
          <w:szCs w:val="28"/>
        </w:rPr>
        <w:br/>
        <w:t>в соответствии с пунктом 40 Методических указаний и в течение этого периода не пересматривается.</w:t>
      </w:r>
    </w:p>
    <w:p w14:paraId="1308B1F1" w14:textId="77777777" w:rsidR="00033B03" w:rsidRPr="00033B03" w:rsidRDefault="00033B03" w:rsidP="00033B03">
      <w:pPr>
        <w:ind w:firstLine="709"/>
        <w:jc w:val="both"/>
        <w:rPr>
          <w:snapToGrid w:val="0"/>
          <w:sz w:val="28"/>
          <w:szCs w:val="28"/>
        </w:rPr>
      </w:pPr>
      <w:r w:rsidRPr="00033B03">
        <w:rPr>
          <w:snapToGrid w:val="0"/>
          <w:sz w:val="28"/>
          <w:szCs w:val="28"/>
        </w:rPr>
        <w:t xml:space="preserve">Потери тепловой энергии утверждены на 2019 год (первый год долгосрочного периода регулирования) постановлением </w:t>
      </w:r>
      <w:r w:rsidRPr="00033B03">
        <w:rPr>
          <w:snapToGrid w:val="0"/>
          <w:sz w:val="28"/>
          <w:szCs w:val="28"/>
        </w:rPr>
        <w:br/>
        <w:t>РЭК КО от 11.12.2018 № 470 «Об утверждении нормативов технологических потерь при передаче тепловой энергии, теплоносителя по тепловым сетям регулируемых организаций Кемеровской области на 2019 год», составляют 0,075 тыс. Гкал.</w:t>
      </w:r>
    </w:p>
    <w:p w14:paraId="4F9F2C6A" w14:textId="77777777" w:rsidR="00033B03" w:rsidRPr="00033B03" w:rsidRDefault="00033B03" w:rsidP="00033B03">
      <w:pPr>
        <w:ind w:firstLine="709"/>
        <w:jc w:val="both"/>
        <w:rPr>
          <w:snapToGrid w:val="0"/>
          <w:sz w:val="28"/>
          <w:szCs w:val="28"/>
        </w:rPr>
      </w:pPr>
      <w:r w:rsidRPr="00033B03">
        <w:rPr>
          <w:b/>
          <w:bCs/>
          <w:snapToGrid w:val="0"/>
          <w:sz w:val="28"/>
          <w:szCs w:val="28"/>
        </w:rPr>
        <w:t>Отпуск в сеть</w:t>
      </w:r>
      <w:r w:rsidRPr="00033B03">
        <w:rPr>
          <w:snapToGrid w:val="0"/>
          <w:sz w:val="28"/>
          <w:szCs w:val="28"/>
        </w:rPr>
        <w:t xml:space="preserve"> при этом составляет: 1,209 тыс. Гкал (значение фактического полезного отпуска тепловой энергии за последний отчетный год с учетом средней динамики) + 0,075 тыс. Гкал (потери тепловой энергии, приходящиеся на потребительский рынок) =</w:t>
      </w:r>
      <w:r w:rsidRPr="00033B03">
        <w:rPr>
          <w:b/>
          <w:bCs/>
          <w:snapToGrid w:val="0"/>
          <w:sz w:val="28"/>
          <w:szCs w:val="28"/>
        </w:rPr>
        <w:t xml:space="preserve"> 1,284 тыс. Гкал.</w:t>
      </w:r>
    </w:p>
    <w:p w14:paraId="2877AB63" w14:textId="77777777" w:rsidR="00033B03" w:rsidRPr="00033B03" w:rsidRDefault="00033B03" w:rsidP="00033B03">
      <w:pPr>
        <w:ind w:firstLine="709"/>
        <w:jc w:val="both"/>
        <w:rPr>
          <w:snapToGrid w:val="0"/>
          <w:sz w:val="28"/>
          <w:szCs w:val="28"/>
        </w:rPr>
      </w:pPr>
      <w:r w:rsidRPr="00033B03">
        <w:rPr>
          <w:snapToGrid w:val="0"/>
          <w:sz w:val="28"/>
          <w:szCs w:val="28"/>
        </w:rPr>
        <w:t>Сводный баланс тепловой энергии представлен в таблице 2.</w:t>
      </w:r>
    </w:p>
    <w:p w14:paraId="11F6B661" w14:textId="77777777" w:rsidR="00033B03" w:rsidRPr="00033B03" w:rsidRDefault="00033B03" w:rsidP="00033B03">
      <w:pPr>
        <w:numPr>
          <w:ilvl w:val="0"/>
          <w:numId w:val="9"/>
        </w:numPr>
        <w:ind w:right="-426"/>
        <w:jc w:val="right"/>
        <w:rPr>
          <w:snapToGrid w:val="0"/>
          <w:sz w:val="28"/>
          <w:szCs w:val="28"/>
        </w:rPr>
      </w:pPr>
    </w:p>
    <w:p w14:paraId="40BF70AB" w14:textId="77777777" w:rsidR="00033B03" w:rsidRPr="00033B03" w:rsidRDefault="00033B03" w:rsidP="00033B03">
      <w:pPr>
        <w:spacing w:after="240"/>
        <w:jc w:val="center"/>
        <w:rPr>
          <w:b/>
          <w:snapToGrid w:val="0"/>
          <w:sz w:val="28"/>
          <w:szCs w:val="28"/>
        </w:rPr>
      </w:pPr>
      <w:r w:rsidRPr="00033B03">
        <w:rPr>
          <w:b/>
          <w:snapToGrid w:val="0"/>
          <w:sz w:val="28"/>
          <w:szCs w:val="28"/>
        </w:rPr>
        <w:t>Баланс тепловой энергии на 2022 год</w:t>
      </w:r>
    </w:p>
    <w:tbl>
      <w:tblPr>
        <w:tblW w:w="9492" w:type="dxa"/>
        <w:tblInd w:w="113" w:type="dxa"/>
        <w:tblLook w:val="04A0" w:firstRow="1" w:lastRow="0" w:firstColumn="1" w:lastColumn="0" w:noHBand="0" w:noVBand="1"/>
      </w:tblPr>
      <w:tblGrid>
        <w:gridCol w:w="704"/>
        <w:gridCol w:w="2977"/>
        <w:gridCol w:w="1276"/>
        <w:gridCol w:w="1700"/>
        <w:gridCol w:w="1417"/>
        <w:gridCol w:w="1418"/>
      </w:tblGrid>
      <w:tr w:rsidR="00033B03" w:rsidRPr="00033B03" w14:paraId="4C0A815F" w14:textId="77777777" w:rsidTr="00EB0A6C">
        <w:trPr>
          <w:trHeight w:val="480"/>
        </w:trPr>
        <w:tc>
          <w:tcPr>
            <w:tcW w:w="70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B522A43" w14:textId="77777777" w:rsidR="00033B03" w:rsidRPr="00033B03" w:rsidRDefault="00033B03" w:rsidP="00033B03">
            <w:pPr>
              <w:jc w:val="center"/>
            </w:pPr>
            <w:r w:rsidRPr="00033B03">
              <w:t>№ п/п</w:t>
            </w:r>
          </w:p>
        </w:tc>
        <w:tc>
          <w:tcPr>
            <w:tcW w:w="297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A2C1385" w14:textId="77777777" w:rsidR="00033B03" w:rsidRPr="00033B03" w:rsidRDefault="00033B03" w:rsidP="00033B03">
            <w:pPr>
              <w:jc w:val="center"/>
            </w:pPr>
            <w:r w:rsidRPr="00033B03">
              <w:t>Показатель</w:t>
            </w:r>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7F5C496" w14:textId="77777777" w:rsidR="00033B03" w:rsidRPr="00033B03" w:rsidRDefault="00033B03" w:rsidP="00033B03">
            <w:pPr>
              <w:jc w:val="center"/>
            </w:pPr>
            <w:r w:rsidRPr="00033B03">
              <w:t>ед. изм.</w:t>
            </w:r>
          </w:p>
        </w:tc>
        <w:tc>
          <w:tcPr>
            <w:tcW w:w="170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A837E37" w14:textId="77777777" w:rsidR="00033B03" w:rsidRPr="00033B03" w:rsidRDefault="00033B03" w:rsidP="00033B03">
            <w:pPr>
              <w:jc w:val="center"/>
            </w:pPr>
            <w:r w:rsidRPr="00033B03">
              <w:t>Объем тепловой энергии в год</w:t>
            </w:r>
          </w:p>
        </w:tc>
        <w:tc>
          <w:tcPr>
            <w:tcW w:w="2835" w:type="dxa"/>
            <w:gridSpan w:val="2"/>
            <w:tcBorders>
              <w:top w:val="single" w:sz="4" w:space="0" w:color="auto"/>
              <w:left w:val="nil"/>
              <w:bottom w:val="single" w:sz="4" w:space="0" w:color="auto"/>
              <w:right w:val="single" w:sz="4" w:space="0" w:color="000000"/>
            </w:tcBorders>
            <w:shd w:val="clear" w:color="auto" w:fill="auto"/>
            <w:vAlign w:val="center"/>
            <w:hideMark/>
          </w:tcPr>
          <w:p w14:paraId="518DE802" w14:textId="77777777" w:rsidR="00033B03" w:rsidRPr="00033B03" w:rsidRDefault="00033B03" w:rsidP="00033B03">
            <w:pPr>
              <w:jc w:val="center"/>
            </w:pPr>
            <w:r w:rsidRPr="00033B03">
              <w:t>в том числе:</w:t>
            </w:r>
          </w:p>
        </w:tc>
      </w:tr>
      <w:tr w:rsidR="00033B03" w:rsidRPr="00033B03" w14:paraId="68C889FF" w14:textId="77777777" w:rsidTr="00EB0A6C">
        <w:trPr>
          <w:trHeight w:val="264"/>
        </w:trPr>
        <w:tc>
          <w:tcPr>
            <w:tcW w:w="704" w:type="dxa"/>
            <w:vMerge/>
            <w:tcBorders>
              <w:top w:val="single" w:sz="4" w:space="0" w:color="auto"/>
              <w:left w:val="single" w:sz="4" w:space="0" w:color="auto"/>
              <w:bottom w:val="single" w:sz="4" w:space="0" w:color="000000"/>
              <w:right w:val="single" w:sz="4" w:space="0" w:color="auto"/>
            </w:tcBorders>
            <w:vAlign w:val="center"/>
            <w:hideMark/>
          </w:tcPr>
          <w:p w14:paraId="4A1201E3" w14:textId="77777777" w:rsidR="00033B03" w:rsidRPr="00033B03" w:rsidRDefault="00033B03" w:rsidP="00033B03"/>
        </w:tc>
        <w:tc>
          <w:tcPr>
            <w:tcW w:w="2977" w:type="dxa"/>
            <w:vMerge/>
            <w:tcBorders>
              <w:top w:val="single" w:sz="4" w:space="0" w:color="auto"/>
              <w:left w:val="single" w:sz="4" w:space="0" w:color="auto"/>
              <w:bottom w:val="single" w:sz="4" w:space="0" w:color="000000"/>
              <w:right w:val="single" w:sz="4" w:space="0" w:color="auto"/>
            </w:tcBorders>
            <w:vAlign w:val="center"/>
            <w:hideMark/>
          </w:tcPr>
          <w:p w14:paraId="2FDF3C47" w14:textId="77777777" w:rsidR="00033B03" w:rsidRPr="00033B03" w:rsidRDefault="00033B03" w:rsidP="00033B03"/>
        </w:tc>
        <w:tc>
          <w:tcPr>
            <w:tcW w:w="1276" w:type="dxa"/>
            <w:vMerge/>
            <w:tcBorders>
              <w:top w:val="single" w:sz="4" w:space="0" w:color="auto"/>
              <w:left w:val="single" w:sz="4" w:space="0" w:color="auto"/>
              <w:bottom w:val="single" w:sz="4" w:space="0" w:color="000000"/>
              <w:right w:val="single" w:sz="4" w:space="0" w:color="auto"/>
            </w:tcBorders>
            <w:vAlign w:val="center"/>
            <w:hideMark/>
          </w:tcPr>
          <w:p w14:paraId="22184F54" w14:textId="77777777" w:rsidR="00033B03" w:rsidRPr="00033B03" w:rsidRDefault="00033B03" w:rsidP="00033B03"/>
        </w:tc>
        <w:tc>
          <w:tcPr>
            <w:tcW w:w="1700" w:type="dxa"/>
            <w:vMerge/>
            <w:tcBorders>
              <w:top w:val="single" w:sz="4" w:space="0" w:color="auto"/>
              <w:left w:val="single" w:sz="4" w:space="0" w:color="auto"/>
              <w:bottom w:val="single" w:sz="4" w:space="0" w:color="000000"/>
              <w:right w:val="single" w:sz="4" w:space="0" w:color="auto"/>
            </w:tcBorders>
            <w:vAlign w:val="center"/>
            <w:hideMark/>
          </w:tcPr>
          <w:p w14:paraId="19A813B3" w14:textId="77777777" w:rsidR="00033B03" w:rsidRPr="00033B03" w:rsidRDefault="00033B03" w:rsidP="00033B03"/>
        </w:tc>
        <w:tc>
          <w:tcPr>
            <w:tcW w:w="1417" w:type="dxa"/>
            <w:tcBorders>
              <w:top w:val="nil"/>
              <w:left w:val="nil"/>
              <w:bottom w:val="single" w:sz="4" w:space="0" w:color="auto"/>
              <w:right w:val="single" w:sz="4" w:space="0" w:color="auto"/>
            </w:tcBorders>
            <w:shd w:val="clear" w:color="auto" w:fill="auto"/>
            <w:noWrap/>
            <w:vAlign w:val="center"/>
            <w:hideMark/>
          </w:tcPr>
          <w:p w14:paraId="600866C2" w14:textId="77777777" w:rsidR="00033B03" w:rsidRPr="00033B03" w:rsidRDefault="00033B03" w:rsidP="00033B03">
            <w:pPr>
              <w:ind w:hanging="108"/>
              <w:jc w:val="center"/>
            </w:pPr>
            <w:r w:rsidRPr="00033B03">
              <w:t xml:space="preserve">1 полугодие </w:t>
            </w:r>
          </w:p>
        </w:tc>
        <w:tc>
          <w:tcPr>
            <w:tcW w:w="1418" w:type="dxa"/>
            <w:tcBorders>
              <w:top w:val="nil"/>
              <w:left w:val="nil"/>
              <w:bottom w:val="single" w:sz="4" w:space="0" w:color="auto"/>
              <w:right w:val="single" w:sz="4" w:space="0" w:color="auto"/>
            </w:tcBorders>
            <w:shd w:val="clear" w:color="auto" w:fill="auto"/>
            <w:noWrap/>
            <w:vAlign w:val="center"/>
            <w:hideMark/>
          </w:tcPr>
          <w:p w14:paraId="3D5B0B2D" w14:textId="77777777" w:rsidR="00033B03" w:rsidRPr="00033B03" w:rsidRDefault="00033B03" w:rsidP="00033B03">
            <w:pPr>
              <w:ind w:hanging="108"/>
              <w:jc w:val="center"/>
            </w:pPr>
            <w:r w:rsidRPr="00033B03">
              <w:t>2 полугодие</w:t>
            </w:r>
          </w:p>
        </w:tc>
      </w:tr>
      <w:tr w:rsidR="00033B03" w:rsidRPr="00033B03" w14:paraId="0CE65940" w14:textId="77777777" w:rsidTr="00EB0A6C">
        <w:trPr>
          <w:trHeight w:val="264"/>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062F4DE" w14:textId="77777777" w:rsidR="00033B03" w:rsidRPr="00033B03" w:rsidRDefault="00033B03" w:rsidP="00033B03">
            <w:pPr>
              <w:jc w:val="center"/>
            </w:pPr>
            <w:r w:rsidRPr="00033B03">
              <w:t>1.</w:t>
            </w:r>
          </w:p>
        </w:tc>
        <w:tc>
          <w:tcPr>
            <w:tcW w:w="2977" w:type="dxa"/>
            <w:tcBorders>
              <w:top w:val="single" w:sz="4" w:space="0" w:color="auto"/>
              <w:left w:val="nil"/>
              <w:bottom w:val="single" w:sz="4" w:space="0" w:color="auto"/>
              <w:right w:val="single" w:sz="4" w:space="0" w:color="auto"/>
            </w:tcBorders>
            <w:shd w:val="clear" w:color="auto" w:fill="auto"/>
            <w:noWrap/>
            <w:vAlign w:val="center"/>
            <w:hideMark/>
          </w:tcPr>
          <w:p w14:paraId="1F58E4CF" w14:textId="77777777" w:rsidR="00033B03" w:rsidRPr="00033B03" w:rsidRDefault="00033B03" w:rsidP="00033B03">
            <w:r w:rsidRPr="00033B03">
              <w:rPr>
                <w:snapToGrid w:val="0"/>
              </w:rPr>
              <w:t>Отпуск тепловой энергии в сеть</w:t>
            </w:r>
          </w:p>
        </w:tc>
        <w:tc>
          <w:tcPr>
            <w:tcW w:w="1276" w:type="dxa"/>
            <w:tcBorders>
              <w:top w:val="nil"/>
              <w:left w:val="nil"/>
              <w:bottom w:val="single" w:sz="4" w:space="0" w:color="auto"/>
              <w:right w:val="single" w:sz="4" w:space="0" w:color="auto"/>
            </w:tcBorders>
            <w:shd w:val="clear" w:color="auto" w:fill="auto"/>
            <w:noWrap/>
            <w:vAlign w:val="center"/>
            <w:hideMark/>
          </w:tcPr>
          <w:p w14:paraId="304E8BED" w14:textId="77777777" w:rsidR="00033B03" w:rsidRPr="00033B03" w:rsidRDefault="00033B03" w:rsidP="00033B03">
            <w:pPr>
              <w:jc w:val="center"/>
            </w:pPr>
            <w:r w:rsidRPr="00033B03">
              <w:t>тыс. Гкал</w:t>
            </w:r>
          </w:p>
        </w:tc>
        <w:tc>
          <w:tcPr>
            <w:tcW w:w="1700" w:type="dxa"/>
            <w:tcBorders>
              <w:top w:val="nil"/>
              <w:left w:val="nil"/>
              <w:bottom w:val="single" w:sz="4" w:space="0" w:color="auto"/>
              <w:right w:val="single" w:sz="4" w:space="0" w:color="auto"/>
            </w:tcBorders>
            <w:shd w:val="clear" w:color="000000" w:fill="FFFFFF"/>
            <w:noWrap/>
            <w:vAlign w:val="center"/>
            <w:hideMark/>
          </w:tcPr>
          <w:p w14:paraId="505ADBD0" w14:textId="77777777" w:rsidR="00033B03" w:rsidRPr="00033B03" w:rsidRDefault="00033B03" w:rsidP="00033B03">
            <w:pPr>
              <w:jc w:val="center"/>
            </w:pPr>
            <w:r w:rsidRPr="00033B03">
              <w:t>1,284</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AF96CD" w14:textId="77777777" w:rsidR="00033B03" w:rsidRPr="00033B03" w:rsidRDefault="00033B03" w:rsidP="00033B03">
            <w:pPr>
              <w:jc w:val="center"/>
            </w:pPr>
            <w:r w:rsidRPr="00033B03">
              <w:t>0,745</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133900F4" w14:textId="77777777" w:rsidR="00033B03" w:rsidRPr="00033B03" w:rsidRDefault="00033B03" w:rsidP="00033B03">
            <w:pPr>
              <w:jc w:val="center"/>
            </w:pPr>
            <w:r w:rsidRPr="00033B03">
              <w:t>0,539</w:t>
            </w:r>
          </w:p>
        </w:tc>
      </w:tr>
      <w:tr w:rsidR="00033B03" w:rsidRPr="00033B03" w14:paraId="0AC1396D" w14:textId="77777777" w:rsidTr="00EB0A6C">
        <w:trPr>
          <w:trHeight w:val="56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BFAA019" w14:textId="77777777" w:rsidR="00033B03" w:rsidRPr="00033B03" w:rsidRDefault="00033B03" w:rsidP="00033B03">
            <w:pPr>
              <w:jc w:val="center"/>
            </w:pPr>
            <w:r w:rsidRPr="00033B03">
              <w:t>2.</w:t>
            </w:r>
          </w:p>
        </w:tc>
        <w:tc>
          <w:tcPr>
            <w:tcW w:w="2977" w:type="dxa"/>
            <w:tcBorders>
              <w:top w:val="nil"/>
              <w:left w:val="nil"/>
              <w:bottom w:val="single" w:sz="4" w:space="0" w:color="auto"/>
              <w:right w:val="single" w:sz="4" w:space="0" w:color="auto"/>
            </w:tcBorders>
            <w:shd w:val="clear" w:color="auto" w:fill="auto"/>
            <w:noWrap/>
            <w:vAlign w:val="center"/>
            <w:hideMark/>
          </w:tcPr>
          <w:p w14:paraId="58DCD398" w14:textId="77777777" w:rsidR="00033B03" w:rsidRPr="00033B03" w:rsidRDefault="00033B03" w:rsidP="00033B03">
            <w:r w:rsidRPr="00033B03">
              <w:rPr>
                <w:snapToGrid w:val="0"/>
              </w:rPr>
              <w:t>Потери тепловой энергии</w:t>
            </w:r>
          </w:p>
        </w:tc>
        <w:tc>
          <w:tcPr>
            <w:tcW w:w="1276" w:type="dxa"/>
            <w:tcBorders>
              <w:top w:val="nil"/>
              <w:left w:val="nil"/>
              <w:bottom w:val="single" w:sz="4" w:space="0" w:color="auto"/>
              <w:right w:val="single" w:sz="4" w:space="0" w:color="auto"/>
            </w:tcBorders>
            <w:shd w:val="clear" w:color="auto" w:fill="auto"/>
            <w:noWrap/>
            <w:vAlign w:val="center"/>
            <w:hideMark/>
          </w:tcPr>
          <w:p w14:paraId="2AAE5971" w14:textId="77777777" w:rsidR="00033B03" w:rsidRPr="00033B03" w:rsidRDefault="00033B03" w:rsidP="00033B03">
            <w:pPr>
              <w:jc w:val="center"/>
            </w:pPr>
            <w:r w:rsidRPr="00033B03">
              <w:t>тыс. Гкал</w:t>
            </w:r>
          </w:p>
        </w:tc>
        <w:tc>
          <w:tcPr>
            <w:tcW w:w="1700" w:type="dxa"/>
            <w:tcBorders>
              <w:top w:val="nil"/>
              <w:left w:val="nil"/>
              <w:bottom w:val="single" w:sz="4" w:space="0" w:color="auto"/>
              <w:right w:val="single" w:sz="4" w:space="0" w:color="auto"/>
            </w:tcBorders>
            <w:shd w:val="clear" w:color="000000" w:fill="FFFFFF"/>
            <w:noWrap/>
            <w:vAlign w:val="center"/>
            <w:hideMark/>
          </w:tcPr>
          <w:p w14:paraId="7DAA1B1D" w14:textId="77777777" w:rsidR="00033B03" w:rsidRPr="00033B03" w:rsidRDefault="00033B03" w:rsidP="00033B03">
            <w:pPr>
              <w:jc w:val="center"/>
            </w:pPr>
            <w:r w:rsidRPr="00033B03">
              <w:t>0,075</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DF2A4A" w14:textId="77777777" w:rsidR="00033B03" w:rsidRPr="00033B03" w:rsidRDefault="00033B03" w:rsidP="00033B03">
            <w:pPr>
              <w:jc w:val="center"/>
            </w:pPr>
            <w:r w:rsidRPr="00033B03">
              <w:t>0,044</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69660B02" w14:textId="77777777" w:rsidR="00033B03" w:rsidRPr="00033B03" w:rsidRDefault="00033B03" w:rsidP="00033B03">
            <w:pPr>
              <w:jc w:val="center"/>
            </w:pPr>
            <w:r w:rsidRPr="00033B03">
              <w:t>0,031</w:t>
            </w:r>
          </w:p>
        </w:tc>
      </w:tr>
      <w:tr w:rsidR="00033B03" w:rsidRPr="00033B03" w14:paraId="24FC8859" w14:textId="77777777" w:rsidTr="00EB0A6C">
        <w:trPr>
          <w:trHeight w:val="264"/>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1C4D215" w14:textId="77777777" w:rsidR="00033B03" w:rsidRPr="00033B03" w:rsidRDefault="00033B03" w:rsidP="00033B03">
            <w:pPr>
              <w:jc w:val="center"/>
            </w:pPr>
            <w:r w:rsidRPr="00033B03">
              <w:t>3.</w:t>
            </w:r>
          </w:p>
        </w:tc>
        <w:tc>
          <w:tcPr>
            <w:tcW w:w="2977" w:type="dxa"/>
            <w:tcBorders>
              <w:top w:val="nil"/>
              <w:left w:val="nil"/>
              <w:bottom w:val="single" w:sz="4" w:space="0" w:color="auto"/>
              <w:right w:val="single" w:sz="4" w:space="0" w:color="auto"/>
            </w:tcBorders>
            <w:shd w:val="clear" w:color="auto" w:fill="auto"/>
            <w:noWrap/>
            <w:vAlign w:val="center"/>
            <w:hideMark/>
          </w:tcPr>
          <w:p w14:paraId="66BC2E0B" w14:textId="77777777" w:rsidR="00033B03" w:rsidRPr="00033B03" w:rsidRDefault="00033B03" w:rsidP="00033B03">
            <w:r w:rsidRPr="00033B03">
              <w:rPr>
                <w:snapToGrid w:val="0"/>
              </w:rPr>
              <w:t>Полезный отпуск на потребительский рынок</w:t>
            </w:r>
          </w:p>
        </w:tc>
        <w:tc>
          <w:tcPr>
            <w:tcW w:w="1276" w:type="dxa"/>
            <w:tcBorders>
              <w:top w:val="nil"/>
              <w:left w:val="nil"/>
              <w:bottom w:val="single" w:sz="4" w:space="0" w:color="auto"/>
              <w:right w:val="single" w:sz="4" w:space="0" w:color="auto"/>
            </w:tcBorders>
            <w:shd w:val="clear" w:color="auto" w:fill="auto"/>
            <w:noWrap/>
            <w:vAlign w:val="center"/>
            <w:hideMark/>
          </w:tcPr>
          <w:p w14:paraId="5C3F4199" w14:textId="77777777" w:rsidR="00033B03" w:rsidRPr="00033B03" w:rsidRDefault="00033B03" w:rsidP="00033B03">
            <w:pPr>
              <w:jc w:val="center"/>
            </w:pPr>
            <w:r w:rsidRPr="00033B03">
              <w:t>тыс. Гкал</w:t>
            </w:r>
          </w:p>
        </w:tc>
        <w:tc>
          <w:tcPr>
            <w:tcW w:w="1700" w:type="dxa"/>
            <w:tcBorders>
              <w:top w:val="nil"/>
              <w:left w:val="nil"/>
              <w:bottom w:val="single" w:sz="4" w:space="0" w:color="auto"/>
              <w:right w:val="single" w:sz="4" w:space="0" w:color="auto"/>
            </w:tcBorders>
            <w:shd w:val="clear" w:color="000000" w:fill="FFFFFF"/>
            <w:noWrap/>
            <w:vAlign w:val="center"/>
            <w:hideMark/>
          </w:tcPr>
          <w:p w14:paraId="01C4701D" w14:textId="77777777" w:rsidR="00033B03" w:rsidRPr="00033B03" w:rsidRDefault="00033B03" w:rsidP="00033B03">
            <w:pPr>
              <w:jc w:val="center"/>
            </w:pPr>
            <w:r w:rsidRPr="00033B03">
              <w:t>1,209</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0DC0BB" w14:textId="77777777" w:rsidR="00033B03" w:rsidRPr="00033B03" w:rsidRDefault="00033B03" w:rsidP="00033B03">
            <w:pPr>
              <w:jc w:val="center"/>
            </w:pPr>
            <w:r w:rsidRPr="00033B03">
              <w:t>0,702</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72A7A89D" w14:textId="77777777" w:rsidR="00033B03" w:rsidRPr="00033B03" w:rsidRDefault="00033B03" w:rsidP="00033B03">
            <w:pPr>
              <w:jc w:val="center"/>
            </w:pPr>
            <w:r w:rsidRPr="00033B03">
              <w:t>0,507</w:t>
            </w:r>
          </w:p>
        </w:tc>
      </w:tr>
    </w:tbl>
    <w:p w14:paraId="070774CF" w14:textId="77777777" w:rsidR="00033B03" w:rsidRPr="00033B03" w:rsidRDefault="00033B03" w:rsidP="00033B03">
      <w:pPr>
        <w:ind w:firstLine="851"/>
        <w:jc w:val="both"/>
        <w:rPr>
          <w:snapToGrid w:val="0"/>
          <w:sz w:val="28"/>
          <w:szCs w:val="28"/>
          <w:highlight w:val="green"/>
          <w:lang w:eastAsia="en-US"/>
        </w:rPr>
      </w:pPr>
    </w:p>
    <w:p w14:paraId="4418DEB3" w14:textId="77777777" w:rsidR="00033B03" w:rsidRPr="00033B03" w:rsidRDefault="00033B03" w:rsidP="00033B03">
      <w:pPr>
        <w:ind w:firstLine="851"/>
        <w:jc w:val="both"/>
        <w:rPr>
          <w:snapToGrid w:val="0"/>
          <w:sz w:val="28"/>
          <w:szCs w:val="28"/>
          <w:lang w:eastAsia="en-US"/>
        </w:rPr>
      </w:pPr>
      <w:r w:rsidRPr="00033B03">
        <w:rPr>
          <w:snapToGrid w:val="0"/>
          <w:sz w:val="28"/>
          <w:szCs w:val="28"/>
          <w:lang w:eastAsia="en-US"/>
        </w:rPr>
        <w:t>Объем полезного отпуска на потребительский рынок на 2022 год представлен в таблице 3.</w:t>
      </w:r>
    </w:p>
    <w:p w14:paraId="09244708" w14:textId="77777777" w:rsidR="00033B03" w:rsidRPr="00033B03" w:rsidRDefault="00033B03" w:rsidP="00033B03">
      <w:pPr>
        <w:numPr>
          <w:ilvl w:val="0"/>
          <w:numId w:val="9"/>
        </w:numPr>
        <w:spacing w:after="240"/>
        <w:ind w:right="-426"/>
        <w:jc w:val="right"/>
        <w:rPr>
          <w:snapToGrid w:val="0"/>
          <w:sz w:val="28"/>
          <w:szCs w:val="28"/>
          <w:lang w:eastAsia="en-US"/>
        </w:rPr>
      </w:pPr>
      <w:r w:rsidRPr="00033B03">
        <w:rPr>
          <w:snapToGrid w:val="0"/>
          <w:sz w:val="28"/>
          <w:szCs w:val="28"/>
          <w:lang w:eastAsia="en-US"/>
        </w:rPr>
        <w:br w:type="page"/>
      </w:r>
    </w:p>
    <w:p w14:paraId="4FC5B4C1" w14:textId="77777777" w:rsidR="00033B03" w:rsidRPr="00033B03" w:rsidRDefault="00033B03" w:rsidP="00033B03">
      <w:pPr>
        <w:spacing w:after="240"/>
        <w:ind w:right="-425"/>
        <w:jc w:val="center"/>
        <w:rPr>
          <w:b/>
          <w:bCs/>
          <w:snapToGrid w:val="0"/>
          <w:sz w:val="28"/>
          <w:szCs w:val="28"/>
        </w:rPr>
      </w:pPr>
      <w:r w:rsidRPr="00033B03">
        <w:rPr>
          <w:b/>
          <w:bCs/>
          <w:snapToGrid w:val="0"/>
          <w:sz w:val="28"/>
          <w:szCs w:val="28"/>
        </w:rPr>
        <w:lastRenderedPageBreak/>
        <w:t>Объем полезного отпуска на потребительский рынок на 2022 год</w:t>
      </w:r>
    </w:p>
    <w:tbl>
      <w:tblPr>
        <w:tblW w:w="9493" w:type="dxa"/>
        <w:tblInd w:w="113" w:type="dxa"/>
        <w:tblLook w:val="04A0" w:firstRow="1" w:lastRow="0" w:firstColumn="1" w:lastColumn="0" w:noHBand="0" w:noVBand="1"/>
      </w:tblPr>
      <w:tblGrid>
        <w:gridCol w:w="4746"/>
        <w:gridCol w:w="4747"/>
      </w:tblGrid>
      <w:tr w:rsidR="00033B03" w:rsidRPr="00033B03" w14:paraId="37CE5BCA" w14:textId="77777777" w:rsidTr="00EB0A6C">
        <w:trPr>
          <w:trHeight w:val="373"/>
        </w:trPr>
        <w:tc>
          <w:tcPr>
            <w:tcW w:w="4746" w:type="dxa"/>
            <w:tcBorders>
              <w:top w:val="single" w:sz="4" w:space="0" w:color="auto"/>
              <w:left w:val="single" w:sz="4" w:space="0" w:color="auto"/>
              <w:bottom w:val="single" w:sz="4" w:space="0" w:color="auto"/>
              <w:right w:val="single" w:sz="4" w:space="0" w:color="auto"/>
            </w:tcBorders>
            <w:shd w:val="clear" w:color="auto" w:fill="auto"/>
            <w:vAlign w:val="center"/>
          </w:tcPr>
          <w:p w14:paraId="6EB42874" w14:textId="77777777" w:rsidR="00033B03" w:rsidRPr="00033B03" w:rsidRDefault="00033B03" w:rsidP="00033B03">
            <w:pPr>
              <w:jc w:val="center"/>
            </w:pPr>
            <w:r w:rsidRPr="00033B03">
              <w:t>Период</w:t>
            </w:r>
          </w:p>
        </w:tc>
        <w:tc>
          <w:tcPr>
            <w:tcW w:w="4747" w:type="dxa"/>
            <w:tcBorders>
              <w:top w:val="single" w:sz="4" w:space="0" w:color="auto"/>
              <w:left w:val="nil"/>
              <w:bottom w:val="single" w:sz="4" w:space="0" w:color="auto"/>
              <w:right w:val="single" w:sz="4" w:space="0" w:color="auto"/>
            </w:tcBorders>
            <w:shd w:val="clear" w:color="auto" w:fill="auto"/>
            <w:vAlign w:val="center"/>
          </w:tcPr>
          <w:p w14:paraId="1080C9E7" w14:textId="77777777" w:rsidR="00033B03" w:rsidRPr="00033B03" w:rsidRDefault="00033B03" w:rsidP="00033B03">
            <w:pPr>
              <w:jc w:val="center"/>
            </w:pPr>
            <w:r w:rsidRPr="00033B03">
              <w:t>Объем</w:t>
            </w:r>
          </w:p>
        </w:tc>
      </w:tr>
      <w:tr w:rsidR="00033B03" w:rsidRPr="00033B03" w14:paraId="7F69622C" w14:textId="77777777" w:rsidTr="00EB0A6C">
        <w:trPr>
          <w:trHeight w:val="373"/>
        </w:trPr>
        <w:tc>
          <w:tcPr>
            <w:tcW w:w="4746" w:type="dxa"/>
            <w:tcBorders>
              <w:top w:val="nil"/>
              <w:left w:val="single" w:sz="4" w:space="0" w:color="auto"/>
              <w:bottom w:val="single" w:sz="4" w:space="0" w:color="auto"/>
              <w:right w:val="single" w:sz="4" w:space="0" w:color="auto"/>
            </w:tcBorders>
            <w:shd w:val="clear" w:color="auto" w:fill="auto"/>
            <w:vAlign w:val="center"/>
          </w:tcPr>
          <w:p w14:paraId="02A4290E" w14:textId="77777777" w:rsidR="00033B03" w:rsidRPr="00033B03" w:rsidRDefault="00033B03" w:rsidP="00033B03">
            <w:pPr>
              <w:jc w:val="center"/>
            </w:pPr>
            <w:r w:rsidRPr="00033B03">
              <w:t>январь – июнь</w:t>
            </w:r>
          </w:p>
        </w:tc>
        <w:tc>
          <w:tcPr>
            <w:tcW w:w="4747" w:type="dxa"/>
            <w:tcBorders>
              <w:top w:val="nil"/>
              <w:left w:val="nil"/>
              <w:bottom w:val="single" w:sz="4" w:space="0" w:color="auto"/>
              <w:right w:val="single" w:sz="4" w:space="0" w:color="auto"/>
            </w:tcBorders>
            <w:shd w:val="clear" w:color="auto" w:fill="auto"/>
            <w:vAlign w:val="center"/>
          </w:tcPr>
          <w:p w14:paraId="6EC7BB4D" w14:textId="77777777" w:rsidR="00033B03" w:rsidRPr="00033B03" w:rsidRDefault="00033B03" w:rsidP="00033B03">
            <w:pPr>
              <w:jc w:val="center"/>
            </w:pPr>
            <w:r w:rsidRPr="00033B03">
              <w:t>0,118</w:t>
            </w:r>
          </w:p>
        </w:tc>
      </w:tr>
      <w:tr w:rsidR="00033B03" w:rsidRPr="00033B03" w14:paraId="6E34D96C" w14:textId="77777777" w:rsidTr="00EB0A6C">
        <w:trPr>
          <w:trHeight w:val="373"/>
        </w:trPr>
        <w:tc>
          <w:tcPr>
            <w:tcW w:w="4746" w:type="dxa"/>
            <w:tcBorders>
              <w:top w:val="nil"/>
              <w:left w:val="single" w:sz="4" w:space="0" w:color="auto"/>
              <w:bottom w:val="single" w:sz="4" w:space="0" w:color="auto"/>
              <w:right w:val="single" w:sz="4" w:space="0" w:color="auto"/>
            </w:tcBorders>
            <w:shd w:val="clear" w:color="auto" w:fill="auto"/>
            <w:vAlign w:val="center"/>
            <w:hideMark/>
          </w:tcPr>
          <w:p w14:paraId="08E823CE" w14:textId="77777777" w:rsidR="00033B03" w:rsidRPr="00033B03" w:rsidRDefault="00033B03" w:rsidP="00033B03">
            <w:pPr>
              <w:jc w:val="center"/>
            </w:pPr>
            <w:r w:rsidRPr="00033B03">
              <w:t>июль - декабрь</w:t>
            </w:r>
          </w:p>
        </w:tc>
        <w:tc>
          <w:tcPr>
            <w:tcW w:w="4747" w:type="dxa"/>
            <w:tcBorders>
              <w:top w:val="nil"/>
              <w:left w:val="nil"/>
              <w:bottom w:val="single" w:sz="4" w:space="0" w:color="auto"/>
              <w:right w:val="single" w:sz="4" w:space="0" w:color="auto"/>
            </w:tcBorders>
            <w:shd w:val="clear" w:color="auto" w:fill="auto"/>
            <w:vAlign w:val="center"/>
            <w:hideMark/>
          </w:tcPr>
          <w:p w14:paraId="4CB24604" w14:textId="77777777" w:rsidR="00033B03" w:rsidRPr="00033B03" w:rsidRDefault="00033B03" w:rsidP="00033B03">
            <w:pPr>
              <w:jc w:val="center"/>
            </w:pPr>
            <w:r w:rsidRPr="00033B03">
              <w:t>0,086</w:t>
            </w:r>
          </w:p>
        </w:tc>
      </w:tr>
      <w:tr w:rsidR="00033B03" w:rsidRPr="00033B03" w14:paraId="27BF34B9" w14:textId="77777777" w:rsidTr="00EB0A6C">
        <w:trPr>
          <w:trHeight w:val="373"/>
        </w:trPr>
        <w:tc>
          <w:tcPr>
            <w:tcW w:w="4746" w:type="dxa"/>
            <w:tcBorders>
              <w:top w:val="nil"/>
              <w:left w:val="single" w:sz="4" w:space="0" w:color="auto"/>
              <w:bottom w:val="single" w:sz="4" w:space="0" w:color="auto"/>
              <w:right w:val="single" w:sz="4" w:space="0" w:color="auto"/>
            </w:tcBorders>
            <w:shd w:val="clear" w:color="auto" w:fill="auto"/>
            <w:vAlign w:val="center"/>
          </w:tcPr>
          <w:p w14:paraId="7C85F97E" w14:textId="77777777" w:rsidR="00033B03" w:rsidRPr="00033B03" w:rsidRDefault="00033B03" w:rsidP="00033B03">
            <w:pPr>
              <w:jc w:val="center"/>
            </w:pPr>
            <w:r w:rsidRPr="00033B03">
              <w:t>Всего:</w:t>
            </w:r>
          </w:p>
        </w:tc>
        <w:tc>
          <w:tcPr>
            <w:tcW w:w="4747" w:type="dxa"/>
            <w:tcBorders>
              <w:top w:val="nil"/>
              <w:left w:val="nil"/>
              <w:bottom w:val="single" w:sz="4" w:space="0" w:color="auto"/>
              <w:right w:val="single" w:sz="4" w:space="0" w:color="auto"/>
            </w:tcBorders>
            <w:shd w:val="clear" w:color="auto" w:fill="auto"/>
            <w:vAlign w:val="center"/>
          </w:tcPr>
          <w:p w14:paraId="3AC16151" w14:textId="77777777" w:rsidR="00033B03" w:rsidRPr="00033B03" w:rsidRDefault="00033B03" w:rsidP="00033B03">
            <w:pPr>
              <w:jc w:val="center"/>
            </w:pPr>
            <w:r w:rsidRPr="00033B03">
              <w:t>0,204</w:t>
            </w:r>
          </w:p>
        </w:tc>
      </w:tr>
    </w:tbl>
    <w:p w14:paraId="6D565DF1" w14:textId="77777777" w:rsidR="00033B03" w:rsidRPr="00033B03" w:rsidRDefault="00033B03" w:rsidP="00033B03">
      <w:pPr>
        <w:jc w:val="both"/>
        <w:rPr>
          <w:snapToGrid w:val="0"/>
          <w:sz w:val="28"/>
          <w:szCs w:val="28"/>
          <w:highlight w:val="green"/>
          <w:lang w:eastAsia="en-US"/>
        </w:rPr>
      </w:pPr>
    </w:p>
    <w:p w14:paraId="255EE45B" w14:textId="77777777" w:rsidR="00033B03" w:rsidRPr="00033B03" w:rsidRDefault="00033B03" w:rsidP="00033B03">
      <w:pPr>
        <w:ind w:firstLine="851"/>
        <w:jc w:val="both"/>
        <w:rPr>
          <w:snapToGrid w:val="0"/>
          <w:sz w:val="28"/>
          <w:szCs w:val="28"/>
          <w:highlight w:val="green"/>
          <w:lang w:eastAsia="en-US"/>
        </w:rPr>
      </w:pPr>
    </w:p>
    <w:p w14:paraId="446B5000" w14:textId="77777777" w:rsidR="00033B03" w:rsidRPr="00033B03" w:rsidRDefault="00033B03" w:rsidP="00033B03">
      <w:pPr>
        <w:keepNext/>
        <w:keepLines/>
        <w:jc w:val="center"/>
        <w:outlineLvl w:val="1"/>
        <w:rPr>
          <w:rFonts w:eastAsia="Calibri"/>
          <w:b/>
          <w:sz w:val="28"/>
          <w:szCs w:val="28"/>
          <w:lang w:val="x-none" w:eastAsia="en-US"/>
        </w:rPr>
      </w:pPr>
      <w:r w:rsidRPr="00033B03">
        <w:rPr>
          <w:rFonts w:eastAsia="Calibri"/>
          <w:b/>
          <w:sz w:val="28"/>
          <w:szCs w:val="28"/>
          <w:lang w:val="x-none" w:eastAsia="en-US"/>
        </w:rPr>
        <w:t>Расходы на оплату услуг, оказываемых организациями, осуществляющими регулируемые виды деятельности</w:t>
      </w:r>
    </w:p>
    <w:p w14:paraId="63E8DAC7" w14:textId="77777777" w:rsidR="00033B03" w:rsidRPr="00033B03" w:rsidRDefault="00033B03" w:rsidP="00033B03">
      <w:pPr>
        <w:rPr>
          <w:snapToGrid w:val="0"/>
          <w:sz w:val="28"/>
          <w:szCs w:val="28"/>
          <w:lang w:eastAsia="en-US"/>
        </w:rPr>
      </w:pPr>
    </w:p>
    <w:p w14:paraId="771DE8C5" w14:textId="77777777" w:rsidR="00033B03" w:rsidRPr="00033B03" w:rsidRDefault="00033B03" w:rsidP="00033B03">
      <w:pPr>
        <w:tabs>
          <w:tab w:val="left" w:pos="1134"/>
        </w:tabs>
        <w:spacing w:line="288" w:lineRule="auto"/>
        <w:ind w:firstLine="709"/>
        <w:jc w:val="both"/>
        <w:rPr>
          <w:snapToGrid w:val="0"/>
          <w:sz w:val="28"/>
          <w:szCs w:val="28"/>
        </w:rPr>
      </w:pPr>
      <w:r w:rsidRPr="00033B03">
        <w:rPr>
          <w:snapToGrid w:val="0"/>
          <w:sz w:val="28"/>
          <w:szCs w:val="28"/>
        </w:rPr>
        <w:t>По данной статье организацией расходов не заявлено.</w:t>
      </w:r>
    </w:p>
    <w:p w14:paraId="5177BDA9" w14:textId="77777777" w:rsidR="00033B03" w:rsidRPr="00033B03" w:rsidRDefault="00033B03" w:rsidP="00033B03">
      <w:pPr>
        <w:rPr>
          <w:snapToGrid w:val="0"/>
          <w:sz w:val="28"/>
          <w:szCs w:val="28"/>
        </w:rPr>
      </w:pPr>
    </w:p>
    <w:p w14:paraId="79B3CC0A" w14:textId="77777777" w:rsidR="00033B03" w:rsidRPr="00033B03" w:rsidRDefault="00033B03" w:rsidP="00033B03">
      <w:pPr>
        <w:keepNext/>
        <w:keepLines/>
        <w:jc w:val="center"/>
        <w:outlineLvl w:val="1"/>
        <w:rPr>
          <w:rFonts w:eastAsia="Calibri"/>
          <w:b/>
          <w:sz w:val="28"/>
          <w:szCs w:val="28"/>
          <w:lang w:val="x-none" w:eastAsia="en-US"/>
        </w:rPr>
      </w:pPr>
      <w:r w:rsidRPr="00033B03">
        <w:rPr>
          <w:rFonts w:eastAsia="Calibri"/>
          <w:b/>
          <w:sz w:val="28"/>
          <w:szCs w:val="28"/>
          <w:lang w:val="x-none" w:eastAsia="en-US"/>
        </w:rPr>
        <w:t>Арендная плата</w:t>
      </w:r>
    </w:p>
    <w:p w14:paraId="01A79F10" w14:textId="77777777" w:rsidR="00033B03" w:rsidRPr="00033B03" w:rsidRDefault="00033B03" w:rsidP="00033B03">
      <w:pPr>
        <w:rPr>
          <w:snapToGrid w:val="0"/>
          <w:sz w:val="28"/>
          <w:szCs w:val="28"/>
          <w:lang w:eastAsia="en-US"/>
        </w:rPr>
      </w:pPr>
    </w:p>
    <w:p w14:paraId="168DCD01" w14:textId="77777777" w:rsidR="00033B03" w:rsidRPr="00033B03" w:rsidRDefault="00033B03" w:rsidP="00033B03">
      <w:pPr>
        <w:tabs>
          <w:tab w:val="left" w:pos="1134"/>
        </w:tabs>
        <w:spacing w:line="288" w:lineRule="auto"/>
        <w:ind w:firstLine="709"/>
        <w:jc w:val="both"/>
        <w:rPr>
          <w:snapToGrid w:val="0"/>
          <w:sz w:val="28"/>
          <w:szCs w:val="28"/>
        </w:rPr>
      </w:pPr>
      <w:r w:rsidRPr="00033B03">
        <w:rPr>
          <w:snapToGrid w:val="0"/>
          <w:sz w:val="28"/>
          <w:szCs w:val="28"/>
        </w:rPr>
        <w:t>По данной статье организацией расходов не заявлено.</w:t>
      </w:r>
    </w:p>
    <w:p w14:paraId="58FE6EF0" w14:textId="77777777" w:rsidR="00033B03" w:rsidRPr="00033B03" w:rsidRDefault="00033B03" w:rsidP="00033B03">
      <w:pPr>
        <w:rPr>
          <w:snapToGrid w:val="0"/>
          <w:sz w:val="28"/>
          <w:szCs w:val="28"/>
          <w:lang w:eastAsia="en-US"/>
        </w:rPr>
      </w:pPr>
    </w:p>
    <w:p w14:paraId="33F2CEC8" w14:textId="77777777" w:rsidR="00033B03" w:rsidRPr="00033B03" w:rsidRDefault="00033B03" w:rsidP="00033B03">
      <w:pPr>
        <w:jc w:val="center"/>
        <w:outlineLvl w:val="1"/>
        <w:rPr>
          <w:b/>
          <w:sz w:val="28"/>
        </w:rPr>
      </w:pPr>
      <w:r w:rsidRPr="00033B03">
        <w:rPr>
          <w:b/>
          <w:sz w:val="28"/>
        </w:rPr>
        <w:t xml:space="preserve">Плата за выбросы и сбросы загрязняющих веществ в окружающую среду, размещение отходов и другие виды негативного воздействия </w:t>
      </w:r>
      <w:r w:rsidRPr="00033B03">
        <w:rPr>
          <w:b/>
          <w:sz w:val="28"/>
        </w:rPr>
        <w:br/>
        <w:t xml:space="preserve">на окружающую среду в пределах установленных нормативов </w:t>
      </w:r>
      <w:r w:rsidRPr="00033B03">
        <w:rPr>
          <w:b/>
          <w:sz w:val="28"/>
        </w:rPr>
        <w:br/>
        <w:t xml:space="preserve">и (или) лимитов </w:t>
      </w:r>
    </w:p>
    <w:p w14:paraId="04F3ABDF" w14:textId="77777777" w:rsidR="00033B03" w:rsidRPr="00033B03" w:rsidRDefault="00033B03" w:rsidP="00033B03">
      <w:pPr>
        <w:rPr>
          <w:sz w:val="28"/>
          <w:szCs w:val="28"/>
        </w:rPr>
      </w:pPr>
    </w:p>
    <w:p w14:paraId="13153BFE" w14:textId="77777777" w:rsidR="00033B03" w:rsidRPr="00033B03" w:rsidRDefault="00033B03" w:rsidP="00033B03">
      <w:pPr>
        <w:ind w:firstLine="709"/>
        <w:jc w:val="both"/>
        <w:rPr>
          <w:sz w:val="28"/>
          <w:szCs w:val="28"/>
        </w:rPr>
      </w:pPr>
      <w:r w:rsidRPr="00033B03">
        <w:rPr>
          <w:sz w:val="28"/>
          <w:szCs w:val="28"/>
        </w:rPr>
        <w:t xml:space="preserve">В соответствии с подпунктом 10 пункта 24 Основ ценообразования, расходы, связанные с производством и реализацией продукции (услуг) </w:t>
      </w:r>
      <w:r w:rsidRPr="00033B03">
        <w:rPr>
          <w:sz w:val="28"/>
          <w:szCs w:val="28"/>
        </w:rPr>
        <w:br/>
        <w:t xml:space="preserve">по регулируемым видам деятельности, включают в себя плату за выбросы </w:t>
      </w:r>
      <w:r w:rsidRPr="00033B03">
        <w:rPr>
          <w:sz w:val="28"/>
          <w:szCs w:val="28"/>
        </w:rPr>
        <w:br/>
        <w:t xml:space="preserve">и сбросы загрязняющих веществ в окружающую среду, размещение отходов и другие виды негативного воздействия на окружающую среду </w:t>
      </w:r>
      <w:r w:rsidRPr="00033B03">
        <w:rPr>
          <w:b/>
          <w:bCs/>
          <w:sz w:val="28"/>
          <w:szCs w:val="28"/>
        </w:rPr>
        <w:t>в пределах установленных нормативов и (или) лимитов</w:t>
      </w:r>
      <w:r w:rsidRPr="00033B03">
        <w:rPr>
          <w:sz w:val="28"/>
          <w:szCs w:val="28"/>
        </w:rPr>
        <w:t>.</w:t>
      </w:r>
    </w:p>
    <w:p w14:paraId="30AB38AB" w14:textId="77777777" w:rsidR="00033B03" w:rsidRPr="00033B03" w:rsidRDefault="00033B03" w:rsidP="00033B03">
      <w:pPr>
        <w:ind w:firstLine="709"/>
        <w:jc w:val="both"/>
        <w:rPr>
          <w:sz w:val="28"/>
          <w:szCs w:val="28"/>
        </w:rPr>
      </w:pPr>
      <w:r w:rsidRPr="00033B03">
        <w:rPr>
          <w:sz w:val="28"/>
          <w:szCs w:val="28"/>
        </w:rPr>
        <w:t xml:space="preserve">По данной статье предприятием планируются расходы в размере </w:t>
      </w:r>
      <w:r w:rsidRPr="00033B03">
        <w:rPr>
          <w:sz w:val="28"/>
          <w:szCs w:val="28"/>
        </w:rPr>
        <w:br/>
        <w:t xml:space="preserve">2 тыс. руб. </w:t>
      </w:r>
    </w:p>
    <w:p w14:paraId="33A9D735" w14:textId="77777777" w:rsidR="00033B03" w:rsidRPr="00033B03" w:rsidRDefault="00033B03" w:rsidP="00033B03">
      <w:pPr>
        <w:ind w:firstLine="709"/>
        <w:jc w:val="both"/>
        <w:rPr>
          <w:sz w:val="28"/>
          <w:szCs w:val="28"/>
        </w:rPr>
      </w:pPr>
      <w:r w:rsidRPr="00033B03">
        <w:rPr>
          <w:sz w:val="28"/>
          <w:szCs w:val="28"/>
        </w:rPr>
        <w:t xml:space="preserve">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 рассмотрен и проанализирован расчет суммы платы за выбросы загрязняющих веществ в атмосферный воздух стационарными объектами (стр. 99-100 том 15), расчет суммы платы </w:t>
      </w:r>
      <w:r w:rsidRPr="00033B03">
        <w:rPr>
          <w:sz w:val="28"/>
          <w:szCs w:val="28"/>
        </w:rPr>
        <w:br/>
        <w:t>за размещение отходов производства и потребления (стр. 140-141 том 15).</w:t>
      </w:r>
    </w:p>
    <w:p w14:paraId="15B1D2FD" w14:textId="77777777" w:rsidR="00033B03" w:rsidRPr="00033B03" w:rsidRDefault="00033B03" w:rsidP="00033B03">
      <w:pPr>
        <w:ind w:firstLine="709"/>
        <w:jc w:val="both"/>
        <w:rPr>
          <w:snapToGrid w:val="0"/>
          <w:sz w:val="28"/>
          <w:szCs w:val="28"/>
        </w:rPr>
      </w:pPr>
      <w:r w:rsidRPr="00033B03">
        <w:rPr>
          <w:sz w:val="28"/>
          <w:szCs w:val="28"/>
        </w:rPr>
        <w:t xml:space="preserve">Размер экономически обоснованных расходов предприятия по данной статье составляет: 0,55 тыс. руб. + 0,62 тыс. руб. = </w:t>
      </w:r>
      <w:r w:rsidRPr="00033B03">
        <w:rPr>
          <w:sz w:val="28"/>
          <w:szCs w:val="28"/>
        </w:rPr>
        <w:br/>
        <w:t xml:space="preserve">1 тыс. руб. </w:t>
      </w:r>
      <w:r w:rsidRPr="00033B03">
        <w:rPr>
          <w:snapToGrid w:val="0"/>
          <w:sz w:val="28"/>
          <w:szCs w:val="28"/>
        </w:rPr>
        <w:t xml:space="preserve">и предлагается к включению в НВВ предприятия на 2022 год. </w:t>
      </w:r>
    </w:p>
    <w:p w14:paraId="61F7F95E" w14:textId="77777777" w:rsidR="00033B03" w:rsidRPr="00033B03" w:rsidRDefault="00033B03" w:rsidP="00033B03">
      <w:pPr>
        <w:tabs>
          <w:tab w:val="left" w:pos="1890"/>
        </w:tabs>
        <w:ind w:firstLine="709"/>
        <w:jc w:val="both"/>
        <w:rPr>
          <w:snapToGrid w:val="0"/>
          <w:sz w:val="28"/>
          <w:szCs w:val="28"/>
        </w:rPr>
      </w:pPr>
      <w:r w:rsidRPr="00033B03">
        <w:rPr>
          <w:snapToGrid w:val="0"/>
          <w:sz w:val="28"/>
          <w:szCs w:val="28"/>
        </w:rPr>
        <w:t xml:space="preserve">Расходы в размере 1 тыс. руб., не подтвержденные предприятием документально, подлежат исключению из НВВ на 2022 год, </w:t>
      </w:r>
      <w:r w:rsidRPr="00033B03">
        <w:rPr>
          <w:snapToGrid w:val="0"/>
          <w:sz w:val="28"/>
          <w:szCs w:val="28"/>
        </w:rPr>
        <w:br/>
        <w:t>как экономически необоснованные.</w:t>
      </w:r>
    </w:p>
    <w:p w14:paraId="0126739A" w14:textId="77777777" w:rsidR="00033B03" w:rsidRPr="00033B03" w:rsidRDefault="00033B03" w:rsidP="00033B03">
      <w:pPr>
        <w:keepNext/>
        <w:keepLines/>
        <w:jc w:val="center"/>
        <w:outlineLvl w:val="1"/>
        <w:rPr>
          <w:rFonts w:eastAsia="Calibri"/>
          <w:b/>
          <w:sz w:val="28"/>
          <w:szCs w:val="28"/>
          <w:lang w:val="x-none" w:eastAsia="en-US"/>
        </w:rPr>
      </w:pPr>
      <w:r w:rsidRPr="00033B03">
        <w:rPr>
          <w:rFonts w:eastAsia="Calibri"/>
          <w:b/>
          <w:sz w:val="28"/>
          <w:szCs w:val="28"/>
          <w:lang w:val="x-none" w:eastAsia="en-US"/>
        </w:rPr>
        <w:t>Налог на имущество</w:t>
      </w:r>
    </w:p>
    <w:p w14:paraId="3B2D965D" w14:textId="77777777" w:rsidR="00033B03" w:rsidRPr="00033B03" w:rsidRDefault="00033B03" w:rsidP="00033B03">
      <w:pPr>
        <w:ind w:firstLine="851"/>
        <w:jc w:val="both"/>
        <w:rPr>
          <w:sz w:val="28"/>
          <w:szCs w:val="28"/>
        </w:rPr>
      </w:pPr>
    </w:p>
    <w:p w14:paraId="5EEE4933" w14:textId="77777777" w:rsidR="00033B03" w:rsidRPr="00033B03" w:rsidRDefault="00033B03" w:rsidP="00033B03">
      <w:pPr>
        <w:tabs>
          <w:tab w:val="left" w:pos="1134"/>
        </w:tabs>
        <w:spacing w:line="288" w:lineRule="auto"/>
        <w:ind w:firstLine="709"/>
        <w:jc w:val="both"/>
        <w:rPr>
          <w:snapToGrid w:val="0"/>
          <w:sz w:val="28"/>
          <w:szCs w:val="28"/>
        </w:rPr>
      </w:pPr>
      <w:r w:rsidRPr="00033B03">
        <w:rPr>
          <w:snapToGrid w:val="0"/>
          <w:sz w:val="28"/>
          <w:szCs w:val="28"/>
        </w:rPr>
        <w:t>По данной статье организацией расходов не заявлено.</w:t>
      </w:r>
    </w:p>
    <w:p w14:paraId="767AFF8B" w14:textId="77777777" w:rsidR="00033B03" w:rsidRPr="00033B03" w:rsidRDefault="00033B03" w:rsidP="00033B03">
      <w:pPr>
        <w:tabs>
          <w:tab w:val="left" w:pos="1890"/>
        </w:tabs>
        <w:ind w:firstLine="720"/>
        <w:jc w:val="both"/>
        <w:rPr>
          <w:snapToGrid w:val="0"/>
          <w:sz w:val="28"/>
          <w:szCs w:val="28"/>
          <w:highlight w:val="yellow"/>
          <w:lang w:eastAsia="en-US"/>
        </w:rPr>
      </w:pPr>
    </w:p>
    <w:p w14:paraId="67AA656A" w14:textId="77777777" w:rsidR="00033B03" w:rsidRPr="00033B03" w:rsidRDefault="00033B03" w:rsidP="00033B03">
      <w:pPr>
        <w:keepNext/>
        <w:keepLines/>
        <w:jc w:val="center"/>
        <w:outlineLvl w:val="1"/>
        <w:rPr>
          <w:rFonts w:eastAsia="Calibri"/>
          <w:b/>
          <w:sz w:val="28"/>
          <w:szCs w:val="28"/>
          <w:lang w:val="x-none" w:eastAsia="en-US"/>
        </w:rPr>
      </w:pPr>
      <w:r w:rsidRPr="00033B03">
        <w:rPr>
          <w:rFonts w:eastAsia="Calibri"/>
          <w:b/>
          <w:sz w:val="28"/>
          <w:szCs w:val="28"/>
          <w:lang w:val="x-none" w:eastAsia="en-US"/>
        </w:rPr>
        <w:t>Отчисления на социальные нужды</w:t>
      </w:r>
    </w:p>
    <w:p w14:paraId="0F017F55" w14:textId="77777777" w:rsidR="00033B03" w:rsidRPr="00033B03" w:rsidRDefault="00033B03" w:rsidP="00033B03">
      <w:pPr>
        <w:ind w:firstLine="720"/>
        <w:jc w:val="both"/>
        <w:rPr>
          <w:b/>
          <w:snapToGrid w:val="0"/>
          <w:sz w:val="28"/>
          <w:szCs w:val="28"/>
        </w:rPr>
      </w:pPr>
    </w:p>
    <w:p w14:paraId="477EA1F7" w14:textId="77777777" w:rsidR="00033B03" w:rsidRPr="00033B03" w:rsidRDefault="00033B03" w:rsidP="00033B03">
      <w:pPr>
        <w:ind w:firstLine="709"/>
        <w:jc w:val="both"/>
        <w:rPr>
          <w:snapToGrid w:val="0"/>
          <w:sz w:val="28"/>
          <w:szCs w:val="28"/>
        </w:rPr>
      </w:pPr>
      <w:r w:rsidRPr="00033B03">
        <w:rPr>
          <w:snapToGrid w:val="0"/>
          <w:sz w:val="28"/>
          <w:szCs w:val="28"/>
        </w:rPr>
        <w:t>В расходы по статье «Отчисления на социальные нужды» включаются:</w:t>
      </w:r>
    </w:p>
    <w:p w14:paraId="60186283" w14:textId="77777777" w:rsidR="00033B03" w:rsidRPr="00033B03" w:rsidRDefault="00033B03" w:rsidP="00033B03">
      <w:pPr>
        <w:ind w:firstLine="709"/>
        <w:jc w:val="both"/>
        <w:rPr>
          <w:snapToGrid w:val="0"/>
          <w:sz w:val="28"/>
          <w:szCs w:val="28"/>
        </w:rPr>
      </w:pPr>
      <w:r w:rsidRPr="00033B03">
        <w:rPr>
          <w:snapToGrid w:val="0"/>
          <w:sz w:val="28"/>
          <w:szCs w:val="28"/>
        </w:rPr>
        <w:t xml:space="preserve">- сумма страховых взносов в соответствии со ст. 426, 427 Налогового кодекса Российской Федерации (часть вторая) от 05.08.2000 № 117-ФЗ </w:t>
      </w:r>
      <w:r w:rsidRPr="00033B03">
        <w:rPr>
          <w:snapToGrid w:val="0"/>
          <w:sz w:val="28"/>
          <w:szCs w:val="28"/>
        </w:rPr>
        <w:br/>
        <w:t xml:space="preserve">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 (30 %); </w:t>
      </w:r>
    </w:p>
    <w:p w14:paraId="22881701" w14:textId="77777777" w:rsidR="00033B03" w:rsidRPr="00033B03" w:rsidRDefault="00033B03" w:rsidP="00033B03">
      <w:pPr>
        <w:ind w:firstLine="709"/>
        <w:jc w:val="both"/>
        <w:rPr>
          <w:snapToGrid w:val="0"/>
          <w:sz w:val="28"/>
          <w:szCs w:val="28"/>
        </w:rPr>
      </w:pPr>
      <w:r w:rsidRPr="00033B03">
        <w:rPr>
          <w:snapToGrid w:val="0"/>
          <w:sz w:val="28"/>
          <w:szCs w:val="28"/>
        </w:rPr>
        <w:t xml:space="preserve">- сумма страховых взносов в соответствии со ст. 428 НК Налогового кодекса Российской Федерации (часть вторая) от 05.08.2000 № 117-ФЗ </w:t>
      </w:r>
      <w:r w:rsidRPr="00033B03">
        <w:rPr>
          <w:snapToGrid w:val="0"/>
          <w:sz w:val="28"/>
          <w:szCs w:val="28"/>
        </w:rPr>
        <w:br/>
        <w:t>(в зависимости от опасности или вредности труда);</w:t>
      </w:r>
    </w:p>
    <w:p w14:paraId="59E74BEA" w14:textId="77777777" w:rsidR="00033B03" w:rsidRPr="00033B03" w:rsidRDefault="00033B03" w:rsidP="00033B03">
      <w:pPr>
        <w:ind w:firstLine="709"/>
        <w:jc w:val="both"/>
        <w:rPr>
          <w:snapToGrid w:val="0"/>
          <w:sz w:val="28"/>
          <w:szCs w:val="28"/>
        </w:rPr>
      </w:pPr>
      <w:r w:rsidRPr="00033B03">
        <w:rPr>
          <w:snapToGrid w:val="0"/>
          <w:sz w:val="28"/>
          <w:szCs w:val="28"/>
        </w:rPr>
        <w:t xml:space="preserve">- сумма страховых взносов на обязательное социальное страхование </w:t>
      </w:r>
      <w:r w:rsidRPr="00033B03">
        <w:rPr>
          <w:snapToGrid w:val="0"/>
          <w:sz w:val="28"/>
          <w:szCs w:val="28"/>
        </w:rPr>
        <w:br/>
        <w:t>от несчастных случаев на производстве и профессиональных заболеваний (согласно Правилам отнесения видов экономической деятельности к классу профессионального риска, утвержденным Постановлением правительства РФ от 01.12.2005 № 713 по всем основаниям (доходу) застрахованных (согласно Федеральному закону от 24.07.1998 № 125-ФЗ «Об обязательном социальном страховании от несчастных случаев на производстве и профессиональных заболеваний» (согласно уведомлению – 0,40 %).</w:t>
      </w:r>
    </w:p>
    <w:p w14:paraId="195845F3" w14:textId="77777777" w:rsidR="00033B03" w:rsidRPr="00033B03" w:rsidRDefault="00033B03" w:rsidP="00033B03">
      <w:pPr>
        <w:ind w:firstLine="709"/>
        <w:jc w:val="both"/>
        <w:rPr>
          <w:snapToGrid w:val="0"/>
          <w:sz w:val="28"/>
          <w:szCs w:val="28"/>
        </w:rPr>
      </w:pPr>
      <w:r w:rsidRPr="00033B03">
        <w:rPr>
          <w:snapToGrid w:val="0"/>
          <w:sz w:val="28"/>
          <w:szCs w:val="28"/>
        </w:rPr>
        <w:t xml:space="preserve">Общий процент отчислений на социальные нужды составляет: </w:t>
      </w:r>
      <w:r w:rsidRPr="00033B03">
        <w:rPr>
          <w:snapToGrid w:val="0"/>
          <w:sz w:val="28"/>
          <w:szCs w:val="28"/>
        </w:rPr>
        <w:br/>
        <w:t xml:space="preserve">30 % (сумма страховых взносов в фонды) + 0,40 % (страхование </w:t>
      </w:r>
      <w:r w:rsidRPr="00033B03">
        <w:rPr>
          <w:snapToGrid w:val="0"/>
          <w:sz w:val="28"/>
          <w:szCs w:val="28"/>
        </w:rPr>
        <w:br/>
        <w:t>от несчастных случаев на производстве) = 30,40 %.</w:t>
      </w:r>
    </w:p>
    <w:p w14:paraId="6A802B01" w14:textId="77777777" w:rsidR="00033B03" w:rsidRPr="00033B03" w:rsidRDefault="00033B03" w:rsidP="00033B03">
      <w:pPr>
        <w:tabs>
          <w:tab w:val="left" w:pos="1890"/>
        </w:tabs>
        <w:ind w:firstLine="709"/>
        <w:jc w:val="both"/>
        <w:rPr>
          <w:snapToGrid w:val="0"/>
          <w:sz w:val="28"/>
          <w:szCs w:val="28"/>
        </w:rPr>
      </w:pPr>
      <w:r w:rsidRPr="00033B03">
        <w:rPr>
          <w:snapToGrid w:val="0"/>
          <w:sz w:val="28"/>
          <w:szCs w:val="28"/>
        </w:rPr>
        <w:t xml:space="preserve">Предприятие представило уведомление о размере страховых взносов </w:t>
      </w:r>
      <w:r w:rsidRPr="00033B03">
        <w:rPr>
          <w:snapToGrid w:val="0"/>
          <w:sz w:val="28"/>
          <w:szCs w:val="28"/>
        </w:rPr>
        <w:br/>
        <w:t xml:space="preserve">на обязательное социальное страхование от несчастных случаев </w:t>
      </w:r>
      <w:r w:rsidRPr="00033B03">
        <w:rPr>
          <w:snapToGrid w:val="0"/>
          <w:sz w:val="28"/>
          <w:szCs w:val="28"/>
        </w:rPr>
        <w:br/>
        <w:t>на производстве и профессиональных заболеваний юридического лица - государственного (муниципального) учреждения по месту нахождения обособленного подразделения (стр. 185-186 том 3).</w:t>
      </w:r>
    </w:p>
    <w:p w14:paraId="51FEBA40" w14:textId="77777777" w:rsidR="00033B03" w:rsidRPr="00033B03" w:rsidRDefault="00033B03" w:rsidP="00033B03">
      <w:pPr>
        <w:ind w:firstLine="709"/>
        <w:jc w:val="both"/>
        <w:rPr>
          <w:snapToGrid w:val="0"/>
          <w:sz w:val="28"/>
          <w:szCs w:val="28"/>
        </w:rPr>
      </w:pPr>
      <w:r w:rsidRPr="00033B03">
        <w:rPr>
          <w:snapToGrid w:val="0"/>
          <w:sz w:val="28"/>
          <w:szCs w:val="28"/>
        </w:rPr>
        <w:t xml:space="preserve">По данной статье предприятием планируются расходы в размере </w:t>
      </w:r>
      <w:r w:rsidRPr="00033B03">
        <w:rPr>
          <w:snapToGrid w:val="0"/>
          <w:sz w:val="28"/>
          <w:szCs w:val="28"/>
        </w:rPr>
        <w:br/>
        <w:t>303 тыс. руб.</w:t>
      </w:r>
    </w:p>
    <w:p w14:paraId="343C10E0" w14:textId="77777777" w:rsidR="00033B03" w:rsidRPr="00033B03" w:rsidRDefault="00033B03" w:rsidP="00033B03">
      <w:pPr>
        <w:ind w:firstLine="709"/>
        <w:jc w:val="both"/>
        <w:rPr>
          <w:snapToGrid w:val="0"/>
          <w:sz w:val="28"/>
          <w:szCs w:val="28"/>
        </w:rPr>
      </w:pPr>
      <w:r w:rsidRPr="00033B03">
        <w:rPr>
          <w:snapToGrid w:val="0"/>
          <w:sz w:val="28"/>
          <w:szCs w:val="28"/>
        </w:rPr>
        <w:t xml:space="preserve">По оценке экспертов, на 2022 год фонд оплаты труда в операционных расходах предприятия на производство тепловой энергии составил: </w:t>
      </w:r>
      <w:r w:rsidRPr="00033B03">
        <w:rPr>
          <w:snapToGrid w:val="0"/>
          <w:sz w:val="28"/>
          <w:szCs w:val="28"/>
        </w:rPr>
        <w:br/>
        <w:t xml:space="preserve">926 тыс. руб. (ФОТ на 2019 год) ÷ 2 234 тыс. руб. (операционные расходы </w:t>
      </w:r>
      <w:r w:rsidRPr="00033B03">
        <w:rPr>
          <w:snapToGrid w:val="0"/>
          <w:sz w:val="28"/>
          <w:szCs w:val="28"/>
        </w:rPr>
        <w:br/>
        <w:t xml:space="preserve">на 2019 год) × 2 403 тыс. руб. (операционные расходы на 2022 год) = </w:t>
      </w:r>
      <w:r w:rsidRPr="00033B03">
        <w:rPr>
          <w:snapToGrid w:val="0"/>
          <w:sz w:val="28"/>
          <w:szCs w:val="28"/>
        </w:rPr>
        <w:br/>
        <w:t>996 тыс. руб.</w:t>
      </w:r>
    </w:p>
    <w:p w14:paraId="7F60433A" w14:textId="77777777" w:rsidR="00033B03" w:rsidRPr="00033B03" w:rsidRDefault="00033B03" w:rsidP="00033B03">
      <w:pPr>
        <w:ind w:firstLine="709"/>
        <w:jc w:val="both"/>
        <w:rPr>
          <w:b/>
          <w:snapToGrid w:val="0"/>
          <w:sz w:val="28"/>
          <w:szCs w:val="28"/>
        </w:rPr>
      </w:pPr>
      <w:r w:rsidRPr="00033B03">
        <w:rPr>
          <w:snapToGrid w:val="0"/>
          <w:sz w:val="28"/>
          <w:szCs w:val="28"/>
        </w:rPr>
        <w:t xml:space="preserve">Отчисления на социальные нужды на 2022 год при этом составят: </w:t>
      </w:r>
      <w:r w:rsidRPr="00033B03">
        <w:rPr>
          <w:snapToGrid w:val="0"/>
          <w:sz w:val="28"/>
          <w:szCs w:val="28"/>
        </w:rPr>
        <w:br/>
        <w:t xml:space="preserve">996 тыс. руб. (ФОТ на 2022 год) × 30,40 % (размер социальных отчислений) = </w:t>
      </w:r>
      <w:r w:rsidRPr="00033B03">
        <w:rPr>
          <w:b/>
          <w:snapToGrid w:val="0"/>
          <w:sz w:val="28"/>
          <w:szCs w:val="28"/>
        </w:rPr>
        <w:t xml:space="preserve">303 тыс. руб. </w:t>
      </w:r>
      <w:r w:rsidRPr="00033B03">
        <w:rPr>
          <w:snapToGrid w:val="0"/>
          <w:sz w:val="28"/>
          <w:szCs w:val="28"/>
        </w:rPr>
        <w:t xml:space="preserve">Данная величина признается экономически обоснованной </w:t>
      </w:r>
      <w:r w:rsidRPr="00033B03">
        <w:rPr>
          <w:snapToGrid w:val="0"/>
          <w:sz w:val="28"/>
          <w:szCs w:val="28"/>
        </w:rPr>
        <w:br/>
        <w:t>и</w:t>
      </w:r>
      <w:r w:rsidRPr="00033B03">
        <w:rPr>
          <w:b/>
          <w:snapToGrid w:val="0"/>
          <w:sz w:val="28"/>
          <w:szCs w:val="28"/>
        </w:rPr>
        <w:t xml:space="preserve"> </w:t>
      </w:r>
      <w:r w:rsidRPr="00033B03">
        <w:rPr>
          <w:snapToGrid w:val="0"/>
          <w:sz w:val="28"/>
          <w:szCs w:val="28"/>
        </w:rPr>
        <w:t>предлагается к включению в НВВ предприятия на 2022 год.</w:t>
      </w:r>
    </w:p>
    <w:p w14:paraId="2B0010D1" w14:textId="77777777" w:rsidR="00033B03" w:rsidRPr="00033B03" w:rsidRDefault="00033B03" w:rsidP="00033B03">
      <w:pPr>
        <w:tabs>
          <w:tab w:val="left" w:pos="1890"/>
        </w:tabs>
        <w:ind w:firstLine="709"/>
        <w:jc w:val="both"/>
        <w:rPr>
          <w:snapToGrid w:val="0"/>
          <w:sz w:val="28"/>
          <w:szCs w:val="28"/>
        </w:rPr>
      </w:pPr>
      <w:r w:rsidRPr="00033B03">
        <w:rPr>
          <w:snapToGrid w:val="0"/>
          <w:sz w:val="28"/>
          <w:szCs w:val="28"/>
        </w:rPr>
        <w:t>Корректировка предложения предприятия отсутствует.</w:t>
      </w:r>
    </w:p>
    <w:p w14:paraId="3C91E86F" w14:textId="77777777" w:rsidR="00033B03" w:rsidRPr="00033B03" w:rsidRDefault="00033B03" w:rsidP="00033B03">
      <w:pPr>
        <w:rPr>
          <w:snapToGrid w:val="0"/>
          <w:sz w:val="28"/>
          <w:szCs w:val="28"/>
        </w:rPr>
      </w:pPr>
    </w:p>
    <w:p w14:paraId="448EC13E" w14:textId="77777777" w:rsidR="00033B03" w:rsidRPr="00033B03" w:rsidRDefault="00033B03" w:rsidP="00033B03">
      <w:pPr>
        <w:keepNext/>
        <w:keepLines/>
        <w:jc w:val="center"/>
        <w:outlineLvl w:val="1"/>
        <w:rPr>
          <w:rFonts w:eastAsia="Calibri"/>
          <w:b/>
          <w:sz w:val="28"/>
          <w:szCs w:val="28"/>
          <w:lang w:val="x-none" w:eastAsia="en-US"/>
        </w:rPr>
      </w:pPr>
      <w:r w:rsidRPr="00033B03">
        <w:rPr>
          <w:rFonts w:eastAsia="Calibri"/>
          <w:b/>
          <w:sz w:val="28"/>
          <w:szCs w:val="28"/>
          <w:lang w:val="x-none" w:eastAsia="en-US"/>
        </w:rPr>
        <w:t>Амортизация основных средств и нематериальных активов</w:t>
      </w:r>
    </w:p>
    <w:p w14:paraId="339835F9" w14:textId="77777777" w:rsidR="00033B03" w:rsidRPr="00033B03" w:rsidRDefault="00033B03" w:rsidP="00033B03">
      <w:pPr>
        <w:ind w:firstLine="720"/>
        <w:jc w:val="both"/>
        <w:rPr>
          <w:snapToGrid w:val="0"/>
          <w:sz w:val="28"/>
          <w:szCs w:val="28"/>
        </w:rPr>
      </w:pPr>
    </w:p>
    <w:p w14:paraId="715B721D" w14:textId="77777777" w:rsidR="00033B03" w:rsidRPr="00033B03" w:rsidRDefault="00033B03" w:rsidP="00033B03">
      <w:pPr>
        <w:ind w:firstLine="709"/>
        <w:jc w:val="both"/>
        <w:rPr>
          <w:snapToGrid w:val="0"/>
          <w:sz w:val="28"/>
          <w:szCs w:val="28"/>
        </w:rPr>
      </w:pPr>
      <w:r w:rsidRPr="00033B03">
        <w:rPr>
          <w:snapToGrid w:val="0"/>
          <w:sz w:val="28"/>
          <w:szCs w:val="28"/>
        </w:rPr>
        <w:t>К основным средствам активы относятся при одновременном выполнении ряда условий, а именно:</w:t>
      </w:r>
    </w:p>
    <w:p w14:paraId="5C35A883" w14:textId="77777777" w:rsidR="00033B03" w:rsidRPr="00033B03" w:rsidRDefault="00033B03" w:rsidP="00033B03">
      <w:pPr>
        <w:ind w:firstLine="709"/>
        <w:jc w:val="both"/>
        <w:rPr>
          <w:snapToGrid w:val="0"/>
          <w:sz w:val="28"/>
          <w:szCs w:val="28"/>
        </w:rPr>
      </w:pPr>
      <w:r w:rsidRPr="00033B03">
        <w:rPr>
          <w:snapToGrid w:val="0"/>
          <w:sz w:val="28"/>
          <w:szCs w:val="28"/>
        </w:rPr>
        <w:lastRenderedPageBreak/>
        <w:t xml:space="preserve">- использование в производственной деятельности </w:t>
      </w:r>
      <w:r w:rsidRPr="00033B03">
        <w:rPr>
          <w:snapToGrid w:val="0"/>
          <w:sz w:val="28"/>
          <w:szCs w:val="28"/>
        </w:rPr>
        <w:br/>
        <w:t>или для управленческих нужд;</w:t>
      </w:r>
    </w:p>
    <w:p w14:paraId="118E8BAD" w14:textId="77777777" w:rsidR="00033B03" w:rsidRPr="00033B03" w:rsidRDefault="00033B03" w:rsidP="00033B03">
      <w:pPr>
        <w:ind w:firstLine="709"/>
        <w:jc w:val="both"/>
        <w:rPr>
          <w:snapToGrid w:val="0"/>
          <w:sz w:val="28"/>
          <w:szCs w:val="28"/>
        </w:rPr>
      </w:pPr>
      <w:r w:rsidRPr="00033B03">
        <w:rPr>
          <w:snapToGrid w:val="0"/>
          <w:sz w:val="28"/>
          <w:szCs w:val="28"/>
        </w:rPr>
        <w:t>- использование более 12 месяцев;</w:t>
      </w:r>
    </w:p>
    <w:p w14:paraId="24911669" w14:textId="77777777" w:rsidR="00033B03" w:rsidRPr="00033B03" w:rsidRDefault="00033B03" w:rsidP="00033B03">
      <w:pPr>
        <w:ind w:firstLine="709"/>
        <w:jc w:val="both"/>
        <w:rPr>
          <w:snapToGrid w:val="0"/>
          <w:sz w:val="28"/>
          <w:szCs w:val="28"/>
        </w:rPr>
      </w:pPr>
      <w:r w:rsidRPr="00033B03">
        <w:rPr>
          <w:snapToGrid w:val="0"/>
          <w:sz w:val="28"/>
          <w:szCs w:val="28"/>
        </w:rPr>
        <w:t>- способность приносить доход;</w:t>
      </w:r>
    </w:p>
    <w:p w14:paraId="6D157436" w14:textId="77777777" w:rsidR="00033B03" w:rsidRPr="00033B03" w:rsidRDefault="00033B03" w:rsidP="00033B03">
      <w:pPr>
        <w:ind w:firstLine="709"/>
        <w:jc w:val="both"/>
        <w:rPr>
          <w:snapToGrid w:val="0"/>
          <w:sz w:val="28"/>
          <w:szCs w:val="28"/>
        </w:rPr>
      </w:pPr>
      <w:r w:rsidRPr="00033B03">
        <w:rPr>
          <w:snapToGrid w:val="0"/>
          <w:sz w:val="28"/>
          <w:szCs w:val="28"/>
        </w:rPr>
        <w:t>- если не планируется дальнейшая перепродажа.</w:t>
      </w:r>
    </w:p>
    <w:p w14:paraId="6B18330D" w14:textId="77777777" w:rsidR="00033B03" w:rsidRPr="00033B03" w:rsidRDefault="00033B03" w:rsidP="00033B03">
      <w:pPr>
        <w:ind w:firstLine="709"/>
        <w:jc w:val="both"/>
        <w:rPr>
          <w:snapToGrid w:val="0"/>
          <w:sz w:val="28"/>
          <w:szCs w:val="28"/>
        </w:rPr>
      </w:pPr>
      <w:r w:rsidRPr="00033B03">
        <w:rPr>
          <w:snapToGrid w:val="0"/>
          <w:sz w:val="28"/>
          <w:szCs w:val="28"/>
        </w:rPr>
        <w:t xml:space="preserve">Срок полезного использования основных средств определяется самостоятельно, на дату ввода в эксплуатацию данного объекта, </w:t>
      </w:r>
      <w:r w:rsidRPr="00033B03">
        <w:rPr>
          <w:snapToGrid w:val="0"/>
          <w:sz w:val="28"/>
          <w:szCs w:val="28"/>
        </w:rPr>
        <w:br/>
        <w:t>на основании классификации основных средств, установленной Постановлением Правительства РФ от 01.01.2002 №1 «О классификации основных средств, включаемых в амортизационные группы».</w:t>
      </w:r>
    </w:p>
    <w:p w14:paraId="1A6B683F" w14:textId="77777777" w:rsidR="00033B03" w:rsidRPr="00033B03" w:rsidRDefault="00033B03" w:rsidP="00033B03">
      <w:pPr>
        <w:ind w:firstLine="709"/>
        <w:jc w:val="both"/>
        <w:rPr>
          <w:snapToGrid w:val="0"/>
          <w:sz w:val="28"/>
          <w:szCs w:val="28"/>
        </w:rPr>
      </w:pPr>
      <w:r w:rsidRPr="00033B03">
        <w:rPr>
          <w:snapToGrid w:val="0"/>
          <w:sz w:val="28"/>
          <w:szCs w:val="28"/>
        </w:rPr>
        <w:t xml:space="preserve">Амортизационные отчисления определяются в соответствии </w:t>
      </w:r>
      <w:r w:rsidRPr="00033B03">
        <w:rPr>
          <w:snapToGrid w:val="0"/>
          <w:sz w:val="28"/>
          <w:szCs w:val="28"/>
        </w:rPr>
        <w:br/>
        <w:t>с приложением 4.10 к Методическим указаниям по данным бухгалтерского учета, при этом результаты переоценки основных средств и нематериальных активов учитываются органом регулирования только в той части, в какой соответствующие амортизационные отчисления являются источником финансирования капитальных вложений в соответствии с инвестиционной программой регулируемой организации.</w:t>
      </w:r>
    </w:p>
    <w:p w14:paraId="258AE95E" w14:textId="77777777" w:rsidR="00033B03" w:rsidRPr="00033B03" w:rsidRDefault="00033B03" w:rsidP="00033B03">
      <w:pPr>
        <w:ind w:firstLine="709"/>
        <w:jc w:val="both"/>
        <w:rPr>
          <w:snapToGrid w:val="0"/>
          <w:sz w:val="28"/>
          <w:szCs w:val="28"/>
        </w:rPr>
      </w:pPr>
      <w:r w:rsidRPr="00033B03">
        <w:rPr>
          <w:snapToGrid w:val="0"/>
          <w:sz w:val="28"/>
          <w:szCs w:val="28"/>
        </w:rPr>
        <w:t>Предприятием заявлены расходы по статье на уровне 34 тыс. руб.</w:t>
      </w:r>
    </w:p>
    <w:p w14:paraId="5D2782A1" w14:textId="77777777" w:rsidR="00033B03" w:rsidRPr="00033B03" w:rsidRDefault="00033B03" w:rsidP="00033B03">
      <w:pPr>
        <w:tabs>
          <w:tab w:val="left" w:pos="1890"/>
        </w:tabs>
        <w:ind w:firstLine="709"/>
        <w:jc w:val="both"/>
        <w:rPr>
          <w:sz w:val="28"/>
          <w:szCs w:val="20"/>
        </w:rPr>
      </w:pPr>
      <w:r w:rsidRPr="00033B03">
        <w:rPr>
          <w:snapToGrid w:val="0"/>
          <w:sz w:val="28"/>
          <w:szCs w:val="28"/>
        </w:rPr>
        <w:t xml:space="preserve">Экспертами была рассмотрена и проанализирована ведомость начисленных амортизационных отчислений на 2021, 2022 год по котельной ст. Промышленная (стр. 309 том 12), в соответствии с которой размер амортизационных отчислений на 2022 год составил 34 тыс. руб. </w:t>
      </w:r>
      <w:r w:rsidRPr="00033B03">
        <w:rPr>
          <w:sz w:val="28"/>
          <w:szCs w:val="20"/>
        </w:rPr>
        <w:t xml:space="preserve">Эксперты проанализировали представленный расчет и согласились </w:t>
      </w:r>
      <w:r w:rsidRPr="00033B03">
        <w:rPr>
          <w:sz w:val="28"/>
          <w:szCs w:val="20"/>
        </w:rPr>
        <w:br/>
        <w:t xml:space="preserve">с его правильностью. </w:t>
      </w:r>
    </w:p>
    <w:p w14:paraId="4FCB3F44" w14:textId="77777777" w:rsidR="00033B03" w:rsidRPr="00033B03" w:rsidRDefault="00033B03" w:rsidP="00033B03">
      <w:pPr>
        <w:tabs>
          <w:tab w:val="left" w:pos="1890"/>
        </w:tabs>
        <w:ind w:firstLine="709"/>
        <w:jc w:val="both"/>
        <w:rPr>
          <w:sz w:val="28"/>
          <w:szCs w:val="20"/>
        </w:rPr>
      </w:pPr>
      <w:r w:rsidRPr="00033B03">
        <w:rPr>
          <w:sz w:val="28"/>
          <w:szCs w:val="20"/>
        </w:rPr>
        <w:t>В соответствии с расчетом, экономически обоснованный размер амортизационных отчислений на 2022 год составляет</w:t>
      </w:r>
      <w:r w:rsidRPr="00033B03">
        <w:rPr>
          <w:b/>
          <w:sz w:val="28"/>
          <w:szCs w:val="20"/>
        </w:rPr>
        <w:t xml:space="preserve"> 34 тыс. руб.</w:t>
      </w:r>
      <w:r w:rsidRPr="00033B03">
        <w:rPr>
          <w:sz w:val="28"/>
          <w:szCs w:val="20"/>
        </w:rPr>
        <w:t xml:space="preserve">, </w:t>
      </w:r>
      <w:r w:rsidRPr="00033B03">
        <w:rPr>
          <w:sz w:val="28"/>
          <w:szCs w:val="20"/>
        </w:rPr>
        <w:br/>
        <w:t>и предлагается экспертами для включения в НВВ предприятия.</w:t>
      </w:r>
    </w:p>
    <w:p w14:paraId="4346F94E" w14:textId="77777777" w:rsidR="00033B03" w:rsidRPr="00033B03" w:rsidRDefault="00033B03" w:rsidP="00033B03">
      <w:pPr>
        <w:tabs>
          <w:tab w:val="left" w:pos="1890"/>
        </w:tabs>
        <w:ind w:firstLine="709"/>
        <w:jc w:val="both"/>
        <w:rPr>
          <w:sz w:val="28"/>
          <w:szCs w:val="20"/>
        </w:rPr>
      </w:pPr>
      <w:r w:rsidRPr="00033B03">
        <w:rPr>
          <w:sz w:val="28"/>
          <w:szCs w:val="20"/>
        </w:rPr>
        <w:t>Корректировка предложения предприятия отсутствует.</w:t>
      </w:r>
    </w:p>
    <w:p w14:paraId="14D70ADE" w14:textId="77777777" w:rsidR="00033B03" w:rsidRPr="00033B03" w:rsidRDefault="00033B03" w:rsidP="00033B03">
      <w:pPr>
        <w:rPr>
          <w:snapToGrid w:val="0"/>
          <w:sz w:val="28"/>
          <w:szCs w:val="28"/>
        </w:rPr>
      </w:pPr>
    </w:p>
    <w:p w14:paraId="18C89ED9" w14:textId="77777777" w:rsidR="00033B03" w:rsidRPr="00033B03" w:rsidRDefault="00033B03" w:rsidP="00033B03">
      <w:pPr>
        <w:keepNext/>
        <w:keepLines/>
        <w:jc w:val="center"/>
        <w:outlineLvl w:val="1"/>
        <w:rPr>
          <w:rFonts w:eastAsia="Calibri"/>
          <w:b/>
          <w:sz w:val="28"/>
          <w:szCs w:val="28"/>
          <w:lang w:val="x-none" w:eastAsia="en-US"/>
        </w:rPr>
      </w:pPr>
      <w:r w:rsidRPr="00033B03">
        <w:rPr>
          <w:rFonts w:eastAsia="Calibri"/>
          <w:b/>
          <w:sz w:val="28"/>
          <w:szCs w:val="28"/>
          <w:lang w:val="x-none" w:eastAsia="en-US"/>
        </w:rPr>
        <w:t>Расходы на топливо</w:t>
      </w:r>
    </w:p>
    <w:p w14:paraId="6382A726" w14:textId="77777777" w:rsidR="00033B03" w:rsidRPr="00033B03" w:rsidRDefault="00033B03" w:rsidP="00033B03">
      <w:pPr>
        <w:ind w:firstLine="720"/>
        <w:jc w:val="both"/>
        <w:rPr>
          <w:snapToGrid w:val="0"/>
          <w:sz w:val="28"/>
          <w:szCs w:val="28"/>
        </w:rPr>
      </w:pPr>
    </w:p>
    <w:p w14:paraId="26533F1D" w14:textId="77777777" w:rsidR="00033B03" w:rsidRPr="00033B03" w:rsidRDefault="00033B03" w:rsidP="00033B03">
      <w:pPr>
        <w:tabs>
          <w:tab w:val="left" w:pos="1890"/>
        </w:tabs>
        <w:ind w:firstLine="709"/>
        <w:jc w:val="both"/>
        <w:rPr>
          <w:snapToGrid w:val="0"/>
          <w:sz w:val="28"/>
          <w:szCs w:val="28"/>
        </w:rPr>
      </w:pPr>
      <w:r w:rsidRPr="00033B03">
        <w:rPr>
          <w:snapToGrid w:val="0"/>
          <w:sz w:val="28"/>
          <w:szCs w:val="28"/>
        </w:rPr>
        <w:t xml:space="preserve">По данной статье предприятием планируются расходы в размере </w:t>
      </w:r>
      <w:r w:rsidRPr="00033B03">
        <w:rPr>
          <w:snapToGrid w:val="0"/>
          <w:sz w:val="28"/>
          <w:szCs w:val="28"/>
        </w:rPr>
        <w:br/>
        <w:t xml:space="preserve">1 035 тыс. руб. </w:t>
      </w:r>
    </w:p>
    <w:p w14:paraId="62A8FAFF" w14:textId="77777777" w:rsidR="00033B03" w:rsidRPr="00033B03" w:rsidRDefault="00033B03" w:rsidP="00033B03">
      <w:pPr>
        <w:tabs>
          <w:tab w:val="left" w:pos="1890"/>
        </w:tabs>
        <w:ind w:firstLine="709"/>
        <w:jc w:val="both"/>
        <w:rPr>
          <w:snapToGrid w:val="0"/>
          <w:sz w:val="28"/>
          <w:szCs w:val="28"/>
        </w:rPr>
      </w:pPr>
      <w:r w:rsidRPr="00033B03">
        <w:rPr>
          <w:snapToGrid w:val="0"/>
          <w:sz w:val="28"/>
          <w:szCs w:val="28"/>
        </w:rPr>
        <w:t>Для выработки тепловой энергии на котельной применяют уголь длиннопламенный.</w:t>
      </w:r>
    </w:p>
    <w:p w14:paraId="07B20313" w14:textId="77777777" w:rsidR="00033B03" w:rsidRPr="00033B03" w:rsidRDefault="00033B03" w:rsidP="00033B03">
      <w:pPr>
        <w:ind w:firstLine="709"/>
        <w:jc w:val="both"/>
        <w:rPr>
          <w:snapToGrid w:val="0"/>
          <w:sz w:val="28"/>
          <w:szCs w:val="28"/>
        </w:rPr>
      </w:pPr>
      <w:r w:rsidRPr="00033B03">
        <w:rPr>
          <w:snapToGrid w:val="0"/>
          <w:sz w:val="28"/>
          <w:szCs w:val="28"/>
        </w:rPr>
        <w:t xml:space="preserve">В соответствии с балансом тепловой энергии отпуск тепловой энергии </w:t>
      </w:r>
      <w:r w:rsidRPr="00033B03">
        <w:rPr>
          <w:snapToGrid w:val="0"/>
          <w:sz w:val="28"/>
          <w:szCs w:val="28"/>
        </w:rPr>
        <w:br/>
        <w:t>в сеть составляет 1,284 тыс. Гкал.</w:t>
      </w:r>
    </w:p>
    <w:p w14:paraId="532C9BBC" w14:textId="77777777" w:rsidR="00033B03" w:rsidRPr="00033B03" w:rsidRDefault="00033B03" w:rsidP="00033B03">
      <w:pPr>
        <w:ind w:firstLine="709"/>
        <w:jc w:val="both"/>
        <w:rPr>
          <w:snapToGrid w:val="0"/>
          <w:sz w:val="28"/>
          <w:szCs w:val="28"/>
        </w:rPr>
      </w:pPr>
      <w:r w:rsidRPr="00033B03">
        <w:rPr>
          <w:snapToGrid w:val="0"/>
          <w:sz w:val="28"/>
          <w:szCs w:val="28"/>
        </w:rPr>
        <w:t xml:space="preserve">Удельный расход условного топлива, в соответствии с постановлением Региональной энергетической комиссии Кузбасса от 10.08.2021 № 282 </w:t>
      </w:r>
      <w:r w:rsidRPr="00033B03">
        <w:rPr>
          <w:snapToGrid w:val="0"/>
          <w:sz w:val="28"/>
          <w:szCs w:val="28"/>
        </w:rPr>
        <w:br/>
        <w:t xml:space="preserve">«Об утверждении нормативов удельного расхода топлива при производстве тепловой энергии источниками тепловой энергии за исключением источников тепловой энергии, функционирующих в режиме комбинированной выработки электрической и тепловой энергии </w:t>
      </w:r>
      <w:r w:rsidRPr="00033B03">
        <w:rPr>
          <w:snapToGrid w:val="0"/>
          <w:sz w:val="28"/>
          <w:szCs w:val="28"/>
        </w:rPr>
        <w:br/>
        <w:t xml:space="preserve">с установленной мощностью производства электрической энергии 25 МВт </w:t>
      </w:r>
      <w:r w:rsidRPr="00033B03">
        <w:rPr>
          <w:snapToGrid w:val="0"/>
          <w:sz w:val="28"/>
          <w:szCs w:val="28"/>
        </w:rPr>
        <w:br/>
        <w:t xml:space="preserve">и более, на 2022 год» составляет 217,5 кг </w:t>
      </w:r>
      <w:proofErr w:type="spellStart"/>
      <w:r w:rsidRPr="00033B03">
        <w:rPr>
          <w:snapToGrid w:val="0"/>
          <w:sz w:val="28"/>
          <w:szCs w:val="28"/>
        </w:rPr>
        <w:t>у.т</w:t>
      </w:r>
      <w:proofErr w:type="spellEnd"/>
      <w:r w:rsidRPr="00033B03">
        <w:rPr>
          <w:snapToGrid w:val="0"/>
          <w:sz w:val="28"/>
          <w:szCs w:val="28"/>
        </w:rPr>
        <w:t>./Гкал.</w:t>
      </w:r>
    </w:p>
    <w:p w14:paraId="715F5F19" w14:textId="77777777" w:rsidR="00033B03" w:rsidRPr="00033B03" w:rsidRDefault="00033B03" w:rsidP="00033B03">
      <w:pPr>
        <w:ind w:firstLine="709"/>
        <w:jc w:val="both"/>
        <w:rPr>
          <w:snapToGrid w:val="0"/>
          <w:sz w:val="28"/>
          <w:szCs w:val="28"/>
        </w:rPr>
      </w:pPr>
      <w:r w:rsidRPr="00033B03">
        <w:rPr>
          <w:snapToGrid w:val="0"/>
          <w:sz w:val="28"/>
          <w:szCs w:val="28"/>
        </w:rPr>
        <w:lastRenderedPageBreak/>
        <w:t>Коэффициент перевода условного топлива в натуральное принимается на уровне 0,81, в соответствии с шаблоном WARM.TOPL.Q</w:t>
      </w:r>
      <w:proofErr w:type="gramStart"/>
      <w:r w:rsidRPr="00033B03">
        <w:rPr>
          <w:snapToGrid w:val="0"/>
          <w:sz w:val="28"/>
          <w:szCs w:val="28"/>
        </w:rPr>
        <w:t>1.2021.EIAS</w:t>
      </w:r>
      <w:proofErr w:type="gramEnd"/>
      <w:r w:rsidRPr="00033B03">
        <w:rPr>
          <w:snapToGrid w:val="0"/>
          <w:sz w:val="28"/>
          <w:szCs w:val="28"/>
        </w:rPr>
        <w:t>.</w:t>
      </w:r>
    </w:p>
    <w:p w14:paraId="72D0402F" w14:textId="77777777" w:rsidR="00033B03" w:rsidRPr="00033B03" w:rsidRDefault="00033B03" w:rsidP="00033B03">
      <w:pPr>
        <w:ind w:firstLine="709"/>
        <w:jc w:val="both"/>
        <w:rPr>
          <w:snapToGrid w:val="0"/>
          <w:sz w:val="28"/>
          <w:szCs w:val="28"/>
        </w:rPr>
      </w:pPr>
      <w:r w:rsidRPr="00033B03">
        <w:rPr>
          <w:snapToGrid w:val="0"/>
          <w:sz w:val="28"/>
          <w:szCs w:val="28"/>
        </w:rPr>
        <w:t xml:space="preserve">Количество натурального топлива при этом составляет: 1,284 тыс. Гкал (отпуск в сеть) × 217,5 кг </w:t>
      </w:r>
      <w:proofErr w:type="spellStart"/>
      <w:r w:rsidRPr="00033B03">
        <w:rPr>
          <w:snapToGrid w:val="0"/>
          <w:sz w:val="28"/>
          <w:szCs w:val="28"/>
        </w:rPr>
        <w:t>у.т</w:t>
      </w:r>
      <w:proofErr w:type="spellEnd"/>
      <w:r w:rsidRPr="00033B03">
        <w:rPr>
          <w:snapToGrid w:val="0"/>
          <w:sz w:val="28"/>
          <w:szCs w:val="28"/>
        </w:rPr>
        <w:t xml:space="preserve">./Гкал (удельный расход условного топлива) ÷ 0,81 (коэффициент перевода условного топлива в натуральное) = </w:t>
      </w:r>
      <w:r w:rsidRPr="00033B03">
        <w:rPr>
          <w:snapToGrid w:val="0"/>
          <w:sz w:val="28"/>
          <w:szCs w:val="28"/>
        </w:rPr>
        <w:br/>
      </w:r>
      <w:r w:rsidRPr="00033B03">
        <w:rPr>
          <w:b/>
          <w:bCs/>
          <w:snapToGrid w:val="0"/>
          <w:sz w:val="28"/>
          <w:szCs w:val="28"/>
        </w:rPr>
        <w:t>345 т</w:t>
      </w:r>
      <w:r w:rsidRPr="00033B03">
        <w:rPr>
          <w:snapToGrid w:val="0"/>
          <w:sz w:val="28"/>
          <w:szCs w:val="28"/>
        </w:rPr>
        <w:t xml:space="preserve"> (натурального топлива).</w:t>
      </w:r>
    </w:p>
    <w:p w14:paraId="3A3B3FE3" w14:textId="77777777" w:rsidR="00033B03" w:rsidRPr="00033B03" w:rsidRDefault="00033B03" w:rsidP="00033B03">
      <w:pPr>
        <w:ind w:firstLine="709"/>
        <w:jc w:val="both"/>
        <w:rPr>
          <w:snapToGrid w:val="0"/>
          <w:sz w:val="28"/>
          <w:szCs w:val="28"/>
        </w:rPr>
      </w:pPr>
      <w:r w:rsidRPr="00033B03">
        <w:rPr>
          <w:snapToGrid w:val="0"/>
          <w:sz w:val="28"/>
          <w:szCs w:val="28"/>
        </w:rPr>
        <w:t>Для подтверждения затрат на поставку угля ОАО «РЖД» представило следующую документацию:</w:t>
      </w:r>
    </w:p>
    <w:p w14:paraId="0E0EC833" w14:textId="77777777" w:rsidR="00033B03" w:rsidRPr="00033B03" w:rsidRDefault="00033B03" w:rsidP="00033B03">
      <w:pPr>
        <w:ind w:firstLine="709"/>
        <w:jc w:val="both"/>
        <w:rPr>
          <w:snapToGrid w:val="0"/>
          <w:sz w:val="28"/>
          <w:szCs w:val="28"/>
        </w:rPr>
      </w:pPr>
      <w:r w:rsidRPr="00033B03">
        <w:rPr>
          <w:snapToGrid w:val="0"/>
          <w:sz w:val="28"/>
          <w:szCs w:val="28"/>
        </w:rPr>
        <w:t>Договор № 3607294 от 08.10.2019, заключенный с АО «Угольная компания «</w:t>
      </w:r>
      <w:proofErr w:type="spellStart"/>
      <w:r w:rsidRPr="00033B03">
        <w:rPr>
          <w:snapToGrid w:val="0"/>
          <w:sz w:val="28"/>
          <w:szCs w:val="28"/>
        </w:rPr>
        <w:t>Кузбассразрезуголь</w:t>
      </w:r>
      <w:proofErr w:type="spellEnd"/>
      <w:r w:rsidRPr="00033B03">
        <w:rPr>
          <w:snapToGrid w:val="0"/>
          <w:sz w:val="28"/>
          <w:szCs w:val="28"/>
        </w:rPr>
        <w:t xml:space="preserve">» на поставку угля, действующий </w:t>
      </w:r>
      <w:r w:rsidRPr="00033B03">
        <w:rPr>
          <w:snapToGrid w:val="0"/>
          <w:sz w:val="28"/>
          <w:szCs w:val="28"/>
        </w:rPr>
        <w:br/>
        <w:t xml:space="preserve">по 27.02.2023, без </w:t>
      </w:r>
      <w:proofErr w:type="spellStart"/>
      <w:r w:rsidRPr="00033B03">
        <w:rPr>
          <w:snapToGrid w:val="0"/>
          <w:sz w:val="28"/>
          <w:szCs w:val="28"/>
        </w:rPr>
        <w:t>автопролонгации</w:t>
      </w:r>
      <w:proofErr w:type="spellEnd"/>
      <w:r w:rsidRPr="00033B03">
        <w:rPr>
          <w:snapToGrid w:val="0"/>
          <w:sz w:val="28"/>
          <w:szCs w:val="28"/>
        </w:rPr>
        <w:t xml:space="preserve"> (стр. 1 - 60 том 13);</w:t>
      </w:r>
    </w:p>
    <w:p w14:paraId="6823131C" w14:textId="77777777" w:rsidR="00033B03" w:rsidRPr="00033B03" w:rsidRDefault="00033B03" w:rsidP="00033B03">
      <w:pPr>
        <w:ind w:firstLine="709"/>
        <w:jc w:val="both"/>
        <w:rPr>
          <w:snapToGrid w:val="0"/>
          <w:sz w:val="28"/>
          <w:szCs w:val="28"/>
        </w:rPr>
      </w:pPr>
      <w:r w:rsidRPr="00033B03">
        <w:rPr>
          <w:snapToGrid w:val="0"/>
          <w:sz w:val="28"/>
          <w:szCs w:val="28"/>
        </w:rPr>
        <w:t>Аукционная документация открытого аукциона № 5183/ОАЭ-РЖДС/19 на право заключения договоров поставки угля (стр. 61-154 том 13);</w:t>
      </w:r>
    </w:p>
    <w:p w14:paraId="24A0F70F" w14:textId="77777777" w:rsidR="00033B03" w:rsidRPr="00033B03" w:rsidRDefault="00033B03" w:rsidP="00033B03">
      <w:pPr>
        <w:ind w:firstLine="709"/>
        <w:jc w:val="both"/>
        <w:rPr>
          <w:snapToGrid w:val="0"/>
          <w:sz w:val="28"/>
          <w:szCs w:val="28"/>
        </w:rPr>
      </w:pPr>
      <w:r w:rsidRPr="00033B03">
        <w:rPr>
          <w:snapToGrid w:val="0"/>
          <w:sz w:val="28"/>
          <w:szCs w:val="28"/>
        </w:rPr>
        <w:t>Протокол проведения электронного аукциона № 5905/ОАЭ-РЖДС/19/2 (дополнительные материалы);</w:t>
      </w:r>
    </w:p>
    <w:p w14:paraId="4E32C4C7" w14:textId="77777777" w:rsidR="00033B03" w:rsidRPr="00033B03" w:rsidRDefault="00033B03" w:rsidP="00033B03">
      <w:pPr>
        <w:ind w:firstLine="709"/>
        <w:jc w:val="both"/>
        <w:rPr>
          <w:snapToGrid w:val="0"/>
          <w:sz w:val="28"/>
          <w:szCs w:val="28"/>
        </w:rPr>
      </w:pPr>
      <w:r w:rsidRPr="00033B03">
        <w:rPr>
          <w:snapToGrid w:val="0"/>
          <w:sz w:val="28"/>
          <w:szCs w:val="28"/>
        </w:rPr>
        <w:t>Протокол проведения электронного аукциона № 5429/ОАЭ-ЦДЗС/20/2 (дополнительные материалы);</w:t>
      </w:r>
    </w:p>
    <w:p w14:paraId="0CB3E754" w14:textId="77777777" w:rsidR="00033B03" w:rsidRPr="00033B03" w:rsidRDefault="00033B03" w:rsidP="00033B03">
      <w:pPr>
        <w:ind w:firstLine="709"/>
        <w:jc w:val="both"/>
        <w:rPr>
          <w:snapToGrid w:val="0"/>
          <w:sz w:val="28"/>
          <w:szCs w:val="28"/>
        </w:rPr>
      </w:pPr>
      <w:r w:rsidRPr="00033B03">
        <w:rPr>
          <w:snapToGrid w:val="0"/>
          <w:sz w:val="28"/>
          <w:szCs w:val="28"/>
        </w:rPr>
        <w:t>Протокол проведения электронного аукциона № 5183/ОАЭ-РЖДС/19/2 (дополнительные материалы).</w:t>
      </w:r>
    </w:p>
    <w:p w14:paraId="6CBE3D9B" w14:textId="77777777" w:rsidR="00033B03" w:rsidRPr="00033B03" w:rsidRDefault="00033B03" w:rsidP="00033B03">
      <w:pPr>
        <w:ind w:firstLine="709"/>
        <w:jc w:val="both"/>
        <w:rPr>
          <w:snapToGrid w:val="0"/>
          <w:sz w:val="28"/>
          <w:szCs w:val="28"/>
        </w:rPr>
      </w:pPr>
      <w:r w:rsidRPr="00033B03">
        <w:rPr>
          <w:snapToGrid w:val="0"/>
          <w:sz w:val="28"/>
          <w:szCs w:val="28"/>
        </w:rPr>
        <w:t xml:space="preserve">По данным приложения № 4 к договору поставки № 3607294 </w:t>
      </w:r>
      <w:r w:rsidRPr="00033B03">
        <w:rPr>
          <w:snapToGrid w:val="0"/>
          <w:sz w:val="28"/>
          <w:szCs w:val="28"/>
        </w:rPr>
        <w:br/>
        <w:t>от 08.10.2019 (стр. 59 том 13) цена натурального топлива без учета доставки на 2019 год составила 1 433,25 руб./т.</w:t>
      </w:r>
    </w:p>
    <w:p w14:paraId="594E5712" w14:textId="77777777" w:rsidR="00033B03" w:rsidRPr="00033B03" w:rsidRDefault="00033B03" w:rsidP="00033B03">
      <w:pPr>
        <w:ind w:firstLine="709"/>
        <w:jc w:val="both"/>
        <w:rPr>
          <w:snapToGrid w:val="0"/>
          <w:sz w:val="28"/>
          <w:szCs w:val="28"/>
        </w:rPr>
      </w:pPr>
      <w:r w:rsidRPr="00033B03">
        <w:rPr>
          <w:snapToGrid w:val="0"/>
          <w:sz w:val="28"/>
          <w:szCs w:val="28"/>
        </w:rPr>
        <w:t xml:space="preserve">В соответствии с пунктом 2.1. договора № 3607294 </w:t>
      </w:r>
      <w:r w:rsidRPr="00033B03">
        <w:rPr>
          <w:snapToGrid w:val="0"/>
          <w:sz w:val="28"/>
          <w:szCs w:val="28"/>
        </w:rPr>
        <w:br/>
        <w:t xml:space="preserve">от 08.10.2019, цена товара не подлежит изменению в течение всего срока действия настоящего Договора, за исключением случаев, предусмотренным настоящим договором. В соответствии с пунктом 2.1.2. Ценой товара </w:t>
      </w:r>
      <w:r w:rsidRPr="00033B03">
        <w:rPr>
          <w:snapToGrid w:val="0"/>
          <w:sz w:val="28"/>
          <w:szCs w:val="28"/>
        </w:rPr>
        <w:br/>
        <w:t>в 4 квартале 2019 года по 4 квартал 2020 года является базовая цена, определенная в результате проведенной процедуры размещения заказа. Начиная с 1 квартала 2021 года и в дальнейшем цена товара подлежит ежегодной индексации.</w:t>
      </w:r>
    </w:p>
    <w:p w14:paraId="2D6F3FCE" w14:textId="77777777" w:rsidR="00033B03" w:rsidRPr="00033B03" w:rsidRDefault="00033B03" w:rsidP="00033B03">
      <w:pPr>
        <w:ind w:firstLine="709"/>
        <w:jc w:val="both"/>
        <w:rPr>
          <w:snapToGrid w:val="0"/>
          <w:sz w:val="28"/>
          <w:szCs w:val="28"/>
        </w:rPr>
      </w:pPr>
      <w:r w:rsidRPr="00033B03">
        <w:rPr>
          <w:snapToGrid w:val="0"/>
          <w:sz w:val="28"/>
          <w:szCs w:val="28"/>
        </w:rPr>
        <w:t xml:space="preserve">Эксперты рассчитали цену натурального топлива на 2022 год: </w:t>
      </w:r>
      <w:r w:rsidRPr="00033B03">
        <w:rPr>
          <w:snapToGrid w:val="0"/>
          <w:sz w:val="28"/>
          <w:szCs w:val="28"/>
        </w:rPr>
        <w:br/>
        <w:t xml:space="preserve">1 433,25 руб./т. (цена угля в 2019 году) × 1,033 (ИЦП на уголь 2021/2020) × 1,039 (ИЦП на уголь 2022/2021) = </w:t>
      </w:r>
      <w:r w:rsidRPr="00033B03">
        <w:rPr>
          <w:b/>
          <w:snapToGrid w:val="0"/>
          <w:sz w:val="28"/>
          <w:szCs w:val="28"/>
        </w:rPr>
        <w:t>1 538,29 руб./т</w:t>
      </w:r>
      <w:r w:rsidRPr="00033B03">
        <w:rPr>
          <w:snapToGrid w:val="0"/>
          <w:sz w:val="28"/>
          <w:szCs w:val="28"/>
        </w:rPr>
        <w:t xml:space="preserve"> (цена натурального топлива на 2022 год, с учетом инфляции).</w:t>
      </w:r>
    </w:p>
    <w:p w14:paraId="1FEF9BC1" w14:textId="77777777" w:rsidR="00033B03" w:rsidRPr="00033B03" w:rsidRDefault="00033B03" w:rsidP="00033B03">
      <w:pPr>
        <w:ind w:firstLine="709"/>
        <w:jc w:val="both"/>
        <w:rPr>
          <w:snapToGrid w:val="0"/>
          <w:sz w:val="28"/>
          <w:szCs w:val="28"/>
        </w:rPr>
      </w:pPr>
      <w:r w:rsidRPr="00033B03">
        <w:rPr>
          <w:snapToGrid w:val="0"/>
          <w:sz w:val="28"/>
          <w:szCs w:val="28"/>
        </w:rPr>
        <w:t xml:space="preserve">По данным приложения № 4 к договору поставки № 3607294 </w:t>
      </w:r>
      <w:r w:rsidRPr="00033B03">
        <w:rPr>
          <w:snapToGrid w:val="0"/>
          <w:sz w:val="28"/>
          <w:szCs w:val="28"/>
        </w:rPr>
        <w:br/>
        <w:t>от 08.10.2019 (стр. 59 том 13) стоимость перевозки топлива на 2019 год составила 320,78 руб./т. Перевозка осуществляется железнодорожным транспортом до станции Новокузнецк – Восточный.</w:t>
      </w:r>
      <w:r w:rsidRPr="00033B03">
        <w:rPr>
          <w:snapToGrid w:val="0"/>
          <w:sz w:val="28"/>
          <w:szCs w:val="28"/>
        </w:rPr>
        <w:tab/>
      </w:r>
    </w:p>
    <w:p w14:paraId="4636ED64" w14:textId="77777777" w:rsidR="00033B03" w:rsidRPr="00033B03" w:rsidRDefault="00033B03" w:rsidP="00033B03">
      <w:pPr>
        <w:ind w:firstLine="709"/>
        <w:jc w:val="both"/>
        <w:rPr>
          <w:snapToGrid w:val="0"/>
          <w:sz w:val="28"/>
          <w:szCs w:val="28"/>
        </w:rPr>
      </w:pPr>
      <w:r w:rsidRPr="00033B03">
        <w:rPr>
          <w:snapToGrid w:val="0"/>
          <w:sz w:val="28"/>
          <w:szCs w:val="28"/>
        </w:rPr>
        <w:t xml:space="preserve">Эксперты рассчитали цену перевозки на 2022 год с учетом инфляции: </w:t>
      </w:r>
      <w:r w:rsidRPr="00033B03">
        <w:rPr>
          <w:snapToGrid w:val="0"/>
          <w:sz w:val="28"/>
          <w:szCs w:val="28"/>
        </w:rPr>
        <w:br/>
        <w:t xml:space="preserve">320,78 руб./т. (стоимость транспортировки на 2019 год) × 1,036 (ИЦП </w:t>
      </w:r>
      <w:r w:rsidRPr="00033B03">
        <w:rPr>
          <w:snapToGrid w:val="0"/>
          <w:sz w:val="28"/>
          <w:szCs w:val="28"/>
        </w:rPr>
        <w:br/>
        <w:t xml:space="preserve">на транспорт 2021/2020) × 1,040 (ИЦП на транспорт 2022/2021) = </w:t>
      </w:r>
      <w:r w:rsidRPr="00033B03">
        <w:rPr>
          <w:snapToGrid w:val="0"/>
          <w:sz w:val="28"/>
          <w:szCs w:val="28"/>
        </w:rPr>
        <w:br/>
      </w:r>
      <w:r w:rsidRPr="00033B03">
        <w:rPr>
          <w:b/>
          <w:snapToGrid w:val="0"/>
          <w:sz w:val="28"/>
          <w:szCs w:val="28"/>
        </w:rPr>
        <w:t>345,62 руб./т.</w:t>
      </w:r>
    </w:p>
    <w:p w14:paraId="443DEA99" w14:textId="77777777" w:rsidR="00033B03" w:rsidRPr="00033B03" w:rsidRDefault="00033B03" w:rsidP="00033B03">
      <w:pPr>
        <w:ind w:firstLine="709"/>
        <w:jc w:val="both"/>
        <w:rPr>
          <w:snapToGrid w:val="0"/>
          <w:sz w:val="28"/>
          <w:szCs w:val="28"/>
        </w:rPr>
      </w:pPr>
      <w:r w:rsidRPr="00033B03">
        <w:rPr>
          <w:snapToGrid w:val="0"/>
          <w:sz w:val="28"/>
          <w:szCs w:val="28"/>
        </w:rPr>
        <w:t xml:space="preserve">От станции Новокузнецк – Восточный топливо транспортируется </w:t>
      </w:r>
      <w:r w:rsidRPr="00033B03">
        <w:rPr>
          <w:snapToGrid w:val="0"/>
          <w:sz w:val="28"/>
          <w:szCs w:val="28"/>
        </w:rPr>
        <w:br/>
        <w:t xml:space="preserve">до станции Промышленная железнодорожным транспортом. Поставка осуществляется организацией материально-технического снабжения филиалов и дочерних и зависимых обществ (ОМТО) ОАО «РЖД». </w:t>
      </w:r>
      <w:r w:rsidRPr="00033B03">
        <w:rPr>
          <w:snapToGrid w:val="0"/>
          <w:sz w:val="28"/>
          <w:szCs w:val="28"/>
        </w:rPr>
        <w:br/>
      </w:r>
      <w:r w:rsidRPr="00033B03">
        <w:rPr>
          <w:snapToGrid w:val="0"/>
          <w:sz w:val="28"/>
          <w:szCs w:val="28"/>
        </w:rPr>
        <w:lastRenderedPageBreak/>
        <w:t xml:space="preserve">В подтверждение расходов на транспортировку ОАО «РЖД» представило регламент организации материально-технического снабжения филиалов </w:t>
      </w:r>
      <w:r w:rsidRPr="00033B03">
        <w:rPr>
          <w:snapToGrid w:val="0"/>
          <w:sz w:val="28"/>
          <w:szCs w:val="28"/>
        </w:rPr>
        <w:br/>
        <w:t xml:space="preserve">и дочерних и зависимых обществ ОАО «РЖД» (дополнительные материалы стр. 45 – 82), </w:t>
      </w:r>
      <w:proofErr w:type="spellStart"/>
      <w:r w:rsidRPr="00033B03">
        <w:rPr>
          <w:snapToGrid w:val="0"/>
          <w:sz w:val="28"/>
          <w:szCs w:val="28"/>
        </w:rPr>
        <w:t>оборотно</w:t>
      </w:r>
      <w:proofErr w:type="spellEnd"/>
      <w:r w:rsidRPr="00033B03">
        <w:rPr>
          <w:snapToGrid w:val="0"/>
          <w:sz w:val="28"/>
          <w:szCs w:val="28"/>
        </w:rPr>
        <w:t xml:space="preserve">-сальдовую ведомость расходов по углю котельной </w:t>
      </w:r>
      <w:r w:rsidRPr="00033B03">
        <w:rPr>
          <w:snapToGrid w:val="0"/>
          <w:sz w:val="28"/>
          <w:szCs w:val="28"/>
        </w:rPr>
        <w:br/>
        <w:t>ст. Промышленная ЭЧ за 2020 (доп. материалы стр. 170).</w:t>
      </w:r>
    </w:p>
    <w:p w14:paraId="165DBE2F" w14:textId="77777777" w:rsidR="00033B03" w:rsidRPr="00033B03" w:rsidRDefault="00033B03" w:rsidP="00033B03">
      <w:pPr>
        <w:ind w:firstLine="709"/>
        <w:jc w:val="both"/>
        <w:rPr>
          <w:snapToGrid w:val="0"/>
          <w:sz w:val="28"/>
          <w:szCs w:val="28"/>
        </w:rPr>
      </w:pPr>
      <w:r w:rsidRPr="00033B03">
        <w:rPr>
          <w:snapToGrid w:val="0"/>
          <w:sz w:val="28"/>
          <w:szCs w:val="28"/>
        </w:rPr>
        <w:t xml:space="preserve">В соответствии с вышеуказанной ведомостью, стоимость доставки </w:t>
      </w:r>
      <w:r w:rsidRPr="00033B03">
        <w:rPr>
          <w:snapToGrid w:val="0"/>
          <w:sz w:val="28"/>
          <w:szCs w:val="28"/>
        </w:rPr>
        <w:br/>
        <w:t xml:space="preserve">в 2020 году составила 59 547,85 руб. В соответствии с шаблоном WARM TOPL.Q4.2020. количество натурального топлива в 2020 году составило </w:t>
      </w:r>
      <w:r w:rsidRPr="00033B03">
        <w:rPr>
          <w:snapToGrid w:val="0"/>
          <w:sz w:val="28"/>
          <w:szCs w:val="28"/>
        </w:rPr>
        <w:br/>
        <w:t>398 т.</w:t>
      </w:r>
    </w:p>
    <w:p w14:paraId="2555D94F" w14:textId="77777777" w:rsidR="00033B03" w:rsidRPr="00033B03" w:rsidRDefault="00033B03" w:rsidP="00033B03">
      <w:pPr>
        <w:ind w:firstLine="709"/>
        <w:jc w:val="both"/>
        <w:rPr>
          <w:snapToGrid w:val="0"/>
          <w:sz w:val="28"/>
          <w:szCs w:val="28"/>
        </w:rPr>
      </w:pPr>
      <w:r w:rsidRPr="00033B03">
        <w:rPr>
          <w:snapToGrid w:val="0"/>
          <w:sz w:val="28"/>
          <w:szCs w:val="28"/>
        </w:rPr>
        <w:t xml:space="preserve">Эксперты рассчитали цену железнодорожной доставки ОМТО </w:t>
      </w:r>
      <w:r w:rsidRPr="00033B03">
        <w:rPr>
          <w:snapToGrid w:val="0"/>
          <w:sz w:val="28"/>
          <w:szCs w:val="28"/>
        </w:rPr>
        <w:br/>
        <w:t xml:space="preserve">на 2022 год с учетом инфляции: (59 547,85 руб. (стоимость доставки топлива в 2020 году) ÷ 398 т. (количество натурального топлива в 2020 году)) × </w:t>
      </w:r>
      <w:r w:rsidRPr="00033B03">
        <w:rPr>
          <w:snapToGrid w:val="0"/>
          <w:sz w:val="28"/>
          <w:szCs w:val="28"/>
        </w:rPr>
        <w:br/>
        <w:t xml:space="preserve">1,036 (ИЦП на транспорт 2021/2020) × 1,040 (ИЦП на транспорт 2022/2021) = </w:t>
      </w:r>
      <w:r w:rsidRPr="00033B03">
        <w:rPr>
          <w:snapToGrid w:val="0"/>
          <w:sz w:val="28"/>
          <w:szCs w:val="28"/>
        </w:rPr>
        <w:br/>
      </w:r>
      <w:r w:rsidRPr="00033B03">
        <w:rPr>
          <w:b/>
          <w:snapToGrid w:val="0"/>
          <w:sz w:val="28"/>
          <w:szCs w:val="28"/>
        </w:rPr>
        <w:t>161,20 руб./т.</w:t>
      </w:r>
    </w:p>
    <w:p w14:paraId="697E6312" w14:textId="77777777" w:rsidR="00033B03" w:rsidRPr="00033B03" w:rsidRDefault="00033B03" w:rsidP="00033B03">
      <w:pPr>
        <w:ind w:firstLine="709"/>
        <w:jc w:val="both"/>
        <w:rPr>
          <w:snapToGrid w:val="0"/>
          <w:sz w:val="28"/>
          <w:szCs w:val="28"/>
        </w:rPr>
      </w:pPr>
      <w:r w:rsidRPr="00033B03">
        <w:rPr>
          <w:snapToGrid w:val="0"/>
          <w:sz w:val="28"/>
          <w:szCs w:val="28"/>
        </w:rPr>
        <w:t>От железнодорожной станции Промышленная топливо доставляется автотранспортом до котельной. В соответствии с шаблоном WARM.TOPL.Q</w:t>
      </w:r>
      <w:proofErr w:type="gramStart"/>
      <w:r w:rsidRPr="00033B03">
        <w:rPr>
          <w:snapToGrid w:val="0"/>
          <w:sz w:val="28"/>
          <w:szCs w:val="28"/>
        </w:rPr>
        <w:t>1.2021.EIAS</w:t>
      </w:r>
      <w:proofErr w:type="gramEnd"/>
      <w:r w:rsidRPr="00033B03">
        <w:rPr>
          <w:snapToGrid w:val="0"/>
          <w:sz w:val="28"/>
          <w:szCs w:val="28"/>
        </w:rPr>
        <w:t xml:space="preserve">, цена транспортировки автотранспортом </w:t>
      </w:r>
      <w:r w:rsidRPr="00033B03">
        <w:rPr>
          <w:snapToGrid w:val="0"/>
          <w:sz w:val="28"/>
          <w:szCs w:val="28"/>
        </w:rPr>
        <w:br/>
        <w:t>в 2021 году составляет 271,32 руб./т.</w:t>
      </w:r>
    </w:p>
    <w:p w14:paraId="30AB8C4C" w14:textId="77777777" w:rsidR="00033B03" w:rsidRPr="00033B03" w:rsidRDefault="00033B03" w:rsidP="00033B03">
      <w:pPr>
        <w:ind w:firstLine="709"/>
        <w:jc w:val="both"/>
        <w:rPr>
          <w:snapToGrid w:val="0"/>
          <w:sz w:val="28"/>
          <w:szCs w:val="28"/>
        </w:rPr>
      </w:pPr>
      <w:r w:rsidRPr="00033B03">
        <w:rPr>
          <w:snapToGrid w:val="0"/>
          <w:sz w:val="28"/>
          <w:szCs w:val="28"/>
        </w:rPr>
        <w:t xml:space="preserve">Цена транспортировки автотранспортом в 2022 году составит: </w:t>
      </w:r>
      <w:r w:rsidRPr="00033B03">
        <w:rPr>
          <w:snapToGrid w:val="0"/>
          <w:sz w:val="28"/>
          <w:szCs w:val="28"/>
        </w:rPr>
        <w:br/>
        <w:t xml:space="preserve">271,32 руб./т × 1,040 (ИЦП на транспорт 2022/2021) = </w:t>
      </w:r>
      <w:r w:rsidRPr="00033B03">
        <w:rPr>
          <w:b/>
          <w:snapToGrid w:val="0"/>
          <w:sz w:val="28"/>
          <w:szCs w:val="28"/>
        </w:rPr>
        <w:t>282,17 руб./т.</w:t>
      </w:r>
    </w:p>
    <w:p w14:paraId="40320285" w14:textId="77777777" w:rsidR="00033B03" w:rsidRPr="00033B03" w:rsidRDefault="00033B03" w:rsidP="00033B03">
      <w:pPr>
        <w:ind w:firstLine="709"/>
        <w:jc w:val="both"/>
        <w:rPr>
          <w:snapToGrid w:val="0"/>
          <w:sz w:val="28"/>
          <w:szCs w:val="28"/>
        </w:rPr>
      </w:pPr>
      <w:r w:rsidRPr="00033B03">
        <w:rPr>
          <w:b/>
          <w:snapToGrid w:val="0"/>
          <w:sz w:val="28"/>
          <w:szCs w:val="28"/>
          <w:u w:val="single"/>
        </w:rPr>
        <w:t>Цена угля с учетом доставки на 2022 год составит:</w:t>
      </w:r>
      <w:r w:rsidRPr="00033B03">
        <w:rPr>
          <w:snapToGrid w:val="0"/>
          <w:sz w:val="28"/>
          <w:szCs w:val="28"/>
        </w:rPr>
        <w:t xml:space="preserve"> </w:t>
      </w:r>
      <w:r w:rsidRPr="00033B03">
        <w:rPr>
          <w:snapToGrid w:val="0"/>
          <w:sz w:val="28"/>
          <w:szCs w:val="28"/>
        </w:rPr>
        <w:br/>
        <w:t>1 538,29 руб./т (цена топлива на 2022 год) + 345,62 руб./т. (цена железнодорожной доставки АО «УК «</w:t>
      </w:r>
      <w:proofErr w:type="spellStart"/>
      <w:r w:rsidRPr="00033B03">
        <w:rPr>
          <w:snapToGrid w:val="0"/>
          <w:sz w:val="28"/>
          <w:szCs w:val="28"/>
        </w:rPr>
        <w:t>Кузбассразрезуголь</w:t>
      </w:r>
      <w:proofErr w:type="spellEnd"/>
      <w:r w:rsidRPr="00033B03">
        <w:rPr>
          <w:snapToGrid w:val="0"/>
          <w:sz w:val="28"/>
          <w:szCs w:val="28"/>
        </w:rPr>
        <w:t xml:space="preserve">») + 161,20 руб./т (цена железнодорожной доставки ОМТО ОАО «РЖД») + 282,17 руб./т </w:t>
      </w:r>
      <w:r w:rsidRPr="00033B03">
        <w:rPr>
          <w:snapToGrid w:val="0"/>
          <w:sz w:val="28"/>
          <w:szCs w:val="28"/>
        </w:rPr>
        <w:br/>
        <w:t xml:space="preserve">(цена транспортировки автотранспортом) = </w:t>
      </w:r>
      <w:r w:rsidRPr="00033B03">
        <w:rPr>
          <w:b/>
          <w:snapToGrid w:val="0"/>
          <w:sz w:val="28"/>
          <w:szCs w:val="28"/>
        </w:rPr>
        <w:t>2 327,29 руб./т.</w:t>
      </w:r>
    </w:p>
    <w:p w14:paraId="59978A06" w14:textId="77777777" w:rsidR="00033B03" w:rsidRPr="00033B03" w:rsidRDefault="00033B03" w:rsidP="00033B03">
      <w:pPr>
        <w:ind w:firstLine="709"/>
        <w:jc w:val="both"/>
        <w:rPr>
          <w:snapToGrid w:val="0"/>
          <w:sz w:val="28"/>
          <w:szCs w:val="28"/>
        </w:rPr>
      </w:pPr>
      <w:r w:rsidRPr="00033B03">
        <w:rPr>
          <w:snapToGrid w:val="0"/>
          <w:sz w:val="28"/>
          <w:szCs w:val="28"/>
        </w:rPr>
        <w:t xml:space="preserve">Эксперты рассчитали затраты на приобретение топлива: 345 т (количество натурального топлива) × 2 327,29 руб./т (цена натурального топлива на 2022 год) = </w:t>
      </w:r>
      <w:r w:rsidRPr="00033B03">
        <w:rPr>
          <w:b/>
          <w:bCs/>
          <w:snapToGrid w:val="0"/>
          <w:sz w:val="28"/>
          <w:szCs w:val="28"/>
        </w:rPr>
        <w:t>803 тыс. руб.</w:t>
      </w:r>
      <w:r w:rsidRPr="00033B03">
        <w:rPr>
          <w:snapToGrid w:val="0"/>
          <w:sz w:val="28"/>
          <w:szCs w:val="28"/>
        </w:rPr>
        <w:t xml:space="preserve"> и предлагают их к включению в НВВ предприятия на 2022 год в качестве экономически обоснованных расходов.</w:t>
      </w:r>
    </w:p>
    <w:p w14:paraId="2596DCA0" w14:textId="77777777" w:rsidR="00033B03" w:rsidRPr="00033B03" w:rsidRDefault="00033B03" w:rsidP="00033B03">
      <w:pPr>
        <w:tabs>
          <w:tab w:val="left" w:pos="1890"/>
        </w:tabs>
        <w:ind w:firstLine="709"/>
        <w:jc w:val="both"/>
        <w:rPr>
          <w:snapToGrid w:val="0"/>
          <w:sz w:val="28"/>
          <w:szCs w:val="28"/>
        </w:rPr>
      </w:pPr>
      <w:r w:rsidRPr="00033B03">
        <w:rPr>
          <w:snapToGrid w:val="0"/>
          <w:sz w:val="28"/>
          <w:szCs w:val="28"/>
        </w:rPr>
        <w:t xml:space="preserve">Расходы в размере 232 тыс. руб., не подтвержденные предприятием документально, подлежат исключению из НВВ на 2022 год, </w:t>
      </w:r>
      <w:r w:rsidRPr="00033B03">
        <w:rPr>
          <w:snapToGrid w:val="0"/>
          <w:sz w:val="28"/>
          <w:szCs w:val="28"/>
        </w:rPr>
        <w:br/>
        <w:t>как экономически необоснованные.</w:t>
      </w:r>
    </w:p>
    <w:p w14:paraId="279AB4CD" w14:textId="77777777" w:rsidR="00033B03" w:rsidRPr="00033B03" w:rsidRDefault="00033B03" w:rsidP="00033B03">
      <w:pPr>
        <w:tabs>
          <w:tab w:val="left" w:pos="1890"/>
        </w:tabs>
        <w:ind w:firstLine="709"/>
        <w:jc w:val="both"/>
        <w:rPr>
          <w:snapToGrid w:val="0"/>
          <w:sz w:val="28"/>
          <w:szCs w:val="28"/>
        </w:rPr>
      </w:pPr>
    </w:p>
    <w:p w14:paraId="7516EBAB" w14:textId="77777777" w:rsidR="00033B03" w:rsidRPr="00033B03" w:rsidRDefault="00033B03" w:rsidP="00033B03">
      <w:pPr>
        <w:keepNext/>
        <w:keepLines/>
        <w:jc w:val="center"/>
        <w:outlineLvl w:val="1"/>
        <w:rPr>
          <w:rFonts w:eastAsia="Calibri"/>
          <w:b/>
          <w:sz w:val="28"/>
          <w:szCs w:val="28"/>
          <w:lang w:val="x-none" w:eastAsia="en-US"/>
        </w:rPr>
      </w:pPr>
      <w:r w:rsidRPr="00033B03">
        <w:rPr>
          <w:rFonts w:eastAsia="Calibri"/>
          <w:b/>
          <w:sz w:val="28"/>
          <w:szCs w:val="28"/>
          <w:lang w:val="x-none" w:eastAsia="en-US"/>
        </w:rPr>
        <w:t>Расходы на электрическую энергию</w:t>
      </w:r>
    </w:p>
    <w:p w14:paraId="0B5BFF1A" w14:textId="77777777" w:rsidR="00033B03" w:rsidRPr="00033B03" w:rsidRDefault="00033B03" w:rsidP="00033B03">
      <w:pPr>
        <w:ind w:firstLine="720"/>
        <w:jc w:val="both"/>
        <w:rPr>
          <w:snapToGrid w:val="0"/>
          <w:sz w:val="28"/>
          <w:szCs w:val="28"/>
        </w:rPr>
      </w:pPr>
    </w:p>
    <w:p w14:paraId="63564536" w14:textId="77777777" w:rsidR="00033B03" w:rsidRPr="00033B03" w:rsidRDefault="00033B03" w:rsidP="00033B03">
      <w:pPr>
        <w:tabs>
          <w:tab w:val="left" w:pos="1890"/>
        </w:tabs>
        <w:ind w:firstLine="851"/>
        <w:jc w:val="both"/>
        <w:rPr>
          <w:snapToGrid w:val="0"/>
          <w:sz w:val="28"/>
          <w:szCs w:val="28"/>
        </w:rPr>
      </w:pPr>
      <w:r w:rsidRPr="00033B03">
        <w:rPr>
          <w:snapToGrid w:val="0"/>
          <w:sz w:val="28"/>
          <w:szCs w:val="28"/>
        </w:rPr>
        <w:t xml:space="preserve">По данной статье предприятием планируются расходы в размере </w:t>
      </w:r>
      <w:r w:rsidRPr="00033B03">
        <w:rPr>
          <w:snapToGrid w:val="0"/>
          <w:sz w:val="28"/>
          <w:szCs w:val="28"/>
        </w:rPr>
        <w:br/>
        <w:t xml:space="preserve">91 тыс. руб. </w:t>
      </w:r>
    </w:p>
    <w:p w14:paraId="7FAA0E5E" w14:textId="77777777" w:rsidR="00033B03" w:rsidRPr="00033B03" w:rsidRDefault="00033B03" w:rsidP="00033B03">
      <w:pPr>
        <w:tabs>
          <w:tab w:val="left" w:pos="1890"/>
        </w:tabs>
        <w:ind w:firstLine="851"/>
        <w:jc w:val="both"/>
        <w:rPr>
          <w:snapToGrid w:val="0"/>
          <w:sz w:val="28"/>
          <w:szCs w:val="28"/>
        </w:rPr>
      </w:pPr>
      <w:r w:rsidRPr="00033B03">
        <w:rPr>
          <w:snapToGrid w:val="0"/>
          <w:sz w:val="28"/>
          <w:szCs w:val="28"/>
        </w:rPr>
        <w:t xml:space="preserve">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счета-фактуры за январь – декабрь 2020 года (стр. 12 - 309 том 12). Также в составе обосновывающих документов ОАО «РЖД» представило договор купли-продажи электрической энергии (мощности) в границах </w:t>
      </w:r>
      <w:r w:rsidRPr="00033B03">
        <w:rPr>
          <w:snapToGrid w:val="0"/>
          <w:sz w:val="28"/>
          <w:szCs w:val="28"/>
        </w:rPr>
        <w:br/>
        <w:t xml:space="preserve">ОАО «Кузбассэнерго» №155/011-р/121Д-05 от 30.08.2005, заключенный </w:t>
      </w:r>
      <w:r w:rsidRPr="00033B03">
        <w:rPr>
          <w:snapToGrid w:val="0"/>
          <w:sz w:val="28"/>
          <w:szCs w:val="28"/>
        </w:rPr>
        <w:br/>
        <w:t xml:space="preserve">с ООО «Русэнергосбыт», действующий до 31.12.2010, с </w:t>
      </w:r>
      <w:proofErr w:type="spellStart"/>
      <w:r w:rsidRPr="00033B03">
        <w:rPr>
          <w:snapToGrid w:val="0"/>
          <w:sz w:val="28"/>
          <w:szCs w:val="28"/>
        </w:rPr>
        <w:t>автопролонгацией</w:t>
      </w:r>
      <w:proofErr w:type="spellEnd"/>
      <w:r w:rsidRPr="00033B03">
        <w:rPr>
          <w:snapToGrid w:val="0"/>
          <w:sz w:val="28"/>
          <w:szCs w:val="28"/>
        </w:rPr>
        <w:t xml:space="preserve"> (стр. 2 - 11 том 12).</w:t>
      </w:r>
    </w:p>
    <w:p w14:paraId="39F61F9D" w14:textId="77777777" w:rsidR="00033B03" w:rsidRPr="00033B03" w:rsidRDefault="00033B03" w:rsidP="00033B03">
      <w:pPr>
        <w:tabs>
          <w:tab w:val="left" w:pos="1890"/>
        </w:tabs>
        <w:ind w:firstLine="851"/>
        <w:jc w:val="both"/>
        <w:rPr>
          <w:snapToGrid w:val="0"/>
          <w:sz w:val="28"/>
          <w:szCs w:val="28"/>
        </w:rPr>
      </w:pPr>
      <w:r w:rsidRPr="00033B03">
        <w:rPr>
          <w:snapToGrid w:val="0"/>
          <w:sz w:val="28"/>
          <w:szCs w:val="28"/>
        </w:rPr>
        <w:lastRenderedPageBreak/>
        <w:t xml:space="preserve">Эксперты рассчитали средневзвешенную цену электрической энергии за 2020 год на основе данных представленных счетов-фактур, которая составила </w:t>
      </w:r>
      <w:r w:rsidRPr="00033B03">
        <w:rPr>
          <w:b/>
          <w:bCs/>
          <w:snapToGrid w:val="0"/>
          <w:sz w:val="28"/>
          <w:szCs w:val="28"/>
        </w:rPr>
        <w:t>3,50783 руб./</w:t>
      </w:r>
      <w:proofErr w:type="spellStart"/>
      <w:r w:rsidRPr="00033B03">
        <w:rPr>
          <w:b/>
          <w:bCs/>
          <w:snapToGrid w:val="0"/>
          <w:sz w:val="28"/>
          <w:szCs w:val="28"/>
        </w:rPr>
        <w:t>кВтч</w:t>
      </w:r>
      <w:proofErr w:type="spellEnd"/>
      <w:r w:rsidRPr="00033B03">
        <w:rPr>
          <w:snapToGrid w:val="0"/>
          <w:sz w:val="28"/>
          <w:szCs w:val="28"/>
        </w:rPr>
        <w:t>.</w:t>
      </w:r>
    </w:p>
    <w:p w14:paraId="3227A06E" w14:textId="77777777" w:rsidR="00033B03" w:rsidRPr="00033B03" w:rsidRDefault="00033B03" w:rsidP="00033B03">
      <w:pPr>
        <w:tabs>
          <w:tab w:val="left" w:pos="1890"/>
        </w:tabs>
        <w:ind w:firstLine="851"/>
        <w:jc w:val="both"/>
        <w:rPr>
          <w:snapToGrid w:val="0"/>
          <w:sz w:val="28"/>
          <w:szCs w:val="28"/>
        </w:rPr>
      </w:pPr>
      <w:r w:rsidRPr="00033B03">
        <w:rPr>
          <w:snapToGrid w:val="0"/>
          <w:sz w:val="28"/>
          <w:szCs w:val="28"/>
        </w:rPr>
        <w:t xml:space="preserve">Необходимый расход электрической энергии принят на уровне плана 2019 года и составляет 23,891 тыс. </w:t>
      </w:r>
      <w:proofErr w:type="spellStart"/>
      <w:r w:rsidRPr="00033B03">
        <w:rPr>
          <w:snapToGrid w:val="0"/>
          <w:sz w:val="28"/>
          <w:szCs w:val="28"/>
        </w:rPr>
        <w:t>кВтч</w:t>
      </w:r>
      <w:proofErr w:type="spellEnd"/>
      <w:r w:rsidRPr="00033B03">
        <w:rPr>
          <w:snapToGrid w:val="0"/>
          <w:sz w:val="28"/>
          <w:szCs w:val="28"/>
        </w:rPr>
        <w:t>, согласно п. 50 Методических указаний.</w:t>
      </w:r>
    </w:p>
    <w:p w14:paraId="35425FFF" w14:textId="77777777" w:rsidR="00033B03" w:rsidRPr="00033B03" w:rsidRDefault="00033B03" w:rsidP="00033B03">
      <w:pPr>
        <w:tabs>
          <w:tab w:val="left" w:pos="1890"/>
        </w:tabs>
        <w:ind w:firstLine="851"/>
        <w:jc w:val="both"/>
        <w:rPr>
          <w:snapToGrid w:val="0"/>
          <w:sz w:val="28"/>
          <w:szCs w:val="28"/>
        </w:rPr>
      </w:pPr>
      <w:r w:rsidRPr="00033B03">
        <w:rPr>
          <w:snapToGrid w:val="0"/>
          <w:sz w:val="28"/>
          <w:szCs w:val="28"/>
        </w:rPr>
        <w:t>Расходы на приобретение электрической энергии на 2022 год составляют: 3,50783 руб./</w:t>
      </w:r>
      <w:proofErr w:type="spellStart"/>
      <w:r w:rsidRPr="00033B03">
        <w:rPr>
          <w:snapToGrid w:val="0"/>
          <w:sz w:val="28"/>
          <w:szCs w:val="28"/>
        </w:rPr>
        <w:t>кВтч</w:t>
      </w:r>
      <w:proofErr w:type="spellEnd"/>
      <w:r w:rsidRPr="00033B03">
        <w:rPr>
          <w:snapToGrid w:val="0"/>
          <w:sz w:val="28"/>
          <w:szCs w:val="28"/>
        </w:rPr>
        <w:t xml:space="preserve"> (средневзвешенная цена электрической энергии за 2020 год) × 1,040 (ИЦП на электрическую энергию (2021/2020)) × 1,040 (ИЦП на электрическую энергию (2022/2021)) ×  23,891 тыс. </w:t>
      </w:r>
      <w:proofErr w:type="spellStart"/>
      <w:r w:rsidRPr="00033B03">
        <w:rPr>
          <w:snapToGrid w:val="0"/>
          <w:sz w:val="28"/>
          <w:szCs w:val="28"/>
        </w:rPr>
        <w:t>кВтч</w:t>
      </w:r>
      <w:proofErr w:type="spellEnd"/>
      <w:r w:rsidRPr="00033B03">
        <w:rPr>
          <w:snapToGrid w:val="0"/>
          <w:sz w:val="28"/>
          <w:szCs w:val="28"/>
        </w:rPr>
        <w:t xml:space="preserve"> (плановый расход электрической энергии) = </w:t>
      </w:r>
      <w:r w:rsidRPr="00033B03">
        <w:rPr>
          <w:b/>
          <w:bCs/>
          <w:snapToGrid w:val="0"/>
          <w:sz w:val="28"/>
          <w:szCs w:val="28"/>
        </w:rPr>
        <w:t>91 тыс. руб.</w:t>
      </w:r>
      <w:r w:rsidRPr="00033B03">
        <w:rPr>
          <w:snapToGrid w:val="0"/>
          <w:sz w:val="28"/>
          <w:szCs w:val="28"/>
        </w:rPr>
        <w:t xml:space="preserve"> и предлагаются </w:t>
      </w:r>
      <w:r w:rsidRPr="00033B03">
        <w:rPr>
          <w:snapToGrid w:val="0"/>
          <w:sz w:val="28"/>
          <w:szCs w:val="28"/>
        </w:rPr>
        <w:br/>
        <w:t xml:space="preserve">к включению в НВВ предприятия на 2022 год в качестве экономически обоснованных расходов. </w:t>
      </w:r>
    </w:p>
    <w:p w14:paraId="4E6990C7" w14:textId="77777777" w:rsidR="00033B03" w:rsidRPr="00033B03" w:rsidRDefault="00033B03" w:rsidP="00033B03">
      <w:pPr>
        <w:tabs>
          <w:tab w:val="left" w:pos="1890"/>
        </w:tabs>
        <w:ind w:firstLine="851"/>
        <w:jc w:val="both"/>
        <w:rPr>
          <w:snapToGrid w:val="0"/>
          <w:sz w:val="28"/>
          <w:szCs w:val="28"/>
        </w:rPr>
      </w:pPr>
      <w:r w:rsidRPr="00033B03">
        <w:rPr>
          <w:snapToGrid w:val="0"/>
          <w:sz w:val="28"/>
          <w:szCs w:val="28"/>
        </w:rPr>
        <w:t>Корректировка предложения предприятия отсутствует.</w:t>
      </w:r>
    </w:p>
    <w:p w14:paraId="42E405A6" w14:textId="77777777" w:rsidR="00033B03" w:rsidRPr="00033B03" w:rsidRDefault="00033B03" w:rsidP="00033B03">
      <w:pPr>
        <w:ind w:firstLine="851"/>
        <w:jc w:val="both"/>
        <w:rPr>
          <w:snapToGrid w:val="0"/>
          <w:sz w:val="28"/>
          <w:szCs w:val="28"/>
        </w:rPr>
      </w:pPr>
    </w:p>
    <w:p w14:paraId="40B98599" w14:textId="77777777" w:rsidR="00033B03" w:rsidRPr="00033B03" w:rsidRDefault="00033B03" w:rsidP="00033B03">
      <w:pPr>
        <w:keepNext/>
        <w:keepLines/>
        <w:jc w:val="center"/>
        <w:outlineLvl w:val="1"/>
        <w:rPr>
          <w:rFonts w:eastAsia="Calibri"/>
          <w:b/>
          <w:sz w:val="28"/>
          <w:szCs w:val="28"/>
          <w:lang w:val="x-none" w:eastAsia="en-US"/>
        </w:rPr>
      </w:pPr>
      <w:r w:rsidRPr="00033B03">
        <w:rPr>
          <w:rFonts w:eastAsia="Calibri"/>
          <w:b/>
          <w:sz w:val="28"/>
          <w:szCs w:val="28"/>
          <w:lang w:val="x-none" w:eastAsia="en-US"/>
        </w:rPr>
        <w:t>Расходы на холодную воду</w:t>
      </w:r>
    </w:p>
    <w:p w14:paraId="284725AF" w14:textId="77777777" w:rsidR="00033B03" w:rsidRPr="00033B03" w:rsidRDefault="00033B03" w:rsidP="00033B03">
      <w:pPr>
        <w:ind w:firstLine="720"/>
        <w:jc w:val="both"/>
        <w:rPr>
          <w:snapToGrid w:val="0"/>
          <w:sz w:val="28"/>
          <w:szCs w:val="28"/>
        </w:rPr>
      </w:pPr>
    </w:p>
    <w:p w14:paraId="4C7D8204" w14:textId="77777777" w:rsidR="00033B03" w:rsidRPr="00033B03" w:rsidRDefault="00033B03" w:rsidP="00033B03">
      <w:pPr>
        <w:tabs>
          <w:tab w:val="left" w:pos="1890"/>
        </w:tabs>
        <w:ind w:firstLine="851"/>
        <w:jc w:val="both"/>
        <w:rPr>
          <w:snapToGrid w:val="0"/>
          <w:sz w:val="28"/>
          <w:szCs w:val="28"/>
        </w:rPr>
      </w:pPr>
      <w:r w:rsidRPr="00033B03">
        <w:rPr>
          <w:snapToGrid w:val="0"/>
          <w:sz w:val="28"/>
          <w:szCs w:val="28"/>
        </w:rPr>
        <w:t xml:space="preserve">По данной статье предприятием планируются расходы в размере </w:t>
      </w:r>
      <w:r w:rsidRPr="00033B03">
        <w:rPr>
          <w:snapToGrid w:val="0"/>
          <w:sz w:val="28"/>
          <w:szCs w:val="28"/>
        </w:rPr>
        <w:br/>
      </w:r>
      <w:r w:rsidRPr="00033B03">
        <w:rPr>
          <w:b/>
          <w:bCs/>
          <w:snapToGrid w:val="0"/>
          <w:sz w:val="28"/>
          <w:szCs w:val="28"/>
        </w:rPr>
        <w:t>11 тыс. руб</w:t>
      </w:r>
      <w:r w:rsidRPr="00033B03">
        <w:rPr>
          <w:snapToGrid w:val="0"/>
          <w:sz w:val="28"/>
          <w:szCs w:val="28"/>
        </w:rPr>
        <w:t>., куда входят расходы на воду и очистка стоков, канализация.</w:t>
      </w:r>
    </w:p>
    <w:p w14:paraId="05F1AC52" w14:textId="77777777" w:rsidR="00033B03" w:rsidRPr="00033B03" w:rsidRDefault="00033B03" w:rsidP="00033B03">
      <w:pPr>
        <w:tabs>
          <w:tab w:val="left" w:pos="1890"/>
        </w:tabs>
        <w:ind w:firstLine="851"/>
        <w:jc w:val="both"/>
        <w:rPr>
          <w:snapToGrid w:val="0"/>
          <w:sz w:val="28"/>
          <w:szCs w:val="28"/>
        </w:rPr>
      </w:pPr>
      <w:r w:rsidRPr="00033B03">
        <w:rPr>
          <w:snapToGrid w:val="0"/>
          <w:sz w:val="28"/>
          <w:szCs w:val="28"/>
        </w:rPr>
        <w:t xml:space="preserve">Экспертами был произведен анализ экономической обоснованности затрат предприятия по данной статье, в соответствии с Основами ценообразования. </w:t>
      </w:r>
    </w:p>
    <w:p w14:paraId="236C899A" w14:textId="77777777" w:rsidR="00033B03" w:rsidRPr="00033B03" w:rsidRDefault="00033B03" w:rsidP="00033B03">
      <w:pPr>
        <w:tabs>
          <w:tab w:val="left" w:pos="1890"/>
        </w:tabs>
        <w:ind w:firstLine="851"/>
        <w:jc w:val="both"/>
        <w:rPr>
          <w:snapToGrid w:val="0"/>
          <w:sz w:val="28"/>
          <w:szCs w:val="28"/>
        </w:rPr>
      </w:pPr>
      <w:r w:rsidRPr="00033B03">
        <w:rPr>
          <w:snapToGrid w:val="0"/>
          <w:sz w:val="28"/>
          <w:szCs w:val="28"/>
        </w:rPr>
        <w:t>Постановлением региональной энергетической комиссии Кемеровской области от 14.12.2018 № 516 «Об утверждении производственной программы в сфере холодного водоснабжения, водоотведения и об установлении тарифов на питьевую воду, водоотведение ООО «Промышленновские коммунальные системы» (Промышленновский муниципальный округ)» (в редакции постановлений РЭК Кемеровской области от 20.11.2019 № 458, от 21.11.2019 № 462, постановления РЭК Кузбасса от 29.12.2020 № 832)</w:t>
      </w:r>
      <w:r w:rsidRPr="00033B03">
        <w:rPr>
          <w:sz w:val="28"/>
          <w:szCs w:val="28"/>
        </w:rPr>
        <w:t xml:space="preserve"> </w:t>
      </w:r>
      <w:r w:rsidRPr="00033B03">
        <w:rPr>
          <w:snapToGrid w:val="0"/>
          <w:sz w:val="28"/>
          <w:szCs w:val="28"/>
        </w:rPr>
        <w:t xml:space="preserve">предприятию установлен тариф </w:t>
      </w:r>
      <w:r w:rsidRPr="00033B03">
        <w:rPr>
          <w:snapToGrid w:val="0"/>
          <w:sz w:val="28"/>
          <w:szCs w:val="28"/>
        </w:rPr>
        <w:br/>
        <w:t>на холодную воду в размере 38,54 руб./куб. м с 01.07.2021.</w:t>
      </w:r>
    </w:p>
    <w:p w14:paraId="15E79B2F" w14:textId="77777777" w:rsidR="00033B03" w:rsidRPr="00033B03" w:rsidRDefault="00033B03" w:rsidP="00033B03">
      <w:pPr>
        <w:tabs>
          <w:tab w:val="left" w:pos="1890"/>
        </w:tabs>
        <w:ind w:firstLine="851"/>
        <w:jc w:val="both"/>
        <w:rPr>
          <w:snapToGrid w:val="0"/>
          <w:sz w:val="28"/>
          <w:szCs w:val="28"/>
        </w:rPr>
      </w:pPr>
      <w:r w:rsidRPr="00033B03">
        <w:rPr>
          <w:snapToGrid w:val="0"/>
          <w:sz w:val="28"/>
          <w:szCs w:val="28"/>
        </w:rPr>
        <w:t xml:space="preserve">Плановый тариф на холодную воду с 01.01.2022 года составит 38,54 руб./куб. м (равен тарифу 2 полугодия 2021 года). </w:t>
      </w:r>
    </w:p>
    <w:p w14:paraId="7139236D" w14:textId="77777777" w:rsidR="00033B03" w:rsidRPr="00033B03" w:rsidRDefault="00033B03" w:rsidP="00033B03">
      <w:pPr>
        <w:tabs>
          <w:tab w:val="left" w:pos="1890"/>
        </w:tabs>
        <w:ind w:firstLine="851"/>
        <w:jc w:val="both"/>
        <w:rPr>
          <w:snapToGrid w:val="0"/>
          <w:sz w:val="28"/>
          <w:szCs w:val="28"/>
        </w:rPr>
      </w:pPr>
      <w:r w:rsidRPr="00033B03">
        <w:rPr>
          <w:snapToGrid w:val="0"/>
          <w:sz w:val="28"/>
          <w:szCs w:val="28"/>
        </w:rPr>
        <w:t>Плановый тариф на холодную воду с 01.07.2022 года составит: 38,54 руб./куб. м (тариф с 01.01.2022) × 1,040 (ИЦП на водоснабжение (2022/2021) = 40,08 руб./куб. м.</w:t>
      </w:r>
    </w:p>
    <w:p w14:paraId="38110622" w14:textId="77777777" w:rsidR="00033B03" w:rsidRPr="00033B03" w:rsidRDefault="00033B03" w:rsidP="00033B03">
      <w:pPr>
        <w:tabs>
          <w:tab w:val="left" w:pos="1890"/>
        </w:tabs>
        <w:ind w:firstLine="851"/>
        <w:jc w:val="both"/>
        <w:rPr>
          <w:snapToGrid w:val="0"/>
          <w:sz w:val="28"/>
          <w:szCs w:val="28"/>
        </w:rPr>
      </w:pPr>
      <w:r w:rsidRPr="00033B03">
        <w:rPr>
          <w:snapToGrid w:val="0"/>
          <w:sz w:val="28"/>
          <w:szCs w:val="28"/>
        </w:rPr>
        <w:t xml:space="preserve">Необходимый объем потребления холодной воды принят на уровне плана 2019 года и составляет 0,035 тыс. куб. м, согласно п. 50 Методических указаний. </w:t>
      </w:r>
    </w:p>
    <w:p w14:paraId="002511CF" w14:textId="77777777" w:rsidR="00033B03" w:rsidRPr="00033B03" w:rsidRDefault="00033B03" w:rsidP="00033B03">
      <w:pPr>
        <w:tabs>
          <w:tab w:val="left" w:pos="1890"/>
        </w:tabs>
        <w:ind w:firstLine="851"/>
        <w:jc w:val="both"/>
        <w:rPr>
          <w:snapToGrid w:val="0"/>
          <w:sz w:val="28"/>
          <w:szCs w:val="28"/>
        </w:rPr>
      </w:pPr>
      <w:r w:rsidRPr="00033B03">
        <w:rPr>
          <w:snapToGrid w:val="0"/>
          <w:sz w:val="28"/>
          <w:szCs w:val="28"/>
        </w:rPr>
        <w:t xml:space="preserve">Эксперты рассчитали объем потребления холодной воды </w:t>
      </w:r>
      <w:r w:rsidRPr="00033B03">
        <w:rPr>
          <w:snapToGrid w:val="0"/>
          <w:sz w:val="28"/>
          <w:szCs w:val="28"/>
        </w:rPr>
        <w:br/>
        <w:t xml:space="preserve">по полугодиям. </w:t>
      </w:r>
    </w:p>
    <w:p w14:paraId="2928E24E" w14:textId="77777777" w:rsidR="00033B03" w:rsidRPr="00033B03" w:rsidRDefault="00033B03" w:rsidP="00033B03">
      <w:pPr>
        <w:tabs>
          <w:tab w:val="left" w:pos="1890"/>
        </w:tabs>
        <w:ind w:firstLine="851"/>
        <w:jc w:val="both"/>
        <w:rPr>
          <w:snapToGrid w:val="0"/>
          <w:sz w:val="28"/>
          <w:szCs w:val="28"/>
        </w:rPr>
      </w:pPr>
      <w:r w:rsidRPr="00033B03">
        <w:rPr>
          <w:snapToGrid w:val="0"/>
          <w:sz w:val="28"/>
          <w:szCs w:val="28"/>
        </w:rPr>
        <w:t xml:space="preserve">Объем потребления холодной воды в 1 полугодии 2022 года составляет: 0,035 тыс. куб. м (общий объем потребления) × 0,59793 (доля первого полугодия в общем объеме полезного отпуска в 2019 году) = </w:t>
      </w:r>
      <w:r w:rsidRPr="00033B03">
        <w:rPr>
          <w:snapToGrid w:val="0"/>
          <w:sz w:val="28"/>
          <w:szCs w:val="28"/>
        </w:rPr>
        <w:br/>
        <w:t>0,020 тыс. куб. м.</w:t>
      </w:r>
    </w:p>
    <w:p w14:paraId="207E9558" w14:textId="77777777" w:rsidR="00033B03" w:rsidRPr="00033B03" w:rsidRDefault="00033B03" w:rsidP="00033B03">
      <w:pPr>
        <w:tabs>
          <w:tab w:val="left" w:pos="1890"/>
        </w:tabs>
        <w:ind w:firstLine="851"/>
        <w:jc w:val="both"/>
        <w:rPr>
          <w:snapToGrid w:val="0"/>
          <w:sz w:val="28"/>
          <w:szCs w:val="28"/>
        </w:rPr>
      </w:pPr>
      <w:r w:rsidRPr="00033B03">
        <w:rPr>
          <w:snapToGrid w:val="0"/>
          <w:sz w:val="28"/>
          <w:szCs w:val="28"/>
        </w:rPr>
        <w:lastRenderedPageBreak/>
        <w:t xml:space="preserve">Объем потребления холодной воды во 2 полугодии 2022 года составляет: 0,035 тыс. куб. м (общий объем потребления) × 0,40207 (доля второго полугодия в общем объеме полезного отпуска в 2019 году) = </w:t>
      </w:r>
      <w:r w:rsidRPr="00033B03">
        <w:rPr>
          <w:snapToGrid w:val="0"/>
          <w:sz w:val="28"/>
          <w:szCs w:val="28"/>
        </w:rPr>
        <w:br/>
        <w:t>0,010 тыс. куб. м.</w:t>
      </w:r>
    </w:p>
    <w:p w14:paraId="33340C03" w14:textId="77777777" w:rsidR="00033B03" w:rsidRPr="00033B03" w:rsidRDefault="00033B03" w:rsidP="00033B03">
      <w:pPr>
        <w:tabs>
          <w:tab w:val="left" w:pos="1890"/>
        </w:tabs>
        <w:ind w:firstLine="851"/>
        <w:jc w:val="both"/>
        <w:rPr>
          <w:snapToGrid w:val="0"/>
          <w:sz w:val="28"/>
          <w:szCs w:val="28"/>
        </w:rPr>
      </w:pPr>
      <w:r w:rsidRPr="00033B03">
        <w:rPr>
          <w:snapToGrid w:val="0"/>
          <w:sz w:val="28"/>
          <w:szCs w:val="28"/>
        </w:rPr>
        <w:t xml:space="preserve">Расходы на приобретение холодной воды на 2022 год составляют: 0,020 тыс. куб. м (плановый объем потребления холодной воды </w:t>
      </w:r>
      <w:r w:rsidRPr="00033B03">
        <w:rPr>
          <w:snapToGrid w:val="0"/>
          <w:sz w:val="28"/>
          <w:szCs w:val="28"/>
        </w:rPr>
        <w:br/>
        <w:t xml:space="preserve">в 1 полугодии 2022 года) ×  38,54 руб./куб. м (плановый тариф на холодную воду в 1 полугодии 2022 года) + 0,010 тыс. куб. м (плановый объем потребления холодной воды во 2 полугодии 2022 года) ×  40,08 руб./куб. м (плановый тариф на холодную воду во 2 полугодии 2022 года) = </w:t>
      </w:r>
      <w:r w:rsidRPr="00033B03">
        <w:rPr>
          <w:b/>
          <w:snapToGrid w:val="0"/>
          <w:sz w:val="28"/>
          <w:szCs w:val="28"/>
        </w:rPr>
        <w:t>1 тыс. руб.</w:t>
      </w:r>
      <w:r w:rsidRPr="00033B03">
        <w:rPr>
          <w:snapToGrid w:val="0"/>
          <w:sz w:val="28"/>
          <w:szCs w:val="28"/>
        </w:rPr>
        <w:t xml:space="preserve"> </w:t>
      </w:r>
    </w:p>
    <w:p w14:paraId="6EBDAE05" w14:textId="77777777" w:rsidR="00033B03" w:rsidRPr="00033B03" w:rsidRDefault="00033B03" w:rsidP="00033B03">
      <w:pPr>
        <w:tabs>
          <w:tab w:val="left" w:pos="1890"/>
        </w:tabs>
        <w:ind w:firstLine="851"/>
        <w:jc w:val="both"/>
        <w:rPr>
          <w:snapToGrid w:val="0"/>
          <w:sz w:val="28"/>
          <w:szCs w:val="28"/>
        </w:rPr>
      </w:pPr>
      <w:r w:rsidRPr="00033B03">
        <w:rPr>
          <w:snapToGrid w:val="0"/>
          <w:sz w:val="28"/>
          <w:szCs w:val="28"/>
        </w:rPr>
        <w:t xml:space="preserve">Постановлением региональной энергетической комиссии Кемеровской области от 14.12.2018 № 516 «Об утверждении производственной программы в сфере холодного водоснабжения, водоотведения и об установлении тарифов на питьевую воду, водоотведение ООО «Промышленновские коммунальные системы» (Промышленновский муниципальный округ)» (в редакции постановлений РЭК Кемеровской области от 20.11.2019 № 458, от 21.11.2019 № 462, постановления РЭК Кузбасса от 17.12.2020 № 596) предприятию установлен тариф </w:t>
      </w:r>
      <w:r w:rsidRPr="00033B03">
        <w:rPr>
          <w:snapToGrid w:val="0"/>
          <w:sz w:val="28"/>
          <w:szCs w:val="28"/>
        </w:rPr>
        <w:br/>
        <w:t>на водоотведение в размере 48,59 руб./куб. м с 01.07.2021.</w:t>
      </w:r>
    </w:p>
    <w:p w14:paraId="7DC9FB56" w14:textId="77777777" w:rsidR="00033B03" w:rsidRPr="00033B03" w:rsidRDefault="00033B03" w:rsidP="00033B03">
      <w:pPr>
        <w:tabs>
          <w:tab w:val="left" w:pos="1890"/>
        </w:tabs>
        <w:ind w:firstLine="851"/>
        <w:jc w:val="both"/>
        <w:rPr>
          <w:snapToGrid w:val="0"/>
          <w:sz w:val="28"/>
          <w:szCs w:val="28"/>
        </w:rPr>
      </w:pPr>
      <w:r w:rsidRPr="00033B03">
        <w:rPr>
          <w:snapToGrid w:val="0"/>
          <w:sz w:val="28"/>
          <w:szCs w:val="28"/>
        </w:rPr>
        <w:t xml:space="preserve">Плановый тариф на водоотведение с 01.01.2022 года составит 48,59 руб./куб. м (равен тарифу 2 полугодия 2021 года). </w:t>
      </w:r>
    </w:p>
    <w:p w14:paraId="48BC0675" w14:textId="77777777" w:rsidR="00033B03" w:rsidRPr="00033B03" w:rsidRDefault="00033B03" w:rsidP="00033B03">
      <w:pPr>
        <w:tabs>
          <w:tab w:val="left" w:pos="1890"/>
        </w:tabs>
        <w:ind w:firstLine="851"/>
        <w:jc w:val="both"/>
        <w:rPr>
          <w:snapToGrid w:val="0"/>
          <w:sz w:val="28"/>
          <w:szCs w:val="28"/>
        </w:rPr>
      </w:pPr>
      <w:r w:rsidRPr="00033B03">
        <w:rPr>
          <w:snapToGrid w:val="0"/>
          <w:sz w:val="28"/>
          <w:szCs w:val="28"/>
        </w:rPr>
        <w:t>Плановый тариф на водоотведение с 01.07.2022 года составит: 48,59 руб./куб. м (тариф с 01.01.2022) × 1,040 (ИЦП на водоснабжение (2022/2021) = 50,53 руб./куб. м.</w:t>
      </w:r>
    </w:p>
    <w:p w14:paraId="705085DA" w14:textId="77777777" w:rsidR="00033B03" w:rsidRPr="00033B03" w:rsidRDefault="00033B03" w:rsidP="00033B03">
      <w:pPr>
        <w:tabs>
          <w:tab w:val="left" w:pos="1890"/>
        </w:tabs>
        <w:ind w:firstLine="851"/>
        <w:jc w:val="both"/>
        <w:rPr>
          <w:snapToGrid w:val="0"/>
          <w:sz w:val="28"/>
          <w:szCs w:val="28"/>
        </w:rPr>
      </w:pPr>
      <w:r w:rsidRPr="00033B03">
        <w:rPr>
          <w:snapToGrid w:val="0"/>
          <w:sz w:val="28"/>
          <w:szCs w:val="28"/>
        </w:rPr>
        <w:t xml:space="preserve">Необходимый объем стоков принят на уровне плана 2019 года </w:t>
      </w:r>
      <w:r w:rsidRPr="00033B03">
        <w:rPr>
          <w:snapToGrid w:val="0"/>
          <w:sz w:val="28"/>
          <w:szCs w:val="28"/>
        </w:rPr>
        <w:br/>
        <w:t>и составляет 0,035 тыс. куб. м.</w:t>
      </w:r>
    </w:p>
    <w:p w14:paraId="5C2BE3BF" w14:textId="77777777" w:rsidR="00033B03" w:rsidRPr="00033B03" w:rsidRDefault="00033B03" w:rsidP="00033B03">
      <w:pPr>
        <w:tabs>
          <w:tab w:val="left" w:pos="1890"/>
        </w:tabs>
        <w:ind w:firstLine="851"/>
        <w:jc w:val="both"/>
        <w:rPr>
          <w:snapToGrid w:val="0"/>
          <w:sz w:val="28"/>
          <w:szCs w:val="28"/>
        </w:rPr>
      </w:pPr>
      <w:r w:rsidRPr="00033B03">
        <w:rPr>
          <w:snapToGrid w:val="0"/>
          <w:sz w:val="28"/>
          <w:szCs w:val="28"/>
        </w:rPr>
        <w:t xml:space="preserve">Эксперты рассчитали объем стоков по полугодиям. </w:t>
      </w:r>
    </w:p>
    <w:p w14:paraId="1ACCF16D" w14:textId="77777777" w:rsidR="00033B03" w:rsidRPr="00033B03" w:rsidRDefault="00033B03" w:rsidP="00033B03">
      <w:pPr>
        <w:tabs>
          <w:tab w:val="left" w:pos="1890"/>
        </w:tabs>
        <w:ind w:firstLine="851"/>
        <w:jc w:val="both"/>
        <w:rPr>
          <w:snapToGrid w:val="0"/>
          <w:sz w:val="28"/>
          <w:szCs w:val="28"/>
        </w:rPr>
      </w:pPr>
      <w:r w:rsidRPr="00033B03">
        <w:rPr>
          <w:snapToGrid w:val="0"/>
          <w:sz w:val="28"/>
          <w:szCs w:val="28"/>
        </w:rPr>
        <w:t>Объем стоков в 1 полугодии 2022 года составляет: 0,035 тыс. куб. м (общий объем стоков) × 0,59793 (доля первого полугодия в общем объеме полезного отпуска в 2019 году) = 0,020 тыс. куб. м.</w:t>
      </w:r>
    </w:p>
    <w:p w14:paraId="4356B0AC" w14:textId="77777777" w:rsidR="00033B03" w:rsidRPr="00033B03" w:rsidRDefault="00033B03" w:rsidP="00033B03">
      <w:pPr>
        <w:tabs>
          <w:tab w:val="left" w:pos="1890"/>
        </w:tabs>
        <w:ind w:firstLine="851"/>
        <w:jc w:val="both"/>
        <w:rPr>
          <w:snapToGrid w:val="0"/>
          <w:sz w:val="28"/>
          <w:szCs w:val="28"/>
        </w:rPr>
      </w:pPr>
      <w:r w:rsidRPr="00033B03">
        <w:rPr>
          <w:snapToGrid w:val="0"/>
          <w:sz w:val="28"/>
          <w:szCs w:val="28"/>
        </w:rPr>
        <w:t>Объем стоков во 2 полугодии 2022 года составляет: 0,035 тыс. куб. м (общий объем стоков) × 0,40207 (доля второго полугодия в общем объеме полезного отпуска в 2019 году) = 0,010 тыс. куб. м.</w:t>
      </w:r>
    </w:p>
    <w:p w14:paraId="6FC49AA9" w14:textId="77777777" w:rsidR="00033B03" w:rsidRPr="00033B03" w:rsidRDefault="00033B03" w:rsidP="00033B03">
      <w:pPr>
        <w:tabs>
          <w:tab w:val="left" w:pos="1890"/>
        </w:tabs>
        <w:ind w:firstLine="851"/>
        <w:jc w:val="both"/>
        <w:rPr>
          <w:snapToGrid w:val="0"/>
          <w:sz w:val="28"/>
          <w:szCs w:val="28"/>
        </w:rPr>
      </w:pPr>
      <w:r w:rsidRPr="00033B03">
        <w:rPr>
          <w:snapToGrid w:val="0"/>
          <w:sz w:val="28"/>
          <w:szCs w:val="28"/>
        </w:rPr>
        <w:t xml:space="preserve">Расходы на водоотведение на 2022 год составляют: 0,020 тыс. куб. м (плановый объем стоков в 1 полугодии 2022 года) × 48,59 руб./куб. м (плановый тариф на водоотведение в 1 полугодии 2022 года) + 0,010 тыс. куб. м (плановый объем стоков во 2 полугодии 2022 года) × 50,53 руб./куб. м (плановый тариф на водоотведение во 2 полугодии 2022 года) = </w:t>
      </w:r>
      <w:r w:rsidRPr="00033B03">
        <w:rPr>
          <w:b/>
          <w:snapToGrid w:val="0"/>
          <w:sz w:val="28"/>
          <w:szCs w:val="28"/>
        </w:rPr>
        <w:t>1 тыс. руб.</w:t>
      </w:r>
      <w:r w:rsidRPr="00033B03">
        <w:rPr>
          <w:snapToGrid w:val="0"/>
          <w:sz w:val="28"/>
          <w:szCs w:val="28"/>
        </w:rPr>
        <w:t xml:space="preserve"> </w:t>
      </w:r>
    </w:p>
    <w:p w14:paraId="646E3FFA" w14:textId="77777777" w:rsidR="00033B03" w:rsidRPr="00033B03" w:rsidRDefault="00033B03" w:rsidP="00033B03">
      <w:pPr>
        <w:tabs>
          <w:tab w:val="left" w:pos="1890"/>
        </w:tabs>
        <w:ind w:firstLine="709"/>
        <w:jc w:val="both"/>
        <w:rPr>
          <w:snapToGrid w:val="0"/>
          <w:sz w:val="28"/>
          <w:szCs w:val="28"/>
        </w:rPr>
      </w:pPr>
      <w:r w:rsidRPr="00033B03">
        <w:rPr>
          <w:snapToGrid w:val="0"/>
          <w:sz w:val="28"/>
          <w:szCs w:val="28"/>
        </w:rPr>
        <w:t xml:space="preserve">Итого расходов по данной статье 1 тыс. руб. + 1 тыс. руб. = </w:t>
      </w:r>
      <w:r w:rsidRPr="00033B03">
        <w:rPr>
          <w:snapToGrid w:val="0"/>
          <w:sz w:val="28"/>
          <w:szCs w:val="28"/>
        </w:rPr>
        <w:br/>
      </w:r>
      <w:r w:rsidRPr="00033B03">
        <w:rPr>
          <w:b/>
          <w:bCs/>
          <w:snapToGrid w:val="0"/>
          <w:sz w:val="28"/>
          <w:szCs w:val="28"/>
        </w:rPr>
        <w:t>2 тыс. руб.</w:t>
      </w:r>
      <w:r w:rsidRPr="00033B03">
        <w:rPr>
          <w:snapToGrid w:val="0"/>
          <w:sz w:val="28"/>
          <w:szCs w:val="28"/>
        </w:rPr>
        <w:t xml:space="preserve"> </w:t>
      </w:r>
      <w:r w:rsidRPr="00033B03">
        <w:rPr>
          <w:snapToGrid w:val="0"/>
          <w:sz w:val="28"/>
          <w:szCs w:val="28"/>
          <w:lang w:eastAsia="en-US"/>
        </w:rPr>
        <w:t xml:space="preserve">Указанная величина признается экспертами экономически обоснованной и предлагается </w:t>
      </w:r>
      <w:r w:rsidRPr="00033B03">
        <w:rPr>
          <w:snapToGrid w:val="0"/>
          <w:sz w:val="28"/>
          <w:szCs w:val="28"/>
        </w:rPr>
        <w:t>к включению в НВВ предприятия на 2022 год.</w:t>
      </w:r>
    </w:p>
    <w:p w14:paraId="749939F3" w14:textId="77777777" w:rsidR="00033B03" w:rsidRPr="00033B03" w:rsidRDefault="00033B03" w:rsidP="00033B03">
      <w:pPr>
        <w:tabs>
          <w:tab w:val="left" w:pos="1890"/>
        </w:tabs>
        <w:ind w:firstLine="709"/>
        <w:jc w:val="both"/>
        <w:rPr>
          <w:snapToGrid w:val="0"/>
          <w:sz w:val="28"/>
          <w:szCs w:val="28"/>
        </w:rPr>
      </w:pPr>
      <w:r w:rsidRPr="00033B03">
        <w:rPr>
          <w:snapToGrid w:val="0"/>
          <w:sz w:val="28"/>
          <w:szCs w:val="28"/>
        </w:rPr>
        <w:t xml:space="preserve">Расходы в размере 9 тыс. руб., не подтвержденные предприятием документально, подлежат исключению из НВВ на 2022 год, </w:t>
      </w:r>
      <w:r w:rsidRPr="00033B03">
        <w:rPr>
          <w:snapToGrid w:val="0"/>
          <w:sz w:val="28"/>
          <w:szCs w:val="28"/>
        </w:rPr>
        <w:br/>
        <w:t>как экономически необоснованные.</w:t>
      </w:r>
    </w:p>
    <w:p w14:paraId="35512134" w14:textId="77777777" w:rsidR="00033B03" w:rsidRPr="00033B03" w:rsidRDefault="00033B03" w:rsidP="00033B03">
      <w:pPr>
        <w:tabs>
          <w:tab w:val="left" w:pos="1890"/>
        </w:tabs>
        <w:ind w:firstLine="851"/>
        <w:jc w:val="both"/>
        <w:rPr>
          <w:snapToGrid w:val="0"/>
          <w:sz w:val="28"/>
          <w:szCs w:val="28"/>
        </w:rPr>
      </w:pPr>
    </w:p>
    <w:p w14:paraId="0473A089" w14:textId="77777777" w:rsidR="00033B03" w:rsidRPr="00033B03" w:rsidRDefault="00033B03" w:rsidP="00033B03">
      <w:pPr>
        <w:keepNext/>
        <w:keepLines/>
        <w:jc w:val="center"/>
        <w:outlineLvl w:val="1"/>
        <w:rPr>
          <w:rFonts w:eastAsia="Calibri"/>
          <w:b/>
          <w:sz w:val="28"/>
          <w:szCs w:val="28"/>
          <w:lang w:val="x-none" w:eastAsia="en-US"/>
        </w:rPr>
      </w:pPr>
      <w:r w:rsidRPr="00033B03">
        <w:rPr>
          <w:rFonts w:eastAsia="Calibri"/>
          <w:b/>
          <w:sz w:val="28"/>
          <w:szCs w:val="28"/>
          <w:lang w:val="x-none" w:eastAsia="en-US"/>
        </w:rPr>
        <w:lastRenderedPageBreak/>
        <w:t xml:space="preserve">Прибыль </w:t>
      </w:r>
    </w:p>
    <w:p w14:paraId="62E256AC" w14:textId="77777777" w:rsidR="00033B03" w:rsidRPr="00033B03" w:rsidRDefault="00033B03" w:rsidP="00033B03">
      <w:pPr>
        <w:tabs>
          <w:tab w:val="left" w:pos="1890"/>
        </w:tabs>
        <w:ind w:firstLine="720"/>
        <w:jc w:val="both"/>
        <w:rPr>
          <w:snapToGrid w:val="0"/>
          <w:sz w:val="28"/>
          <w:szCs w:val="28"/>
        </w:rPr>
      </w:pPr>
    </w:p>
    <w:p w14:paraId="2023F973" w14:textId="77777777" w:rsidR="00033B03" w:rsidRPr="00033B03" w:rsidRDefault="00033B03" w:rsidP="00033B03">
      <w:pPr>
        <w:tabs>
          <w:tab w:val="left" w:pos="1890"/>
        </w:tabs>
        <w:ind w:firstLine="720"/>
        <w:jc w:val="both"/>
        <w:rPr>
          <w:snapToGrid w:val="0"/>
          <w:sz w:val="28"/>
          <w:szCs w:val="28"/>
        </w:rPr>
      </w:pPr>
      <w:r w:rsidRPr="00033B03">
        <w:rPr>
          <w:snapToGrid w:val="0"/>
          <w:sz w:val="28"/>
          <w:szCs w:val="28"/>
        </w:rPr>
        <w:t xml:space="preserve">В соответствии с пунктом 48 Основ ценообразования в сфере теплоснабжения, утвержденных постановлением Правительства РФ </w:t>
      </w:r>
      <w:r w:rsidRPr="00033B03">
        <w:rPr>
          <w:snapToGrid w:val="0"/>
          <w:sz w:val="28"/>
          <w:szCs w:val="28"/>
        </w:rPr>
        <w:br/>
        <w:t xml:space="preserve">от 22.10.2012 № 1075 «О ценообразовании в сфере теплоснабжения», величина нормативной прибыли регулируемой организации включает в себя расходы на капитальные вложения (инвестиции), расходы на погашение </w:t>
      </w:r>
      <w:r w:rsidRPr="00033B03">
        <w:rPr>
          <w:snapToGrid w:val="0"/>
          <w:sz w:val="28"/>
          <w:szCs w:val="28"/>
        </w:rPr>
        <w:br/>
        <w:t xml:space="preserve">и обслуживание заемных средств, привлекаемых на реализацию мероприятий инвестиционной программы, экономически обоснованные расходы </w:t>
      </w:r>
      <w:r w:rsidRPr="00033B03">
        <w:rPr>
          <w:snapToGrid w:val="0"/>
          <w:sz w:val="28"/>
          <w:szCs w:val="28"/>
        </w:rPr>
        <w:br/>
        <w:t>на выплаты, предусмотренные коллективными договорами, не учитываемые при определении налоговой базы налога на прибыль.</w:t>
      </w:r>
    </w:p>
    <w:p w14:paraId="1F257903" w14:textId="77777777" w:rsidR="00033B03" w:rsidRPr="00033B03" w:rsidRDefault="00033B03" w:rsidP="00033B03">
      <w:pPr>
        <w:tabs>
          <w:tab w:val="left" w:pos="1890"/>
        </w:tabs>
        <w:ind w:firstLine="720"/>
        <w:jc w:val="both"/>
        <w:rPr>
          <w:b/>
          <w:bCs/>
          <w:snapToGrid w:val="0"/>
          <w:sz w:val="28"/>
          <w:szCs w:val="28"/>
        </w:rPr>
      </w:pPr>
      <w:r w:rsidRPr="00033B03">
        <w:rPr>
          <w:snapToGrid w:val="0"/>
          <w:sz w:val="28"/>
          <w:szCs w:val="28"/>
        </w:rPr>
        <w:t>По данной статье предложение предприятия отсутствует.</w:t>
      </w:r>
    </w:p>
    <w:p w14:paraId="7BA01F75" w14:textId="77777777" w:rsidR="00033B03" w:rsidRPr="00033B03" w:rsidRDefault="00033B03" w:rsidP="00033B03">
      <w:pPr>
        <w:tabs>
          <w:tab w:val="left" w:pos="1890"/>
        </w:tabs>
        <w:ind w:firstLine="720"/>
        <w:jc w:val="both"/>
        <w:rPr>
          <w:b/>
          <w:bCs/>
          <w:snapToGrid w:val="0"/>
          <w:sz w:val="28"/>
          <w:szCs w:val="28"/>
        </w:rPr>
      </w:pPr>
      <w:r w:rsidRPr="00033B03">
        <w:rPr>
          <w:snapToGrid w:val="0"/>
          <w:sz w:val="28"/>
          <w:szCs w:val="28"/>
        </w:rPr>
        <w:t xml:space="preserve">Предприятие представило аналитическую ведомость в разрезе выплат социального характера за 2020 год (стр. 171-182 том 3), расчет процента распределения на тепловую энергию (стр. 170 том 3), расчет процента распределения по котельным выплат социального характера за 2020 год </w:t>
      </w:r>
      <w:r w:rsidRPr="00033B03">
        <w:rPr>
          <w:snapToGrid w:val="0"/>
          <w:sz w:val="28"/>
          <w:szCs w:val="28"/>
        </w:rPr>
        <w:br/>
        <w:t xml:space="preserve">(стр. 170 том 3), расчет выплат социального характера по видам деятельности за 2020 год (стр. 170 том 3),  коллективный договор ОАО «РЖД» </w:t>
      </w:r>
      <w:r w:rsidRPr="00033B03">
        <w:rPr>
          <w:snapToGrid w:val="0"/>
          <w:sz w:val="28"/>
          <w:szCs w:val="28"/>
        </w:rPr>
        <w:br/>
        <w:t xml:space="preserve">на 2020-2022 годы (протокол заседания правления ОАО «РЖД» </w:t>
      </w:r>
      <w:r w:rsidRPr="00033B03">
        <w:rPr>
          <w:snapToGrid w:val="0"/>
          <w:sz w:val="28"/>
          <w:szCs w:val="28"/>
        </w:rPr>
        <w:br/>
        <w:t>№ 55 от 28.10.2019) (стр. 1-50 дополнительных материалов).</w:t>
      </w:r>
    </w:p>
    <w:p w14:paraId="48E3D49F" w14:textId="77777777" w:rsidR="00033B03" w:rsidRPr="00033B03" w:rsidRDefault="00033B03" w:rsidP="00033B03">
      <w:pPr>
        <w:tabs>
          <w:tab w:val="left" w:pos="1890"/>
        </w:tabs>
        <w:ind w:firstLine="851"/>
        <w:jc w:val="both"/>
        <w:rPr>
          <w:snapToGrid w:val="0"/>
          <w:sz w:val="28"/>
          <w:szCs w:val="28"/>
        </w:rPr>
      </w:pPr>
      <w:r w:rsidRPr="00033B03">
        <w:rPr>
          <w:snapToGrid w:val="0"/>
          <w:sz w:val="28"/>
          <w:szCs w:val="28"/>
        </w:rPr>
        <w:t>Согласно аналитической ведомости в разрезе выплат социального характера за 2020 год, общая сумма выплат социального характера составляет 2 897 тыс. руб., процент распределения на тепловую энергию – 75,52 %, процент распределения на котельную Промышленная – 2,3 %.</w:t>
      </w:r>
    </w:p>
    <w:p w14:paraId="6760C12F" w14:textId="77777777" w:rsidR="00033B03" w:rsidRPr="00033B03" w:rsidRDefault="00033B03" w:rsidP="00033B03">
      <w:pPr>
        <w:tabs>
          <w:tab w:val="left" w:pos="1890"/>
        </w:tabs>
        <w:ind w:firstLine="851"/>
        <w:jc w:val="both"/>
        <w:rPr>
          <w:snapToGrid w:val="0"/>
          <w:sz w:val="28"/>
          <w:szCs w:val="28"/>
        </w:rPr>
      </w:pPr>
      <w:r w:rsidRPr="00033B03">
        <w:rPr>
          <w:snapToGrid w:val="0"/>
          <w:sz w:val="28"/>
          <w:szCs w:val="28"/>
        </w:rPr>
        <w:t xml:space="preserve">Эксперты произвели расчет прибыли на 2022 год: 2 897 тыс. руб. (общая сумма выплат социального характера) × 75,52% (процент отчислений на тепловую энергию) × 2,3 % (процент отчислений на котельную Промышленная) = </w:t>
      </w:r>
      <w:r w:rsidRPr="00033B03">
        <w:rPr>
          <w:b/>
          <w:snapToGrid w:val="0"/>
          <w:sz w:val="28"/>
          <w:szCs w:val="28"/>
        </w:rPr>
        <w:t>50 тыс. руб.</w:t>
      </w:r>
      <w:r w:rsidRPr="00033B03">
        <w:rPr>
          <w:snapToGrid w:val="0"/>
          <w:sz w:val="28"/>
          <w:szCs w:val="28"/>
        </w:rPr>
        <w:t xml:space="preserve"> </w:t>
      </w:r>
    </w:p>
    <w:p w14:paraId="05E017B9" w14:textId="77777777" w:rsidR="00033B03" w:rsidRPr="00033B03" w:rsidRDefault="00033B03" w:rsidP="00033B03">
      <w:pPr>
        <w:ind w:firstLine="709"/>
        <w:jc w:val="both"/>
        <w:rPr>
          <w:snapToGrid w:val="0"/>
          <w:sz w:val="28"/>
          <w:szCs w:val="28"/>
        </w:rPr>
      </w:pPr>
      <w:r w:rsidRPr="00033B03">
        <w:rPr>
          <w:snapToGrid w:val="0"/>
          <w:sz w:val="28"/>
          <w:szCs w:val="28"/>
          <w:lang w:eastAsia="en-US"/>
        </w:rPr>
        <w:t xml:space="preserve">В связи с тем, что предложение предприятия на 2022 год по данной статье отсутствует, с целью соблюдения баланса интересов производителей </w:t>
      </w:r>
      <w:r w:rsidRPr="00033B03">
        <w:rPr>
          <w:snapToGrid w:val="0"/>
          <w:sz w:val="28"/>
          <w:szCs w:val="28"/>
          <w:lang w:eastAsia="en-US"/>
        </w:rPr>
        <w:br/>
        <w:t xml:space="preserve">и потребителей тепловой энергии, указанная величина не предлагается </w:t>
      </w:r>
      <w:r w:rsidRPr="00033B03">
        <w:rPr>
          <w:snapToGrid w:val="0"/>
          <w:sz w:val="28"/>
          <w:szCs w:val="28"/>
          <w:lang w:eastAsia="en-US"/>
        </w:rPr>
        <w:br/>
      </w:r>
      <w:r w:rsidRPr="00033B03">
        <w:rPr>
          <w:snapToGrid w:val="0"/>
          <w:sz w:val="28"/>
          <w:szCs w:val="28"/>
        </w:rPr>
        <w:t>к включению в НВВ предприятия на 2022 год.</w:t>
      </w:r>
    </w:p>
    <w:p w14:paraId="00FABA0D" w14:textId="77777777" w:rsidR="00033B03" w:rsidRPr="00033B03" w:rsidRDefault="00033B03" w:rsidP="00033B03">
      <w:pPr>
        <w:ind w:firstLine="709"/>
        <w:jc w:val="both"/>
        <w:rPr>
          <w:snapToGrid w:val="0"/>
          <w:sz w:val="28"/>
          <w:szCs w:val="28"/>
        </w:rPr>
      </w:pPr>
    </w:p>
    <w:p w14:paraId="2DC02DC9" w14:textId="77777777" w:rsidR="00033B03" w:rsidRPr="00033B03" w:rsidRDefault="00033B03" w:rsidP="00033B03">
      <w:pPr>
        <w:ind w:firstLine="709"/>
        <w:jc w:val="both"/>
        <w:rPr>
          <w:snapToGrid w:val="0"/>
          <w:sz w:val="28"/>
          <w:szCs w:val="28"/>
        </w:rPr>
      </w:pPr>
    </w:p>
    <w:p w14:paraId="40A9402D" w14:textId="77777777" w:rsidR="00033B03" w:rsidRPr="00033B03" w:rsidRDefault="00033B03" w:rsidP="00033B03">
      <w:pPr>
        <w:ind w:firstLine="709"/>
        <w:jc w:val="both"/>
        <w:rPr>
          <w:snapToGrid w:val="0"/>
          <w:sz w:val="28"/>
          <w:szCs w:val="28"/>
        </w:rPr>
      </w:pPr>
    </w:p>
    <w:p w14:paraId="380FE09E" w14:textId="77777777" w:rsidR="00033B03" w:rsidRPr="00033B03" w:rsidRDefault="00033B03" w:rsidP="00033B03">
      <w:pPr>
        <w:keepNext/>
        <w:keepLines/>
        <w:jc w:val="center"/>
        <w:outlineLvl w:val="1"/>
        <w:rPr>
          <w:rFonts w:eastAsia="Calibri"/>
          <w:b/>
          <w:sz w:val="28"/>
          <w:szCs w:val="28"/>
          <w:lang w:val="x-none" w:eastAsia="en-US"/>
        </w:rPr>
      </w:pPr>
      <w:r w:rsidRPr="00033B03">
        <w:rPr>
          <w:rFonts w:eastAsia="Calibri"/>
          <w:b/>
          <w:sz w:val="28"/>
          <w:szCs w:val="28"/>
          <w:lang w:val="x-none" w:eastAsia="en-US"/>
        </w:rPr>
        <w:t>Налог на прибыль</w:t>
      </w:r>
    </w:p>
    <w:p w14:paraId="5428DC86" w14:textId="77777777" w:rsidR="00033B03" w:rsidRPr="00033B03" w:rsidRDefault="00033B03" w:rsidP="00033B03">
      <w:pPr>
        <w:ind w:firstLine="851"/>
        <w:jc w:val="both"/>
        <w:rPr>
          <w:snapToGrid w:val="0"/>
          <w:sz w:val="28"/>
          <w:szCs w:val="28"/>
        </w:rPr>
      </w:pPr>
    </w:p>
    <w:p w14:paraId="3EA0D353" w14:textId="77777777" w:rsidR="00033B03" w:rsidRPr="00033B03" w:rsidRDefault="00033B03" w:rsidP="00033B03">
      <w:pPr>
        <w:ind w:firstLine="709"/>
        <w:jc w:val="both"/>
        <w:rPr>
          <w:snapToGrid w:val="0"/>
          <w:sz w:val="28"/>
          <w:szCs w:val="28"/>
        </w:rPr>
      </w:pPr>
      <w:r w:rsidRPr="00033B03">
        <w:rPr>
          <w:snapToGrid w:val="0"/>
          <w:sz w:val="28"/>
          <w:szCs w:val="28"/>
        </w:rPr>
        <w:t>Налог на прибыль в соответствии с главой 25 части второй Налогового кодекса Российской Федерации составляет 20% от денежного выражения прибыли, определяемой в соответствии со статьей 247 настоящего Налогового кодекса, подлежащей налогообложению.</w:t>
      </w:r>
    </w:p>
    <w:p w14:paraId="3AD7FE67" w14:textId="77777777" w:rsidR="00033B03" w:rsidRPr="00033B03" w:rsidRDefault="00033B03" w:rsidP="00033B03">
      <w:pPr>
        <w:tabs>
          <w:tab w:val="left" w:pos="1890"/>
        </w:tabs>
        <w:ind w:firstLine="709"/>
        <w:jc w:val="both"/>
        <w:rPr>
          <w:snapToGrid w:val="0"/>
          <w:sz w:val="28"/>
          <w:szCs w:val="28"/>
        </w:rPr>
      </w:pPr>
      <w:r w:rsidRPr="00033B03">
        <w:rPr>
          <w:snapToGrid w:val="0"/>
          <w:sz w:val="28"/>
          <w:szCs w:val="28"/>
        </w:rPr>
        <w:t xml:space="preserve">По данной статье предприятием расходы не заявлены. </w:t>
      </w:r>
    </w:p>
    <w:p w14:paraId="0B479ACD" w14:textId="77777777" w:rsidR="00033B03" w:rsidRPr="00033B03" w:rsidRDefault="00033B03" w:rsidP="00033B03">
      <w:pPr>
        <w:ind w:firstLine="709"/>
        <w:jc w:val="both"/>
        <w:rPr>
          <w:snapToGrid w:val="0"/>
          <w:sz w:val="28"/>
          <w:szCs w:val="28"/>
        </w:rPr>
      </w:pPr>
      <w:r w:rsidRPr="00033B03">
        <w:rPr>
          <w:snapToGrid w:val="0"/>
          <w:sz w:val="28"/>
          <w:szCs w:val="28"/>
        </w:rPr>
        <w:t xml:space="preserve">Эксперты рассчитали экономически обоснованную величину налога </w:t>
      </w:r>
      <w:r w:rsidRPr="00033B03">
        <w:rPr>
          <w:snapToGrid w:val="0"/>
          <w:sz w:val="28"/>
          <w:szCs w:val="28"/>
        </w:rPr>
        <w:br/>
        <w:t>на прибыль в размере:</w:t>
      </w:r>
    </w:p>
    <w:p w14:paraId="550A54BB" w14:textId="77777777" w:rsidR="00033B03" w:rsidRPr="00033B03" w:rsidRDefault="00033B03" w:rsidP="00033B03">
      <w:pPr>
        <w:ind w:firstLine="709"/>
        <w:jc w:val="both"/>
        <w:rPr>
          <w:snapToGrid w:val="0"/>
          <w:sz w:val="28"/>
          <w:szCs w:val="28"/>
        </w:rPr>
      </w:pPr>
      <w:r w:rsidRPr="00033B03">
        <w:rPr>
          <w:snapToGrid w:val="0"/>
          <w:sz w:val="28"/>
          <w:szCs w:val="28"/>
        </w:rPr>
        <w:lastRenderedPageBreak/>
        <w:t xml:space="preserve">50 тыс. руб. (размер нормативной прибыли) ÷ 0,8 (приведение </w:t>
      </w:r>
      <w:r w:rsidRPr="00033B03">
        <w:rPr>
          <w:snapToGrid w:val="0"/>
          <w:sz w:val="28"/>
          <w:szCs w:val="28"/>
        </w:rPr>
        <w:br/>
        <w:t xml:space="preserve">к налогооблагаемой базе до налогообложения) × 0,2 (20 % налог на прибыль) = </w:t>
      </w:r>
      <w:r w:rsidRPr="00033B03">
        <w:rPr>
          <w:b/>
          <w:snapToGrid w:val="0"/>
          <w:sz w:val="28"/>
          <w:szCs w:val="28"/>
        </w:rPr>
        <w:t>13 тыс. руб.</w:t>
      </w:r>
    </w:p>
    <w:p w14:paraId="086174DC" w14:textId="77777777" w:rsidR="00033B03" w:rsidRPr="00033B03" w:rsidRDefault="00033B03" w:rsidP="00033B03">
      <w:pPr>
        <w:ind w:firstLine="709"/>
        <w:jc w:val="both"/>
        <w:rPr>
          <w:snapToGrid w:val="0"/>
          <w:sz w:val="28"/>
          <w:szCs w:val="28"/>
        </w:rPr>
      </w:pPr>
      <w:r w:rsidRPr="00033B03">
        <w:rPr>
          <w:snapToGrid w:val="0"/>
          <w:sz w:val="28"/>
          <w:szCs w:val="28"/>
          <w:lang w:eastAsia="en-US"/>
        </w:rPr>
        <w:t xml:space="preserve">В связи с тем, что предложение предприятия на 2022 год по данной статье отсутствует, с целью соблюдения баланса интересов производителей </w:t>
      </w:r>
      <w:r w:rsidRPr="00033B03">
        <w:rPr>
          <w:snapToGrid w:val="0"/>
          <w:sz w:val="28"/>
          <w:szCs w:val="28"/>
          <w:lang w:eastAsia="en-US"/>
        </w:rPr>
        <w:br/>
        <w:t xml:space="preserve">и потребителей тепловой энергии, указанная величина не предлагается </w:t>
      </w:r>
      <w:r w:rsidRPr="00033B03">
        <w:rPr>
          <w:snapToGrid w:val="0"/>
          <w:sz w:val="28"/>
          <w:szCs w:val="28"/>
          <w:lang w:eastAsia="en-US"/>
        </w:rPr>
        <w:br/>
      </w:r>
      <w:r w:rsidRPr="00033B03">
        <w:rPr>
          <w:snapToGrid w:val="0"/>
          <w:sz w:val="28"/>
          <w:szCs w:val="28"/>
        </w:rPr>
        <w:t>к включению в НВВ предприятия на 2022 год.</w:t>
      </w:r>
    </w:p>
    <w:p w14:paraId="1DCCD71E" w14:textId="77777777" w:rsidR="00033B03" w:rsidRPr="00033B03" w:rsidRDefault="00033B03" w:rsidP="00033B03">
      <w:pPr>
        <w:tabs>
          <w:tab w:val="left" w:pos="1890"/>
        </w:tabs>
        <w:ind w:firstLine="851"/>
        <w:jc w:val="both"/>
        <w:rPr>
          <w:snapToGrid w:val="0"/>
          <w:sz w:val="28"/>
          <w:szCs w:val="28"/>
        </w:rPr>
      </w:pPr>
    </w:p>
    <w:p w14:paraId="56656068" w14:textId="77777777" w:rsidR="00033B03" w:rsidRPr="00033B03" w:rsidRDefault="00033B03" w:rsidP="00033B03">
      <w:pPr>
        <w:keepNext/>
        <w:keepLines/>
        <w:jc w:val="center"/>
        <w:outlineLvl w:val="1"/>
        <w:rPr>
          <w:rFonts w:eastAsia="Calibri"/>
          <w:b/>
          <w:sz w:val="28"/>
          <w:szCs w:val="28"/>
          <w:lang w:val="x-none" w:eastAsia="en-US"/>
        </w:rPr>
      </w:pPr>
      <w:r w:rsidRPr="00033B03">
        <w:rPr>
          <w:rFonts w:eastAsia="Calibri"/>
          <w:b/>
          <w:sz w:val="28"/>
          <w:szCs w:val="28"/>
          <w:lang w:val="x-none" w:eastAsia="en-US"/>
        </w:rPr>
        <w:t>Расчетная предпринимательская прибыль</w:t>
      </w:r>
    </w:p>
    <w:p w14:paraId="0A304CB4" w14:textId="77777777" w:rsidR="00033B03" w:rsidRPr="00033B03" w:rsidRDefault="00033B03" w:rsidP="00033B03">
      <w:pPr>
        <w:rPr>
          <w:snapToGrid w:val="0"/>
          <w:sz w:val="28"/>
          <w:szCs w:val="28"/>
          <w:lang w:eastAsia="en-US"/>
        </w:rPr>
      </w:pPr>
    </w:p>
    <w:p w14:paraId="79FB3D79" w14:textId="77777777" w:rsidR="00033B03" w:rsidRPr="00033B03" w:rsidRDefault="00033B03" w:rsidP="00033B03">
      <w:pPr>
        <w:tabs>
          <w:tab w:val="left" w:pos="1890"/>
        </w:tabs>
        <w:ind w:firstLine="709"/>
        <w:jc w:val="both"/>
        <w:rPr>
          <w:snapToGrid w:val="0"/>
          <w:sz w:val="28"/>
          <w:szCs w:val="28"/>
        </w:rPr>
      </w:pPr>
      <w:r w:rsidRPr="00033B03">
        <w:rPr>
          <w:snapToGrid w:val="0"/>
          <w:sz w:val="28"/>
          <w:szCs w:val="28"/>
        </w:rPr>
        <w:t xml:space="preserve">По данной статье предприятием планируются расходы в размере </w:t>
      </w:r>
      <w:r w:rsidRPr="00033B03">
        <w:rPr>
          <w:snapToGrid w:val="0"/>
          <w:sz w:val="28"/>
          <w:szCs w:val="28"/>
        </w:rPr>
        <w:br/>
        <w:t xml:space="preserve">142 тыс. руб. </w:t>
      </w:r>
    </w:p>
    <w:p w14:paraId="367251FB" w14:textId="77777777" w:rsidR="00033B03" w:rsidRPr="00033B03" w:rsidRDefault="00033B03" w:rsidP="00033B03">
      <w:pPr>
        <w:tabs>
          <w:tab w:val="left" w:pos="1890"/>
        </w:tabs>
        <w:ind w:firstLine="709"/>
        <w:jc w:val="both"/>
        <w:rPr>
          <w:snapToGrid w:val="0"/>
          <w:sz w:val="28"/>
          <w:szCs w:val="28"/>
        </w:rPr>
      </w:pPr>
      <w:r w:rsidRPr="00033B03">
        <w:rPr>
          <w:snapToGrid w:val="0"/>
          <w:sz w:val="28"/>
          <w:szCs w:val="28"/>
        </w:rPr>
        <w:t>В соответствии с пунктом 23 Основ ценообразования, расчетная предпринимательская прибыль регулируемой организации – величина, определяемая на расчетный период регулирования в размере 5 процентов объема включаемых в необходимую валовую выручку на очередной период регулирования расходов, указанных в подпунктах 2 - 15 пункта Основ ценообразования, за исключением расходов на приобретение тепловой энергии (теплоносителя) и услуг по передаче тепловой энергии (теплоносителя), с учетом особенностей, предусмотренных пунктом 48(2) Основ ценообразования.</w:t>
      </w:r>
    </w:p>
    <w:p w14:paraId="5ABFC9F2" w14:textId="77777777" w:rsidR="00033B03" w:rsidRPr="00033B03" w:rsidRDefault="00033B03" w:rsidP="00033B03">
      <w:pPr>
        <w:tabs>
          <w:tab w:val="left" w:pos="1890"/>
        </w:tabs>
        <w:ind w:firstLine="851"/>
        <w:jc w:val="both"/>
        <w:rPr>
          <w:snapToGrid w:val="0"/>
          <w:sz w:val="28"/>
          <w:szCs w:val="28"/>
        </w:rPr>
      </w:pPr>
      <w:r w:rsidRPr="00033B03">
        <w:rPr>
          <w:snapToGrid w:val="0"/>
          <w:sz w:val="28"/>
          <w:szCs w:val="28"/>
        </w:rPr>
        <w:t xml:space="preserve">Величина расчетной предпринимательской прибыли на 2022 год составляет: (2 404 тыс. руб. (операционные расходы) + 1 тыс. руб. (расходы на уплату налогов, сборов и других обязательных платежей) + 303 тыс. руб. (отчисления на социальные нужды) + 34 тыс. руб. (амортизация основных средств и нематериальных активов) + 91 тыс. руб. (расходы </w:t>
      </w:r>
      <w:r w:rsidRPr="00033B03">
        <w:rPr>
          <w:snapToGrid w:val="0"/>
          <w:sz w:val="28"/>
          <w:szCs w:val="28"/>
        </w:rPr>
        <w:br/>
        <w:t xml:space="preserve">на электрическую энергию) + 3 тыс. руб. (расходы на холодную воду)) × </w:t>
      </w:r>
      <w:r w:rsidRPr="00033B03">
        <w:rPr>
          <w:snapToGrid w:val="0"/>
          <w:sz w:val="28"/>
          <w:szCs w:val="28"/>
        </w:rPr>
        <w:br/>
        <w:t xml:space="preserve">5 % = </w:t>
      </w:r>
      <w:r w:rsidRPr="00033B03">
        <w:rPr>
          <w:b/>
          <w:bCs/>
          <w:snapToGrid w:val="0"/>
          <w:sz w:val="28"/>
          <w:szCs w:val="28"/>
        </w:rPr>
        <w:t>142 тыс. руб.</w:t>
      </w:r>
      <w:r w:rsidRPr="00033B03">
        <w:rPr>
          <w:snapToGrid w:val="0"/>
          <w:sz w:val="28"/>
          <w:szCs w:val="28"/>
        </w:rPr>
        <w:t xml:space="preserve"> </w:t>
      </w:r>
    </w:p>
    <w:p w14:paraId="0AB338DC" w14:textId="77777777" w:rsidR="00033B03" w:rsidRPr="00033B03" w:rsidRDefault="00033B03" w:rsidP="00033B03">
      <w:pPr>
        <w:tabs>
          <w:tab w:val="left" w:pos="1890"/>
        </w:tabs>
        <w:ind w:firstLine="851"/>
        <w:jc w:val="both"/>
        <w:rPr>
          <w:snapToGrid w:val="0"/>
          <w:sz w:val="28"/>
          <w:szCs w:val="28"/>
        </w:rPr>
      </w:pPr>
      <w:r w:rsidRPr="00033B03">
        <w:rPr>
          <w:snapToGrid w:val="0"/>
          <w:sz w:val="28"/>
          <w:szCs w:val="28"/>
          <w:lang w:eastAsia="en-US"/>
        </w:rPr>
        <w:t xml:space="preserve">Указанная величина признается экспертами экономически обоснованной и предлагается </w:t>
      </w:r>
      <w:r w:rsidRPr="00033B03">
        <w:rPr>
          <w:snapToGrid w:val="0"/>
          <w:sz w:val="28"/>
          <w:szCs w:val="28"/>
        </w:rPr>
        <w:t xml:space="preserve">к включению в НВВ предприятия на 2022 год. </w:t>
      </w:r>
    </w:p>
    <w:p w14:paraId="189911A3" w14:textId="77777777" w:rsidR="00033B03" w:rsidRPr="00033B03" w:rsidRDefault="00033B03" w:rsidP="00033B03">
      <w:pPr>
        <w:tabs>
          <w:tab w:val="left" w:pos="1890"/>
        </w:tabs>
        <w:ind w:firstLine="851"/>
        <w:jc w:val="both"/>
        <w:rPr>
          <w:snapToGrid w:val="0"/>
          <w:sz w:val="28"/>
          <w:szCs w:val="28"/>
        </w:rPr>
      </w:pPr>
      <w:r w:rsidRPr="00033B03">
        <w:rPr>
          <w:snapToGrid w:val="0"/>
          <w:sz w:val="28"/>
          <w:szCs w:val="28"/>
        </w:rPr>
        <w:t>Корректировка предложения предприятия отсутствует.</w:t>
      </w:r>
    </w:p>
    <w:p w14:paraId="43465928" w14:textId="77777777" w:rsidR="00033B03" w:rsidRPr="00033B03" w:rsidRDefault="00033B03" w:rsidP="00033B03">
      <w:pPr>
        <w:tabs>
          <w:tab w:val="left" w:pos="1890"/>
        </w:tabs>
        <w:jc w:val="both"/>
        <w:rPr>
          <w:snapToGrid w:val="0"/>
          <w:sz w:val="28"/>
          <w:szCs w:val="28"/>
        </w:rPr>
      </w:pPr>
    </w:p>
    <w:p w14:paraId="7CD71D2F" w14:textId="77777777" w:rsidR="00033B03" w:rsidRPr="00033B03" w:rsidRDefault="00033B03" w:rsidP="00033B03">
      <w:pPr>
        <w:autoSpaceDE w:val="0"/>
        <w:autoSpaceDN w:val="0"/>
        <w:adjustRightInd w:val="0"/>
        <w:jc w:val="both"/>
        <w:rPr>
          <w:snapToGrid w:val="0"/>
          <w:color w:val="000000"/>
          <w:sz w:val="28"/>
          <w:szCs w:val="28"/>
          <w:lang w:eastAsia="en-US"/>
        </w:rPr>
      </w:pPr>
    </w:p>
    <w:p w14:paraId="6387831E" w14:textId="77777777" w:rsidR="00033B03" w:rsidRPr="00033B03" w:rsidRDefault="00033B03" w:rsidP="00033B03">
      <w:pPr>
        <w:autoSpaceDE w:val="0"/>
        <w:autoSpaceDN w:val="0"/>
        <w:adjustRightInd w:val="0"/>
        <w:jc w:val="both"/>
        <w:rPr>
          <w:snapToGrid w:val="0"/>
          <w:color w:val="000000"/>
          <w:sz w:val="28"/>
          <w:szCs w:val="28"/>
          <w:lang w:eastAsia="en-US"/>
        </w:rPr>
      </w:pPr>
    </w:p>
    <w:p w14:paraId="60BDF73B" w14:textId="77777777" w:rsidR="00033B03" w:rsidRPr="00033B03" w:rsidRDefault="00033B03" w:rsidP="00033B03">
      <w:pPr>
        <w:autoSpaceDE w:val="0"/>
        <w:autoSpaceDN w:val="0"/>
        <w:adjustRightInd w:val="0"/>
        <w:jc w:val="both"/>
        <w:rPr>
          <w:snapToGrid w:val="0"/>
          <w:color w:val="000000"/>
          <w:sz w:val="28"/>
          <w:szCs w:val="28"/>
          <w:lang w:eastAsia="en-US"/>
        </w:rPr>
      </w:pPr>
    </w:p>
    <w:p w14:paraId="72C26A66" w14:textId="77777777" w:rsidR="00033B03" w:rsidRPr="00033B03" w:rsidRDefault="00033B03" w:rsidP="00033B03">
      <w:pPr>
        <w:autoSpaceDE w:val="0"/>
        <w:autoSpaceDN w:val="0"/>
        <w:adjustRightInd w:val="0"/>
        <w:jc w:val="both"/>
        <w:rPr>
          <w:snapToGrid w:val="0"/>
          <w:color w:val="000000"/>
          <w:sz w:val="28"/>
          <w:szCs w:val="28"/>
          <w:lang w:eastAsia="en-US"/>
        </w:rPr>
      </w:pPr>
    </w:p>
    <w:p w14:paraId="2778AE56" w14:textId="77777777" w:rsidR="00033B03" w:rsidRPr="00033B03" w:rsidRDefault="00033B03" w:rsidP="00033B03">
      <w:pPr>
        <w:keepNext/>
        <w:keepLines/>
        <w:jc w:val="center"/>
        <w:outlineLvl w:val="1"/>
        <w:rPr>
          <w:rFonts w:eastAsia="Calibri"/>
          <w:b/>
          <w:sz w:val="28"/>
          <w:szCs w:val="28"/>
          <w:lang w:val="x-none" w:eastAsia="en-US"/>
        </w:rPr>
      </w:pPr>
      <w:r w:rsidRPr="00033B03">
        <w:rPr>
          <w:rFonts w:eastAsia="Calibri"/>
          <w:b/>
          <w:sz w:val="28"/>
          <w:szCs w:val="28"/>
          <w:lang w:val="x-none" w:eastAsia="en-US"/>
        </w:rPr>
        <w:br w:type="page"/>
      </w:r>
      <w:r w:rsidRPr="00033B03">
        <w:rPr>
          <w:rFonts w:eastAsia="Calibri"/>
          <w:b/>
          <w:sz w:val="28"/>
          <w:szCs w:val="28"/>
          <w:lang w:val="x-none" w:eastAsia="en-US"/>
        </w:rPr>
        <w:lastRenderedPageBreak/>
        <w:t>Расчет необходимой валовой выручки методом индексации установленных тарифов на тепловую энергию на 2022 год</w:t>
      </w:r>
    </w:p>
    <w:p w14:paraId="5BC4E6A4" w14:textId="77777777" w:rsidR="00033B03" w:rsidRPr="00033B03" w:rsidRDefault="00033B03" w:rsidP="00033B03">
      <w:pPr>
        <w:rPr>
          <w:snapToGrid w:val="0"/>
          <w:sz w:val="28"/>
          <w:szCs w:val="28"/>
          <w:lang w:eastAsia="en-US"/>
        </w:rPr>
      </w:pPr>
    </w:p>
    <w:p w14:paraId="2BD113C5" w14:textId="77777777" w:rsidR="00033B03" w:rsidRPr="00033B03" w:rsidRDefault="00033B03" w:rsidP="00033B03">
      <w:pPr>
        <w:numPr>
          <w:ilvl w:val="0"/>
          <w:numId w:val="9"/>
        </w:numPr>
        <w:ind w:right="-426"/>
        <w:jc w:val="right"/>
        <w:rPr>
          <w:snapToGrid w:val="0"/>
          <w:sz w:val="28"/>
          <w:szCs w:val="28"/>
          <w:lang w:eastAsia="en-US"/>
        </w:rPr>
      </w:pPr>
    </w:p>
    <w:p w14:paraId="0EF03F84" w14:textId="77777777" w:rsidR="00033B03" w:rsidRPr="00033B03" w:rsidRDefault="00033B03" w:rsidP="00033B03">
      <w:pPr>
        <w:autoSpaceDE w:val="0"/>
        <w:autoSpaceDN w:val="0"/>
        <w:adjustRightInd w:val="0"/>
        <w:ind w:firstLine="539"/>
        <w:jc w:val="both"/>
        <w:rPr>
          <w:sz w:val="28"/>
          <w:szCs w:val="28"/>
        </w:rPr>
      </w:pPr>
    </w:p>
    <w:p w14:paraId="31C1615A" w14:textId="77777777" w:rsidR="00033B03" w:rsidRPr="00033B03" w:rsidRDefault="00033B03" w:rsidP="00033B03">
      <w:pPr>
        <w:keepNext/>
        <w:ind w:right="-144"/>
        <w:jc w:val="center"/>
        <w:outlineLvl w:val="2"/>
        <w:rPr>
          <w:rFonts w:cs="Arial"/>
          <w:b/>
          <w:bCs/>
          <w:snapToGrid w:val="0"/>
          <w:sz w:val="28"/>
          <w:szCs w:val="26"/>
          <w:lang w:eastAsia="en-US"/>
        </w:rPr>
      </w:pPr>
      <w:r w:rsidRPr="00033B03">
        <w:rPr>
          <w:rFonts w:cs="Arial"/>
          <w:b/>
          <w:bCs/>
          <w:snapToGrid w:val="0"/>
          <w:sz w:val="28"/>
          <w:szCs w:val="26"/>
          <w:lang w:eastAsia="en-US"/>
        </w:rPr>
        <w:t xml:space="preserve">Расчёт операционных (подконтрольных) расходов на 2022 год долгосрочного периода регулирования на тепловую энергию </w:t>
      </w:r>
    </w:p>
    <w:p w14:paraId="62C08E96" w14:textId="77777777" w:rsidR="00033B03" w:rsidRPr="00033B03" w:rsidRDefault="00033B03" w:rsidP="00033B03">
      <w:pPr>
        <w:jc w:val="center"/>
        <w:rPr>
          <w:snapToGrid w:val="0"/>
          <w:sz w:val="28"/>
        </w:rPr>
      </w:pPr>
      <w:r w:rsidRPr="00033B03">
        <w:rPr>
          <w:snapToGrid w:val="0"/>
          <w:sz w:val="28"/>
        </w:rPr>
        <w:t>(приложение 5.2 к Методическим указаниям)</w:t>
      </w:r>
    </w:p>
    <w:p w14:paraId="102B08FB" w14:textId="77777777" w:rsidR="00033B03" w:rsidRPr="00033B03" w:rsidRDefault="00033B03" w:rsidP="00033B03">
      <w:pPr>
        <w:spacing w:line="360" w:lineRule="auto"/>
        <w:jc w:val="both"/>
        <w:rPr>
          <w:snapToGrid w:val="0"/>
          <w:sz w:val="28"/>
          <w:szCs w:val="28"/>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4"/>
        <w:gridCol w:w="3147"/>
        <w:gridCol w:w="992"/>
        <w:gridCol w:w="1596"/>
        <w:gridCol w:w="1559"/>
        <w:gridCol w:w="1701"/>
      </w:tblGrid>
      <w:tr w:rsidR="00033B03" w:rsidRPr="00033B03" w14:paraId="1F50E6EE" w14:textId="77777777" w:rsidTr="00EB0A6C">
        <w:trPr>
          <w:trHeight w:val="283"/>
          <w:tblHeader/>
        </w:trPr>
        <w:tc>
          <w:tcPr>
            <w:tcW w:w="644" w:type="dxa"/>
            <w:shd w:val="clear" w:color="auto" w:fill="auto"/>
            <w:vAlign w:val="center"/>
            <w:hideMark/>
          </w:tcPr>
          <w:p w14:paraId="5E043BA8" w14:textId="77777777" w:rsidR="00033B03" w:rsidRPr="00033B03" w:rsidRDefault="00033B03" w:rsidP="00033B03">
            <w:pPr>
              <w:jc w:val="center"/>
              <w:rPr>
                <w:snapToGrid w:val="0"/>
                <w:szCs w:val="28"/>
              </w:rPr>
            </w:pPr>
            <w:r w:rsidRPr="00033B03">
              <w:rPr>
                <w:snapToGrid w:val="0"/>
                <w:szCs w:val="28"/>
              </w:rPr>
              <w:t>№ п/п</w:t>
            </w:r>
          </w:p>
        </w:tc>
        <w:tc>
          <w:tcPr>
            <w:tcW w:w="3147" w:type="dxa"/>
            <w:shd w:val="clear" w:color="auto" w:fill="auto"/>
            <w:vAlign w:val="center"/>
            <w:hideMark/>
          </w:tcPr>
          <w:p w14:paraId="637177E4" w14:textId="77777777" w:rsidR="00033B03" w:rsidRPr="00033B03" w:rsidRDefault="00033B03" w:rsidP="00033B03">
            <w:pPr>
              <w:jc w:val="center"/>
              <w:rPr>
                <w:snapToGrid w:val="0"/>
                <w:szCs w:val="28"/>
              </w:rPr>
            </w:pPr>
            <w:r w:rsidRPr="00033B03">
              <w:rPr>
                <w:snapToGrid w:val="0"/>
                <w:szCs w:val="28"/>
              </w:rPr>
              <w:t>Параметры расчета расходов</w:t>
            </w:r>
          </w:p>
        </w:tc>
        <w:tc>
          <w:tcPr>
            <w:tcW w:w="992" w:type="dxa"/>
            <w:shd w:val="clear" w:color="auto" w:fill="auto"/>
            <w:vAlign w:val="center"/>
            <w:hideMark/>
          </w:tcPr>
          <w:p w14:paraId="13115A32" w14:textId="77777777" w:rsidR="00033B03" w:rsidRPr="00033B03" w:rsidRDefault="00033B03" w:rsidP="00033B03">
            <w:pPr>
              <w:ind w:left="-113" w:right="-113"/>
              <w:jc w:val="center"/>
              <w:rPr>
                <w:snapToGrid w:val="0"/>
                <w:szCs w:val="28"/>
              </w:rPr>
            </w:pPr>
            <w:r w:rsidRPr="00033B03">
              <w:rPr>
                <w:snapToGrid w:val="0"/>
                <w:szCs w:val="28"/>
              </w:rPr>
              <w:t>Ед. изм.</w:t>
            </w:r>
          </w:p>
        </w:tc>
        <w:tc>
          <w:tcPr>
            <w:tcW w:w="1596" w:type="dxa"/>
          </w:tcPr>
          <w:p w14:paraId="1BBDE704" w14:textId="77777777" w:rsidR="00033B03" w:rsidRPr="00033B03" w:rsidRDefault="00033B03" w:rsidP="00033B03">
            <w:pPr>
              <w:ind w:left="-57" w:right="-57"/>
              <w:jc w:val="center"/>
              <w:rPr>
                <w:snapToGrid w:val="0"/>
                <w:szCs w:val="28"/>
              </w:rPr>
            </w:pPr>
            <w:r w:rsidRPr="00033B03">
              <w:rPr>
                <w:snapToGrid w:val="0"/>
                <w:szCs w:val="28"/>
              </w:rPr>
              <w:t>Предложение предприятия на 2022 год</w:t>
            </w:r>
          </w:p>
        </w:tc>
        <w:tc>
          <w:tcPr>
            <w:tcW w:w="1559" w:type="dxa"/>
          </w:tcPr>
          <w:p w14:paraId="5F54366E" w14:textId="77777777" w:rsidR="00033B03" w:rsidRPr="00033B03" w:rsidRDefault="00033B03" w:rsidP="00033B03">
            <w:pPr>
              <w:ind w:left="-57" w:right="-57"/>
              <w:jc w:val="center"/>
              <w:rPr>
                <w:snapToGrid w:val="0"/>
                <w:szCs w:val="28"/>
              </w:rPr>
            </w:pPr>
            <w:r w:rsidRPr="00033B03">
              <w:rPr>
                <w:snapToGrid w:val="0"/>
                <w:szCs w:val="28"/>
              </w:rPr>
              <w:t>Предложение экспертов на 2022 год</w:t>
            </w:r>
          </w:p>
        </w:tc>
        <w:tc>
          <w:tcPr>
            <w:tcW w:w="1701" w:type="dxa"/>
          </w:tcPr>
          <w:p w14:paraId="3CB8F9B8" w14:textId="77777777" w:rsidR="00033B03" w:rsidRPr="00033B03" w:rsidRDefault="00033B03" w:rsidP="00033B03">
            <w:pPr>
              <w:ind w:left="-57" w:right="-57"/>
              <w:jc w:val="center"/>
              <w:rPr>
                <w:snapToGrid w:val="0"/>
                <w:szCs w:val="28"/>
              </w:rPr>
            </w:pPr>
            <w:r w:rsidRPr="00033B03">
              <w:rPr>
                <w:snapToGrid w:val="0"/>
                <w:szCs w:val="28"/>
              </w:rPr>
              <w:t>Корректировка предложения предприятия</w:t>
            </w:r>
          </w:p>
        </w:tc>
      </w:tr>
      <w:tr w:rsidR="00033B03" w:rsidRPr="00033B03" w14:paraId="4CA1DD36" w14:textId="77777777" w:rsidTr="00EB0A6C">
        <w:trPr>
          <w:trHeight w:val="895"/>
          <w:tblHeader/>
        </w:trPr>
        <w:tc>
          <w:tcPr>
            <w:tcW w:w="644" w:type="dxa"/>
            <w:shd w:val="clear" w:color="auto" w:fill="auto"/>
            <w:vAlign w:val="center"/>
            <w:hideMark/>
          </w:tcPr>
          <w:p w14:paraId="7DB7FF31" w14:textId="77777777" w:rsidR="00033B03" w:rsidRPr="00033B03" w:rsidRDefault="00033B03" w:rsidP="00033B03">
            <w:pPr>
              <w:jc w:val="center"/>
              <w:rPr>
                <w:snapToGrid w:val="0"/>
                <w:szCs w:val="28"/>
              </w:rPr>
            </w:pPr>
            <w:r w:rsidRPr="00033B03">
              <w:rPr>
                <w:snapToGrid w:val="0"/>
                <w:szCs w:val="28"/>
              </w:rPr>
              <w:t>1</w:t>
            </w:r>
          </w:p>
        </w:tc>
        <w:tc>
          <w:tcPr>
            <w:tcW w:w="3147" w:type="dxa"/>
            <w:shd w:val="clear" w:color="auto" w:fill="auto"/>
            <w:vAlign w:val="center"/>
            <w:hideMark/>
          </w:tcPr>
          <w:p w14:paraId="16C5E6A0" w14:textId="77777777" w:rsidR="00033B03" w:rsidRPr="00033B03" w:rsidRDefault="00033B03" w:rsidP="00033B03">
            <w:pPr>
              <w:rPr>
                <w:snapToGrid w:val="0"/>
                <w:szCs w:val="28"/>
              </w:rPr>
            </w:pPr>
            <w:r w:rsidRPr="00033B03">
              <w:rPr>
                <w:snapToGrid w:val="0"/>
                <w:szCs w:val="28"/>
              </w:rPr>
              <w:t>Индекс потребительских цен на расчетный период регулирования (ИПЦ)</w:t>
            </w:r>
          </w:p>
        </w:tc>
        <w:tc>
          <w:tcPr>
            <w:tcW w:w="992" w:type="dxa"/>
            <w:shd w:val="clear" w:color="auto" w:fill="auto"/>
            <w:vAlign w:val="center"/>
            <w:hideMark/>
          </w:tcPr>
          <w:p w14:paraId="412D4A49" w14:textId="77777777" w:rsidR="00033B03" w:rsidRPr="00033B03" w:rsidRDefault="00033B03" w:rsidP="00033B03">
            <w:pPr>
              <w:ind w:left="-113" w:right="-113"/>
              <w:jc w:val="center"/>
              <w:rPr>
                <w:snapToGrid w:val="0"/>
                <w:szCs w:val="28"/>
              </w:rPr>
            </w:pPr>
          </w:p>
        </w:tc>
        <w:tc>
          <w:tcPr>
            <w:tcW w:w="1596" w:type="dxa"/>
            <w:tcBorders>
              <w:top w:val="single" w:sz="4" w:space="0" w:color="auto"/>
              <w:left w:val="single" w:sz="4" w:space="0" w:color="auto"/>
              <w:bottom w:val="single" w:sz="4" w:space="0" w:color="auto"/>
              <w:right w:val="single" w:sz="4" w:space="0" w:color="auto"/>
            </w:tcBorders>
            <w:shd w:val="clear" w:color="000000" w:fill="FFFFFF"/>
            <w:vAlign w:val="center"/>
          </w:tcPr>
          <w:p w14:paraId="0187BB46" w14:textId="77777777" w:rsidR="00033B03" w:rsidRPr="00033B03" w:rsidRDefault="00033B03" w:rsidP="00033B03">
            <w:pPr>
              <w:jc w:val="center"/>
              <w:rPr>
                <w:snapToGrid w:val="0"/>
                <w:sz w:val="28"/>
                <w:szCs w:val="28"/>
              </w:rPr>
            </w:pPr>
            <w:r w:rsidRPr="00033B03">
              <w:rPr>
                <w:snapToGrid w:val="0"/>
                <w:sz w:val="28"/>
                <w:szCs w:val="28"/>
              </w:rPr>
              <w:t>1,040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14:paraId="4F281D5B" w14:textId="77777777" w:rsidR="00033B03" w:rsidRPr="00033B03" w:rsidRDefault="00033B03" w:rsidP="00033B03">
            <w:pPr>
              <w:jc w:val="center"/>
              <w:rPr>
                <w:snapToGrid w:val="0"/>
                <w:sz w:val="28"/>
                <w:szCs w:val="28"/>
              </w:rPr>
            </w:pPr>
            <w:r w:rsidRPr="00033B03">
              <w:rPr>
                <w:snapToGrid w:val="0"/>
                <w:sz w:val="28"/>
                <w:szCs w:val="28"/>
              </w:rPr>
              <w:t>1,039</w:t>
            </w:r>
          </w:p>
        </w:tc>
        <w:tc>
          <w:tcPr>
            <w:tcW w:w="1701" w:type="dxa"/>
            <w:tcBorders>
              <w:top w:val="single" w:sz="4" w:space="0" w:color="auto"/>
              <w:left w:val="nil"/>
              <w:bottom w:val="single" w:sz="4" w:space="0" w:color="auto"/>
              <w:right w:val="single" w:sz="4" w:space="0" w:color="auto"/>
            </w:tcBorders>
            <w:shd w:val="clear" w:color="auto" w:fill="auto"/>
            <w:vAlign w:val="center"/>
          </w:tcPr>
          <w:p w14:paraId="50FB1D5A" w14:textId="77777777" w:rsidR="00033B03" w:rsidRPr="00033B03" w:rsidRDefault="00033B03" w:rsidP="00033B03">
            <w:pPr>
              <w:jc w:val="center"/>
              <w:rPr>
                <w:snapToGrid w:val="0"/>
                <w:sz w:val="28"/>
                <w:szCs w:val="28"/>
              </w:rPr>
            </w:pPr>
            <w:r w:rsidRPr="00033B03">
              <w:rPr>
                <w:snapToGrid w:val="0"/>
                <w:sz w:val="28"/>
                <w:szCs w:val="28"/>
              </w:rPr>
              <w:t>0</w:t>
            </w:r>
          </w:p>
        </w:tc>
      </w:tr>
      <w:tr w:rsidR="00033B03" w:rsidRPr="00033B03" w14:paraId="430E88C4" w14:textId="77777777" w:rsidTr="00EB0A6C">
        <w:trPr>
          <w:trHeight w:val="575"/>
          <w:tblHeader/>
        </w:trPr>
        <w:tc>
          <w:tcPr>
            <w:tcW w:w="644" w:type="dxa"/>
            <w:shd w:val="clear" w:color="auto" w:fill="auto"/>
            <w:vAlign w:val="center"/>
            <w:hideMark/>
          </w:tcPr>
          <w:p w14:paraId="78B04073" w14:textId="77777777" w:rsidR="00033B03" w:rsidRPr="00033B03" w:rsidRDefault="00033B03" w:rsidP="00033B03">
            <w:pPr>
              <w:jc w:val="center"/>
              <w:rPr>
                <w:snapToGrid w:val="0"/>
                <w:szCs w:val="28"/>
              </w:rPr>
            </w:pPr>
            <w:r w:rsidRPr="00033B03">
              <w:rPr>
                <w:snapToGrid w:val="0"/>
                <w:szCs w:val="28"/>
              </w:rPr>
              <w:t>2</w:t>
            </w:r>
          </w:p>
        </w:tc>
        <w:tc>
          <w:tcPr>
            <w:tcW w:w="3147" w:type="dxa"/>
            <w:shd w:val="clear" w:color="auto" w:fill="auto"/>
            <w:vAlign w:val="center"/>
            <w:hideMark/>
          </w:tcPr>
          <w:p w14:paraId="1CA561D5" w14:textId="77777777" w:rsidR="00033B03" w:rsidRPr="00033B03" w:rsidRDefault="00033B03" w:rsidP="00033B03">
            <w:pPr>
              <w:rPr>
                <w:snapToGrid w:val="0"/>
                <w:szCs w:val="28"/>
              </w:rPr>
            </w:pPr>
            <w:r w:rsidRPr="00033B03">
              <w:rPr>
                <w:snapToGrid w:val="0"/>
                <w:szCs w:val="28"/>
              </w:rPr>
              <w:t>Индекс эффективности операционных расходов (ИР)</w:t>
            </w:r>
          </w:p>
        </w:tc>
        <w:tc>
          <w:tcPr>
            <w:tcW w:w="992" w:type="dxa"/>
            <w:shd w:val="clear" w:color="auto" w:fill="auto"/>
            <w:vAlign w:val="center"/>
            <w:hideMark/>
          </w:tcPr>
          <w:p w14:paraId="0FA6EB25" w14:textId="77777777" w:rsidR="00033B03" w:rsidRPr="00033B03" w:rsidRDefault="00033B03" w:rsidP="00033B03">
            <w:pPr>
              <w:ind w:left="-113" w:right="-113"/>
              <w:jc w:val="center"/>
              <w:rPr>
                <w:snapToGrid w:val="0"/>
                <w:szCs w:val="28"/>
              </w:rPr>
            </w:pPr>
            <w:r w:rsidRPr="00033B03">
              <w:rPr>
                <w:snapToGrid w:val="0"/>
                <w:szCs w:val="28"/>
              </w:rPr>
              <w:t>%</w:t>
            </w:r>
          </w:p>
        </w:tc>
        <w:tc>
          <w:tcPr>
            <w:tcW w:w="1596" w:type="dxa"/>
            <w:tcBorders>
              <w:top w:val="nil"/>
              <w:left w:val="single" w:sz="4" w:space="0" w:color="auto"/>
              <w:bottom w:val="single" w:sz="4" w:space="0" w:color="auto"/>
              <w:right w:val="single" w:sz="4" w:space="0" w:color="auto"/>
            </w:tcBorders>
            <w:shd w:val="clear" w:color="000000" w:fill="FFFFFF"/>
            <w:vAlign w:val="center"/>
          </w:tcPr>
          <w:p w14:paraId="119797DA" w14:textId="77777777" w:rsidR="00033B03" w:rsidRPr="00033B03" w:rsidRDefault="00033B03" w:rsidP="00033B03">
            <w:pPr>
              <w:jc w:val="center"/>
              <w:rPr>
                <w:snapToGrid w:val="0"/>
                <w:sz w:val="28"/>
                <w:szCs w:val="28"/>
              </w:rPr>
            </w:pPr>
            <w:r w:rsidRPr="00033B03">
              <w:rPr>
                <w:snapToGrid w:val="0"/>
                <w:sz w:val="28"/>
                <w:szCs w:val="28"/>
              </w:rPr>
              <w:t>1%</w:t>
            </w:r>
          </w:p>
        </w:tc>
        <w:tc>
          <w:tcPr>
            <w:tcW w:w="1559" w:type="dxa"/>
            <w:tcBorders>
              <w:top w:val="nil"/>
              <w:left w:val="single" w:sz="4" w:space="0" w:color="auto"/>
              <w:bottom w:val="single" w:sz="4" w:space="0" w:color="auto"/>
              <w:right w:val="single" w:sz="4" w:space="0" w:color="auto"/>
            </w:tcBorders>
            <w:shd w:val="clear" w:color="000000" w:fill="FFFFFF"/>
            <w:vAlign w:val="center"/>
          </w:tcPr>
          <w:p w14:paraId="7FA93C84" w14:textId="77777777" w:rsidR="00033B03" w:rsidRPr="00033B03" w:rsidRDefault="00033B03" w:rsidP="00033B03">
            <w:pPr>
              <w:jc w:val="center"/>
              <w:rPr>
                <w:snapToGrid w:val="0"/>
                <w:sz w:val="28"/>
                <w:szCs w:val="28"/>
              </w:rPr>
            </w:pPr>
            <w:r w:rsidRPr="00033B03">
              <w:rPr>
                <w:snapToGrid w:val="0"/>
                <w:sz w:val="28"/>
                <w:szCs w:val="28"/>
              </w:rPr>
              <w:t>1%</w:t>
            </w:r>
          </w:p>
        </w:tc>
        <w:tc>
          <w:tcPr>
            <w:tcW w:w="1701" w:type="dxa"/>
            <w:tcBorders>
              <w:top w:val="nil"/>
              <w:left w:val="nil"/>
              <w:bottom w:val="single" w:sz="4" w:space="0" w:color="auto"/>
              <w:right w:val="single" w:sz="4" w:space="0" w:color="auto"/>
            </w:tcBorders>
            <w:shd w:val="clear" w:color="auto" w:fill="auto"/>
            <w:vAlign w:val="center"/>
          </w:tcPr>
          <w:p w14:paraId="1A83883F" w14:textId="77777777" w:rsidR="00033B03" w:rsidRPr="00033B03" w:rsidRDefault="00033B03" w:rsidP="00033B03">
            <w:pPr>
              <w:jc w:val="center"/>
              <w:rPr>
                <w:snapToGrid w:val="0"/>
                <w:sz w:val="28"/>
                <w:szCs w:val="28"/>
              </w:rPr>
            </w:pPr>
            <w:r w:rsidRPr="00033B03">
              <w:rPr>
                <w:snapToGrid w:val="0"/>
                <w:sz w:val="28"/>
                <w:szCs w:val="28"/>
              </w:rPr>
              <w:t>0</w:t>
            </w:r>
          </w:p>
        </w:tc>
      </w:tr>
      <w:tr w:rsidR="00033B03" w:rsidRPr="00033B03" w14:paraId="464B417D" w14:textId="77777777" w:rsidTr="00EB0A6C">
        <w:trPr>
          <w:trHeight w:val="461"/>
          <w:tblHeader/>
        </w:trPr>
        <w:tc>
          <w:tcPr>
            <w:tcW w:w="644" w:type="dxa"/>
            <w:shd w:val="clear" w:color="auto" w:fill="auto"/>
            <w:vAlign w:val="center"/>
            <w:hideMark/>
          </w:tcPr>
          <w:p w14:paraId="1FA1A3AB" w14:textId="77777777" w:rsidR="00033B03" w:rsidRPr="00033B03" w:rsidRDefault="00033B03" w:rsidP="00033B03">
            <w:pPr>
              <w:jc w:val="center"/>
              <w:rPr>
                <w:snapToGrid w:val="0"/>
                <w:szCs w:val="28"/>
              </w:rPr>
            </w:pPr>
            <w:r w:rsidRPr="00033B03">
              <w:rPr>
                <w:snapToGrid w:val="0"/>
                <w:szCs w:val="28"/>
              </w:rPr>
              <w:t>3</w:t>
            </w:r>
          </w:p>
        </w:tc>
        <w:tc>
          <w:tcPr>
            <w:tcW w:w="3147" w:type="dxa"/>
            <w:shd w:val="clear" w:color="auto" w:fill="auto"/>
            <w:vAlign w:val="center"/>
            <w:hideMark/>
          </w:tcPr>
          <w:p w14:paraId="17109025" w14:textId="77777777" w:rsidR="00033B03" w:rsidRPr="00033B03" w:rsidRDefault="00033B03" w:rsidP="00033B03">
            <w:pPr>
              <w:rPr>
                <w:snapToGrid w:val="0"/>
                <w:szCs w:val="28"/>
              </w:rPr>
            </w:pPr>
            <w:r w:rsidRPr="00033B03">
              <w:rPr>
                <w:snapToGrid w:val="0"/>
                <w:szCs w:val="28"/>
              </w:rPr>
              <w:t>Индекс изменения количества активов (ИКА)</w:t>
            </w:r>
          </w:p>
        </w:tc>
        <w:tc>
          <w:tcPr>
            <w:tcW w:w="992" w:type="dxa"/>
            <w:shd w:val="clear" w:color="auto" w:fill="auto"/>
            <w:vAlign w:val="center"/>
            <w:hideMark/>
          </w:tcPr>
          <w:p w14:paraId="717697AE" w14:textId="77777777" w:rsidR="00033B03" w:rsidRPr="00033B03" w:rsidRDefault="00033B03" w:rsidP="00033B03">
            <w:pPr>
              <w:ind w:left="-113" w:right="-113"/>
              <w:jc w:val="center"/>
              <w:rPr>
                <w:snapToGrid w:val="0"/>
                <w:szCs w:val="28"/>
              </w:rPr>
            </w:pPr>
          </w:p>
        </w:tc>
        <w:tc>
          <w:tcPr>
            <w:tcW w:w="1596" w:type="dxa"/>
            <w:tcBorders>
              <w:top w:val="nil"/>
              <w:left w:val="single" w:sz="4" w:space="0" w:color="auto"/>
              <w:bottom w:val="single" w:sz="4" w:space="0" w:color="auto"/>
              <w:right w:val="single" w:sz="4" w:space="0" w:color="auto"/>
            </w:tcBorders>
            <w:shd w:val="clear" w:color="000000" w:fill="FFFFFF"/>
            <w:vAlign w:val="center"/>
          </w:tcPr>
          <w:p w14:paraId="6DA5EFE9" w14:textId="77777777" w:rsidR="00033B03" w:rsidRPr="00033B03" w:rsidRDefault="00033B03" w:rsidP="00033B03">
            <w:pPr>
              <w:jc w:val="center"/>
              <w:rPr>
                <w:snapToGrid w:val="0"/>
                <w:sz w:val="28"/>
                <w:szCs w:val="28"/>
              </w:rPr>
            </w:pPr>
            <w:r w:rsidRPr="00033B03">
              <w:rPr>
                <w:snapToGrid w:val="0"/>
                <w:sz w:val="28"/>
                <w:szCs w:val="28"/>
              </w:rPr>
              <w:t>0</w:t>
            </w:r>
          </w:p>
        </w:tc>
        <w:tc>
          <w:tcPr>
            <w:tcW w:w="1559" w:type="dxa"/>
            <w:tcBorders>
              <w:top w:val="nil"/>
              <w:left w:val="single" w:sz="4" w:space="0" w:color="auto"/>
              <w:bottom w:val="single" w:sz="4" w:space="0" w:color="auto"/>
              <w:right w:val="single" w:sz="4" w:space="0" w:color="auto"/>
            </w:tcBorders>
            <w:shd w:val="clear" w:color="000000" w:fill="FFFFFF"/>
            <w:vAlign w:val="center"/>
          </w:tcPr>
          <w:p w14:paraId="11F1A7AC" w14:textId="77777777" w:rsidR="00033B03" w:rsidRPr="00033B03" w:rsidRDefault="00033B03" w:rsidP="00033B03">
            <w:pPr>
              <w:jc w:val="center"/>
              <w:rPr>
                <w:snapToGrid w:val="0"/>
                <w:sz w:val="28"/>
                <w:szCs w:val="28"/>
              </w:rPr>
            </w:pPr>
            <w:r w:rsidRPr="00033B03">
              <w:rPr>
                <w:snapToGrid w:val="0"/>
                <w:sz w:val="28"/>
                <w:szCs w:val="28"/>
              </w:rPr>
              <w:t> 0</w:t>
            </w:r>
          </w:p>
        </w:tc>
        <w:tc>
          <w:tcPr>
            <w:tcW w:w="1701" w:type="dxa"/>
            <w:tcBorders>
              <w:top w:val="nil"/>
              <w:left w:val="nil"/>
              <w:bottom w:val="single" w:sz="4" w:space="0" w:color="auto"/>
              <w:right w:val="single" w:sz="4" w:space="0" w:color="auto"/>
            </w:tcBorders>
            <w:shd w:val="clear" w:color="auto" w:fill="auto"/>
            <w:vAlign w:val="center"/>
          </w:tcPr>
          <w:p w14:paraId="7EBA25DB" w14:textId="77777777" w:rsidR="00033B03" w:rsidRPr="00033B03" w:rsidRDefault="00033B03" w:rsidP="00033B03">
            <w:pPr>
              <w:jc w:val="center"/>
              <w:rPr>
                <w:snapToGrid w:val="0"/>
                <w:sz w:val="28"/>
                <w:szCs w:val="28"/>
              </w:rPr>
            </w:pPr>
            <w:r w:rsidRPr="00033B03">
              <w:rPr>
                <w:snapToGrid w:val="0"/>
                <w:sz w:val="28"/>
                <w:szCs w:val="28"/>
              </w:rPr>
              <w:t>0</w:t>
            </w:r>
          </w:p>
        </w:tc>
      </w:tr>
      <w:tr w:rsidR="00033B03" w:rsidRPr="00033B03" w14:paraId="6E55D904" w14:textId="77777777" w:rsidTr="00EB0A6C">
        <w:trPr>
          <w:trHeight w:val="1468"/>
          <w:tblHeader/>
        </w:trPr>
        <w:tc>
          <w:tcPr>
            <w:tcW w:w="644" w:type="dxa"/>
            <w:shd w:val="clear" w:color="auto" w:fill="auto"/>
            <w:vAlign w:val="center"/>
            <w:hideMark/>
          </w:tcPr>
          <w:p w14:paraId="501C26DC" w14:textId="77777777" w:rsidR="00033B03" w:rsidRPr="00033B03" w:rsidRDefault="00033B03" w:rsidP="00033B03">
            <w:pPr>
              <w:jc w:val="center"/>
              <w:rPr>
                <w:snapToGrid w:val="0"/>
                <w:szCs w:val="28"/>
              </w:rPr>
            </w:pPr>
            <w:r w:rsidRPr="00033B03">
              <w:rPr>
                <w:snapToGrid w:val="0"/>
                <w:szCs w:val="28"/>
              </w:rPr>
              <w:t>3.1</w:t>
            </w:r>
          </w:p>
        </w:tc>
        <w:tc>
          <w:tcPr>
            <w:tcW w:w="3147" w:type="dxa"/>
            <w:shd w:val="clear" w:color="auto" w:fill="auto"/>
            <w:vAlign w:val="center"/>
            <w:hideMark/>
          </w:tcPr>
          <w:p w14:paraId="630BA694" w14:textId="77777777" w:rsidR="00033B03" w:rsidRPr="00033B03" w:rsidRDefault="00033B03" w:rsidP="00033B03">
            <w:pPr>
              <w:rPr>
                <w:snapToGrid w:val="0"/>
                <w:szCs w:val="28"/>
              </w:rPr>
            </w:pPr>
            <w:r w:rsidRPr="00033B03">
              <w:rPr>
                <w:snapToGrid w:val="0"/>
                <w:szCs w:val="28"/>
              </w:rPr>
              <w:t>количество условных единиц, относящихся к активам, необходимым для осуществления регулируемой деятельности</w:t>
            </w:r>
          </w:p>
        </w:tc>
        <w:tc>
          <w:tcPr>
            <w:tcW w:w="992" w:type="dxa"/>
            <w:shd w:val="clear" w:color="auto" w:fill="auto"/>
            <w:vAlign w:val="center"/>
            <w:hideMark/>
          </w:tcPr>
          <w:p w14:paraId="510261BE" w14:textId="77777777" w:rsidR="00033B03" w:rsidRPr="00033B03" w:rsidRDefault="00033B03" w:rsidP="00033B03">
            <w:pPr>
              <w:ind w:left="-113" w:right="-113"/>
              <w:jc w:val="center"/>
              <w:rPr>
                <w:snapToGrid w:val="0"/>
                <w:szCs w:val="28"/>
              </w:rPr>
            </w:pPr>
            <w:r w:rsidRPr="00033B03">
              <w:rPr>
                <w:snapToGrid w:val="0"/>
                <w:szCs w:val="28"/>
              </w:rPr>
              <w:t>у.е.</w:t>
            </w:r>
          </w:p>
        </w:tc>
        <w:tc>
          <w:tcPr>
            <w:tcW w:w="1596" w:type="dxa"/>
            <w:tcBorders>
              <w:top w:val="nil"/>
              <w:left w:val="single" w:sz="4" w:space="0" w:color="auto"/>
              <w:bottom w:val="single" w:sz="4" w:space="0" w:color="auto"/>
              <w:right w:val="single" w:sz="4" w:space="0" w:color="auto"/>
            </w:tcBorders>
            <w:shd w:val="clear" w:color="000000" w:fill="FFFFFF"/>
            <w:vAlign w:val="center"/>
          </w:tcPr>
          <w:p w14:paraId="636C9807" w14:textId="77777777" w:rsidR="00033B03" w:rsidRPr="00033B03" w:rsidRDefault="00033B03" w:rsidP="00033B03">
            <w:pPr>
              <w:jc w:val="center"/>
              <w:rPr>
                <w:snapToGrid w:val="0"/>
                <w:sz w:val="28"/>
                <w:szCs w:val="28"/>
              </w:rPr>
            </w:pPr>
            <w:r w:rsidRPr="00033B03">
              <w:rPr>
                <w:snapToGrid w:val="0"/>
                <w:sz w:val="28"/>
                <w:szCs w:val="28"/>
              </w:rPr>
              <w:t>-</w:t>
            </w:r>
          </w:p>
        </w:tc>
        <w:tc>
          <w:tcPr>
            <w:tcW w:w="1559" w:type="dxa"/>
            <w:tcBorders>
              <w:top w:val="nil"/>
              <w:left w:val="single" w:sz="4" w:space="0" w:color="auto"/>
              <w:bottom w:val="single" w:sz="4" w:space="0" w:color="auto"/>
              <w:right w:val="single" w:sz="4" w:space="0" w:color="auto"/>
            </w:tcBorders>
            <w:shd w:val="clear" w:color="000000" w:fill="FFFFFF"/>
            <w:vAlign w:val="center"/>
          </w:tcPr>
          <w:p w14:paraId="581134DC" w14:textId="77777777" w:rsidR="00033B03" w:rsidRPr="00033B03" w:rsidRDefault="00033B03" w:rsidP="00033B03">
            <w:pPr>
              <w:jc w:val="center"/>
              <w:rPr>
                <w:snapToGrid w:val="0"/>
                <w:sz w:val="28"/>
                <w:szCs w:val="28"/>
              </w:rPr>
            </w:pPr>
            <w:r w:rsidRPr="00033B03">
              <w:rPr>
                <w:snapToGrid w:val="0"/>
                <w:sz w:val="28"/>
                <w:szCs w:val="28"/>
              </w:rPr>
              <w:t>-</w:t>
            </w:r>
          </w:p>
        </w:tc>
        <w:tc>
          <w:tcPr>
            <w:tcW w:w="1701" w:type="dxa"/>
            <w:tcBorders>
              <w:top w:val="nil"/>
              <w:left w:val="nil"/>
              <w:bottom w:val="single" w:sz="4" w:space="0" w:color="auto"/>
              <w:right w:val="single" w:sz="4" w:space="0" w:color="auto"/>
            </w:tcBorders>
            <w:shd w:val="clear" w:color="auto" w:fill="auto"/>
            <w:vAlign w:val="center"/>
          </w:tcPr>
          <w:p w14:paraId="2725C07A" w14:textId="77777777" w:rsidR="00033B03" w:rsidRPr="00033B03" w:rsidRDefault="00033B03" w:rsidP="00033B03">
            <w:pPr>
              <w:jc w:val="center"/>
              <w:rPr>
                <w:snapToGrid w:val="0"/>
                <w:sz w:val="28"/>
                <w:szCs w:val="28"/>
              </w:rPr>
            </w:pPr>
            <w:r w:rsidRPr="00033B03">
              <w:rPr>
                <w:snapToGrid w:val="0"/>
                <w:sz w:val="28"/>
                <w:szCs w:val="28"/>
              </w:rPr>
              <w:t>-</w:t>
            </w:r>
          </w:p>
        </w:tc>
      </w:tr>
      <w:tr w:rsidR="00033B03" w:rsidRPr="00033B03" w14:paraId="4E6ED085" w14:textId="77777777" w:rsidTr="00EB0A6C">
        <w:trPr>
          <w:trHeight w:val="737"/>
          <w:tblHeader/>
        </w:trPr>
        <w:tc>
          <w:tcPr>
            <w:tcW w:w="644" w:type="dxa"/>
            <w:shd w:val="clear" w:color="auto" w:fill="auto"/>
            <w:vAlign w:val="center"/>
            <w:hideMark/>
          </w:tcPr>
          <w:p w14:paraId="6E736057" w14:textId="77777777" w:rsidR="00033B03" w:rsidRPr="00033B03" w:rsidRDefault="00033B03" w:rsidP="00033B03">
            <w:pPr>
              <w:jc w:val="center"/>
              <w:rPr>
                <w:snapToGrid w:val="0"/>
                <w:szCs w:val="28"/>
              </w:rPr>
            </w:pPr>
            <w:r w:rsidRPr="00033B03">
              <w:rPr>
                <w:snapToGrid w:val="0"/>
                <w:szCs w:val="28"/>
              </w:rPr>
              <w:t>3.2</w:t>
            </w:r>
          </w:p>
        </w:tc>
        <w:tc>
          <w:tcPr>
            <w:tcW w:w="3147" w:type="dxa"/>
            <w:shd w:val="clear" w:color="auto" w:fill="auto"/>
            <w:vAlign w:val="center"/>
            <w:hideMark/>
          </w:tcPr>
          <w:p w14:paraId="5B43ED67" w14:textId="77777777" w:rsidR="00033B03" w:rsidRPr="00033B03" w:rsidRDefault="00033B03" w:rsidP="00033B03">
            <w:pPr>
              <w:rPr>
                <w:snapToGrid w:val="0"/>
                <w:szCs w:val="28"/>
              </w:rPr>
            </w:pPr>
            <w:r w:rsidRPr="00033B03">
              <w:rPr>
                <w:snapToGrid w:val="0"/>
                <w:szCs w:val="28"/>
              </w:rPr>
              <w:t>установленная тепловая мощность источника тепловой энергии</w:t>
            </w:r>
          </w:p>
        </w:tc>
        <w:tc>
          <w:tcPr>
            <w:tcW w:w="992" w:type="dxa"/>
            <w:shd w:val="clear" w:color="auto" w:fill="auto"/>
            <w:vAlign w:val="center"/>
            <w:hideMark/>
          </w:tcPr>
          <w:p w14:paraId="57F775BD" w14:textId="77777777" w:rsidR="00033B03" w:rsidRPr="00033B03" w:rsidRDefault="00033B03" w:rsidP="00033B03">
            <w:pPr>
              <w:ind w:left="-113" w:right="-113"/>
              <w:jc w:val="center"/>
              <w:rPr>
                <w:snapToGrid w:val="0"/>
                <w:szCs w:val="28"/>
              </w:rPr>
            </w:pPr>
            <w:r w:rsidRPr="00033B03">
              <w:rPr>
                <w:snapToGrid w:val="0"/>
                <w:szCs w:val="28"/>
              </w:rPr>
              <w:t>Гкал/ч</w:t>
            </w:r>
          </w:p>
        </w:tc>
        <w:tc>
          <w:tcPr>
            <w:tcW w:w="1596" w:type="dxa"/>
            <w:tcBorders>
              <w:top w:val="nil"/>
              <w:left w:val="single" w:sz="4" w:space="0" w:color="auto"/>
              <w:bottom w:val="single" w:sz="4" w:space="0" w:color="auto"/>
              <w:right w:val="single" w:sz="4" w:space="0" w:color="auto"/>
            </w:tcBorders>
            <w:shd w:val="clear" w:color="000000" w:fill="FFFFFF"/>
            <w:vAlign w:val="center"/>
          </w:tcPr>
          <w:p w14:paraId="4B6CAE06" w14:textId="77777777" w:rsidR="00033B03" w:rsidRPr="00033B03" w:rsidRDefault="00033B03" w:rsidP="00033B03">
            <w:pPr>
              <w:jc w:val="center"/>
              <w:rPr>
                <w:snapToGrid w:val="0"/>
                <w:sz w:val="28"/>
                <w:szCs w:val="28"/>
              </w:rPr>
            </w:pPr>
            <w:r w:rsidRPr="00033B03">
              <w:rPr>
                <w:snapToGrid w:val="0"/>
                <w:sz w:val="28"/>
                <w:szCs w:val="28"/>
              </w:rPr>
              <w:t>-</w:t>
            </w:r>
          </w:p>
        </w:tc>
        <w:tc>
          <w:tcPr>
            <w:tcW w:w="1559" w:type="dxa"/>
            <w:tcBorders>
              <w:top w:val="nil"/>
              <w:left w:val="single" w:sz="4" w:space="0" w:color="auto"/>
              <w:bottom w:val="single" w:sz="4" w:space="0" w:color="auto"/>
              <w:right w:val="single" w:sz="4" w:space="0" w:color="auto"/>
            </w:tcBorders>
            <w:shd w:val="clear" w:color="000000" w:fill="FFFFFF"/>
            <w:vAlign w:val="center"/>
          </w:tcPr>
          <w:p w14:paraId="235CF845" w14:textId="77777777" w:rsidR="00033B03" w:rsidRPr="00033B03" w:rsidRDefault="00033B03" w:rsidP="00033B03">
            <w:pPr>
              <w:jc w:val="center"/>
              <w:rPr>
                <w:snapToGrid w:val="0"/>
                <w:sz w:val="28"/>
                <w:szCs w:val="28"/>
              </w:rPr>
            </w:pPr>
            <w:r w:rsidRPr="00033B03">
              <w:rPr>
                <w:snapToGrid w:val="0"/>
                <w:sz w:val="28"/>
                <w:szCs w:val="28"/>
              </w:rPr>
              <w:t>-</w:t>
            </w:r>
          </w:p>
        </w:tc>
        <w:tc>
          <w:tcPr>
            <w:tcW w:w="1701" w:type="dxa"/>
            <w:tcBorders>
              <w:top w:val="nil"/>
              <w:left w:val="nil"/>
              <w:bottom w:val="single" w:sz="4" w:space="0" w:color="auto"/>
              <w:right w:val="single" w:sz="4" w:space="0" w:color="auto"/>
            </w:tcBorders>
            <w:shd w:val="clear" w:color="auto" w:fill="auto"/>
            <w:vAlign w:val="center"/>
          </w:tcPr>
          <w:p w14:paraId="40AD2B9C" w14:textId="77777777" w:rsidR="00033B03" w:rsidRPr="00033B03" w:rsidRDefault="00033B03" w:rsidP="00033B03">
            <w:pPr>
              <w:jc w:val="center"/>
              <w:rPr>
                <w:snapToGrid w:val="0"/>
                <w:sz w:val="28"/>
                <w:szCs w:val="28"/>
              </w:rPr>
            </w:pPr>
            <w:r w:rsidRPr="00033B03">
              <w:rPr>
                <w:snapToGrid w:val="0"/>
                <w:sz w:val="28"/>
                <w:szCs w:val="28"/>
              </w:rPr>
              <w:t>-</w:t>
            </w:r>
          </w:p>
        </w:tc>
      </w:tr>
      <w:tr w:rsidR="00033B03" w:rsidRPr="00033B03" w14:paraId="0B4E6362" w14:textId="77777777" w:rsidTr="00EB0A6C">
        <w:trPr>
          <w:trHeight w:val="843"/>
          <w:tblHeader/>
        </w:trPr>
        <w:tc>
          <w:tcPr>
            <w:tcW w:w="644" w:type="dxa"/>
            <w:shd w:val="clear" w:color="auto" w:fill="auto"/>
            <w:vAlign w:val="center"/>
            <w:hideMark/>
          </w:tcPr>
          <w:p w14:paraId="0C4257C9" w14:textId="77777777" w:rsidR="00033B03" w:rsidRPr="00033B03" w:rsidRDefault="00033B03" w:rsidP="00033B03">
            <w:pPr>
              <w:jc w:val="center"/>
              <w:rPr>
                <w:snapToGrid w:val="0"/>
                <w:szCs w:val="28"/>
              </w:rPr>
            </w:pPr>
            <w:r w:rsidRPr="00033B03">
              <w:rPr>
                <w:snapToGrid w:val="0"/>
                <w:szCs w:val="28"/>
              </w:rPr>
              <w:t>4</w:t>
            </w:r>
          </w:p>
        </w:tc>
        <w:tc>
          <w:tcPr>
            <w:tcW w:w="3147" w:type="dxa"/>
            <w:shd w:val="clear" w:color="auto" w:fill="auto"/>
            <w:vAlign w:val="center"/>
            <w:hideMark/>
          </w:tcPr>
          <w:p w14:paraId="682E68D9" w14:textId="77777777" w:rsidR="00033B03" w:rsidRPr="00033B03" w:rsidRDefault="00033B03" w:rsidP="00033B03">
            <w:pPr>
              <w:rPr>
                <w:snapToGrid w:val="0"/>
                <w:szCs w:val="28"/>
              </w:rPr>
            </w:pPr>
            <w:r w:rsidRPr="00033B03">
              <w:rPr>
                <w:snapToGrid w:val="0"/>
                <w:szCs w:val="28"/>
              </w:rPr>
              <w:t>Коэффициент эластичности затрат по росту активов (</w:t>
            </w:r>
            <w:proofErr w:type="spellStart"/>
            <w:r w:rsidRPr="00033B03">
              <w:rPr>
                <w:snapToGrid w:val="0"/>
                <w:szCs w:val="28"/>
              </w:rPr>
              <w:t>К</w:t>
            </w:r>
            <w:r w:rsidRPr="00033B03">
              <w:rPr>
                <w:snapToGrid w:val="0"/>
                <w:szCs w:val="28"/>
                <w:vertAlign w:val="subscript"/>
              </w:rPr>
              <w:t>эл</w:t>
            </w:r>
            <w:proofErr w:type="spellEnd"/>
            <w:r w:rsidRPr="00033B03">
              <w:rPr>
                <w:snapToGrid w:val="0"/>
                <w:szCs w:val="28"/>
              </w:rPr>
              <w:t>)</w:t>
            </w:r>
          </w:p>
        </w:tc>
        <w:tc>
          <w:tcPr>
            <w:tcW w:w="992" w:type="dxa"/>
            <w:shd w:val="clear" w:color="auto" w:fill="auto"/>
            <w:vAlign w:val="center"/>
            <w:hideMark/>
          </w:tcPr>
          <w:p w14:paraId="57793AD3" w14:textId="77777777" w:rsidR="00033B03" w:rsidRPr="00033B03" w:rsidRDefault="00033B03" w:rsidP="00033B03">
            <w:pPr>
              <w:ind w:left="-113" w:right="-113"/>
              <w:jc w:val="center"/>
              <w:rPr>
                <w:snapToGrid w:val="0"/>
                <w:szCs w:val="28"/>
              </w:rPr>
            </w:pPr>
          </w:p>
        </w:tc>
        <w:tc>
          <w:tcPr>
            <w:tcW w:w="1596" w:type="dxa"/>
            <w:tcBorders>
              <w:top w:val="nil"/>
              <w:left w:val="single" w:sz="4" w:space="0" w:color="auto"/>
              <w:bottom w:val="single" w:sz="4" w:space="0" w:color="auto"/>
              <w:right w:val="single" w:sz="4" w:space="0" w:color="auto"/>
            </w:tcBorders>
            <w:shd w:val="clear" w:color="000000" w:fill="FFFFFF"/>
            <w:vAlign w:val="center"/>
          </w:tcPr>
          <w:p w14:paraId="60D2A35E" w14:textId="77777777" w:rsidR="00033B03" w:rsidRPr="00033B03" w:rsidRDefault="00033B03" w:rsidP="00033B03">
            <w:pPr>
              <w:jc w:val="center"/>
              <w:rPr>
                <w:snapToGrid w:val="0"/>
                <w:sz w:val="28"/>
                <w:szCs w:val="28"/>
              </w:rPr>
            </w:pPr>
            <w:r w:rsidRPr="00033B03">
              <w:rPr>
                <w:snapToGrid w:val="0"/>
                <w:sz w:val="28"/>
                <w:szCs w:val="28"/>
              </w:rPr>
              <w:t>0,75</w:t>
            </w:r>
          </w:p>
        </w:tc>
        <w:tc>
          <w:tcPr>
            <w:tcW w:w="1559" w:type="dxa"/>
            <w:tcBorders>
              <w:top w:val="nil"/>
              <w:left w:val="single" w:sz="4" w:space="0" w:color="auto"/>
              <w:bottom w:val="single" w:sz="4" w:space="0" w:color="auto"/>
              <w:right w:val="single" w:sz="4" w:space="0" w:color="auto"/>
            </w:tcBorders>
            <w:shd w:val="clear" w:color="000000" w:fill="FFFFFF"/>
            <w:vAlign w:val="center"/>
          </w:tcPr>
          <w:p w14:paraId="0BD22A83" w14:textId="77777777" w:rsidR="00033B03" w:rsidRPr="00033B03" w:rsidRDefault="00033B03" w:rsidP="00033B03">
            <w:pPr>
              <w:jc w:val="center"/>
              <w:rPr>
                <w:snapToGrid w:val="0"/>
                <w:sz w:val="28"/>
                <w:szCs w:val="28"/>
              </w:rPr>
            </w:pPr>
            <w:r w:rsidRPr="00033B03">
              <w:rPr>
                <w:snapToGrid w:val="0"/>
                <w:sz w:val="28"/>
                <w:szCs w:val="28"/>
              </w:rPr>
              <w:t>0,75</w:t>
            </w:r>
          </w:p>
        </w:tc>
        <w:tc>
          <w:tcPr>
            <w:tcW w:w="1701" w:type="dxa"/>
            <w:tcBorders>
              <w:top w:val="nil"/>
              <w:left w:val="nil"/>
              <w:bottom w:val="single" w:sz="4" w:space="0" w:color="auto"/>
              <w:right w:val="single" w:sz="4" w:space="0" w:color="auto"/>
            </w:tcBorders>
            <w:shd w:val="clear" w:color="auto" w:fill="auto"/>
            <w:vAlign w:val="center"/>
          </w:tcPr>
          <w:p w14:paraId="18B5A382" w14:textId="77777777" w:rsidR="00033B03" w:rsidRPr="00033B03" w:rsidRDefault="00033B03" w:rsidP="00033B03">
            <w:pPr>
              <w:jc w:val="center"/>
              <w:rPr>
                <w:snapToGrid w:val="0"/>
                <w:sz w:val="28"/>
                <w:szCs w:val="28"/>
              </w:rPr>
            </w:pPr>
            <w:r w:rsidRPr="00033B03">
              <w:rPr>
                <w:snapToGrid w:val="0"/>
                <w:sz w:val="28"/>
                <w:szCs w:val="28"/>
              </w:rPr>
              <w:t>0</w:t>
            </w:r>
          </w:p>
        </w:tc>
      </w:tr>
      <w:tr w:rsidR="00033B03" w:rsidRPr="00033B03" w14:paraId="0FDB20B5" w14:textId="77777777" w:rsidTr="00EB0A6C">
        <w:trPr>
          <w:trHeight w:val="250"/>
          <w:tblHeader/>
        </w:trPr>
        <w:tc>
          <w:tcPr>
            <w:tcW w:w="644" w:type="dxa"/>
            <w:shd w:val="clear" w:color="auto" w:fill="auto"/>
            <w:vAlign w:val="center"/>
            <w:hideMark/>
          </w:tcPr>
          <w:p w14:paraId="59476012" w14:textId="77777777" w:rsidR="00033B03" w:rsidRPr="00033B03" w:rsidRDefault="00033B03" w:rsidP="00033B03">
            <w:pPr>
              <w:jc w:val="center"/>
              <w:rPr>
                <w:snapToGrid w:val="0"/>
                <w:szCs w:val="28"/>
              </w:rPr>
            </w:pPr>
            <w:r w:rsidRPr="00033B03">
              <w:rPr>
                <w:snapToGrid w:val="0"/>
                <w:szCs w:val="28"/>
              </w:rPr>
              <w:t>5</w:t>
            </w:r>
          </w:p>
        </w:tc>
        <w:tc>
          <w:tcPr>
            <w:tcW w:w="3147" w:type="dxa"/>
            <w:shd w:val="clear" w:color="auto" w:fill="auto"/>
            <w:vAlign w:val="center"/>
            <w:hideMark/>
          </w:tcPr>
          <w:p w14:paraId="223D7898" w14:textId="77777777" w:rsidR="00033B03" w:rsidRPr="00033B03" w:rsidRDefault="00033B03" w:rsidP="00033B03">
            <w:pPr>
              <w:rPr>
                <w:snapToGrid w:val="0"/>
                <w:szCs w:val="28"/>
              </w:rPr>
            </w:pPr>
            <w:r w:rsidRPr="00033B03">
              <w:rPr>
                <w:snapToGrid w:val="0"/>
                <w:szCs w:val="28"/>
              </w:rPr>
              <w:t>Операционные (подконтрольные)</w:t>
            </w:r>
            <w:r w:rsidRPr="00033B03">
              <w:rPr>
                <w:snapToGrid w:val="0"/>
                <w:szCs w:val="28"/>
              </w:rPr>
              <w:br/>
              <w:t>расходы</w:t>
            </w:r>
          </w:p>
        </w:tc>
        <w:tc>
          <w:tcPr>
            <w:tcW w:w="992" w:type="dxa"/>
            <w:shd w:val="clear" w:color="auto" w:fill="auto"/>
            <w:vAlign w:val="center"/>
            <w:hideMark/>
          </w:tcPr>
          <w:p w14:paraId="2B4821D5" w14:textId="77777777" w:rsidR="00033B03" w:rsidRPr="00033B03" w:rsidRDefault="00033B03" w:rsidP="00033B03">
            <w:pPr>
              <w:ind w:left="-113" w:right="-113"/>
              <w:jc w:val="center"/>
              <w:rPr>
                <w:snapToGrid w:val="0"/>
                <w:szCs w:val="28"/>
              </w:rPr>
            </w:pPr>
            <w:r w:rsidRPr="00033B03">
              <w:rPr>
                <w:snapToGrid w:val="0"/>
                <w:szCs w:val="28"/>
              </w:rPr>
              <w:t>тыс. руб.</w:t>
            </w:r>
          </w:p>
        </w:tc>
        <w:tc>
          <w:tcPr>
            <w:tcW w:w="1596" w:type="dxa"/>
            <w:tcBorders>
              <w:top w:val="nil"/>
              <w:left w:val="single" w:sz="4" w:space="0" w:color="auto"/>
              <w:bottom w:val="single" w:sz="4" w:space="0" w:color="auto"/>
              <w:right w:val="single" w:sz="4" w:space="0" w:color="auto"/>
            </w:tcBorders>
            <w:shd w:val="clear" w:color="000000" w:fill="FFFFFF"/>
            <w:vAlign w:val="center"/>
          </w:tcPr>
          <w:p w14:paraId="0946AE37" w14:textId="77777777" w:rsidR="00033B03" w:rsidRPr="00033B03" w:rsidRDefault="00033B03" w:rsidP="00033B03">
            <w:pPr>
              <w:jc w:val="center"/>
              <w:rPr>
                <w:snapToGrid w:val="0"/>
                <w:sz w:val="28"/>
                <w:szCs w:val="28"/>
              </w:rPr>
            </w:pPr>
            <w:r w:rsidRPr="00033B03">
              <w:rPr>
                <w:snapToGrid w:val="0"/>
                <w:sz w:val="28"/>
                <w:szCs w:val="28"/>
              </w:rPr>
              <w:t>2 405</w:t>
            </w:r>
          </w:p>
        </w:tc>
        <w:tc>
          <w:tcPr>
            <w:tcW w:w="1559" w:type="dxa"/>
            <w:tcBorders>
              <w:top w:val="nil"/>
              <w:left w:val="single" w:sz="4" w:space="0" w:color="auto"/>
              <w:bottom w:val="single" w:sz="4" w:space="0" w:color="auto"/>
              <w:right w:val="single" w:sz="4" w:space="0" w:color="auto"/>
            </w:tcBorders>
            <w:shd w:val="clear" w:color="000000" w:fill="FFFFFF"/>
            <w:vAlign w:val="center"/>
          </w:tcPr>
          <w:p w14:paraId="7796328B" w14:textId="77777777" w:rsidR="00033B03" w:rsidRPr="00033B03" w:rsidRDefault="00033B03" w:rsidP="00033B03">
            <w:pPr>
              <w:jc w:val="center"/>
              <w:rPr>
                <w:snapToGrid w:val="0"/>
                <w:sz w:val="28"/>
                <w:szCs w:val="28"/>
              </w:rPr>
            </w:pPr>
            <w:r w:rsidRPr="00033B03">
              <w:rPr>
                <w:snapToGrid w:val="0"/>
                <w:sz w:val="28"/>
                <w:szCs w:val="28"/>
              </w:rPr>
              <w:t>2 403</w:t>
            </w:r>
          </w:p>
        </w:tc>
        <w:tc>
          <w:tcPr>
            <w:tcW w:w="1701" w:type="dxa"/>
            <w:tcBorders>
              <w:top w:val="nil"/>
              <w:left w:val="nil"/>
              <w:bottom w:val="single" w:sz="4" w:space="0" w:color="auto"/>
              <w:right w:val="single" w:sz="4" w:space="0" w:color="auto"/>
            </w:tcBorders>
            <w:shd w:val="clear" w:color="auto" w:fill="auto"/>
            <w:vAlign w:val="center"/>
          </w:tcPr>
          <w:p w14:paraId="581DF209" w14:textId="77777777" w:rsidR="00033B03" w:rsidRPr="00033B03" w:rsidRDefault="00033B03" w:rsidP="00033B03">
            <w:pPr>
              <w:jc w:val="center"/>
              <w:rPr>
                <w:snapToGrid w:val="0"/>
                <w:sz w:val="28"/>
                <w:szCs w:val="28"/>
              </w:rPr>
            </w:pPr>
            <w:r w:rsidRPr="00033B03">
              <w:rPr>
                <w:snapToGrid w:val="0"/>
                <w:sz w:val="28"/>
                <w:szCs w:val="28"/>
              </w:rPr>
              <w:t>-2</w:t>
            </w:r>
          </w:p>
        </w:tc>
      </w:tr>
    </w:tbl>
    <w:p w14:paraId="648286A2" w14:textId="77777777" w:rsidR="00033B03" w:rsidRPr="00033B03" w:rsidRDefault="00033B03" w:rsidP="00033B03">
      <w:pPr>
        <w:autoSpaceDE w:val="0"/>
        <w:autoSpaceDN w:val="0"/>
        <w:adjustRightInd w:val="0"/>
        <w:ind w:firstLine="540"/>
        <w:jc w:val="both"/>
        <w:rPr>
          <w:sz w:val="28"/>
          <w:szCs w:val="28"/>
        </w:rPr>
      </w:pPr>
    </w:p>
    <w:p w14:paraId="7E73EE9B" w14:textId="77777777" w:rsidR="00033B03" w:rsidRPr="00033B03" w:rsidRDefault="00033B03" w:rsidP="00033B03">
      <w:pPr>
        <w:autoSpaceDE w:val="0"/>
        <w:autoSpaceDN w:val="0"/>
        <w:adjustRightInd w:val="0"/>
        <w:ind w:firstLine="709"/>
        <w:jc w:val="both"/>
        <w:rPr>
          <w:snapToGrid w:val="0"/>
          <w:sz w:val="28"/>
          <w:szCs w:val="28"/>
        </w:rPr>
      </w:pPr>
      <w:r w:rsidRPr="00033B03">
        <w:rPr>
          <w:snapToGrid w:val="0"/>
          <w:sz w:val="28"/>
          <w:szCs w:val="28"/>
        </w:rPr>
        <w:t xml:space="preserve">Расчет операционных расходов произведен в соответствии </w:t>
      </w:r>
      <w:r w:rsidRPr="00033B03">
        <w:rPr>
          <w:snapToGrid w:val="0"/>
          <w:sz w:val="28"/>
          <w:szCs w:val="28"/>
        </w:rPr>
        <w:br/>
        <w:t>с Методическими указаниями по формуле:</w:t>
      </w:r>
    </w:p>
    <w:p w14:paraId="4095B6E1" w14:textId="795EC37D" w:rsidR="00033B03" w:rsidRPr="00033B03" w:rsidRDefault="00033B03" w:rsidP="00033B03">
      <w:pPr>
        <w:autoSpaceDE w:val="0"/>
        <w:autoSpaceDN w:val="0"/>
        <w:adjustRightInd w:val="0"/>
        <w:ind w:right="-569"/>
        <w:jc w:val="both"/>
      </w:pPr>
      <w:r w:rsidRPr="00033B03">
        <w:rPr>
          <w:noProof/>
          <w:position w:val="-33"/>
        </w:rPr>
        <w:drawing>
          <wp:inline distT="0" distB="0" distL="0" distR="0" wp14:anchorId="14F3FB79" wp14:editId="34494166">
            <wp:extent cx="5939790" cy="593725"/>
            <wp:effectExtent l="0" t="0" r="0" b="0"/>
            <wp:docPr id="57" name="Рисунок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939790" cy="593725"/>
                    </a:xfrm>
                    <a:prstGeom prst="rect">
                      <a:avLst/>
                    </a:prstGeom>
                    <a:noFill/>
                    <a:ln>
                      <a:noFill/>
                    </a:ln>
                  </pic:spPr>
                </pic:pic>
              </a:graphicData>
            </a:graphic>
          </wp:inline>
        </w:drawing>
      </w:r>
      <w:r w:rsidRPr="00033B03">
        <w:t xml:space="preserve"> (10)</w:t>
      </w:r>
    </w:p>
    <w:p w14:paraId="4A95B845" w14:textId="77777777" w:rsidR="00033B03" w:rsidRPr="00033B03" w:rsidRDefault="00033B03" w:rsidP="00033B03">
      <w:pPr>
        <w:ind w:firstLine="709"/>
        <w:jc w:val="both"/>
        <w:rPr>
          <w:b/>
          <w:snapToGrid w:val="0"/>
          <w:sz w:val="28"/>
          <w:szCs w:val="28"/>
          <w:lang w:eastAsia="en-US"/>
        </w:rPr>
      </w:pPr>
      <w:r w:rsidRPr="00033B03">
        <w:rPr>
          <w:snapToGrid w:val="0"/>
          <w:sz w:val="28"/>
          <w:szCs w:val="28"/>
          <w:lang w:eastAsia="en-US"/>
        </w:rPr>
        <w:t xml:space="preserve">Операционные расходы 2022 года </w:t>
      </w:r>
      <w:r w:rsidRPr="00033B03">
        <w:rPr>
          <w:bCs/>
          <w:snapToGrid w:val="0"/>
          <w:sz w:val="28"/>
          <w:szCs w:val="28"/>
          <w:lang w:eastAsia="en-US"/>
        </w:rPr>
        <w:t>на</w:t>
      </w:r>
      <w:r w:rsidRPr="00033B03">
        <w:rPr>
          <w:b/>
          <w:snapToGrid w:val="0"/>
          <w:sz w:val="28"/>
          <w:szCs w:val="28"/>
          <w:lang w:eastAsia="en-US"/>
        </w:rPr>
        <w:t xml:space="preserve"> </w:t>
      </w:r>
      <w:r w:rsidRPr="00033B03">
        <w:rPr>
          <w:snapToGrid w:val="0"/>
          <w:sz w:val="28"/>
          <w:szCs w:val="28"/>
          <w:lang w:eastAsia="en-US"/>
        </w:rPr>
        <w:t xml:space="preserve">тепловую энергию = </w:t>
      </w:r>
      <w:r w:rsidRPr="00033B03">
        <w:rPr>
          <w:snapToGrid w:val="0"/>
          <w:sz w:val="28"/>
          <w:szCs w:val="28"/>
          <w:lang w:eastAsia="en-US"/>
        </w:rPr>
        <w:br/>
        <w:t xml:space="preserve">2 336 тыс. руб. (операционные расходы 2021 года) × (1 – 1%÷100%) × 1,039 × </w:t>
      </w:r>
      <w:r w:rsidRPr="00033B03">
        <w:rPr>
          <w:snapToGrid w:val="0"/>
          <w:sz w:val="28"/>
          <w:szCs w:val="28"/>
          <w:lang w:eastAsia="en-US"/>
        </w:rPr>
        <w:br/>
        <w:t xml:space="preserve">(1 + 0,75×0) = </w:t>
      </w:r>
      <w:r w:rsidRPr="00033B03">
        <w:rPr>
          <w:b/>
          <w:snapToGrid w:val="0"/>
          <w:sz w:val="28"/>
          <w:szCs w:val="28"/>
          <w:lang w:eastAsia="en-US"/>
        </w:rPr>
        <w:t>2 403</w:t>
      </w:r>
      <w:r w:rsidRPr="00033B03">
        <w:rPr>
          <w:b/>
          <w:snapToGrid w:val="0"/>
          <w:sz w:val="28"/>
          <w:szCs w:val="28"/>
        </w:rPr>
        <w:t xml:space="preserve"> </w:t>
      </w:r>
      <w:r w:rsidRPr="00033B03">
        <w:rPr>
          <w:b/>
          <w:snapToGrid w:val="0"/>
          <w:sz w:val="28"/>
          <w:szCs w:val="28"/>
          <w:lang w:eastAsia="en-US"/>
        </w:rPr>
        <w:t>тыс. руб.</w:t>
      </w:r>
    </w:p>
    <w:p w14:paraId="6CCB036F" w14:textId="77777777" w:rsidR="00033B03" w:rsidRPr="00033B03" w:rsidRDefault="00033B03" w:rsidP="00033B03">
      <w:pPr>
        <w:jc w:val="both"/>
        <w:rPr>
          <w:snapToGrid w:val="0"/>
          <w:sz w:val="28"/>
          <w:szCs w:val="28"/>
          <w:lang w:eastAsia="en-US"/>
        </w:rPr>
      </w:pPr>
    </w:p>
    <w:p w14:paraId="434FA765" w14:textId="77777777" w:rsidR="00033B03" w:rsidRPr="00033B03" w:rsidRDefault="00033B03" w:rsidP="00033B03">
      <w:pPr>
        <w:jc w:val="both"/>
        <w:rPr>
          <w:snapToGrid w:val="0"/>
          <w:sz w:val="28"/>
          <w:szCs w:val="28"/>
          <w:lang w:eastAsia="en-US"/>
        </w:rPr>
      </w:pPr>
    </w:p>
    <w:p w14:paraId="61D5A116" w14:textId="77777777" w:rsidR="00033B03" w:rsidRPr="00033B03" w:rsidRDefault="00033B03" w:rsidP="00033B03">
      <w:pPr>
        <w:jc w:val="both"/>
        <w:rPr>
          <w:snapToGrid w:val="0"/>
          <w:sz w:val="28"/>
          <w:szCs w:val="28"/>
          <w:lang w:eastAsia="en-US"/>
        </w:rPr>
      </w:pPr>
    </w:p>
    <w:p w14:paraId="5B91A933" w14:textId="77777777" w:rsidR="00033B03" w:rsidRPr="00033B03" w:rsidRDefault="00033B03" w:rsidP="00033B03">
      <w:pPr>
        <w:jc w:val="both"/>
        <w:rPr>
          <w:snapToGrid w:val="0"/>
          <w:sz w:val="28"/>
          <w:szCs w:val="28"/>
          <w:lang w:eastAsia="en-US"/>
        </w:rPr>
      </w:pPr>
    </w:p>
    <w:p w14:paraId="7E14EC0E" w14:textId="77777777" w:rsidR="00033B03" w:rsidRPr="00033B03" w:rsidRDefault="00033B03" w:rsidP="00033B03">
      <w:pPr>
        <w:numPr>
          <w:ilvl w:val="0"/>
          <w:numId w:val="9"/>
        </w:numPr>
        <w:ind w:right="-568"/>
        <w:jc w:val="right"/>
        <w:rPr>
          <w:snapToGrid w:val="0"/>
          <w:sz w:val="28"/>
          <w:szCs w:val="28"/>
          <w:lang w:eastAsia="en-US"/>
        </w:rPr>
      </w:pPr>
    </w:p>
    <w:p w14:paraId="03B0CFD3" w14:textId="77777777" w:rsidR="00033B03" w:rsidRPr="00033B03" w:rsidRDefault="00033B03" w:rsidP="00033B03">
      <w:pPr>
        <w:keepNext/>
        <w:ind w:right="-144"/>
        <w:jc w:val="center"/>
        <w:outlineLvl w:val="2"/>
        <w:rPr>
          <w:rFonts w:cs="Arial"/>
          <w:b/>
          <w:bCs/>
          <w:snapToGrid w:val="0"/>
          <w:sz w:val="28"/>
          <w:szCs w:val="26"/>
          <w:lang w:eastAsia="en-US"/>
        </w:rPr>
      </w:pPr>
      <w:r w:rsidRPr="00033B03">
        <w:rPr>
          <w:rFonts w:cs="Arial"/>
          <w:b/>
          <w:bCs/>
          <w:snapToGrid w:val="0"/>
          <w:sz w:val="28"/>
          <w:szCs w:val="26"/>
          <w:lang w:eastAsia="en-US"/>
        </w:rPr>
        <w:lastRenderedPageBreak/>
        <w:t xml:space="preserve">Реестр неподконтрольных расходов </w:t>
      </w:r>
      <w:r w:rsidRPr="00033B03">
        <w:rPr>
          <w:rFonts w:cs="Arial"/>
          <w:b/>
          <w:bCs/>
          <w:snapToGrid w:val="0"/>
          <w:sz w:val="28"/>
          <w:szCs w:val="26"/>
          <w:lang w:eastAsia="en-US"/>
        </w:rPr>
        <w:br/>
        <w:t>на тепловую энергию на 2022 год</w:t>
      </w:r>
    </w:p>
    <w:p w14:paraId="31217326" w14:textId="77777777" w:rsidR="00033B03" w:rsidRPr="00033B03" w:rsidRDefault="00033B03" w:rsidP="00033B03">
      <w:pPr>
        <w:jc w:val="center"/>
        <w:rPr>
          <w:snapToGrid w:val="0"/>
          <w:sz w:val="28"/>
        </w:rPr>
      </w:pPr>
      <w:r w:rsidRPr="00033B03">
        <w:rPr>
          <w:snapToGrid w:val="0"/>
          <w:sz w:val="28"/>
        </w:rPr>
        <w:t>(приложение 5.3 к Методическим указаниям)</w:t>
      </w:r>
    </w:p>
    <w:p w14:paraId="6B4B33B2" w14:textId="77777777" w:rsidR="00033B03" w:rsidRPr="00033B03" w:rsidRDefault="00033B03" w:rsidP="00033B03">
      <w:pPr>
        <w:jc w:val="right"/>
        <w:rPr>
          <w:snapToGrid w:val="0"/>
          <w:sz w:val="28"/>
          <w:szCs w:val="28"/>
        </w:rPr>
      </w:pPr>
      <w:r w:rsidRPr="00033B03">
        <w:rPr>
          <w:snapToGrid w:val="0"/>
          <w:sz w:val="28"/>
          <w:szCs w:val="28"/>
        </w:rPr>
        <w:t>тыс. руб.</w:t>
      </w:r>
    </w:p>
    <w:tbl>
      <w:tblPr>
        <w:tblW w:w="97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4"/>
        <w:gridCol w:w="4148"/>
        <w:gridCol w:w="1565"/>
        <w:gridCol w:w="1560"/>
        <w:gridCol w:w="1701"/>
      </w:tblGrid>
      <w:tr w:rsidR="00033B03" w:rsidRPr="00033B03" w14:paraId="3B3401F0" w14:textId="77777777" w:rsidTr="00EB0A6C">
        <w:trPr>
          <w:trHeight w:val="507"/>
        </w:trPr>
        <w:tc>
          <w:tcPr>
            <w:tcW w:w="814" w:type="dxa"/>
            <w:vMerge w:val="restart"/>
            <w:shd w:val="clear" w:color="auto" w:fill="auto"/>
            <w:vAlign w:val="center"/>
            <w:hideMark/>
          </w:tcPr>
          <w:p w14:paraId="3F0B2B06" w14:textId="77777777" w:rsidR="00033B03" w:rsidRPr="00033B03" w:rsidRDefault="00033B03" w:rsidP="00033B03">
            <w:pPr>
              <w:jc w:val="center"/>
              <w:rPr>
                <w:snapToGrid w:val="0"/>
                <w:szCs w:val="28"/>
              </w:rPr>
            </w:pPr>
            <w:r w:rsidRPr="00033B03">
              <w:rPr>
                <w:snapToGrid w:val="0"/>
                <w:szCs w:val="28"/>
              </w:rPr>
              <w:t>№ п/п</w:t>
            </w:r>
          </w:p>
        </w:tc>
        <w:tc>
          <w:tcPr>
            <w:tcW w:w="4148" w:type="dxa"/>
            <w:vMerge w:val="restart"/>
            <w:shd w:val="clear" w:color="auto" w:fill="auto"/>
            <w:vAlign w:val="center"/>
            <w:hideMark/>
          </w:tcPr>
          <w:p w14:paraId="2A7E6CA8" w14:textId="77777777" w:rsidR="00033B03" w:rsidRPr="00033B03" w:rsidRDefault="00033B03" w:rsidP="00033B03">
            <w:pPr>
              <w:jc w:val="center"/>
              <w:rPr>
                <w:snapToGrid w:val="0"/>
                <w:szCs w:val="28"/>
              </w:rPr>
            </w:pPr>
            <w:r w:rsidRPr="00033B03">
              <w:rPr>
                <w:snapToGrid w:val="0"/>
                <w:szCs w:val="28"/>
              </w:rPr>
              <w:t>Наименование расхода</w:t>
            </w:r>
          </w:p>
        </w:tc>
        <w:tc>
          <w:tcPr>
            <w:tcW w:w="1565" w:type="dxa"/>
            <w:vMerge w:val="restart"/>
          </w:tcPr>
          <w:p w14:paraId="4F1B3CF3" w14:textId="77777777" w:rsidR="00033B03" w:rsidRPr="00033B03" w:rsidRDefault="00033B03" w:rsidP="00033B03">
            <w:pPr>
              <w:ind w:left="-57" w:right="-57"/>
              <w:jc w:val="center"/>
              <w:rPr>
                <w:snapToGrid w:val="0"/>
                <w:szCs w:val="28"/>
              </w:rPr>
            </w:pPr>
            <w:r w:rsidRPr="00033B03">
              <w:rPr>
                <w:snapToGrid w:val="0"/>
                <w:szCs w:val="28"/>
              </w:rPr>
              <w:t>Предложение предприятия на 2022 год</w:t>
            </w:r>
          </w:p>
        </w:tc>
        <w:tc>
          <w:tcPr>
            <w:tcW w:w="1560" w:type="dxa"/>
            <w:vMerge w:val="restart"/>
          </w:tcPr>
          <w:p w14:paraId="62FE20E6" w14:textId="77777777" w:rsidR="00033B03" w:rsidRPr="00033B03" w:rsidRDefault="00033B03" w:rsidP="00033B03">
            <w:pPr>
              <w:ind w:left="-57" w:right="-57"/>
              <w:jc w:val="center"/>
              <w:rPr>
                <w:snapToGrid w:val="0"/>
                <w:szCs w:val="28"/>
              </w:rPr>
            </w:pPr>
            <w:r w:rsidRPr="00033B03">
              <w:rPr>
                <w:snapToGrid w:val="0"/>
                <w:szCs w:val="28"/>
              </w:rPr>
              <w:t>Предложение экспертов на 2022 год</w:t>
            </w:r>
          </w:p>
        </w:tc>
        <w:tc>
          <w:tcPr>
            <w:tcW w:w="1701" w:type="dxa"/>
            <w:vMerge w:val="restart"/>
          </w:tcPr>
          <w:p w14:paraId="4A41039A" w14:textId="77777777" w:rsidR="00033B03" w:rsidRPr="00033B03" w:rsidRDefault="00033B03" w:rsidP="00033B03">
            <w:pPr>
              <w:ind w:left="-57" w:right="-57"/>
              <w:jc w:val="center"/>
              <w:rPr>
                <w:snapToGrid w:val="0"/>
                <w:szCs w:val="28"/>
              </w:rPr>
            </w:pPr>
            <w:r w:rsidRPr="00033B03">
              <w:rPr>
                <w:snapToGrid w:val="0"/>
                <w:szCs w:val="28"/>
              </w:rPr>
              <w:t>Корректировка предложения предприятия</w:t>
            </w:r>
          </w:p>
        </w:tc>
      </w:tr>
      <w:tr w:rsidR="00033B03" w:rsidRPr="00033B03" w14:paraId="1B236103" w14:textId="77777777" w:rsidTr="00EB0A6C">
        <w:trPr>
          <w:trHeight w:val="507"/>
        </w:trPr>
        <w:tc>
          <w:tcPr>
            <w:tcW w:w="814" w:type="dxa"/>
            <w:vMerge/>
            <w:shd w:val="clear" w:color="auto" w:fill="auto"/>
            <w:vAlign w:val="center"/>
            <w:hideMark/>
          </w:tcPr>
          <w:p w14:paraId="553B299B" w14:textId="77777777" w:rsidR="00033B03" w:rsidRPr="00033B03" w:rsidRDefault="00033B03" w:rsidP="00033B03">
            <w:pPr>
              <w:jc w:val="center"/>
              <w:rPr>
                <w:snapToGrid w:val="0"/>
                <w:szCs w:val="28"/>
              </w:rPr>
            </w:pPr>
          </w:p>
        </w:tc>
        <w:tc>
          <w:tcPr>
            <w:tcW w:w="4148" w:type="dxa"/>
            <w:vMerge/>
            <w:shd w:val="clear" w:color="auto" w:fill="auto"/>
            <w:vAlign w:val="center"/>
            <w:hideMark/>
          </w:tcPr>
          <w:p w14:paraId="59B7FBD8" w14:textId="77777777" w:rsidR="00033B03" w:rsidRPr="00033B03" w:rsidRDefault="00033B03" w:rsidP="00033B03">
            <w:pPr>
              <w:jc w:val="center"/>
              <w:rPr>
                <w:snapToGrid w:val="0"/>
                <w:szCs w:val="28"/>
              </w:rPr>
            </w:pPr>
          </w:p>
        </w:tc>
        <w:tc>
          <w:tcPr>
            <w:tcW w:w="1565" w:type="dxa"/>
            <w:vMerge/>
            <w:vAlign w:val="center"/>
          </w:tcPr>
          <w:p w14:paraId="024573D3" w14:textId="77777777" w:rsidR="00033B03" w:rsidRPr="00033B03" w:rsidRDefault="00033B03" w:rsidP="00033B03">
            <w:pPr>
              <w:jc w:val="center"/>
              <w:rPr>
                <w:snapToGrid w:val="0"/>
                <w:szCs w:val="28"/>
              </w:rPr>
            </w:pPr>
          </w:p>
        </w:tc>
        <w:tc>
          <w:tcPr>
            <w:tcW w:w="1560" w:type="dxa"/>
            <w:vMerge/>
            <w:shd w:val="clear" w:color="auto" w:fill="FFFFCC"/>
            <w:vAlign w:val="center"/>
          </w:tcPr>
          <w:p w14:paraId="3D791DC6" w14:textId="77777777" w:rsidR="00033B03" w:rsidRPr="00033B03" w:rsidRDefault="00033B03" w:rsidP="00033B03">
            <w:pPr>
              <w:jc w:val="center"/>
              <w:rPr>
                <w:snapToGrid w:val="0"/>
                <w:szCs w:val="28"/>
              </w:rPr>
            </w:pPr>
          </w:p>
        </w:tc>
        <w:tc>
          <w:tcPr>
            <w:tcW w:w="1701" w:type="dxa"/>
            <w:vMerge/>
            <w:vAlign w:val="center"/>
          </w:tcPr>
          <w:p w14:paraId="6A7810A4" w14:textId="77777777" w:rsidR="00033B03" w:rsidRPr="00033B03" w:rsidRDefault="00033B03" w:rsidP="00033B03">
            <w:pPr>
              <w:jc w:val="center"/>
              <w:rPr>
                <w:snapToGrid w:val="0"/>
                <w:szCs w:val="28"/>
              </w:rPr>
            </w:pPr>
          </w:p>
        </w:tc>
      </w:tr>
      <w:tr w:rsidR="00033B03" w:rsidRPr="00033B03" w14:paraId="00428111" w14:textId="77777777" w:rsidTr="00EB0A6C">
        <w:trPr>
          <w:trHeight w:val="806"/>
        </w:trPr>
        <w:tc>
          <w:tcPr>
            <w:tcW w:w="814" w:type="dxa"/>
            <w:shd w:val="clear" w:color="auto" w:fill="auto"/>
            <w:noWrap/>
            <w:vAlign w:val="center"/>
            <w:hideMark/>
          </w:tcPr>
          <w:p w14:paraId="374D661D" w14:textId="77777777" w:rsidR="00033B03" w:rsidRPr="00033B03" w:rsidRDefault="00033B03" w:rsidP="00033B03">
            <w:pPr>
              <w:jc w:val="center"/>
              <w:rPr>
                <w:snapToGrid w:val="0"/>
                <w:szCs w:val="28"/>
              </w:rPr>
            </w:pPr>
            <w:r w:rsidRPr="00033B03">
              <w:rPr>
                <w:snapToGrid w:val="0"/>
                <w:szCs w:val="28"/>
              </w:rPr>
              <w:t>1.1</w:t>
            </w:r>
          </w:p>
        </w:tc>
        <w:tc>
          <w:tcPr>
            <w:tcW w:w="4148" w:type="dxa"/>
            <w:shd w:val="clear" w:color="auto" w:fill="auto"/>
            <w:vAlign w:val="center"/>
            <w:hideMark/>
          </w:tcPr>
          <w:p w14:paraId="2F533EF4" w14:textId="77777777" w:rsidR="00033B03" w:rsidRPr="00033B03" w:rsidRDefault="00033B03" w:rsidP="00033B03">
            <w:pPr>
              <w:rPr>
                <w:snapToGrid w:val="0"/>
                <w:szCs w:val="28"/>
              </w:rPr>
            </w:pPr>
            <w:r w:rsidRPr="00033B03">
              <w:rPr>
                <w:snapToGrid w:val="0"/>
                <w:szCs w:val="28"/>
              </w:rPr>
              <w:t>Расходы на оплату услуг, оказываемых организациями, осуществляющими регулируемые виды деятельности</w:t>
            </w: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14:paraId="27A2D701" w14:textId="77777777" w:rsidR="00033B03" w:rsidRPr="00033B03" w:rsidRDefault="00033B03" w:rsidP="00033B03">
            <w:pPr>
              <w:jc w:val="center"/>
              <w:rPr>
                <w:snapToGrid w:val="0"/>
                <w:sz w:val="28"/>
                <w:szCs w:val="28"/>
              </w:rPr>
            </w:pPr>
            <w:r w:rsidRPr="00033B03">
              <w:rPr>
                <w:snapToGrid w:val="0"/>
                <w:sz w:val="28"/>
                <w:szCs w:val="28"/>
              </w:rPr>
              <w:t>0</w:t>
            </w:r>
          </w:p>
        </w:tc>
        <w:tc>
          <w:tcPr>
            <w:tcW w:w="1560" w:type="dxa"/>
            <w:tcBorders>
              <w:top w:val="single" w:sz="4" w:space="0" w:color="auto"/>
              <w:left w:val="nil"/>
              <w:bottom w:val="single" w:sz="4" w:space="0" w:color="auto"/>
              <w:right w:val="single" w:sz="4" w:space="0" w:color="auto"/>
            </w:tcBorders>
            <w:shd w:val="clear" w:color="auto" w:fill="auto"/>
            <w:noWrap/>
            <w:vAlign w:val="center"/>
          </w:tcPr>
          <w:p w14:paraId="2D1F1C54" w14:textId="77777777" w:rsidR="00033B03" w:rsidRPr="00033B03" w:rsidRDefault="00033B03" w:rsidP="00033B03">
            <w:pPr>
              <w:jc w:val="center"/>
              <w:rPr>
                <w:snapToGrid w:val="0"/>
                <w:sz w:val="28"/>
                <w:szCs w:val="28"/>
              </w:rPr>
            </w:pPr>
            <w:r w:rsidRPr="00033B03">
              <w:rPr>
                <w:snapToGrid w:val="0"/>
                <w:sz w:val="28"/>
                <w:szCs w:val="28"/>
              </w:rPr>
              <w:t>0</w:t>
            </w:r>
          </w:p>
        </w:tc>
        <w:tc>
          <w:tcPr>
            <w:tcW w:w="1701" w:type="dxa"/>
            <w:tcBorders>
              <w:top w:val="single" w:sz="4" w:space="0" w:color="auto"/>
              <w:left w:val="nil"/>
              <w:bottom w:val="single" w:sz="4" w:space="0" w:color="auto"/>
              <w:right w:val="single" w:sz="4" w:space="0" w:color="auto"/>
            </w:tcBorders>
            <w:shd w:val="clear" w:color="auto" w:fill="auto"/>
            <w:vAlign w:val="center"/>
          </w:tcPr>
          <w:p w14:paraId="1D8E89A0" w14:textId="77777777" w:rsidR="00033B03" w:rsidRPr="00033B03" w:rsidRDefault="00033B03" w:rsidP="00033B03">
            <w:pPr>
              <w:jc w:val="center"/>
              <w:rPr>
                <w:snapToGrid w:val="0"/>
                <w:sz w:val="28"/>
                <w:szCs w:val="28"/>
              </w:rPr>
            </w:pPr>
            <w:r w:rsidRPr="00033B03">
              <w:rPr>
                <w:snapToGrid w:val="0"/>
                <w:sz w:val="28"/>
                <w:szCs w:val="28"/>
              </w:rPr>
              <w:t>0</w:t>
            </w:r>
          </w:p>
        </w:tc>
      </w:tr>
      <w:tr w:rsidR="00033B03" w:rsidRPr="00033B03" w14:paraId="300EE473" w14:textId="77777777" w:rsidTr="00EB0A6C">
        <w:trPr>
          <w:trHeight w:val="137"/>
        </w:trPr>
        <w:tc>
          <w:tcPr>
            <w:tcW w:w="814" w:type="dxa"/>
            <w:shd w:val="clear" w:color="auto" w:fill="auto"/>
            <w:noWrap/>
            <w:vAlign w:val="center"/>
            <w:hideMark/>
          </w:tcPr>
          <w:p w14:paraId="125E16A9" w14:textId="77777777" w:rsidR="00033B03" w:rsidRPr="00033B03" w:rsidRDefault="00033B03" w:rsidP="00033B03">
            <w:pPr>
              <w:jc w:val="center"/>
              <w:rPr>
                <w:snapToGrid w:val="0"/>
                <w:szCs w:val="28"/>
              </w:rPr>
            </w:pPr>
            <w:r w:rsidRPr="00033B03">
              <w:rPr>
                <w:snapToGrid w:val="0"/>
                <w:szCs w:val="28"/>
              </w:rPr>
              <w:t>1.2</w:t>
            </w:r>
          </w:p>
        </w:tc>
        <w:tc>
          <w:tcPr>
            <w:tcW w:w="4148" w:type="dxa"/>
            <w:shd w:val="clear" w:color="auto" w:fill="auto"/>
            <w:noWrap/>
            <w:vAlign w:val="center"/>
            <w:hideMark/>
          </w:tcPr>
          <w:p w14:paraId="3E980EB0" w14:textId="77777777" w:rsidR="00033B03" w:rsidRPr="00033B03" w:rsidRDefault="00033B03" w:rsidP="00033B03">
            <w:pPr>
              <w:rPr>
                <w:snapToGrid w:val="0"/>
                <w:szCs w:val="28"/>
              </w:rPr>
            </w:pPr>
            <w:r w:rsidRPr="00033B03">
              <w:rPr>
                <w:snapToGrid w:val="0"/>
                <w:szCs w:val="28"/>
              </w:rPr>
              <w:t>Арендная плата</w:t>
            </w:r>
          </w:p>
        </w:tc>
        <w:tc>
          <w:tcPr>
            <w:tcW w:w="1565" w:type="dxa"/>
            <w:tcBorders>
              <w:top w:val="nil"/>
              <w:left w:val="single" w:sz="4" w:space="0" w:color="auto"/>
              <w:bottom w:val="single" w:sz="4" w:space="0" w:color="auto"/>
              <w:right w:val="single" w:sz="4" w:space="0" w:color="auto"/>
            </w:tcBorders>
            <w:shd w:val="clear" w:color="auto" w:fill="auto"/>
            <w:vAlign w:val="center"/>
          </w:tcPr>
          <w:p w14:paraId="6A784E1B" w14:textId="77777777" w:rsidR="00033B03" w:rsidRPr="00033B03" w:rsidRDefault="00033B03" w:rsidP="00033B03">
            <w:pPr>
              <w:jc w:val="center"/>
              <w:rPr>
                <w:snapToGrid w:val="0"/>
                <w:sz w:val="28"/>
                <w:szCs w:val="28"/>
              </w:rPr>
            </w:pPr>
            <w:r w:rsidRPr="00033B03">
              <w:rPr>
                <w:snapToGrid w:val="0"/>
                <w:sz w:val="28"/>
                <w:szCs w:val="28"/>
              </w:rPr>
              <w:t>0</w:t>
            </w:r>
          </w:p>
        </w:tc>
        <w:tc>
          <w:tcPr>
            <w:tcW w:w="1560" w:type="dxa"/>
            <w:tcBorders>
              <w:top w:val="nil"/>
              <w:left w:val="nil"/>
              <w:bottom w:val="single" w:sz="4" w:space="0" w:color="auto"/>
              <w:right w:val="single" w:sz="4" w:space="0" w:color="auto"/>
            </w:tcBorders>
            <w:shd w:val="clear" w:color="auto" w:fill="auto"/>
            <w:noWrap/>
            <w:vAlign w:val="center"/>
          </w:tcPr>
          <w:p w14:paraId="245961DD" w14:textId="77777777" w:rsidR="00033B03" w:rsidRPr="00033B03" w:rsidRDefault="00033B03" w:rsidP="00033B03">
            <w:pPr>
              <w:jc w:val="center"/>
              <w:rPr>
                <w:snapToGrid w:val="0"/>
                <w:sz w:val="28"/>
                <w:szCs w:val="28"/>
              </w:rPr>
            </w:pPr>
            <w:r w:rsidRPr="00033B03">
              <w:rPr>
                <w:snapToGrid w:val="0"/>
                <w:sz w:val="28"/>
                <w:szCs w:val="28"/>
              </w:rPr>
              <w:t>0</w:t>
            </w:r>
          </w:p>
        </w:tc>
        <w:tc>
          <w:tcPr>
            <w:tcW w:w="1701" w:type="dxa"/>
            <w:tcBorders>
              <w:top w:val="nil"/>
              <w:left w:val="nil"/>
              <w:bottom w:val="single" w:sz="4" w:space="0" w:color="auto"/>
              <w:right w:val="single" w:sz="4" w:space="0" w:color="auto"/>
            </w:tcBorders>
            <w:shd w:val="clear" w:color="auto" w:fill="auto"/>
            <w:vAlign w:val="center"/>
          </w:tcPr>
          <w:p w14:paraId="140C1F06" w14:textId="77777777" w:rsidR="00033B03" w:rsidRPr="00033B03" w:rsidRDefault="00033B03" w:rsidP="00033B03">
            <w:pPr>
              <w:jc w:val="center"/>
              <w:rPr>
                <w:snapToGrid w:val="0"/>
                <w:sz w:val="28"/>
                <w:szCs w:val="28"/>
              </w:rPr>
            </w:pPr>
            <w:r w:rsidRPr="00033B03">
              <w:rPr>
                <w:snapToGrid w:val="0"/>
                <w:sz w:val="28"/>
                <w:szCs w:val="28"/>
              </w:rPr>
              <w:t>0</w:t>
            </w:r>
          </w:p>
        </w:tc>
      </w:tr>
      <w:tr w:rsidR="00033B03" w:rsidRPr="00033B03" w14:paraId="74480495" w14:textId="77777777" w:rsidTr="00EB0A6C">
        <w:trPr>
          <w:trHeight w:val="227"/>
        </w:trPr>
        <w:tc>
          <w:tcPr>
            <w:tcW w:w="814" w:type="dxa"/>
            <w:shd w:val="clear" w:color="auto" w:fill="auto"/>
            <w:noWrap/>
            <w:vAlign w:val="center"/>
            <w:hideMark/>
          </w:tcPr>
          <w:p w14:paraId="465EDD41" w14:textId="77777777" w:rsidR="00033B03" w:rsidRPr="00033B03" w:rsidRDefault="00033B03" w:rsidP="00033B03">
            <w:pPr>
              <w:jc w:val="center"/>
              <w:rPr>
                <w:snapToGrid w:val="0"/>
                <w:szCs w:val="28"/>
              </w:rPr>
            </w:pPr>
            <w:r w:rsidRPr="00033B03">
              <w:rPr>
                <w:snapToGrid w:val="0"/>
                <w:szCs w:val="28"/>
              </w:rPr>
              <w:t>1.3</w:t>
            </w:r>
          </w:p>
        </w:tc>
        <w:tc>
          <w:tcPr>
            <w:tcW w:w="4148" w:type="dxa"/>
            <w:shd w:val="clear" w:color="auto" w:fill="auto"/>
            <w:noWrap/>
            <w:vAlign w:val="center"/>
            <w:hideMark/>
          </w:tcPr>
          <w:p w14:paraId="405AD969" w14:textId="77777777" w:rsidR="00033B03" w:rsidRPr="00033B03" w:rsidRDefault="00033B03" w:rsidP="00033B03">
            <w:pPr>
              <w:rPr>
                <w:snapToGrid w:val="0"/>
                <w:szCs w:val="28"/>
              </w:rPr>
            </w:pPr>
            <w:r w:rsidRPr="00033B03">
              <w:rPr>
                <w:snapToGrid w:val="0"/>
                <w:szCs w:val="28"/>
              </w:rPr>
              <w:t>Концессионная плата</w:t>
            </w:r>
          </w:p>
        </w:tc>
        <w:tc>
          <w:tcPr>
            <w:tcW w:w="1565" w:type="dxa"/>
            <w:tcBorders>
              <w:top w:val="nil"/>
              <w:left w:val="single" w:sz="4" w:space="0" w:color="auto"/>
              <w:bottom w:val="single" w:sz="4" w:space="0" w:color="auto"/>
              <w:right w:val="single" w:sz="4" w:space="0" w:color="auto"/>
            </w:tcBorders>
            <w:shd w:val="clear" w:color="auto" w:fill="auto"/>
            <w:vAlign w:val="center"/>
          </w:tcPr>
          <w:p w14:paraId="78535FF7" w14:textId="77777777" w:rsidR="00033B03" w:rsidRPr="00033B03" w:rsidRDefault="00033B03" w:rsidP="00033B03">
            <w:pPr>
              <w:jc w:val="center"/>
              <w:rPr>
                <w:snapToGrid w:val="0"/>
                <w:sz w:val="28"/>
                <w:szCs w:val="28"/>
              </w:rPr>
            </w:pPr>
            <w:r w:rsidRPr="00033B03">
              <w:rPr>
                <w:snapToGrid w:val="0"/>
                <w:sz w:val="28"/>
                <w:szCs w:val="28"/>
              </w:rPr>
              <w:t>0</w:t>
            </w:r>
          </w:p>
        </w:tc>
        <w:tc>
          <w:tcPr>
            <w:tcW w:w="1560" w:type="dxa"/>
            <w:tcBorders>
              <w:top w:val="nil"/>
              <w:left w:val="nil"/>
              <w:bottom w:val="single" w:sz="4" w:space="0" w:color="auto"/>
              <w:right w:val="single" w:sz="4" w:space="0" w:color="auto"/>
            </w:tcBorders>
            <w:shd w:val="clear" w:color="auto" w:fill="auto"/>
            <w:noWrap/>
            <w:vAlign w:val="center"/>
          </w:tcPr>
          <w:p w14:paraId="31958A3B" w14:textId="77777777" w:rsidR="00033B03" w:rsidRPr="00033B03" w:rsidRDefault="00033B03" w:rsidP="00033B03">
            <w:pPr>
              <w:jc w:val="center"/>
              <w:rPr>
                <w:snapToGrid w:val="0"/>
                <w:sz w:val="28"/>
                <w:szCs w:val="28"/>
              </w:rPr>
            </w:pPr>
            <w:r w:rsidRPr="00033B03">
              <w:rPr>
                <w:snapToGrid w:val="0"/>
                <w:sz w:val="28"/>
                <w:szCs w:val="28"/>
              </w:rPr>
              <w:t>0</w:t>
            </w:r>
          </w:p>
        </w:tc>
        <w:tc>
          <w:tcPr>
            <w:tcW w:w="1701" w:type="dxa"/>
            <w:tcBorders>
              <w:top w:val="nil"/>
              <w:left w:val="nil"/>
              <w:bottom w:val="single" w:sz="4" w:space="0" w:color="auto"/>
              <w:right w:val="single" w:sz="4" w:space="0" w:color="auto"/>
            </w:tcBorders>
            <w:shd w:val="clear" w:color="auto" w:fill="auto"/>
            <w:vAlign w:val="center"/>
          </w:tcPr>
          <w:p w14:paraId="50E4CAE1" w14:textId="77777777" w:rsidR="00033B03" w:rsidRPr="00033B03" w:rsidRDefault="00033B03" w:rsidP="00033B03">
            <w:pPr>
              <w:jc w:val="center"/>
              <w:rPr>
                <w:snapToGrid w:val="0"/>
                <w:sz w:val="28"/>
                <w:szCs w:val="28"/>
              </w:rPr>
            </w:pPr>
            <w:r w:rsidRPr="00033B03">
              <w:rPr>
                <w:snapToGrid w:val="0"/>
                <w:sz w:val="28"/>
                <w:szCs w:val="28"/>
              </w:rPr>
              <w:t>0</w:t>
            </w:r>
          </w:p>
        </w:tc>
      </w:tr>
      <w:tr w:rsidR="00033B03" w:rsidRPr="00033B03" w14:paraId="22B02C14" w14:textId="77777777" w:rsidTr="00EB0A6C">
        <w:trPr>
          <w:trHeight w:val="673"/>
        </w:trPr>
        <w:tc>
          <w:tcPr>
            <w:tcW w:w="814" w:type="dxa"/>
            <w:shd w:val="clear" w:color="auto" w:fill="auto"/>
            <w:noWrap/>
            <w:vAlign w:val="center"/>
            <w:hideMark/>
          </w:tcPr>
          <w:p w14:paraId="09E4C916" w14:textId="77777777" w:rsidR="00033B03" w:rsidRPr="00033B03" w:rsidRDefault="00033B03" w:rsidP="00033B03">
            <w:pPr>
              <w:jc w:val="center"/>
              <w:rPr>
                <w:snapToGrid w:val="0"/>
                <w:color w:val="000000"/>
                <w:szCs w:val="28"/>
              </w:rPr>
            </w:pPr>
            <w:r w:rsidRPr="00033B03">
              <w:rPr>
                <w:snapToGrid w:val="0"/>
                <w:color w:val="000000"/>
                <w:szCs w:val="28"/>
              </w:rPr>
              <w:t>1.4</w:t>
            </w:r>
          </w:p>
        </w:tc>
        <w:tc>
          <w:tcPr>
            <w:tcW w:w="4148" w:type="dxa"/>
            <w:shd w:val="clear" w:color="auto" w:fill="auto"/>
            <w:vAlign w:val="center"/>
            <w:hideMark/>
          </w:tcPr>
          <w:p w14:paraId="2902F556" w14:textId="77777777" w:rsidR="00033B03" w:rsidRPr="00033B03" w:rsidRDefault="00033B03" w:rsidP="00033B03">
            <w:pPr>
              <w:rPr>
                <w:snapToGrid w:val="0"/>
                <w:color w:val="000000"/>
                <w:szCs w:val="28"/>
              </w:rPr>
            </w:pPr>
            <w:r w:rsidRPr="00033B03">
              <w:rPr>
                <w:snapToGrid w:val="0"/>
                <w:color w:val="000000"/>
                <w:szCs w:val="28"/>
              </w:rPr>
              <w:t>Расходы на уплату налогов, сборов и других обязательных платежей, в том числе:</w:t>
            </w:r>
          </w:p>
        </w:tc>
        <w:tc>
          <w:tcPr>
            <w:tcW w:w="1565" w:type="dxa"/>
            <w:tcBorders>
              <w:top w:val="nil"/>
              <w:left w:val="single" w:sz="4" w:space="0" w:color="auto"/>
              <w:bottom w:val="single" w:sz="4" w:space="0" w:color="auto"/>
              <w:right w:val="single" w:sz="4" w:space="0" w:color="auto"/>
            </w:tcBorders>
            <w:shd w:val="clear" w:color="auto" w:fill="auto"/>
            <w:vAlign w:val="center"/>
          </w:tcPr>
          <w:p w14:paraId="718A9B63" w14:textId="77777777" w:rsidR="00033B03" w:rsidRPr="00033B03" w:rsidRDefault="00033B03" w:rsidP="00033B03">
            <w:pPr>
              <w:jc w:val="center"/>
              <w:rPr>
                <w:snapToGrid w:val="0"/>
                <w:sz w:val="28"/>
                <w:szCs w:val="28"/>
              </w:rPr>
            </w:pPr>
            <w:r w:rsidRPr="00033B03">
              <w:rPr>
                <w:snapToGrid w:val="0"/>
                <w:sz w:val="28"/>
                <w:szCs w:val="28"/>
              </w:rPr>
              <w:t>2</w:t>
            </w:r>
          </w:p>
        </w:tc>
        <w:tc>
          <w:tcPr>
            <w:tcW w:w="1560" w:type="dxa"/>
            <w:tcBorders>
              <w:top w:val="nil"/>
              <w:left w:val="nil"/>
              <w:bottom w:val="single" w:sz="4" w:space="0" w:color="auto"/>
              <w:right w:val="single" w:sz="4" w:space="0" w:color="auto"/>
            </w:tcBorders>
            <w:shd w:val="clear" w:color="auto" w:fill="auto"/>
            <w:noWrap/>
            <w:vAlign w:val="center"/>
          </w:tcPr>
          <w:p w14:paraId="6D78192D" w14:textId="77777777" w:rsidR="00033B03" w:rsidRPr="00033B03" w:rsidRDefault="00033B03" w:rsidP="00033B03">
            <w:pPr>
              <w:jc w:val="center"/>
              <w:rPr>
                <w:snapToGrid w:val="0"/>
                <w:sz w:val="28"/>
                <w:szCs w:val="28"/>
              </w:rPr>
            </w:pPr>
            <w:r w:rsidRPr="00033B03">
              <w:rPr>
                <w:snapToGrid w:val="0"/>
                <w:sz w:val="28"/>
                <w:szCs w:val="28"/>
              </w:rPr>
              <w:t>1</w:t>
            </w:r>
          </w:p>
        </w:tc>
        <w:tc>
          <w:tcPr>
            <w:tcW w:w="1701" w:type="dxa"/>
            <w:tcBorders>
              <w:top w:val="nil"/>
              <w:left w:val="nil"/>
              <w:bottom w:val="single" w:sz="4" w:space="0" w:color="auto"/>
              <w:right w:val="single" w:sz="4" w:space="0" w:color="auto"/>
            </w:tcBorders>
            <w:shd w:val="clear" w:color="auto" w:fill="auto"/>
            <w:vAlign w:val="center"/>
          </w:tcPr>
          <w:p w14:paraId="336AC910" w14:textId="77777777" w:rsidR="00033B03" w:rsidRPr="00033B03" w:rsidRDefault="00033B03" w:rsidP="00033B03">
            <w:pPr>
              <w:jc w:val="center"/>
              <w:rPr>
                <w:snapToGrid w:val="0"/>
                <w:sz w:val="28"/>
                <w:szCs w:val="28"/>
              </w:rPr>
            </w:pPr>
            <w:r w:rsidRPr="00033B03">
              <w:rPr>
                <w:snapToGrid w:val="0"/>
                <w:sz w:val="28"/>
                <w:szCs w:val="28"/>
              </w:rPr>
              <w:t>-1</w:t>
            </w:r>
          </w:p>
        </w:tc>
      </w:tr>
      <w:tr w:rsidR="00033B03" w:rsidRPr="00033B03" w14:paraId="52FE3A0B" w14:textId="77777777" w:rsidTr="00EB0A6C">
        <w:trPr>
          <w:trHeight w:val="1846"/>
        </w:trPr>
        <w:tc>
          <w:tcPr>
            <w:tcW w:w="814" w:type="dxa"/>
            <w:shd w:val="clear" w:color="auto" w:fill="auto"/>
            <w:noWrap/>
            <w:vAlign w:val="center"/>
            <w:hideMark/>
          </w:tcPr>
          <w:p w14:paraId="5B97B6C2" w14:textId="77777777" w:rsidR="00033B03" w:rsidRPr="00033B03" w:rsidRDefault="00033B03" w:rsidP="00033B03">
            <w:pPr>
              <w:jc w:val="center"/>
              <w:rPr>
                <w:snapToGrid w:val="0"/>
                <w:color w:val="000000"/>
                <w:szCs w:val="28"/>
              </w:rPr>
            </w:pPr>
            <w:r w:rsidRPr="00033B03">
              <w:rPr>
                <w:snapToGrid w:val="0"/>
                <w:color w:val="000000"/>
                <w:szCs w:val="28"/>
              </w:rPr>
              <w:t>1.4.1</w:t>
            </w:r>
          </w:p>
        </w:tc>
        <w:tc>
          <w:tcPr>
            <w:tcW w:w="4148" w:type="dxa"/>
            <w:shd w:val="clear" w:color="auto" w:fill="auto"/>
            <w:vAlign w:val="center"/>
            <w:hideMark/>
          </w:tcPr>
          <w:p w14:paraId="664B12DB" w14:textId="77777777" w:rsidR="00033B03" w:rsidRPr="00033B03" w:rsidRDefault="00033B03" w:rsidP="00033B03">
            <w:pPr>
              <w:rPr>
                <w:snapToGrid w:val="0"/>
                <w:color w:val="000000"/>
                <w:szCs w:val="28"/>
              </w:rPr>
            </w:pPr>
            <w:r w:rsidRPr="00033B03">
              <w:rPr>
                <w:snapToGrid w:val="0"/>
                <w:color w:val="000000"/>
                <w:szCs w:val="28"/>
              </w:rPr>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565" w:type="dxa"/>
            <w:tcBorders>
              <w:top w:val="nil"/>
              <w:left w:val="single" w:sz="4" w:space="0" w:color="auto"/>
              <w:bottom w:val="single" w:sz="4" w:space="0" w:color="auto"/>
              <w:right w:val="single" w:sz="4" w:space="0" w:color="auto"/>
            </w:tcBorders>
            <w:shd w:val="clear" w:color="auto" w:fill="auto"/>
            <w:vAlign w:val="center"/>
          </w:tcPr>
          <w:p w14:paraId="691F485A" w14:textId="77777777" w:rsidR="00033B03" w:rsidRPr="00033B03" w:rsidRDefault="00033B03" w:rsidP="00033B03">
            <w:pPr>
              <w:jc w:val="center"/>
              <w:rPr>
                <w:snapToGrid w:val="0"/>
                <w:sz w:val="28"/>
                <w:szCs w:val="28"/>
              </w:rPr>
            </w:pPr>
            <w:r w:rsidRPr="00033B03">
              <w:rPr>
                <w:snapToGrid w:val="0"/>
                <w:sz w:val="28"/>
                <w:szCs w:val="28"/>
              </w:rPr>
              <w:t>2</w:t>
            </w:r>
          </w:p>
        </w:tc>
        <w:tc>
          <w:tcPr>
            <w:tcW w:w="1560" w:type="dxa"/>
            <w:tcBorders>
              <w:top w:val="nil"/>
              <w:left w:val="nil"/>
              <w:bottom w:val="single" w:sz="4" w:space="0" w:color="auto"/>
              <w:right w:val="single" w:sz="4" w:space="0" w:color="auto"/>
            </w:tcBorders>
            <w:shd w:val="clear" w:color="auto" w:fill="auto"/>
            <w:noWrap/>
            <w:vAlign w:val="center"/>
          </w:tcPr>
          <w:p w14:paraId="70279B01" w14:textId="77777777" w:rsidR="00033B03" w:rsidRPr="00033B03" w:rsidRDefault="00033B03" w:rsidP="00033B03">
            <w:pPr>
              <w:jc w:val="center"/>
              <w:rPr>
                <w:snapToGrid w:val="0"/>
                <w:sz w:val="28"/>
                <w:szCs w:val="28"/>
              </w:rPr>
            </w:pPr>
            <w:r w:rsidRPr="00033B03">
              <w:rPr>
                <w:snapToGrid w:val="0"/>
                <w:sz w:val="28"/>
                <w:szCs w:val="28"/>
              </w:rPr>
              <w:t>1</w:t>
            </w:r>
          </w:p>
        </w:tc>
        <w:tc>
          <w:tcPr>
            <w:tcW w:w="1701" w:type="dxa"/>
            <w:tcBorders>
              <w:top w:val="nil"/>
              <w:left w:val="nil"/>
              <w:bottom w:val="single" w:sz="4" w:space="0" w:color="auto"/>
              <w:right w:val="single" w:sz="4" w:space="0" w:color="auto"/>
            </w:tcBorders>
            <w:shd w:val="clear" w:color="auto" w:fill="auto"/>
            <w:vAlign w:val="center"/>
          </w:tcPr>
          <w:p w14:paraId="3A726E4C" w14:textId="77777777" w:rsidR="00033B03" w:rsidRPr="00033B03" w:rsidRDefault="00033B03" w:rsidP="00033B03">
            <w:pPr>
              <w:jc w:val="center"/>
              <w:rPr>
                <w:snapToGrid w:val="0"/>
                <w:sz w:val="28"/>
                <w:szCs w:val="28"/>
              </w:rPr>
            </w:pPr>
            <w:r w:rsidRPr="00033B03">
              <w:rPr>
                <w:snapToGrid w:val="0"/>
                <w:sz w:val="28"/>
                <w:szCs w:val="28"/>
              </w:rPr>
              <w:t>-1</w:t>
            </w:r>
          </w:p>
        </w:tc>
      </w:tr>
      <w:tr w:rsidR="00033B03" w:rsidRPr="00033B03" w14:paraId="01A0DC46" w14:textId="77777777" w:rsidTr="00EB0A6C">
        <w:trPr>
          <w:trHeight w:val="70"/>
        </w:trPr>
        <w:tc>
          <w:tcPr>
            <w:tcW w:w="814" w:type="dxa"/>
            <w:shd w:val="clear" w:color="auto" w:fill="auto"/>
            <w:noWrap/>
            <w:vAlign w:val="center"/>
            <w:hideMark/>
          </w:tcPr>
          <w:p w14:paraId="7E058911" w14:textId="77777777" w:rsidR="00033B03" w:rsidRPr="00033B03" w:rsidRDefault="00033B03" w:rsidP="00033B03">
            <w:pPr>
              <w:jc w:val="center"/>
              <w:rPr>
                <w:snapToGrid w:val="0"/>
                <w:color w:val="000000"/>
                <w:szCs w:val="28"/>
              </w:rPr>
            </w:pPr>
            <w:r w:rsidRPr="00033B03">
              <w:rPr>
                <w:snapToGrid w:val="0"/>
                <w:color w:val="000000"/>
                <w:szCs w:val="28"/>
              </w:rPr>
              <w:t>1.4.2</w:t>
            </w:r>
          </w:p>
        </w:tc>
        <w:tc>
          <w:tcPr>
            <w:tcW w:w="4148" w:type="dxa"/>
            <w:shd w:val="clear" w:color="auto" w:fill="auto"/>
            <w:vAlign w:val="center"/>
            <w:hideMark/>
          </w:tcPr>
          <w:p w14:paraId="35683F8C" w14:textId="77777777" w:rsidR="00033B03" w:rsidRPr="00033B03" w:rsidRDefault="00033B03" w:rsidP="00033B03">
            <w:pPr>
              <w:rPr>
                <w:snapToGrid w:val="0"/>
                <w:color w:val="000000"/>
                <w:szCs w:val="28"/>
              </w:rPr>
            </w:pPr>
            <w:r w:rsidRPr="00033B03">
              <w:rPr>
                <w:snapToGrid w:val="0"/>
                <w:color w:val="000000"/>
                <w:szCs w:val="28"/>
              </w:rPr>
              <w:t>расходы на обязательное страхование</w:t>
            </w:r>
          </w:p>
        </w:tc>
        <w:tc>
          <w:tcPr>
            <w:tcW w:w="1565" w:type="dxa"/>
            <w:tcBorders>
              <w:top w:val="nil"/>
              <w:left w:val="single" w:sz="4" w:space="0" w:color="auto"/>
              <w:bottom w:val="single" w:sz="4" w:space="0" w:color="auto"/>
              <w:right w:val="single" w:sz="4" w:space="0" w:color="auto"/>
            </w:tcBorders>
            <w:shd w:val="clear" w:color="auto" w:fill="auto"/>
            <w:vAlign w:val="center"/>
          </w:tcPr>
          <w:p w14:paraId="7B5AA6C3" w14:textId="77777777" w:rsidR="00033B03" w:rsidRPr="00033B03" w:rsidRDefault="00033B03" w:rsidP="00033B03">
            <w:pPr>
              <w:jc w:val="center"/>
              <w:rPr>
                <w:snapToGrid w:val="0"/>
                <w:sz w:val="28"/>
                <w:szCs w:val="28"/>
              </w:rPr>
            </w:pPr>
            <w:r w:rsidRPr="00033B03">
              <w:rPr>
                <w:snapToGrid w:val="0"/>
                <w:sz w:val="28"/>
                <w:szCs w:val="28"/>
              </w:rPr>
              <w:t>0</w:t>
            </w:r>
          </w:p>
        </w:tc>
        <w:tc>
          <w:tcPr>
            <w:tcW w:w="1560" w:type="dxa"/>
            <w:tcBorders>
              <w:top w:val="nil"/>
              <w:left w:val="nil"/>
              <w:bottom w:val="single" w:sz="4" w:space="0" w:color="auto"/>
              <w:right w:val="single" w:sz="4" w:space="0" w:color="auto"/>
            </w:tcBorders>
            <w:shd w:val="clear" w:color="auto" w:fill="auto"/>
            <w:noWrap/>
            <w:vAlign w:val="center"/>
          </w:tcPr>
          <w:p w14:paraId="5FBC7CED" w14:textId="77777777" w:rsidR="00033B03" w:rsidRPr="00033B03" w:rsidRDefault="00033B03" w:rsidP="00033B03">
            <w:pPr>
              <w:jc w:val="center"/>
              <w:rPr>
                <w:snapToGrid w:val="0"/>
                <w:sz w:val="28"/>
                <w:szCs w:val="28"/>
              </w:rPr>
            </w:pPr>
            <w:r w:rsidRPr="00033B03">
              <w:rPr>
                <w:snapToGrid w:val="0"/>
                <w:sz w:val="28"/>
                <w:szCs w:val="28"/>
              </w:rPr>
              <w:t>0</w:t>
            </w:r>
          </w:p>
        </w:tc>
        <w:tc>
          <w:tcPr>
            <w:tcW w:w="1701" w:type="dxa"/>
            <w:tcBorders>
              <w:top w:val="nil"/>
              <w:left w:val="nil"/>
              <w:bottom w:val="single" w:sz="4" w:space="0" w:color="auto"/>
              <w:right w:val="single" w:sz="4" w:space="0" w:color="auto"/>
            </w:tcBorders>
            <w:shd w:val="clear" w:color="auto" w:fill="auto"/>
            <w:vAlign w:val="center"/>
          </w:tcPr>
          <w:p w14:paraId="5D117420" w14:textId="77777777" w:rsidR="00033B03" w:rsidRPr="00033B03" w:rsidRDefault="00033B03" w:rsidP="00033B03">
            <w:pPr>
              <w:jc w:val="center"/>
              <w:rPr>
                <w:snapToGrid w:val="0"/>
                <w:sz w:val="28"/>
                <w:szCs w:val="28"/>
              </w:rPr>
            </w:pPr>
            <w:r w:rsidRPr="00033B03">
              <w:rPr>
                <w:snapToGrid w:val="0"/>
                <w:sz w:val="28"/>
                <w:szCs w:val="28"/>
              </w:rPr>
              <w:t>0</w:t>
            </w:r>
          </w:p>
        </w:tc>
      </w:tr>
      <w:tr w:rsidR="00033B03" w:rsidRPr="00033B03" w14:paraId="5EA372D3" w14:textId="77777777" w:rsidTr="00EB0A6C">
        <w:trPr>
          <w:trHeight w:val="70"/>
        </w:trPr>
        <w:tc>
          <w:tcPr>
            <w:tcW w:w="814" w:type="dxa"/>
            <w:shd w:val="clear" w:color="auto" w:fill="auto"/>
            <w:noWrap/>
            <w:vAlign w:val="center"/>
            <w:hideMark/>
          </w:tcPr>
          <w:p w14:paraId="132F2B72" w14:textId="77777777" w:rsidR="00033B03" w:rsidRPr="00033B03" w:rsidRDefault="00033B03" w:rsidP="00033B03">
            <w:pPr>
              <w:jc w:val="center"/>
              <w:rPr>
                <w:snapToGrid w:val="0"/>
                <w:color w:val="000000"/>
                <w:szCs w:val="28"/>
              </w:rPr>
            </w:pPr>
            <w:r w:rsidRPr="00033B03">
              <w:rPr>
                <w:snapToGrid w:val="0"/>
                <w:color w:val="000000"/>
                <w:szCs w:val="28"/>
              </w:rPr>
              <w:t>1.4.3</w:t>
            </w:r>
          </w:p>
        </w:tc>
        <w:tc>
          <w:tcPr>
            <w:tcW w:w="4148" w:type="dxa"/>
            <w:shd w:val="clear" w:color="auto" w:fill="auto"/>
            <w:noWrap/>
            <w:vAlign w:val="center"/>
            <w:hideMark/>
          </w:tcPr>
          <w:p w14:paraId="13A268DE" w14:textId="77777777" w:rsidR="00033B03" w:rsidRPr="00033B03" w:rsidRDefault="00033B03" w:rsidP="00033B03">
            <w:pPr>
              <w:rPr>
                <w:snapToGrid w:val="0"/>
                <w:color w:val="000000"/>
                <w:szCs w:val="28"/>
              </w:rPr>
            </w:pPr>
            <w:r w:rsidRPr="00033B03">
              <w:rPr>
                <w:snapToGrid w:val="0"/>
                <w:color w:val="000000"/>
                <w:szCs w:val="28"/>
              </w:rPr>
              <w:t>иные расходы</w:t>
            </w:r>
          </w:p>
        </w:tc>
        <w:tc>
          <w:tcPr>
            <w:tcW w:w="1565" w:type="dxa"/>
            <w:tcBorders>
              <w:top w:val="nil"/>
              <w:left w:val="single" w:sz="4" w:space="0" w:color="auto"/>
              <w:bottom w:val="single" w:sz="4" w:space="0" w:color="auto"/>
              <w:right w:val="single" w:sz="4" w:space="0" w:color="auto"/>
            </w:tcBorders>
            <w:shd w:val="clear" w:color="auto" w:fill="auto"/>
            <w:vAlign w:val="center"/>
          </w:tcPr>
          <w:p w14:paraId="589DD152" w14:textId="77777777" w:rsidR="00033B03" w:rsidRPr="00033B03" w:rsidRDefault="00033B03" w:rsidP="00033B03">
            <w:pPr>
              <w:jc w:val="center"/>
              <w:rPr>
                <w:snapToGrid w:val="0"/>
                <w:sz w:val="28"/>
                <w:szCs w:val="28"/>
              </w:rPr>
            </w:pPr>
            <w:r w:rsidRPr="00033B03">
              <w:rPr>
                <w:snapToGrid w:val="0"/>
                <w:sz w:val="28"/>
                <w:szCs w:val="28"/>
              </w:rPr>
              <w:t>0</w:t>
            </w:r>
          </w:p>
        </w:tc>
        <w:tc>
          <w:tcPr>
            <w:tcW w:w="1560" w:type="dxa"/>
            <w:tcBorders>
              <w:top w:val="nil"/>
              <w:left w:val="nil"/>
              <w:bottom w:val="single" w:sz="4" w:space="0" w:color="auto"/>
              <w:right w:val="single" w:sz="4" w:space="0" w:color="auto"/>
            </w:tcBorders>
            <w:shd w:val="clear" w:color="auto" w:fill="auto"/>
            <w:noWrap/>
            <w:vAlign w:val="center"/>
          </w:tcPr>
          <w:p w14:paraId="39740F9E" w14:textId="77777777" w:rsidR="00033B03" w:rsidRPr="00033B03" w:rsidRDefault="00033B03" w:rsidP="00033B03">
            <w:pPr>
              <w:jc w:val="center"/>
              <w:rPr>
                <w:snapToGrid w:val="0"/>
                <w:sz w:val="28"/>
                <w:szCs w:val="28"/>
              </w:rPr>
            </w:pPr>
            <w:r w:rsidRPr="00033B03">
              <w:rPr>
                <w:snapToGrid w:val="0"/>
                <w:sz w:val="28"/>
                <w:szCs w:val="28"/>
              </w:rPr>
              <w:t>0</w:t>
            </w:r>
          </w:p>
        </w:tc>
        <w:tc>
          <w:tcPr>
            <w:tcW w:w="1701" w:type="dxa"/>
            <w:tcBorders>
              <w:top w:val="nil"/>
              <w:left w:val="nil"/>
              <w:bottom w:val="single" w:sz="4" w:space="0" w:color="auto"/>
              <w:right w:val="single" w:sz="4" w:space="0" w:color="auto"/>
            </w:tcBorders>
            <w:shd w:val="clear" w:color="auto" w:fill="auto"/>
            <w:vAlign w:val="center"/>
          </w:tcPr>
          <w:p w14:paraId="3487F3DF" w14:textId="77777777" w:rsidR="00033B03" w:rsidRPr="00033B03" w:rsidRDefault="00033B03" w:rsidP="00033B03">
            <w:pPr>
              <w:jc w:val="center"/>
              <w:rPr>
                <w:snapToGrid w:val="0"/>
                <w:sz w:val="28"/>
                <w:szCs w:val="28"/>
              </w:rPr>
            </w:pPr>
            <w:r w:rsidRPr="00033B03">
              <w:rPr>
                <w:snapToGrid w:val="0"/>
                <w:sz w:val="28"/>
                <w:szCs w:val="28"/>
              </w:rPr>
              <w:t>0</w:t>
            </w:r>
          </w:p>
        </w:tc>
      </w:tr>
      <w:tr w:rsidR="00033B03" w:rsidRPr="00033B03" w14:paraId="169C1CF3" w14:textId="77777777" w:rsidTr="00EB0A6C">
        <w:trPr>
          <w:trHeight w:val="183"/>
        </w:trPr>
        <w:tc>
          <w:tcPr>
            <w:tcW w:w="814" w:type="dxa"/>
            <w:shd w:val="clear" w:color="auto" w:fill="auto"/>
            <w:noWrap/>
            <w:vAlign w:val="center"/>
            <w:hideMark/>
          </w:tcPr>
          <w:p w14:paraId="3F78E710" w14:textId="77777777" w:rsidR="00033B03" w:rsidRPr="00033B03" w:rsidRDefault="00033B03" w:rsidP="00033B03">
            <w:pPr>
              <w:jc w:val="center"/>
              <w:rPr>
                <w:snapToGrid w:val="0"/>
                <w:color w:val="000000"/>
                <w:szCs w:val="28"/>
              </w:rPr>
            </w:pPr>
            <w:r w:rsidRPr="00033B03">
              <w:rPr>
                <w:snapToGrid w:val="0"/>
                <w:color w:val="000000"/>
                <w:szCs w:val="28"/>
              </w:rPr>
              <w:t>1.5</w:t>
            </w:r>
          </w:p>
        </w:tc>
        <w:tc>
          <w:tcPr>
            <w:tcW w:w="4148" w:type="dxa"/>
            <w:shd w:val="clear" w:color="auto" w:fill="auto"/>
            <w:vAlign w:val="center"/>
            <w:hideMark/>
          </w:tcPr>
          <w:p w14:paraId="1C45258F" w14:textId="77777777" w:rsidR="00033B03" w:rsidRPr="00033B03" w:rsidRDefault="00033B03" w:rsidP="00033B03">
            <w:pPr>
              <w:rPr>
                <w:snapToGrid w:val="0"/>
                <w:color w:val="000000"/>
                <w:szCs w:val="28"/>
              </w:rPr>
            </w:pPr>
            <w:r w:rsidRPr="00033B03">
              <w:rPr>
                <w:snapToGrid w:val="0"/>
                <w:color w:val="000000"/>
                <w:szCs w:val="28"/>
              </w:rPr>
              <w:t>Отчисления на социальные нужды</w:t>
            </w:r>
          </w:p>
        </w:tc>
        <w:tc>
          <w:tcPr>
            <w:tcW w:w="1565" w:type="dxa"/>
            <w:tcBorders>
              <w:top w:val="nil"/>
              <w:left w:val="single" w:sz="4" w:space="0" w:color="auto"/>
              <w:bottom w:val="single" w:sz="4" w:space="0" w:color="auto"/>
              <w:right w:val="single" w:sz="4" w:space="0" w:color="auto"/>
            </w:tcBorders>
            <w:shd w:val="clear" w:color="auto" w:fill="auto"/>
            <w:vAlign w:val="center"/>
          </w:tcPr>
          <w:p w14:paraId="23BEA323" w14:textId="77777777" w:rsidR="00033B03" w:rsidRPr="00033B03" w:rsidRDefault="00033B03" w:rsidP="00033B03">
            <w:pPr>
              <w:jc w:val="center"/>
              <w:rPr>
                <w:snapToGrid w:val="0"/>
                <w:sz w:val="28"/>
                <w:szCs w:val="28"/>
              </w:rPr>
            </w:pPr>
            <w:r w:rsidRPr="00033B03">
              <w:rPr>
                <w:snapToGrid w:val="0"/>
                <w:sz w:val="28"/>
                <w:szCs w:val="28"/>
              </w:rPr>
              <w:t>303</w:t>
            </w:r>
          </w:p>
        </w:tc>
        <w:tc>
          <w:tcPr>
            <w:tcW w:w="1560" w:type="dxa"/>
            <w:tcBorders>
              <w:top w:val="nil"/>
              <w:left w:val="nil"/>
              <w:bottom w:val="single" w:sz="4" w:space="0" w:color="auto"/>
              <w:right w:val="single" w:sz="4" w:space="0" w:color="auto"/>
            </w:tcBorders>
            <w:shd w:val="clear" w:color="auto" w:fill="auto"/>
            <w:noWrap/>
            <w:vAlign w:val="center"/>
          </w:tcPr>
          <w:p w14:paraId="6385346E" w14:textId="77777777" w:rsidR="00033B03" w:rsidRPr="00033B03" w:rsidRDefault="00033B03" w:rsidP="00033B03">
            <w:pPr>
              <w:jc w:val="center"/>
              <w:rPr>
                <w:snapToGrid w:val="0"/>
                <w:sz w:val="28"/>
                <w:szCs w:val="28"/>
              </w:rPr>
            </w:pPr>
            <w:r w:rsidRPr="00033B03">
              <w:rPr>
                <w:snapToGrid w:val="0"/>
                <w:sz w:val="28"/>
                <w:szCs w:val="28"/>
              </w:rPr>
              <w:t>303</w:t>
            </w:r>
          </w:p>
        </w:tc>
        <w:tc>
          <w:tcPr>
            <w:tcW w:w="1701" w:type="dxa"/>
            <w:tcBorders>
              <w:top w:val="nil"/>
              <w:left w:val="nil"/>
              <w:bottom w:val="single" w:sz="4" w:space="0" w:color="auto"/>
              <w:right w:val="single" w:sz="4" w:space="0" w:color="auto"/>
            </w:tcBorders>
            <w:shd w:val="clear" w:color="auto" w:fill="auto"/>
            <w:vAlign w:val="center"/>
          </w:tcPr>
          <w:p w14:paraId="08393B14" w14:textId="77777777" w:rsidR="00033B03" w:rsidRPr="00033B03" w:rsidRDefault="00033B03" w:rsidP="00033B03">
            <w:pPr>
              <w:jc w:val="center"/>
              <w:rPr>
                <w:snapToGrid w:val="0"/>
                <w:sz w:val="28"/>
                <w:szCs w:val="28"/>
              </w:rPr>
            </w:pPr>
            <w:r w:rsidRPr="00033B03">
              <w:rPr>
                <w:snapToGrid w:val="0"/>
                <w:sz w:val="28"/>
                <w:szCs w:val="28"/>
              </w:rPr>
              <w:t>0</w:t>
            </w:r>
          </w:p>
        </w:tc>
      </w:tr>
      <w:tr w:rsidR="00033B03" w:rsidRPr="00033B03" w14:paraId="6A4EFA1E" w14:textId="77777777" w:rsidTr="00EB0A6C">
        <w:trPr>
          <w:trHeight w:val="70"/>
        </w:trPr>
        <w:tc>
          <w:tcPr>
            <w:tcW w:w="814" w:type="dxa"/>
            <w:shd w:val="clear" w:color="auto" w:fill="auto"/>
            <w:noWrap/>
            <w:vAlign w:val="center"/>
            <w:hideMark/>
          </w:tcPr>
          <w:p w14:paraId="7E0F4FF8" w14:textId="77777777" w:rsidR="00033B03" w:rsidRPr="00033B03" w:rsidRDefault="00033B03" w:rsidP="00033B03">
            <w:pPr>
              <w:jc w:val="center"/>
              <w:rPr>
                <w:snapToGrid w:val="0"/>
                <w:color w:val="000000"/>
                <w:szCs w:val="28"/>
              </w:rPr>
            </w:pPr>
            <w:r w:rsidRPr="00033B03">
              <w:rPr>
                <w:snapToGrid w:val="0"/>
                <w:color w:val="000000"/>
                <w:szCs w:val="28"/>
              </w:rPr>
              <w:t>1.6</w:t>
            </w:r>
          </w:p>
        </w:tc>
        <w:tc>
          <w:tcPr>
            <w:tcW w:w="4148" w:type="dxa"/>
            <w:shd w:val="clear" w:color="auto" w:fill="auto"/>
            <w:vAlign w:val="center"/>
            <w:hideMark/>
          </w:tcPr>
          <w:p w14:paraId="2C7BD80D" w14:textId="77777777" w:rsidR="00033B03" w:rsidRPr="00033B03" w:rsidRDefault="00033B03" w:rsidP="00033B03">
            <w:pPr>
              <w:rPr>
                <w:snapToGrid w:val="0"/>
                <w:color w:val="000000"/>
                <w:szCs w:val="28"/>
              </w:rPr>
            </w:pPr>
            <w:r w:rsidRPr="00033B03">
              <w:rPr>
                <w:snapToGrid w:val="0"/>
                <w:color w:val="000000"/>
                <w:szCs w:val="28"/>
              </w:rPr>
              <w:t>Расходы по сомнительным долгам</w:t>
            </w:r>
          </w:p>
        </w:tc>
        <w:tc>
          <w:tcPr>
            <w:tcW w:w="1565" w:type="dxa"/>
            <w:tcBorders>
              <w:top w:val="nil"/>
              <w:left w:val="single" w:sz="4" w:space="0" w:color="auto"/>
              <w:bottom w:val="single" w:sz="4" w:space="0" w:color="auto"/>
              <w:right w:val="single" w:sz="4" w:space="0" w:color="auto"/>
            </w:tcBorders>
            <w:shd w:val="clear" w:color="auto" w:fill="auto"/>
            <w:vAlign w:val="center"/>
          </w:tcPr>
          <w:p w14:paraId="261C4769" w14:textId="77777777" w:rsidR="00033B03" w:rsidRPr="00033B03" w:rsidRDefault="00033B03" w:rsidP="00033B03">
            <w:pPr>
              <w:jc w:val="center"/>
              <w:rPr>
                <w:snapToGrid w:val="0"/>
                <w:sz w:val="28"/>
                <w:szCs w:val="28"/>
              </w:rPr>
            </w:pPr>
            <w:r w:rsidRPr="00033B03">
              <w:rPr>
                <w:snapToGrid w:val="0"/>
                <w:sz w:val="28"/>
                <w:szCs w:val="28"/>
              </w:rPr>
              <w:t>0</w:t>
            </w:r>
          </w:p>
        </w:tc>
        <w:tc>
          <w:tcPr>
            <w:tcW w:w="1560" w:type="dxa"/>
            <w:tcBorders>
              <w:top w:val="nil"/>
              <w:left w:val="nil"/>
              <w:bottom w:val="single" w:sz="4" w:space="0" w:color="auto"/>
              <w:right w:val="single" w:sz="4" w:space="0" w:color="auto"/>
            </w:tcBorders>
            <w:shd w:val="clear" w:color="auto" w:fill="auto"/>
            <w:noWrap/>
            <w:vAlign w:val="center"/>
          </w:tcPr>
          <w:p w14:paraId="25EC5512" w14:textId="77777777" w:rsidR="00033B03" w:rsidRPr="00033B03" w:rsidRDefault="00033B03" w:rsidP="00033B03">
            <w:pPr>
              <w:jc w:val="center"/>
              <w:rPr>
                <w:snapToGrid w:val="0"/>
                <w:sz w:val="28"/>
                <w:szCs w:val="28"/>
              </w:rPr>
            </w:pPr>
            <w:r w:rsidRPr="00033B03">
              <w:rPr>
                <w:snapToGrid w:val="0"/>
                <w:sz w:val="28"/>
                <w:szCs w:val="28"/>
              </w:rPr>
              <w:t>0</w:t>
            </w:r>
          </w:p>
        </w:tc>
        <w:tc>
          <w:tcPr>
            <w:tcW w:w="1701" w:type="dxa"/>
            <w:tcBorders>
              <w:top w:val="nil"/>
              <w:left w:val="nil"/>
              <w:bottom w:val="single" w:sz="4" w:space="0" w:color="auto"/>
              <w:right w:val="single" w:sz="4" w:space="0" w:color="auto"/>
            </w:tcBorders>
            <w:shd w:val="clear" w:color="auto" w:fill="auto"/>
            <w:vAlign w:val="center"/>
          </w:tcPr>
          <w:p w14:paraId="768869C7" w14:textId="77777777" w:rsidR="00033B03" w:rsidRPr="00033B03" w:rsidRDefault="00033B03" w:rsidP="00033B03">
            <w:pPr>
              <w:jc w:val="center"/>
              <w:rPr>
                <w:snapToGrid w:val="0"/>
                <w:sz w:val="28"/>
                <w:szCs w:val="28"/>
              </w:rPr>
            </w:pPr>
            <w:r w:rsidRPr="00033B03">
              <w:rPr>
                <w:snapToGrid w:val="0"/>
                <w:sz w:val="28"/>
                <w:szCs w:val="28"/>
              </w:rPr>
              <w:t>0</w:t>
            </w:r>
          </w:p>
        </w:tc>
      </w:tr>
      <w:tr w:rsidR="00033B03" w:rsidRPr="00033B03" w14:paraId="6AD6CF45" w14:textId="77777777" w:rsidTr="00EB0A6C">
        <w:trPr>
          <w:trHeight w:val="279"/>
        </w:trPr>
        <w:tc>
          <w:tcPr>
            <w:tcW w:w="814" w:type="dxa"/>
            <w:shd w:val="clear" w:color="auto" w:fill="auto"/>
            <w:noWrap/>
            <w:vAlign w:val="center"/>
            <w:hideMark/>
          </w:tcPr>
          <w:p w14:paraId="72DE306E" w14:textId="77777777" w:rsidR="00033B03" w:rsidRPr="00033B03" w:rsidRDefault="00033B03" w:rsidP="00033B03">
            <w:pPr>
              <w:jc w:val="center"/>
              <w:rPr>
                <w:snapToGrid w:val="0"/>
                <w:color w:val="000000"/>
                <w:szCs w:val="28"/>
              </w:rPr>
            </w:pPr>
            <w:r w:rsidRPr="00033B03">
              <w:rPr>
                <w:snapToGrid w:val="0"/>
                <w:color w:val="000000"/>
                <w:szCs w:val="28"/>
              </w:rPr>
              <w:t>1.7</w:t>
            </w:r>
          </w:p>
        </w:tc>
        <w:tc>
          <w:tcPr>
            <w:tcW w:w="4148" w:type="dxa"/>
            <w:shd w:val="clear" w:color="auto" w:fill="auto"/>
            <w:vAlign w:val="center"/>
            <w:hideMark/>
          </w:tcPr>
          <w:p w14:paraId="50F4DC81" w14:textId="77777777" w:rsidR="00033B03" w:rsidRPr="00033B03" w:rsidRDefault="00033B03" w:rsidP="00033B03">
            <w:pPr>
              <w:rPr>
                <w:snapToGrid w:val="0"/>
                <w:color w:val="000000"/>
                <w:szCs w:val="28"/>
              </w:rPr>
            </w:pPr>
            <w:r w:rsidRPr="00033B03">
              <w:rPr>
                <w:snapToGrid w:val="0"/>
                <w:color w:val="000000"/>
                <w:szCs w:val="28"/>
              </w:rPr>
              <w:t>Амортизация основных средств и нематериальных активов</w:t>
            </w:r>
          </w:p>
        </w:tc>
        <w:tc>
          <w:tcPr>
            <w:tcW w:w="1565" w:type="dxa"/>
            <w:tcBorders>
              <w:top w:val="nil"/>
              <w:left w:val="single" w:sz="4" w:space="0" w:color="auto"/>
              <w:bottom w:val="single" w:sz="4" w:space="0" w:color="auto"/>
              <w:right w:val="single" w:sz="4" w:space="0" w:color="auto"/>
            </w:tcBorders>
            <w:shd w:val="clear" w:color="auto" w:fill="auto"/>
            <w:vAlign w:val="center"/>
          </w:tcPr>
          <w:p w14:paraId="5CBC141B" w14:textId="77777777" w:rsidR="00033B03" w:rsidRPr="00033B03" w:rsidRDefault="00033B03" w:rsidP="00033B03">
            <w:pPr>
              <w:jc w:val="center"/>
              <w:rPr>
                <w:snapToGrid w:val="0"/>
                <w:sz w:val="28"/>
                <w:szCs w:val="28"/>
              </w:rPr>
            </w:pPr>
            <w:r w:rsidRPr="00033B03">
              <w:rPr>
                <w:snapToGrid w:val="0"/>
                <w:sz w:val="28"/>
                <w:szCs w:val="28"/>
              </w:rPr>
              <w:t>34</w:t>
            </w:r>
          </w:p>
        </w:tc>
        <w:tc>
          <w:tcPr>
            <w:tcW w:w="1560" w:type="dxa"/>
            <w:tcBorders>
              <w:top w:val="nil"/>
              <w:left w:val="nil"/>
              <w:bottom w:val="single" w:sz="4" w:space="0" w:color="auto"/>
              <w:right w:val="single" w:sz="4" w:space="0" w:color="auto"/>
            </w:tcBorders>
            <w:shd w:val="clear" w:color="auto" w:fill="auto"/>
            <w:noWrap/>
            <w:vAlign w:val="center"/>
          </w:tcPr>
          <w:p w14:paraId="365C4872" w14:textId="77777777" w:rsidR="00033B03" w:rsidRPr="00033B03" w:rsidRDefault="00033B03" w:rsidP="00033B03">
            <w:pPr>
              <w:jc w:val="center"/>
              <w:rPr>
                <w:snapToGrid w:val="0"/>
                <w:sz w:val="28"/>
                <w:szCs w:val="28"/>
              </w:rPr>
            </w:pPr>
            <w:r w:rsidRPr="00033B03">
              <w:rPr>
                <w:snapToGrid w:val="0"/>
                <w:sz w:val="28"/>
                <w:szCs w:val="28"/>
              </w:rPr>
              <w:t>34</w:t>
            </w:r>
          </w:p>
        </w:tc>
        <w:tc>
          <w:tcPr>
            <w:tcW w:w="1701" w:type="dxa"/>
            <w:tcBorders>
              <w:top w:val="nil"/>
              <w:left w:val="nil"/>
              <w:bottom w:val="single" w:sz="4" w:space="0" w:color="auto"/>
              <w:right w:val="single" w:sz="4" w:space="0" w:color="auto"/>
            </w:tcBorders>
            <w:shd w:val="clear" w:color="auto" w:fill="auto"/>
            <w:vAlign w:val="center"/>
          </w:tcPr>
          <w:p w14:paraId="0D5401D4" w14:textId="77777777" w:rsidR="00033B03" w:rsidRPr="00033B03" w:rsidRDefault="00033B03" w:rsidP="00033B03">
            <w:pPr>
              <w:jc w:val="center"/>
              <w:rPr>
                <w:snapToGrid w:val="0"/>
                <w:sz w:val="28"/>
                <w:szCs w:val="28"/>
              </w:rPr>
            </w:pPr>
            <w:r w:rsidRPr="00033B03">
              <w:rPr>
                <w:snapToGrid w:val="0"/>
                <w:sz w:val="28"/>
                <w:szCs w:val="28"/>
              </w:rPr>
              <w:t>0</w:t>
            </w:r>
          </w:p>
        </w:tc>
      </w:tr>
      <w:tr w:rsidR="00033B03" w:rsidRPr="00033B03" w14:paraId="19A0CC1A" w14:textId="77777777" w:rsidTr="00EB0A6C">
        <w:trPr>
          <w:trHeight w:val="545"/>
        </w:trPr>
        <w:tc>
          <w:tcPr>
            <w:tcW w:w="814" w:type="dxa"/>
            <w:shd w:val="clear" w:color="auto" w:fill="auto"/>
            <w:noWrap/>
            <w:vAlign w:val="center"/>
            <w:hideMark/>
          </w:tcPr>
          <w:p w14:paraId="4DDA7F2E" w14:textId="77777777" w:rsidR="00033B03" w:rsidRPr="00033B03" w:rsidRDefault="00033B03" w:rsidP="00033B03">
            <w:pPr>
              <w:jc w:val="center"/>
              <w:rPr>
                <w:snapToGrid w:val="0"/>
                <w:color w:val="000000"/>
                <w:szCs w:val="28"/>
              </w:rPr>
            </w:pPr>
            <w:r w:rsidRPr="00033B03">
              <w:rPr>
                <w:snapToGrid w:val="0"/>
                <w:color w:val="000000"/>
                <w:szCs w:val="28"/>
              </w:rPr>
              <w:t>1.8</w:t>
            </w:r>
          </w:p>
        </w:tc>
        <w:tc>
          <w:tcPr>
            <w:tcW w:w="4148" w:type="dxa"/>
            <w:shd w:val="clear" w:color="auto" w:fill="auto"/>
            <w:noWrap/>
            <w:vAlign w:val="center"/>
            <w:hideMark/>
          </w:tcPr>
          <w:p w14:paraId="524DDDF4" w14:textId="77777777" w:rsidR="00033B03" w:rsidRPr="00033B03" w:rsidRDefault="00033B03" w:rsidP="00033B03">
            <w:pPr>
              <w:rPr>
                <w:snapToGrid w:val="0"/>
                <w:color w:val="000000"/>
                <w:szCs w:val="28"/>
              </w:rPr>
            </w:pPr>
            <w:r w:rsidRPr="00033B03">
              <w:rPr>
                <w:snapToGrid w:val="0"/>
                <w:color w:val="000000"/>
                <w:szCs w:val="28"/>
              </w:rPr>
              <w:t>Расходы на выплаты по договорам займа и кредитным договорам, включая проценты по ним</w:t>
            </w:r>
          </w:p>
        </w:tc>
        <w:tc>
          <w:tcPr>
            <w:tcW w:w="1565" w:type="dxa"/>
            <w:tcBorders>
              <w:top w:val="nil"/>
              <w:left w:val="single" w:sz="4" w:space="0" w:color="auto"/>
              <w:bottom w:val="single" w:sz="4" w:space="0" w:color="auto"/>
              <w:right w:val="single" w:sz="4" w:space="0" w:color="auto"/>
            </w:tcBorders>
            <w:shd w:val="clear" w:color="auto" w:fill="auto"/>
            <w:vAlign w:val="center"/>
          </w:tcPr>
          <w:p w14:paraId="1048B61B" w14:textId="77777777" w:rsidR="00033B03" w:rsidRPr="00033B03" w:rsidRDefault="00033B03" w:rsidP="00033B03">
            <w:pPr>
              <w:jc w:val="center"/>
              <w:rPr>
                <w:snapToGrid w:val="0"/>
                <w:sz w:val="28"/>
                <w:szCs w:val="28"/>
              </w:rPr>
            </w:pPr>
            <w:r w:rsidRPr="00033B03">
              <w:rPr>
                <w:snapToGrid w:val="0"/>
                <w:sz w:val="28"/>
                <w:szCs w:val="28"/>
              </w:rPr>
              <w:t>0</w:t>
            </w:r>
          </w:p>
        </w:tc>
        <w:tc>
          <w:tcPr>
            <w:tcW w:w="1560" w:type="dxa"/>
            <w:tcBorders>
              <w:top w:val="nil"/>
              <w:left w:val="nil"/>
              <w:bottom w:val="single" w:sz="4" w:space="0" w:color="auto"/>
              <w:right w:val="single" w:sz="4" w:space="0" w:color="auto"/>
            </w:tcBorders>
            <w:shd w:val="clear" w:color="auto" w:fill="auto"/>
            <w:noWrap/>
            <w:vAlign w:val="center"/>
          </w:tcPr>
          <w:p w14:paraId="507EE2D4" w14:textId="77777777" w:rsidR="00033B03" w:rsidRPr="00033B03" w:rsidRDefault="00033B03" w:rsidP="00033B03">
            <w:pPr>
              <w:jc w:val="center"/>
              <w:rPr>
                <w:snapToGrid w:val="0"/>
                <w:sz w:val="28"/>
                <w:szCs w:val="28"/>
              </w:rPr>
            </w:pPr>
            <w:r w:rsidRPr="00033B03">
              <w:rPr>
                <w:snapToGrid w:val="0"/>
                <w:sz w:val="28"/>
                <w:szCs w:val="28"/>
              </w:rPr>
              <w:t>0</w:t>
            </w:r>
          </w:p>
        </w:tc>
        <w:tc>
          <w:tcPr>
            <w:tcW w:w="1701" w:type="dxa"/>
            <w:tcBorders>
              <w:top w:val="nil"/>
              <w:left w:val="nil"/>
              <w:bottom w:val="single" w:sz="4" w:space="0" w:color="auto"/>
              <w:right w:val="single" w:sz="4" w:space="0" w:color="auto"/>
            </w:tcBorders>
            <w:shd w:val="clear" w:color="auto" w:fill="auto"/>
            <w:vAlign w:val="center"/>
          </w:tcPr>
          <w:p w14:paraId="2ED0C19F" w14:textId="77777777" w:rsidR="00033B03" w:rsidRPr="00033B03" w:rsidRDefault="00033B03" w:rsidP="00033B03">
            <w:pPr>
              <w:jc w:val="center"/>
              <w:rPr>
                <w:snapToGrid w:val="0"/>
                <w:sz w:val="28"/>
                <w:szCs w:val="28"/>
              </w:rPr>
            </w:pPr>
            <w:r w:rsidRPr="00033B03">
              <w:rPr>
                <w:snapToGrid w:val="0"/>
                <w:sz w:val="28"/>
                <w:szCs w:val="28"/>
              </w:rPr>
              <w:t>0</w:t>
            </w:r>
          </w:p>
        </w:tc>
      </w:tr>
      <w:tr w:rsidR="00033B03" w:rsidRPr="00033B03" w14:paraId="68C7D43E" w14:textId="77777777" w:rsidTr="00EB0A6C">
        <w:trPr>
          <w:trHeight w:val="141"/>
        </w:trPr>
        <w:tc>
          <w:tcPr>
            <w:tcW w:w="814" w:type="dxa"/>
            <w:shd w:val="clear" w:color="auto" w:fill="auto"/>
            <w:noWrap/>
            <w:vAlign w:val="center"/>
            <w:hideMark/>
          </w:tcPr>
          <w:p w14:paraId="48C2C508" w14:textId="77777777" w:rsidR="00033B03" w:rsidRPr="00033B03" w:rsidRDefault="00033B03" w:rsidP="00033B03">
            <w:pPr>
              <w:jc w:val="center"/>
              <w:rPr>
                <w:snapToGrid w:val="0"/>
                <w:color w:val="000000"/>
                <w:szCs w:val="28"/>
              </w:rPr>
            </w:pPr>
          </w:p>
        </w:tc>
        <w:tc>
          <w:tcPr>
            <w:tcW w:w="4148" w:type="dxa"/>
            <w:shd w:val="clear" w:color="auto" w:fill="auto"/>
            <w:noWrap/>
            <w:vAlign w:val="center"/>
            <w:hideMark/>
          </w:tcPr>
          <w:p w14:paraId="730D9799" w14:textId="77777777" w:rsidR="00033B03" w:rsidRPr="00033B03" w:rsidRDefault="00033B03" w:rsidP="00033B03">
            <w:pPr>
              <w:rPr>
                <w:snapToGrid w:val="0"/>
                <w:color w:val="000000"/>
                <w:szCs w:val="28"/>
              </w:rPr>
            </w:pPr>
            <w:r w:rsidRPr="00033B03">
              <w:rPr>
                <w:snapToGrid w:val="0"/>
                <w:color w:val="000000"/>
                <w:szCs w:val="28"/>
              </w:rPr>
              <w:t>ИТОГО</w:t>
            </w:r>
          </w:p>
        </w:tc>
        <w:tc>
          <w:tcPr>
            <w:tcW w:w="1565" w:type="dxa"/>
            <w:tcBorders>
              <w:top w:val="nil"/>
              <w:left w:val="single" w:sz="4" w:space="0" w:color="auto"/>
              <w:bottom w:val="single" w:sz="4" w:space="0" w:color="auto"/>
              <w:right w:val="single" w:sz="4" w:space="0" w:color="auto"/>
            </w:tcBorders>
            <w:shd w:val="clear" w:color="auto" w:fill="auto"/>
            <w:vAlign w:val="center"/>
          </w:tcPr>
          <w:p w14:paraId="6B7DC4A9" w14:textId="77777777" w:rsidR="00033B03" w:rsidRPr="00033B03" w:rsidRDefault="00033B03" w:rsidP="00033B03">
            <w:pPr>
              <w:jc w:val="center"/>
              <w:rPr>
                <w:snapToGrid w:val="0"/>
                <w:sz w:val="28"/>
                <w:szCs w:val="28"/>
              </w:rPr>
            </w:pPr>
            <w:r w:rsidRPr="00033B03">
              <w:rPr>
                <w:snapToGrid w:val="0"/>
                <w:sz w:val="28"/>
                <w:szCs w:val="28"/>
              </w:rPr>
              <w:t>339</w:t>
            </w:r>
          </w:p>
        </w:tc>
        <w:tc>
          <w:tcPr>
            <w:tcW w:w="1560" w:type="dxa"/>
            <w:tcBorders>
              <w:top w:val="nil"/>
              <w:left w:val="nil"/>
              <w:bottom w:val="single" w:sz="4" w:space="0" w:color="auto"/>
              <w:right w:val="single" w:sz="4" w:space="0" w:color="auto"/>
            </w:tcBorders>
            <w:shd w:val="clear" w:color="auto" w:fill="auto"/>
            <w:noWrap/>
            <w:vAlign w:val="center"/>
          </w:tcPr>
          <w:p w14:paraId="52EE7FCE" w14:textId="77777777" w:rsidR="00033B03" w:rsidRPr="00033B03" w:rsidRDefault="00033B03" w:rsidP="00033B03">
            <w:pPr>
              <w:jc w:val="center"/>
              <w:rPr>
                <w:snapToGrid w:val="0"/>
                <w:sz w:val="28"/>
                <w:szCs w:val="28"/>
              </w:rPr>
            </w:pPr>
            <w:r w:rsidRPr="00033B03">
              <w:rPr>
                <w:snapToGrid w:val="0"/>
                <w:sz w:val="28"/>
                <w:szCs w:val="28"/>
              </w:rPr>
              <w:t>338</w:t>
            </w:r>
          </w:p>
        </w:tc>
        <w:tc>
          <w:tcPr>
            <w:tcW w:w="1701" w:type="dxa"/>
            <w:tcBorders>
              <w:top w:val="nil"/>
              <w:left w:val="nil"/>
              <w:bottom w:val="single" w:sz="4" w:space="0" w:color="auto"/>
              <w:right w:val="single" w:sz="4" w:space="0" w:color="auto"/>
            </w:tcBorders>
            <w:shd w:val="clear" w:color="auto" w:fill="auto"/>
            <w:vAlign w:val="center"/>
          </w:tcPr>
          <w:p w14:paraId="22A9D7C8" w14:textId="77777777" w:rsidR="00033B03" w:rsidRPr="00033B03" w:rsidRDefault="00033B03" w:rsidP="00033B03">
            <w:pPr>
              <w:jc w:val="center"/>
              <w:rPr>
                <w:snapToGrid w:val="0"/>
                <w:sz w:val="28"/>
                <w:szCs w:val="28"/>
              </w:rPr>
            </w:pPr>
            <w:r w:rsidRPr="00033B03">
              <w:rPr>
                <w:snapToGrid w:val="0"/>
                <w:sz w:val="28"/>
                <w:szCs w:val="28"/>
              </w:rPr>
              <w:t>-1</w:t>
            </w:r>
          </w:p>
        </w:tc>
      </w:tr>
      <w:tr w:rsidR="00033B03" w:rsidRPr="00033B03" w14:paraId="69003556" w14:textId="77777777" w:rsidTr="00EB0A6C">
        <w:trPr>
          <w:trHeight w:val="70"/>
        </w:trPr>
        <w:tc>
          <w:tcPr>
            <w:tcW w:w="814" w:type="dxa"/>
            <w:shd w:val="clear" w:color="auto" w:fill="auto"/>
            <w:noWrap/>
            <w:vAlign w:val="center"/>
            <w:hideMark/>
          </w:tcPr>
          <w:p w14:paraId="55263E64" w14:textId="77777777" w:rsidR="00033B03" w:rsidRPr="00033B03" w:rsidRDefault="00033B03" w:rsidP="00033B03">
            <w:pPr>
              <w:jc w:val="center"/>
              <w:rPr>
                <w:snapToGrid w:val="0"/>
                <w:color w:val="000000"/>
                <w:szCs w:val="28"/>
              </w:rPr>
            </w:pPr>
            <w:r w:rsidRPr="00033B03">
              <w:rPr>
                <w:snapToGrid w:val="0"/>
                <w:color w:val="000000"/>
                <w:szCs w:val="28"/>
              </w:rPr>
              <w:t>2</w:t>
            </w:r>
          </w:p>
        </w:tc>
        <w:tc>
          <w:tcPr>
            <w:tcW w:w="4148" w:type="dxa"/>
            <w:shd w:val="clear" w:color="auto" w:fill="auto"/>
            <w:noWrap/>
            <w:vAlign w:val="center"/>
            <w:hideMark/>
          </w:tcPr>
          <w:p w14:paraId="37346370" w14:textId="77777777" w:rsidR="00033B03" w:rsidRPr="00033B03" w:rsidRDefault="00033B03" w:rsidP="00033B03">
            <w:pPr>
              <w:rPr>
                <w:snapToGrid w:val="0"/>
                <w:color w:val="000000"/>
                <w:szCs w:val="28"/>
              </w:rPr>
            </w:pPr>
            <w:r w:rsidRPr="00033B03">
              <w:rPr>
                <w:snapToGrid w:val="0"/>
                <w:color w:val="000000"/>
                <w:szCs w:val="28"/>
              </w:rPr>
              <w:t>Налог на прибыль</w:t>
            </w:r>
          </w:p>
        </w:tc>
        <w:tc>
          <w:tcPr>
            <w:tcW w:w="1565" w:type="dxa"/>
            <w:tcBorders>
              <w:top w:val="nil"/>
              <w:left w:val="single" w:sz="4" w:space="0" w:color="auto"/>
              <w:bottom w:val="single" w:sz="4" w:space="0" w:color="auto"/>
              <w:right w:val="single" w:sz="4" w:space="0" w:color="auto"/>
            </w:tcBorders>
            <w:shd w:val="clear" w:color="auto" w:fill="auto"/>
            <w:vAlign w:val="center"/>
          </w:tcPr>
          <w:p w14:paraId="6FD782BF" w14:textId="77777777" w:rsidR="00033B03" w:rsidRPr="00033B03" w:rsidRDefault="00033B03" w:rsidP="00033B03">
            <w:pPr>
              <w:jc w:val="center"/>
              <w:rPr>
                <w:snapToGrid w:val="0"/>
                <w:sz w:val="28"/>
                <w:szCs w:val="28"/>
              </w:rPr>
            </w:pPr>
            <w:r w:rsidRPr="00033B03">
              <w:rPr>
                <w:snapToGrid w:val="0"/>
                <w:sz w:val="28"/>
                <w:szCs w:val="28"/>
              </w:rPr>
              <w:t>0</w:t>
            </w:r>
          </w:p>
        </w:tc>
        <w:tc>
          <w:tcPr>
            <w:tcW w:w="1560" w:type="dxa"/>
            <w:tcBorders>
              <w:top w:val="nil"/>
              <w:left w:val="nil"/>
              <w:bottom w:val="single" w:sz="4" w:space="0" w:color="auto"/>
              <w:right w:val="single" w:sz="4" w:space="0" w:color="auto"/>
            </w:tcBorders>
            <w:shd w:val="clear" w:color="auto" w:fill="auto"/>
            <w:noWrap/>
            <w:vAlign w:val="center"/>
          </w:tcPr>
          <w:p w14:paraId="39BFC908" w14:textId="77777777" w:rsidR="00033B03" w:rsidRPr="00033B03" w:rsidRDefault="00033B03" w:rsidP="00033B03">
            <w:pPr>
              <w:jc w:val="center"/>
              <w:rPr>
                <w:snapToGrid w:val="0"/>
                <w:sz w:val="28"/>
                <w:szCs w:val="28"/>
              </w:rPr>
            </w:pPr>
            <w:r w:rsidRPr="00033B03">
              <w:rPr>
                <w:snapToGrid w:val="0"/>
                <w:sz w:val="28"/>
                <w:szCs w:val="28"/>
              </w:rPr>
              <w:t>0</w:t>
            </w:r>
          </w:p>
        </w:tc>
        <w:tc>
          <w:tcPr>
            <w:tcW w:w="1701" w:type="dxa"/>
            <w:tcBorders>
              <w:top w:val="nil"/>
              <w:left w:val="nil"/>
              <w:bottom w:val="single" w:sz="4" w:space="0" w:color="auto"/>
              <w:right w:val="single" w:sz="4" w:space="0" w:color="auto"/>
            </w:tcBorders>
            <w:shd w:val="clear" w:color="auto" w:fill="auto"/>
            <w:vAlign w:val="center"/>
          </w:tcPr>
          <w:p w14:paraId="0D900443" w14:textId="77777777" w:rsidR="00033B03" w:rsidRPr="00033B03" w:rsidRDefault="00033B03" w:rsidP="00033B03">
            <w:pPr>
              <w:jc w:val="center"/>
              <w:rPr>
                <w:snapToGrid w:val="0"/>
                <w:sz w:val="28"/>
                <w:szCs w:val="28"/>
              </w:rPr>
            </w:pPr>
            <w:r w:rsidRPr="00033B03">
              <w:rPr>
                <w:snapToGrid w:val="0"/>
                <w:sz w:val="28"/>
                <w:szCs w:val="28"/>
              </w:rPr>
              <w:t>0</w:t>
            </w:r>
          </w:p>
        </w:tc>
      </w:tr>
      <w:tr w:rsidR="00033B03" w:rsidRPr="00033B03" w14:paraId="1BB60B4E" w14:textId="77777777" w:rsidTr="00EB0A6C">
        <w:trPr>
          <w:trHeight w:val="70"/>
        </w:trPr>
        <w:tc>
          <w:tcPr>
            <w:tcW w:w="814" w:type="dxa"/>
            <w:shd w:val="clear" w:color="auto" w:fill="auto"/>
            <w:noWrap/>
            <w:vAlign w:val="center"/>
            <w:hideMark/>
          </w:tcPr>
          <w:p w14:paraId="480B0A85" w14:textId="77777777" w:rsidR="00033B03" w:rsidRPr="00033B03" w:rsidRDefault="00033B03" w:rsidP="00033B03">
            <w:pPr>
              <w:jc w:val="center"/>
              <w:rPr>
                <w:snapToGrid w:val="0"/>
                <w:color w:val="000000"/>
                <w:szCs w:val="28"/>
              </w:rPr>
            </w:pPr>
            <w:r w:rsidRPr="00033B03">
              <w:rPr>
                <w:snapToGrid w:val="0"/>
                <w:color w:val="000000"/>
                <w:szCs w:val="28"/>
              </w:rPr>
              <w:t>3</w:t>
            </w:r>
          </w:p>
        </w:tc>
        <w:tc>
          <w:tcPr>
            <w:tcW w:w="4148" w:type="dxa"/>
            <w:shd w:val="clear" w:color="auto" w:fill="auto"/>
            <w:noWrap/>
            <w:vAlign w:val="center"/>
            <w:hideMark/>
          </w:tcPr>
          <w:p w14:paraId="6A9F67D5" w14:textId="77777777" w:rsidR="00033B03" w:rsidRPr="00033B03" w:rsidRDefault="00033B03" w:rsidP="00033B03">
            <w:pPr>
              <w:rPr>
                <w:snapToGrid w:val="0"/>
                <w:color w:val="000000"/>
                <w:szCs w:val="28"/>
              </w:rPr>
            </w:pPr>
            <w:r w:rsidRPr="00033B03">
              <w:rPr>
                <w:snapToGrid w:val="0"/>
                <w:color w:val="000000"/>
                <w:szCs w:val="28"/>
              </w:rPr>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1565" w:type="dxa"/>
            <w:tcBorders>
              <w:top w:val="nil"/>
              <w:left w:val="single" w:sz="4" w:space="0" w:color="auto"/>
              <w:bottom w:val="single" w:sz="4" w:space="0" w:color="auto"/>
              <w:right w:val="single" w:sz="4" w:space="0" w:color="auto"/>
            </w:tcBorders>
            <w:shd w:val="clear" w:color="auto" w:fill="auto"/>
            <w:vAlign w:val="center"/>
          </w:tcPr>
          <w:p w14:paraId="005F3637" w14:textId="77777777" w:rsidR="00033B03" w:rsidRPr="00033B03" w:rsidRDefault="00033B03" w:rsidP="00033B03">
            <w:pPr>
              <w:jc w:val="center"/>
              <w:rPr>
                <w:snapToGrid w:val="0"/>
                <w:sz w:val="28"/>
                <w:szCs w:val="28"/>
              </w:rPr>
            </w:pPr>
            <w:r w:rsidRPr="00033B03">
              <w:rPr>
                <w:snapToGrid w:val="0"/>
                <w:sz w:val="28"/>
                <w:szCs w:val="28"/>
              </w:rPr>
              <w:t>0</w:t>
            </w:r>
          </w:p>
        </w:tc>
        <w:tc>
          <w:tcPr>
            <w:tcW w:w="1560" w:type="dxa"/>
            <w:tcBorders>
              <w:top w:val="nil"/>
              <w:left w:val="nil"/>
              <w:bottom w:val="single" w:sz="4" w:space="0" w:color="auto"/>
              <w:right w:val="single" w:sz="4" w:space="0" w:color="auto"/>
            </w:tcBorders>
            <w:shd w:val="clear" w:color="auto" w:fill="auto"/>
            <w:noWrap/>
            <w:vAlign w:val="center"/>
          </w:tcPr>
          <w:p w14:paraId="5FAF9BAB" w14:textId="77777777" w:rsidR="00033B03" w:rsidRPr="00033B03" w:rsidRDefault="00033B03" w:rsidP="00033B03">
            <w:pPr>
              <w:jc w:val="center"/>
              <w:rPr>
                <w:snapToGrid w:val="0"/>
                <w:sz w:val="28"/>
                <w:szCs w:val="28"/>
              </w:rPr>
            </w:pPr>
            <w:r w:rsidRPr="00033B03">
              <w:rPr>
                <w:snapToGrid w:val="0"/>
                <w:sz w:val="28"/>
                <w:szCs w:val="28"/>
              </w:rPr>
              <w:t>0</w:t>
            </w:r>
          </w:p>
        </w:tc>
        <w:tc>
          <w:tcPr>
            <w:tcW w:w="1701" w:type="dxa"/>
            <w:tcBorders>
              <w:top w:val="nil"/>
              <w:left w:val="nil"/>
              <w:bottom w:val="single" w:sz="4" w:space="0" w:color="auto"/>
              <w:right w:val="single" w:sz="4" w:space="0" w:color="auto"/>
            </w:tcBorders>
            <w:shd w:val="clear" w:color="auto" w:fill="auto"/>
            <w:vAlign w:val="center"/>
          </w:tcPr>
          <w:p w14:paraId="6EF3D818" w14:textId="77777777" w:rsidR="00033B03" w:rsidRPr="00033B03" w:rsidRDefault="00033B03" w:rsidP="00033B03">
            <w:pPr>
              <w:jc w:val="center"/>
              <w:rPr>
                <w:snapToGrid w:val="0"/>
                <w:sz w:val="28"/>
                <w:szCs w:val="28"/>
              </w:rPr>
            </w:pPr>
            <w:r w:rsidRPr="00033B03">
              <w:rPr>
                <w:snapToGrid w:val="0"/>
                <w:sz w:val="28"/>
                <w:szCs w:val="28"/>
              </w:rPr>
              <w:t>0</w:t>
            </w:r>
          </w:p>
        </w:tc>
      </w:tr>
      <w:tr w:rsidR="00033B03" w:rsidRPr="00033B03" w14:paraId="08288D9A" w14:textId="77777777" w:rsidTr="00EB0A6C">
        <w:trPr>
          <w:trHeight w:val="199"/>
        </w:trPr>
        <w:tc>
          <w:tcPr>
            <w:tcW w:w="814" w:type="dxa"/>
            <w:shd w:val="clear" w:color="auto" w:fill="auto"/>
            <w:noWrap/>
            <w:vAlign w:val="center"/>
            <w:hideMark/>
          </w:tcPr>
          <w:p w14:paraId="31DC691B" w14:textId="77777777" w:rsidR="00033B03" w:rsidRPr="00033B03" w:rsidRDefault="00033B03" w:rsidP="00033B03">
            <w:pPr>
              <w:jc w:val="center"/>
              <w:rPr>
                <w:snapToGrid w:val="0"/>
                <w:color w:val="000000"/>
                <w:szCs w:val="28"/>
              </w:rPr>
            </w:pPr>
            <w:r w:rsidRPr="00033B03">
              <w:rPr>
                <w:snapToGrid w:val="0"/>
                <w:color w:val="000000"/>
                <w:szCs w:val="28"/>
              </w:rPr>
              <w:t>4</w:t>
            </w:r>
          </w:p>
        </w:tc>
        <w:tc>
          <w:tcPr>
            <w:tcW w:w="4148" w:type="dxa"/>
            <w:shd w:val="clear" w:color="auto" w:fill="auto"/>
            <w:vAlign w:val="center"/>
            <w:hideMark/>
          </w:tcPr>
          <w:p w14:paraId="6FB90C5E" w14:textId="77777777" w:rsidR="00033B03" w:rsidRPr="00033B03" w:rsidRDefault="00033B03" w:rsidP="00033B03">
            <w:pPr>
              <w:rPr>
                <w:snapToGrid w:val="0"/>
                <w:color w:val="000000"/>
                <w:szCs w:val="28"/>
              </w:rPr>
            </w:pPr>
            <w:r w:rsidRPr="00033B03">
              <w:rPr>
                <w:snapToGrid w:val="0"/>
                <w:color w:val="000000"/>
                <w:szCs w:val="28"/>
              </w:rPr>
              <w:t>Итого неподконтрольных расходов</w:t>
            </w:r>
          </w:p>
        </w:tc>
        <w:tc>
          <w:tcPr>
            <w:tcW w:w="1565" w:type="dxa"/>
            <w:tcBorders>
              <w:top w:val="nil"/>
              <w:left w:val="single" w:sz="4" w:space="0" w:color="auto"/>
              <w:bottom w:val="single" w:sz="4" w:space="0" w:color="auto"/>
              <w:right w:val="single" w:sz="4" w:space="0" w:color="auto"/>
            </w:tcBorders>
            <w:shd w:val="clear" w:color="auto" w:fill="auto"/>
            <w:vAlign w:val="center"/>
          </w:tcPr>
          <w:p w14:paraId="291C7101" w14:textId="77777777" w:rsidR="00033B03" w:rsidRPr="00033B03" w:rsidRDefault="00033B03" w:rsidP="00033B03">
            <w:pPr>
              <w:jc w:val="center"/>
              <w:rPr>
                <w:snapToGrid w:val="0"/>
                <w:sz w:val="28"/>
                <w:szCs w:val="28"/>
              </w:rPr>
            </w:pPr>
            <w:r w:rsidRPr="00033B03">
              <w:rPr>
                <w:snapToGrid w:val="0"/>
                <w:sz w:val="28"/>
                <w:szCs w:val="28"/>
              </w:rPr>
              <w:t>339</w:t>
            </w:r>
          </w:p>
        </w:tc>
        <w:tc>
          <w:tcPr>
            <w:tcW w:w="1560" w:type="dxa"/>
            <w:tcBorders>
              <w:top w:val="nil"/>
              <w:left w:val="nil"/>
              <w:bottom w:val="single" w:sz="4" w:space="0" w:color="auto"/>
              <w:right w:val="single" w:sz="4" w:space="0" w:color="auto"/>
            </w:tcBorders>
            <w:shd w:val="clear" w:color="auto" w:fill="auto"/>
            <w:noWrap/>
            <w:vAlign w:val="center"/>
          </w:tcPr>
          <w:p w14:paraId="4327FAC5" w14:textId="77777777" w:rsidR="00033B03" w:rsidRPr="00033B03" w:rsidRDefault="00033B03" w:rsidP="00033B03">
            <w:pPr>
              <w:jc w:val="center"/>
              <w:rPr>
                <w:snapToGrid w:val="0"/>
                <w:sz w:val="28"/>
                <w:szCs w:val="28"/>
              </w:rPr>
            </w:pPr>
            <w:r w:rsidRPr="00033B03">
              <w:rPr>
                <w:snapToGrid w:val="0"/>
                <w:sz w:val="28"/>
                <w:szCs w:val="28"/>
              </w:rPr>
              <w:t>338</w:t>
            </w:r>
          </w:p>
        </w:tc>
        <w:tc>
          <w:tcPr>
            <w:tcW w:w="1701" w:type="dxa"/>
            <w:tcBorders>
              <w:top w:val="nil"/>
              <w:left w:val="nil"/>
              <w:bottom w:val="single" w:sz="4" w:space="0" w:color="auto"/>
              <w:right w:val="single" w:sz="4" w:space="0" w:color="auto"/>
            </w:tcBorders>
            <w:shd w:val="clear" w:color="auto" w:fill="auto"/>
            <w:vAlign w:val="center"/>
          </w:tcPr>
          <w:p w14:paraId="6FCC3560" w14:textId="77777777" w:rsidR="00033B03" w:rsidRPr="00033B03" w:rsidRDefault="00033B03" w:rsidP="00033B03">
            <w:pPr>
              <w:jc w:val="center"/>
              <w:rPr>
                <w:snapToGrid w:val="0"/>
                <w:sz w:val="28"/>
                <w:szCs w:val="28"/>
              </w:rPr>
            </w:pPr>
            <w:r w:rsidRPr="00033B03">
              <w:rPr>
                <w:snapToGrid w:val="0"/>
                <w:sz w:val="28"/>
                <w:szCs w:val="28"/>
              </w:rPr>
              <w:t>-1</w:t>
            </w:r>
          </w:p>
        </w:tc>
      </w:tr>
    </w:tbl>
    <w:p w14:paraId="16CD0BD0" w14:textId="77777777" w:rsidR="00033B03" w:rsidRPr="00033B03" w:rsidRDefault="00033B03" w:rsidP="00033B03">
      <w:pPr>
        <w:autoSpaceDE w:val="0"/>
        <w:autoSpaceDN w:val="0"/>
        <w:adjustRightInd w:val="0"/>
        <w:ind w:firstLine="709"/>
        <w:jc w:val="both"/>
        <w:rPr>
          <w:color w:val="000000"/>
          <w:sz w:val="28"/>
          <w:szCs w:val="28"/>
        </w:rPr>
      </w:pPr>
    </w:p>
    <w:p w14:paraId="534AED3F" w14:textId="77777777" w:rsidR="00033B03" w:rsidRPr="00033B03" w:rsidRDefault="00033B03" w:rsidP="00033B03">
      <w:pPr>
        <w:tabs>
          <w:tab w:val="left" w:pos="1890"/>
        </w:tabs>
        <w:ind w:firstLine="851"/>
        <w:jc w:val="both"/>
        <w:rPr>
          <w:sz w:val="28"/>
          <w:szCs w:val="28"/>
        </w:rPr>
      </w:pPr>
      <w:r w:rsidRPr="00033B03">
        <w:rPr>
          <w:snapToGrid w:val="0"/>
          <w:sz w:val="28"/>
          <w:szCs w:val="28"/>
        </w:rPr>
        <w:t xml:space="preserve">Расчет неподконтрольных расходов произведен в соответствии </w:t>
      </w:r>
      <w:r w:rsidRPr="00033B03">
        <w:rPr>
          <w:snapToGrid w:val="0"/>
          <w:sz w:val="28"/>
          <w:szCs w:val="28"/>
        </w:rPr>
        <w:br/>
        <w:t xml:space="preserve">с Методическими указаниями по расчету регулируемых цен (тарифов) </w:t>
      </w:r>
      <w:r w:rsidRPr="00033B03">
        <w:rPr>
          <w:snapToGrid w:val="0"/>
          <w:sz w:val="28"/>
          <w:szCs w:val="28"/>
        </w:rPr>
        <w:br/>
        <w:t xml:space="preserve">в сфере теплоснабжения, утвержденными Приказом ФСТ России </w:t>
      </w:r>
      <w:r w:rsidRPr="00033B03">
        <w:rPr>
          <w:snapToGrid w:val="0"/>
          <w:sz w:val="28"/>
          <w:szCs w:val="28"/>
        </w:rPr>
        <w:br/>
        <w:t>от 13.06.2013 № 760-э.</w:t>
      </w:r>
    </w:p>
    <w:p w14:paraId="7C7C7D0C" w14:textId="77777777" w:rsidR="00033B03" w:rsidRPr="00033B03" w:rsidRDefault="00033B03" w:rsidP="00033B03">
      <w:pPr>
        <w:rPr>
          <w:snapToGrid w:val="0"/>
          <w:sz w:val="28"/>
          <w:szCs w:val="28"/>
        </w:rPr>
      </w:pPr>
      <w:r w:rsidRPr="00033B03">
        <w:rPr>
          <w:snapToGrid w:val="0"/>
          <w:sz w:val="28"/>
          <w:szCs w:val="28"/>
        </w:rPr>
        <w:br w:type="page"/>
      </w:r>
    </w:p>
    <w:p w14:paraId="4ED63C88" w14:textId="77777777" w:rsidR="00033B03" w:rsidRPr="00033B03" w:rsidRDefault="00033B03" w:rsidP="00033B03">
      <w:pPr>
        <w:numPr>
          <w:ilvl w:val="0"/>
          <w:numId w:val="9"/>
        </w:numPr>
        <w:ind w:right="-426"/>
        <w:jc w:val="right"/>
        <w:rPr>
          <w:snapToGrid w:val="0"/>
          <w:sz w:val="28"/>
          <w:szCs w:val="28"/>
          <w:lang w:eastAsia="en-US"/>
        </w:rPr>
      </w:pPr>
    </w:p>
    <w:p w14:paraId="0BDCFAF6" w14:textId="77777777" w:rsidR="00033B03" w:rsidRPr="00033B03" w:rsidRDefault="00033B03" w:rsidP="00033B03">
      <w:pPr>
        <w:keepNext/>
        <w:ind w:right="-144"/>
        <w:jc w:val="center"/>
        <w:outlineLvl w:val="2"/>
        <w:rPr>
          <w:rFonts w:cs="Arial"/>
          <w:b/>
          <w:bCs/>
          <w:snapToGrid w:val="0"/>
          <w:sz w:val="28"/>
          <w:szCs w:val="26"/>
          <w:lang w:eastAsia="en-US"/>
        </w:rPr>
      </w:pPr>
      <w:r w:rsidRPr="00033B03">
        <w:rPr>
          <w:rFonts w:cs="Arial"/>
          <w:b/>
          <w:bCs/>
          <w:snapToGrid w:val="0"/>
          <w:sz w:val="28"/>
          <w:szCs w:val="26"/>
          <w:lang w:eastAsia="en-US"/>
        </w:rPr>
        <w:t xml:space="preserve">Реестр расходов на приобретение энергетических ресурсов, </w:t>
      </w:r>
      <w:r w:rsidRPr="00033B03">
        <w:rPr>
          <w:rFonts w:cs="Arial"/>
          <w:b/>
          <w:bCs/>
          <w:snapToGrid w:val="0"/>
          <w:sz w:val="28"/>
          <w:szCs w:val="26"/>
          <w:lang w:eastAsia="en-US"/>
        </w:rPr>
        <w:br/>
        <w:t xml:space="preserve">холодной воды и теплоносителя (далее - ресурсы) на тепловую энергию </w:t>
      </w:r>
      <w:r w:rsidRPr="00033B03">
        <w:rPr>
          <w:rFonts w:cs="Arial"/>
          <w:b/>
          <w:bCs/>
          <w:snapToGrid w:val="0"/>
          <w:sz w:val="28"/>
          <w:szCs w:val="26"/>
          <w:lang w:eastAsia="en-US"/>
        </w:rPr>
        <w:br/>
        <w:t>на 2022 год</w:t>
      </w:r>
    </w:p>
    <w:p w14:paraId="379462C5" w14:textId="77777777" w:rsidR="00033B03" w:rsidRPr="00033B03" w:rsidRDefault="00033B03" w:rsidP="00033B03">
      <w:pPr>
        <w:spacing w:line="360" w:lineRule="auto"/>
        <w:jc w:val="center"/>
        <w:rPr>
          <w:snapToGrid w:val="0"/>
          <w:sz w:val="28"/>
        </w:rPr>
      </w:pPr>
      <w:r w:rsidRPr="00033B03">
        <w:rPr>
          <w:snapToGrid w:val="0"/>
          <w:sz w:val="28"/>
        </w:rPr>
        <w:t>(Приложение 5.4 к Методическим указаниям)</w:t>
      </w:r>
    </w:p>
    <w:p w14:paraId="529DEA45" w14:textId="77777777" w:rsidR="00033B03" w:rsidRPr="00033B03" w:rsidRDefault="00033B03" w:rsidP="00033B03">
      <w:pPr>
        <w:spacing w:line="360" w:lineRule="auto"/>
        <w:ind w:firstLine="851"/>
        <w:jc w:val="right"/>
        <w:rPr>
          <w:snapToGrid w:val="0"/>
          <w:sz w:val="28"/>
          <w:szCs w:val="28"/>
        </w:rPr>
      </w:pPr>
      <w:r w:rsidRPr="00033B03">
        <w:rPr>
          <w:snapToGrid w:val="0"/>
          <w:sz w:val="28"/>
          <w:szCs w:val="28"/>
        </w:rPr>
        <w:t>тыс. руб.</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
        <w:gridCol w:w="3707"/>
        <w:gridCol w:w="1557"/>
        <w:gridCol w:w="1557"/>
        <w:gridCol w:w="1806"/>
      </w:tblGrid>
      <w:tr w:rsidR="00033B03" w:rsidRPr="00033B03" w14:paraId="491A17FC" w14:textId="77777777" w:rsidTr="00EB0A6C">
        <w:trPr>
          <w:trHeight w:val="670"/>
        </w:trPr>
        <w:tc>
          <w:tcPr>
            <w:tcW w:w="620" w:type="dxa"/>
            <w:shd w:val="clear" w:color="auto" w:fill="auto"/>
            <w:vAlign w:val="center"/>
            <w:hideMark/>
          </w:tcPr>
          <w:p w14:paraId="0F313695" w14:textId="77777777" w:rsidR="00033B03" w:rsidRPr="00033B03" w:rsidRDefault="00033B03" w:rsidP="00033B03">
            <w:pPr>
              <w:jc w:val="center"/>
              <w:rPr>
                <w:snapToGrid w:val="0"/>
                <w:szCs w:val="28"/>
              </w:rPr>
            </w:pPr>
            <w:r w:rsidRPr="00033B03">
              <w:rPr>
                <w:snapToGrid w:val="0"/>
                <w:szCs w:val="28"/>
              </w:rPr>
              <w:t>№ п/п</w:t>
            </w:r>
          </w:p>
        </w:tc>
        <w:tc>
          <w:tcPr>
            <w:tcW w:w="4021" w:type="dxa"/>
            <w:shd w:val="clear" w:color="auto" w:fill="auto"/>
            <w:vAlign w:val="center"/>
            <w:hideMark/>
          </w:tcPr>
          <w:p w14:paraId="6E07999D" w14:textId="77777777" w:rsidR="00033B03" w:rsidRPr="00033B03" w:rsidRDefault="00033B03" w:rsidP="00033B03">
            <w:pPr>
              <w:jc w:val="center"/>
              <w:rPr>
                <w:snapToGrid w:val="0"/>
                <w:szCs w:val="28"/>
              </w:rPr>
            </w:pPr>
            <w:r w:rsidRPr="00033B03">
              <w:rPr>
                <w:snapToGrid w:val="0"/>
                <w:szCs w:val="28"/>
              </w:rPr>
              <w:t>Наименование ресурса</w:t>
            </w:r>
          </w:p>
        </w:tc>
        <w:tc>
          <w:tcPr>
            <w:tcW w:w="1500" w:type="dxa"/>
          </w:tcPr>
          <w:p w14:paraId="349D11AC" w14:textId="77777777" w:rsidR="00033B03" w:rsidRPr="00033B03" w:rsidRDefault="00033B03" w:rsidP="00033B03">
            <w:pPr>
              <w:ind w:left="-57" w:right="-57"/>
              <w:jc w:val="center"/>
              <w:rPr>
                <w:snapToGrid w:val="0"/>
                <w:szCs w:val="28"/>
              </w:rPr>
            </w:pPr>
            <w:r w:rsidRPr="00033B03">
              <w:rPr>
                <w:snapToGrid w:val="0"/>
                <w:szCs w:val="28"/>
              </w:rPr>
              <w:t>Предложение предприятия на 2022 год</w:t>
            </w:r>
          </w:p>
        </w:tc>
        <w:tc>
          <w:tcPr>
            <w:tcW w:w="1500" w:type="dxa"/>
          </w:tcPr>
          <w:p w14:paraId="08BBD438" w14:textId="77777777" w:rsidR="00033B03" w:rsidRPr="00033B03" w:rsidRDefault="00033B03" w:rsidP="00033B03">
            <w:pPr>
              <w:ind w:left="-57" w:right="-57"/>
              <w:jc w:val="center"/>
              <w:rPr>
                <w:snapToGrid w:val="0"/>
                <w:szCs w:val="28"/>
              </w:rPr>
            </w:pPr>
            <w:r w:rsidRPr="00033B03">
              <w:rPr>
                <w:snapToGrid w:val="0"/>
                <w:szCs w:val="28"/>
              </w:rPr>
              <w:t>Предложение экспертов на 2022 год</w:t>
            </w:r>
          </w:p>
        </w:tc>
        <w:tc>
          <w:tcPr>
            <w:tcW w:w="1821" w:type="dxa"/>
          </w:tcPr>
          <w:p w14:paraId="28C92EEE" w14:textId="77777777" w:rsidR="00033B03" w:rsidRPr="00033B03" w:rsidRDefault="00033B03" w:rsidP="00033B03">
            <w:pPr>
              <w:ind w:left="-57" w:right="-57"/>
              <w:jc w:val="center"/>
              <w:rPr>
                <w:snapToGrid w:val="0"/>
                <w:szCs w:val="28"/>
              </w:rPr>
            </w:pPr>
            <w:r w:rsidRPr="00033B03">
              <w:rPr>
                <w:snapToGrid w:val="0"/>
                <w:szCs w:val="28"/>
              </w:rPr>
              <w:t>Корректировка предложения предприятия</w:t>
            </w:r>
          </w:p>
        </w:tc>
      </w:tr>
      <w:tr w:rsidR="00033B03" w:rsidRPr="00033B03" w14:paraId="11A28307" w14:textId="77777777" w:rsidTr="00EB0A6C">
        <w:trPr>
          <w:trHeight w:val="163"/>
        </w:trPr>
        <w:tc>
          <w:tcPr>
            <w:tcW w:w="620" w:type="dxa"/>
            <w:shd w:val="clear" w:color="auto" w:fill="auto"/>
            <w:vAlign w:val="center"/>
            <w:hideMark/>
          </w:tcPr>
          <w:p w14:paraId="0916E8E1" w14:textId="77777777" w:rsidR="00033B03" w:rsidRPr="00033B03" w:rsidRDefault="00033B03" w:rsidP="00033B03">
            <w:pPr>
              <w:jc w:val="center"/>
              <w:rPr>
                <w:snapToGrid w:val="0"/>
                <w:szCs w:val="28"/>
              </w:rPr>
            </w:pPr>
            <w:r w:rsidRPr="00033B03">
              <w:rPr>
                <w:snapToGrid w:val="0"/>
                <w:szCs w:val="28"/>
              </w:rPr>
              <w:t>1</w:t>
            </w:r>
          </w:p>
        </w:tc>
        <w:tc>
          <w:tcPr>
            <w:tcW w:w="4021" w:type="dxa"/>
            <w:shd w:val="clear" w:color="auto" w:fill="auto"/>
            <w:vAlign w:val="center"/>
            <w:hideMark/>
          </w:tcPr>
          <w:p w14:paraId="4EF0BA68" w14:textId="77777777" w:rsidR="00033B03" w:rsidRPr="00033B03" w:rsidRDefault="00033B03" w:rsidP="00033B03">
            <w:pPr>
              <w:rPr>
                <w:snapToGrid w:val="0"/>
                <w:szCs w:val="28"/>
              </w:rPr>
            </w:pPr>
            <w:r w:rsidRPr="00033B03">
              <w:rPr>
                <w:snapToGrid w:val="0"/>
                <w:szCs w:val="28"/>
              </w:rPr>
              <w:t xml:space="preserve">Расходы на топливо </w:t>
            </w:r>
          </w:p>
        </w:tc>
        <w:tc>
          <w:tcPr>
            <w:tcW w:w="1500" w:type="dxa"/>
            <w:tcBorders>
              <w:top w:val="single" w:sz="4" w:space="0" w:color="auto"/>
              <w:left w:val="single" w:sz="4" w:space="0" w:color="auto"/>
              <w:bottom w:val="single" w:sz="4" w:space="0" w:color="auto"/>
              <w:right w:val="single" w:sz="4" w:space="0" w:color="auto"/>
            </w:tcBorders>
            <w:shd w:val="clear" w:color="000000" w:fill="FFFFFF"/>
            <w:vAlign w:val="center"/>
          </w:tcPr>
          <w:p w14:paraId="042C0A3E" w14:textId="77777777" w:rsidR="00033B03" w:rsidRPr="00033B03" w:rsidRDefault="00033B03" w:rsidP="00033B03">
            <w:pPr>
              <w:jc w:val="center"/>
              <w:rPr>
                <w:snapToGrid w:val="0"/>
                <w:sz w:val="28"/>
                <w:szCs w:val="28"/>
              </w:rPr>
            </w:pPr>
            <w:r w:rsidRPr="00033B03">
              <w:rPr>
                <w:snapToGrid w:val="0"/>
                <w:sz w:val="28"/>
                <w:szCs w:val="28"/>
              </w:rPr>
              <w:t>1 035</w:t>
            </w:r>
          </w:p>
        </w:tc>
        <w:tc>
          <w:tcPr>
            <w:tcW w:w="1500" w:type="dxa"/>
            <w:tcBorders>
              <w:top w:val="single" w:sz="4" w:space="0" w:color="auto"/>
              <w:left w:val="nil"/>
              <w:bottom w:val="single" w:sz="4" w:space="0" w:color="auto"/>
              <w:right w:val="single" w:sz="4" w:space="0" w:color="auto"/>
            </w:tcBorders>
            <w:shd w:val="clear" w:color="000000" w:fill="FFFFFF"/>
            <w:vAlign w:val="center"/>
          </w:tcPr>
          <w:p w14:paraId="28919390" w14:textId="77777777" w:rsidR="00033B03" w:rsidRPr="00033B03" w:rsidRDefault="00033B03" w:rsidP="00033B03">
            <w:pPr>
              <w:jc w:val="center"/>
              <w:rPr>
                <w:snapToGrid w:val="0"/>
                <w:sz w:val="28"/>
                <w:szCs w:val="28"/>
              </w:rPr>
            </w:pPr>
            <w:r w:rsidRPr="00033B03">
              <w:rPr>
                <w:snapToGrid w:val="0"/>
                <w:sz w:val="28"/>
                <w:szCs w:val="28"/>
              </w:rPr>
              <w:t>803</w:t>
            </w:r>
          </w:p>
        </w:tc>
        <w:tc>
          <w:tcPr>
            <w:tcW w:w="1821" w:type="dxa"/>
            <w:tcBorders>
              <w:top w:val="single" w:sz="4" w:space="0" w:color="auto"/>
              <w:left w:val="nil"/>
              <w:bottom w:val="single" w:sz="4" w:space="0" w:color="auto"/>
              <w:right w:val="single" w:sz="4" w:space="0" w:color="auto"/>
            </w:tcBorders>
            <w:shd w:val="clear" w:color="auto" w:fill="auto"/>
            <w:vAlign w:val="center"/>
          </w:tcPr>
          <w:p w14:paraId="73D6C723" w14:textId="77777777" w:rsidR="00033B03" w:rsidRPr="00033B03" w:rsidRDefault="00033B03" w:rsidP="00033B03">
            <w:pPr>
              <w:jc w:val="center"/>
              <w:rPr>
                <w:snapToGrid w:val="0"/>
                <w:sz w:val="28"/>
                <w:szCs w:val="28"/>
              </w:rPr>
            </w:pPr>
            <w:r w:rsidRPr="00033B03">
              <w:rPr>
                <w:snapToGrid w:val="0"/>
                <w:sz w:val="28"/>
                <w:szCs w:val="28"/>
              </w:rPr>
              <w:t>-232</w:t>
            </w:r>
          </w:p>
        </w:tc>
      </w:tr>
      <w:tr w:rsidR="00033B03" w:rsidRPr="00033B03" w14:paraId="6CC9A4E4" w14:textId="77777777" w:rsidTr="00EB0A6C">
        <w:trPr>
          <w:trHeight w:val="253"/>
        </w:trPr>
        <w:tc>
          <w:tcPr>
            <w:tcW w:w="620" w:type="dxa"/>
            <w:shd w:val="clear" w:color="auto" w:fill="auto"/>
            <w:vAlign w:val="center"/>
            <w:hideMark/>
          </w:tcPr>
          <w:p w14:paraId="22895A05" w14:textId="77777777" w:rsidR="00033B03" w:rsidRPr="00033B03" w:rsidRDefault="00033B03" w:rsidP="00033B03">
            <w:pPr>
              <w:jc w:val="center"/>
              <w:rPr>
                <w:snapToGrid w:val="0"/>
                <w:szCs w:val="28"/>
              </w:rPr>
            </w:pPr>
            <w:r w:rsidRPr="00033B03">
              <w:rPr>
                <w:snapToGrid w:val="0"/>
                <w:szCs w:val="28"/>
              </w:rPr>
              <w:t>2</w:t>
            </w:r>
          </w:p>
        </w:tc>
        <w:tc>
          <w:tcPr>
            <w:tcW w:w="4021" w:type="dxa"/>
            <w:shd w:val="clear" w:color="auto" w:fill="auto"/>
            <w:vAlign w:val="center"/>
            <w:hideMark/>
          </w:tcPr>
          <w:p w14:paraId="0A4F2752" w14:textId="77777777" w:rsidR="00033B03" w:rsidRPr="00033B03" w:rsidRDefault="00033B03" w:rsidP="00033B03">
            <w:pPr>
              <w:rPr>
                <w:snapToGrid w:val="0"/>
                <w:szCs w:val="28"/>
              </w:rPr>
            </w:pPr>
            <w:r w:rsidRPr="00033B03">
              <w:rPr>
                <w:snapToGrid w:val="0"/>
                <w:szCs w:val="28"/>
              </w:rPr>
              <w:t xml:space="preserve">Расходы на электрическую энергию </w:t>
            </w:r>
          </w:p>
        </w:tc>
        <w:tc>
          <w:tcPr>
            <w:tcW w:w="1500" w:type="dxa"/>
            <w:tcBorders>
              <w:top w:val="nil"/>
              <w:left w:val="single" w:sz="4" w:space="0" w:color="auto"/>
              <w:bottom w:val="single" w:sz="4" w:space="0" w:color="auto"/>
              <w:right w:val="single" w:sz="4" w:space="0" w:color="auto"/>
            </w:tcBorders>
            <w:shd w:val="clear" w:color="000000" w:fill="FFFFFF"/>
            <w:vAlign w:val="center"/>
          </w:tcPr>
          <w:p w14:paraId="19A41C6E" w14:textId="77777777" w:rsidR="00033B03" w:rsidRPr="00033B03" w:rsidRDefault="00033B03" w:rsidP="00033B03">
            <w:pPr>
              <w:jc w:val="center"/>
              <w:rPr>
                <w:snapToGrid w:val="0"/>
                <w:sz w:val="28"/>
                <w:szCs w:val="28"/>
              </w:rPr>
            </w:pPr>
            <w:r w:rsidRPr="00033B03">
              <w:rPr>
                <w:snapToGrid w:val="0"/>
                <w:sz w:val="28"/>
                <w:szCs w:val="28"/>
              </w:rPr>
              <w:t>91</w:t>
            </w:r>
          </w:p>
        </w:tc>
        <w:tc>
          <w:tcPr>
            <w:tcW w:w="1500" w:type="dxa"/>
            <w:tcBorders>
              <w:top w:val="nil"/>
              <w:left w:val="nil"/>
              <w:bottom w:val="single" w:sz="4" w:space="0" w:color="auto"/>
              <w:right w:val="single" w:sz="4" w:space="0" w:color="auto"/>
            </w:tcBorders>
            <w:shd w:val="clear" w:color="000000" w:fill="FFFFFF"/>
            <w:vAlign w:val="center"/>
          </w:tcPr>
          <w:p w14:paraId="47E35ECF" w14:textId="77777777" w:rsidR="00033B03" w:rsidRPr="00033B03" w:rsidRDefault="00033B03" w:rsidP="00033B03">
            <w:pPr>
              <w:jc w:val="center"/>
              <w:rPr>
                <w:snapToGrid w:val="0"/>
                <w:sz w:val="28"/>
                <w:szCs w:val="28"/>
              </w:rPr>
            </w:pPr>
            <w:r w:rsidRPr="00033B03">
              <w:rPr>
                <w:snapToGrid w:val="0"/>
                <w:sz w:val="28"/>
                <w:szCs w:val="28"/>
              </w:rPr>
              <w:t>91</w:t>
            </w:r>
          </w:p>
        </w:tc>
        <w:tc>
          <w:tcPr>
            <w:tcW w:w="1821" w:type="dxa"/>
            <w:tcBorders>
              <w:top w:val="nil"/>
              <w:left w:val="nil"/>
              <w:bottom w:val="single" w:sz="4" w:space="0" w:color="auto"/>
              <w:right w:val="single" w:sz="4" w:space="0" w:color="auto"/>
            </w:tcBorders>
            <w:shd w:val="clear" w:color="auto" w:fill="auto"/>
            <w:vAlign w:val="center"/>
          </w:tcPr>
          <w:p w14:paraId="78B90389" w14:textId="77777777" w:rsidR="00033B03" w:rsidRPr="00033B03" w:rsidRDefault="00033B03" w:rsidP="00033B03">
            <w:pPr>
              <w:jc w:val="center"/>
              <w:rPr>
                <w:snapToGrid w:val="0"/>
                <w:sz w:val="28"/>
                <w:szCs w:val="28"/>
              </w:rPr>
            </w:pPr>
            <w:r w:rsidRPr="00033B03">
              <w:rPr>
                <w:snapToGrid w:val="0"/>
                <w:sz w:val="28"/>
                <w:szCs w:val="28"/>
              </w:rPr>
              <w:t>0</w:t>
            </w:r>
          </w:p>
        </w:tc>
      </w:tr>
      <w:tr w:rsidR="00033B03" w:rsidRPr="00033B03" w14:paraId="32DF87F2" w14:textId="77777777" w:rsidTr="00EB0A6C">
        <w:trPr>
          <w:trHeight w:val="187"/>
        </w:trPr>
        <w:tc>
          <w:tcPr>
            <w:tcW w:w="620" w:type="dxa"/>
            <w:shd w:val="clear" w:color="auto" w:fill="auto"/>
            <w:vAlign w:val="center"/>
            <w:hideMark/>
          </w:tcPr>
          <w:p w14:paraId="0EC79E11" w14:textId="77777777" w:rsidR="00033B03" w:rsidRPr="00033B03" w:rsidRDefault="00033B03" w:rsidP="00033B03">
            <w:pPr>
              <w:jc w:val="center"/>
              <w:rPr>
                <w:snapToGrid w:val="0"/>
                <w:szCs w:val="28"/>
              </w:rPr>
            </w:pPr>
            <w:r w:rsidRPr="00033B03">
              <w:rPr>
                <w:snapToGrid w:val="0"/>
                <w:szCs w:val="28"/>
              </w:rPr>
              <w:t>3</w:t>
            </w:r>
          </w:p>
        </w:tc>
        <w:tc>
          <w:tcPr>
            <w:tcW w:w="4021" w:type="dxa"/>
            <w:shd w:val="clear" w:color="auto" w:fill="auto"/>
            <w:vAlign w:val="center"/>
            <w:hideMark/>
          </w:tcPr>
          <w:p w14:paraId="1B07A08F" w14:textId="77777777" w:rsidR="00033B03" w:rsidRPr="00033B03" w:rsidRDefault="00033B03" w:rsidP="00033B03">
            <w:pPr>
              <w:rPr>
                <w:snapToGrid w:val="0"/>
                <w:szCs w:val="28"/>
              </w:rPr>
            </w:pPr>
            <w:r w:rsidRPr="00033B03">
              <w:rPr>
                <w:snapToGrid w:val="0"/>
                <w:szCs w:val="28"/>
              </w:rPr>
              <w:t>Расходы на тепловую энергию</w:t>
            </w:r>
          </w:p>
        </w:tc>
        <w:tc>
          <w:tcPr>
            <w:tcW w:w="1500" w:type="dxa"/>
            <w:tcBorders>
              <w:top w:val="nil"/>
              <w:left w:val="single" w:sz="4" w:space="0" w:color="auto"/>
              <w:bottom w:val="single" w:sz="4" w:space="0" w:color="auto"/>
              <w:right w:val="single" w:sz="4" w:space="0" w:color="auto"/>
            </w:tcBorders>
            <w:shd w:val="clear" w:color="000000" w:fill="FFFFFF"/>
            <w:vAlign w:val="center"/>
          </w:tcPr>
          <w:p w14:paraId="0EA75223" w14:textId="77777777" w:rsidR="00033B03" w:rsidRPr="00033B03" w:rsidRDefault="00033B03" w:rsidP="00033B03">
            <w:pPr>
              <w:jc w:val="center"/>
              <w:rPr>
                <w:snapToGrid w:val="0"/>
                <w:sz w:val="28"/>
                <w:szCs w:val="28"/>
              </w:rPr>
            </w:pPr>
            <w:r w:rsidRPr="00033B03">
              <w:rPr>
                <w:snapToGrid w:val="0"/>
                <w:sz w:val="28"/>
                <w:szCs w:val="28"/>
              </w:rPr>
              <w:t>0</w:t>
            </w:r>
          </w:p>
        </w:tc>
        <w:tc>
          <w:tcPr>
            <w:tcW w:w="1500" w:type="dxa"/>
            <w:tcBorders>
              <w:top w:val="nil"/>
              <w:left w:val="nil"/>
              <w:bottom w:val="single" w:sz="4" w:space="0" w:color="auto"/>
              <w:right w:val="single" w:sz="4" w:space="0" w:color="auto"/>
            </w:tcBorders>
            <w:shd w:val="clear" w:color="000000" w:fill="FFFFFF"/>
            <w:vAlign w:val="center"/>
          </w:tcPr>
          <w:p w14:paraId="4406C76E" w14:textId="77777777" w:rsidR="00033B03" w:rsidRPr="00033B03" w:rsidRDefault="00033B03" w:rsidP="00033B03">
            <w:pPr>
              <w:jc w:val="center"/>
              <w:rPr>
                <w:snapToGrid w:val="0"/>
                <w:sz w:val="28"/>
                <w:szCs w:val="28"/>
              </w:rPr>
            </w:pPr>
            <w:r w:rsidRPr="00033B03">
              <w:rPr>
                <w:snapToGrid w:val="0"/>
                <w:sz w:val="28"/>
                <w:szCs w:val="28"/>
              </w:rPr>
              <w:t>0</w:t>
            </w:r>
          </w:p>
        </w:tc>
        <w:tc>
          <w:tcPr>
            <w:tcW w:w="1821" w:type="dxa"/>
            <w:tcBorders>
              <w:top w:val="nil"/>
              <w:left w:val="nil"/>
              <w:bottom w:val="single" w:sz="4" w:space="0" w:color="auto"/>
              <w:right w:val="single" w:sz="4" w:space="0" w:color="auto"/>
            </w:tcBorders>
            <w:shd w:val="clear" w:color="auto" w:fill="auto"/>
            <w:vAlign w:val="center"/>
          </w:tcPr>
          <w:p w14:paraId="531DA213" w14:textId="77777777" w:rsidR="00033B03" w:rsidRPr="00033B03" w:rsidRDefault="00033B03" w:rsidP="00033B03">
            <w:pPr>
              <w:jc w:val="center"/>
              <w:rPr>
                <w:snapToGrid w:val="0"/>
                <w:sz w:val="28"/>
                <w:szCs w:val="28"/>
              </w:rPr>
            </w:pPr>
            <w:r w:rsidRPr="00033B03">
              <w:rPr>
                <w:snapToGrid w:val="0"/>
                <w:sz w:val="28"/>
                <w:szCs w:val="28"/>
              </w:rPr>
              <w:t>0</w:t>
            </w:r>
          </w:p>
        </w:tc>
      </w:tr>
      <w:tr w:rsidR="00033B03" w:rsidRPr="00033B03" w14:paraId="07881CEB" w14:textId="77777777" w:rsidTr="00EB0A6C">
        <w:trPr>
          <w:trHeight w:val="121"/>
        </w:trPr>
        <w:tc>
          <w:tcPr>
            <w:tcW w:w="620" w:type="dxa"/>
            <w:shd w:val="clear" w:color="auto" w:fill="auto"/>
            <w:vAlign w:val="center"/>
            <w:hideMark/>
          </w:tcPr>
          <w:p w14:paraId="446F2EF9" w14:textId="77777777" w:rsidR="00033B03" w:rsidRPr="00033B03" w:rsidRDefault="00033B03" w:rsidP="00033B03">
            <w:pPr>
              <w:jc w:val="center"/>
              <w:rPr>
                <w:snapToGrid w:val="0"/>
                <w:szCs w:val="28"/>
              </w:rPr>
            </w:pPr>
            <w:r w:rsidRPr="00033B03">
              <w:rPr>
                <w:snapToGrid w:val="0"/>
                <w:szCs w:val="28"/>
              </w:rPr>
              <w:t>4</w:t>
            </w:r>
          </w:p>
        </w:tc>
        <w:tc>
          <w:tcPr>
            <w:tcW w:w="4021" w:type="dxa"/>
            <w:shd w:val="clear" w:color="auto" w:fill="auto"/>
            <w:vAlign w:val="center"/>
            <w:hideMark/>
          </w:tcPr>
          <w:p w14:paraId="7869DB0C" w14:textId="77777777" w:rsidR="00033B03" w:rsidRPr="00033B03" w:rsidRDefault="00033B03" w:rsidP="00033B03">
            <w:pPr>
              <w:rPr>
                <w:snapToGrid w:val="0"/>
                <w:szCs w:val="28"/>
              </w:rPr>
            </w:pPr>
            <w:r w:rsidRPr="00033B03">
              <w:rPr>
                <w:snapToGrid w:val="0"/>
                <w:szCs w:val="28"/>
              </w:rPr>
              <w:t xml:space="preserve">Расходы на холодную воду </w:t>
            </w:r>
          </w:p>
        </w:tc>
        <w:tc>
          <w:tcPr>
            <w:tcW w:w="1500" w:type="dxa"/>
            <w:tcBorders>
              <w:top w:val="nil"/>
              <w:left w:val="single" w:sz="4" w:space="0" w:color="auto"/>
              <w:bottom w:val="single" w:sz="4" w:space="0" w:color="auto"/>
              <w:right w:val="single" w:sz="4" w:space="0" w:color="auto"/>
            </w:tcBorders>
            <w:shd w:val="clear" w:color="000000" w:fill="FFFFFF"/>
            <w:vAlign w:val="center"/>
          </w:tcPr>
          <w:p w14:paraId="10055E56" w14:textId="77777777" w:rsidR="00033B03" w:rsidRPr="00033B03" w:rsidRDefault="00033B03" w:rsidP="00033B03">
            <w:pPr>
              <w:jc w:val="center"/>
              <w:rPr>
                <w:snapToGrid w:val="0"/>
                <w:sz w:val="28"/>
                <w:szCs w:val="28"/>
              </w:rPr>
            </w:pPr>
            <w:r w:rsidRPr="00033B03">
              <w:rPr>
                <w:snapToGrid w:val="0"/>
                <w:sz w:val="28"/>
                <w:szCs w:val="28"/>
              </w:rPr>
              <w:t>11</w:t>
            </w:r>
          </w:p>
        </w:tc>
        <w:tc>
          <w:tcPr>
            <w:tcW w:w="1500" w:type="dxa"/>
            <w:tcBorders>
              <w:top w:val="nil"/>
              <w:left w:val="nil"/>
              <w:bottom w:val="single" w:sz="4" w:space="0" w:color="auto"/>
              <w:right w:val="single" w:sz="4" w:space="0" w:color="auto"/>
            </w:tcBorders>
            <w:shd w:val="clear" w:color="000000" w:fill="FFFFFF"/>
            <w:vAlign w:val="center"/>
          </w:tcPr>
          <w:p w14:paraId="3900D033" w14:textId="77777777" w:rsidR="00033B03" w:rsidRPr="00033B03" w:rsidRDefault="00033B03" w:rsidP="00033B03">
            <w:pPr>
              <w:jc w:val="center"/>
              <w:rPr>
                <w:snapToGrid w:val="0"/>
                <w:sz w:val="28"/>
                <w:szCs w:val="28"/>
              </w:rPr>
            </w:pPr>
            <w:r w:rsidRPr="00033B03">
              <w:rPr>
                <w:snapToGrid w:val="0"/>
                <w:sz w:val="28"/>
                <w:szCs w:val="28"/>
              </w:rPr>
              <w:t>2</w:t>
            </w:r>
          </w:p>
        </w:tc>
        <w:tc>
          <w:tcPr>
            <w:tcW w:w="1821" w:type="dxa"/>
            <w:tcBorders>
              <w:top w:val="nil"/>
              <w:left w:val="nil"/>
              <w:bottom w:val="single" w:sz="4" w:space="0" w:color="auto"/>
              <w:right w:val="single" w:sz="4" w:space="0" w:color="auto"/>
            </w:tcBorders>
            <w:shd w:val="clear" w:color="auto" w:fill="auto"/>
            <w:vAlign w:val="center"/>
          </w:tcPr>
          <w:p w14:paraId="6F400EE3" w14:textId="77777777" w:rsidR="00033B03" w:rsidRPr="00033B03" w:rsidRDefault="00033B03" w:rsidP="00033B03">
            <w:pPr>
              <w:jc w:val="center"/>
              <w:rPr>
                <w:snapToGrid w:val="0"/>
                <w:sz w:val="28"/>
                <w:szCs w:val="28"/>
              </w:rPr>
            </w:pPr>
            <w:r w:rsidRPr="00033B03">
              <w:rPr>
                <w:snapToGrid w:val="0"/>
                <w:sz w:val="28"/>
                <w:szCs w:val="28"/>
              </w:rPr>
              <w:t>-9</w:t>
            </w:r>
          </w:p>
        </w:tc>
      </w:tr>
      <w:tr w:rsidR="00033B03" w:rsidRPr="00033B03" w14:paraId="51745A7C" w14:textId="77777777" w:rsidTr="00EB0A6C">
        <w:trPr>
          <w:trHeight w:val="169"/>
        </w:trPr>
        <w:tc>
          <w:tcPr>
            <w:tcW w:w="620" w:type="dxa"/>
            <w:shd w:val="clear" w:color="auto" w:fill="auto"/>
            <w:vAlign w:val="center"/>
            <w:hideMark/>
          </w:tcPr>
          <w:p w14:paraId="0BCA1FFE" w14:textId="77777777" w:rsidR="00033B03" w:rsidRPr="00033B03" w:rsidRDefault="00033B03" w:rsidP="00033B03">
            <w:pPr>
              <w:jc w:val="center"/>
              <w:rPr>
                <w:snapToGrid w:val="0"/>
                <w:szCs w:val="28"/>
              </w:rPr>
            </w:pPr>
            <w:r w:rsidRPr="00033B03">
              <w:rPr>
                <w:snapToGrid w:val="0"/>
                <w:szCs w:val="28"/>
              </w:rPr>
              <w:t>5</w:t>
            </w:r>
          </w:p>
        </w:tc>
        <w:tc>
          <w:tcPr>
            <w:tcW w:w="4021" w:type="dxa"/>
            <w:shd w:val="clear" w:color="auto" w:fill="auto"/>
            <w:vAlign w:val="center"/>
            <w:hideMark/>
          </w:tcPr>
          <w:p w14:paraId="643A04B9" w14:textId="77777777" w:rsidR="00033B03" w:rsidRPr="00033B03" w:rsidRDefault="00033B03" w:rsidP="00033B03">
            <w:pPr>
              <w:rPr>
                <w:snapToGrid w:val="0"/>
                <w:szCs w:val="28"/>
              </w:rPr>
            </w:pPr>
            <w:r w:rsidRPr="00033B03">
              <w:rPr>
                <w:snapToGrid w:val="0"/>
                <w:szCs w:val="28"/>
              </w:rPr>
              <w:t xml:space="preserve">Расходы на теплоноситель </w:t>
            </w:r>
          </w:p>
        </w:tc>
        <w:tc>
          <w:tcPr>
            <w:tcW w:w="1500" w:type="dxa"/>
            <w:tcBorders>
              <w:top w:val="nil"/>
              <w:left w:val="single" w:sz="4" w:space="0" w:color="auto"/>
              <w:bottom w:val="single" w:sz="4" w:space="0" w:color="auto"/>
              <w:right w:val="single" w:sz="4" w:space="0" w:color="auto"/>
            </w:tcBorders>
            <w:shd w:val="clear" w:color="000000" w:fill="FFFFFF"/>
            <w:vAlign w:val="center"/>
          </w:tcPr>
          <w:p w14:paraId="20D428EA" w14:textId="77777777" w:rsidR="00033B03" w:rsidRPr="00033B03" w:rsidRDefault="00033B03" w:rsidP="00033B03">
            <w:pPr>
              <w:jc w:val="center"/>
              <w:rPr>
                <w:snapToGrid w:val="0"/>
                <w:sz w:val="28"/>
                <w:szCs w:val="28"/>
              </w:rPr>
            </w:pPr>
            <w:r w:rsidRPr="00033B03">
              <w:rPr>
                <w:snapToGrid w:val="0"/>
                <w:sz w:val="28"/>
                <w:szCs w:val="28"/>
              </w:rPr>
              <w:t>0</w:t>
            </w:r>
          </w:p>
        </w:tc>
        <w:tc>
          <w:tcPr>
            <w:tcW w:w="1500" w:type="dxa"/>
            <w:tcBorders>
              <w:top w:val="nil"/>
              <w:left w:val="nil"/>
              <w:bottom w:val="single" w:sz="4" w:space="0" w:color="auto"/>
              <w:right w:val="single" w:sz="4" w:space="0" w:color="auto"/>
            </w:tcBorders>
            <w:shd w:val="clear" w:color="000000" w:fill="FFFFFF"/>
            <w:vAlign w:val="center"/>
          </w:tcPr>
          <w:p w14:paraId="06326E94" w14:textId="77777777" w:rsidR="00033B03" w:rsidRPr="00033B03" w:rsidRDefault="00033B03" w:rsidP="00033B03">
            <w:pPr>
              <w:jc w:val="center"/>
              <w:rPr>
                <w:snapToGrid w:val="0"/>
                <w:sz w:val="28"/>
                <w:szCs w:val="28"/>
              </w:rPr>
            </w:pPr>
            <w:r w:rsidRPr="00033B03">
              <w:rPr>
                <w:snapToGrid w:val="0"/>
                <w:sz w:val="28"/>
                <w:szCs w:val="28"/>
              </w:rPr>
              <w:t>0</w:t>
            </w:r>
          </w:p>
        </w:tc>
        <w:tc>
          <w:tcPr>
            <w:tcW w:w="1821" w:type="dxa"/>
            <w:tcBorders>
              <w:top w:val="nil"/>
              <w:left w:val="nil"/>
              <w:bottom w:val="single" w:sz="4" w:space="0" w:color="auto"/>
              <w:right w:val="single" w:sz="4" w:space="0" w:color="auto"/>
            </w:tcBorders>
            <w:shd w:val="clear" w:color="auto" w:fill="auto"/>
            <w:vAlign w:val="center"/>
          </w:tcPr>
          <w:p w14:paraId="57C8E7E0" w14:textId="77777777" w:rsidR="00033B03" w:rsidRPr="00033B03" w:rsidRDefault="00033B03" w:rsidP="00033B03">
            <w:pPr>
              <w:jc w:val="center"/>
              <w:rPr>
                <w:snapToGrid w:val="0"/>
                <w:sz w:val="28"/>
                <w:szCs w:val="28"/>
              </w:rPr>
            </w:pPr>
            <w:r w:rsidRPr="00033B03">
              <w:rPr>
                <w:snapToGrid w:val="0"/>
                <w:sz w:val="28"/>
                <w:szCs w:val="28"/>
              </w:rPr>
              <w:t>0</w:t>
            </w:r>
          </w:p>
        </w:tc>
      </w:tr>
      <w:tr w:rsidR="00033B03" w:rsidRPr="00033B03" w14:paraId="33068CE7" w14:textId="77777777" w:rsidTr="00EB0A6C">
        <w:trPr>
          <w:trHeight w:val="201"/>
        </w:trPr>
        <w:tc>
          <w:tcPr>
            <w:tcW w:w="620" w:type="dxa"/>
            <w:shd w:val="clear" w:color="auto" w:fill="auto"/>
            <w:vAlign w:val="center"/>
            <w:hideMark/>
          </w:tcPr>
          <w:p w14:paraId="77C02647" w14:textId="77777777" w:rsidR="00033B03" w:rsidRPr="00033B03" w:rsidRDefault="00033B03" w:rsidP="00033B03">
            <w:pPr>
              <w:jc w:val="center"/>
              <w:rPr>
                <w:snapToGrid w:val="0"/>
                <w:szCs w:val="28"/>
              </w:rPr>
            </w:pPr>
            <w:r w:rsidRPr="00033B03">
              <w:rPr>
                <w:snapToGrid w:val="0"/>
                <w:szCs w:val="28"/>
              </w:rPr>
              <w:t>6</w:t>
            </w:r>
          </w:p>
        </w:tc>
        <w:tc>
          <w:tcPr>
            <w:tcW w:w="4021" w:type="dxa"/>
            <w:shd w:val="clear" w:color="auto" w:fill="auto"/>
            <w:vAlign w:val="center"/>
            <w:hideMark/>
          </w:tcPr>
          <w:p w14:paraId="21896CD4" w14:textId="77777777" w:rsidR="00033B03" w:rsidRPr="00033B03" w:rsidRDefault="00033B03" w:rsidP="00033B03">
            <w:pPr>
              <w:rPr>
                <w:snapToGrid w:val="0"/>
                <w:szCs w:val="28"/>
              </w:rPr>
            </w:pPr>
            <w:r w:rsidRPr="00033B03">
              <w:rPr>
                <w:snapToGrid w:val="0"/>
                <w:szCs w:val="28"/>
              </w:rPr>
              <w:t>ИТОГО</w:t>
            </w:r>
          </w:p>
        </w:tc>
        <w:tc>
          <w:tcPr>
            <w:tcW w:w="1500" w:type="dxa"/>
            <w:tcBorders>
              <w:top w:val="nil"/>
              <w:left w:val="single" w:sz="4" w:space="0" w:color="auto"/>
              <w:bottom w:val="single" w:sz="4" w:space="0" w:color="auto"/>
              <w:right w:val="single" w:sz="4" w:space="0" w:color="auto"/>
            </w:tcBorders>
            <w:shd w:val="clear" w:color="000000" w:fill="FFFFFF"/>
            <w:vAlign w:val="center"/>
          </w:tcPr>
          <w:p w14:paraId="3020BE62" w14:textId="77777777" w:rsidR="00033B03" w:rsidRPr="00033B03" w:rsidRDefault="00033B03" w:rsidP="00033B03">
            <w:pPr>
              <w:jc w:val="center"/>
              <w:rPr>
                <w:snapToGrid w:val="0"/>
                <w:sz w:val="28"/>
                <w:szCs w:val="28"/>
              </w:rPr>
            </w:pPr>
            <w:r w:rsidRPr="00033B03">
              <w:rPr>
                <w:snapToGrid w:val="0"/>
                <w:sz w:val="28"/>
                <w:szCs w:val="28"/>
              </w:rPr>
              <w:t>1 137</w:t>
            </w:r>
          </w:p>
        </w:tc>
        <w:tc>
          <w:tcPr>
            <w:tcW w:w="1500" w:type="dxa"/>
            <w:tcBorders>
              <w:top w:val="nil"/>
              <w:left w:val="nil"/>
              <w:bottom w:val="single" w:sz="4" w:space="0" w:color="auto"/>
              <w:right w:val="single" w:sz="4" w:space="0" w:color="auto"/>
            </w:tcBorders>
            <w:shd w:val="clear" w:color="000000" w:fill="FFFFFF"/>
            <w:vAlign w:val="center"/>
          </w:tcPr>
          <w:p w14:paraId="7334865F" w14:textId="77777777" w:rsidR="00033B03" w:rsidRPr="00033B03" w:rsidRDefault="00033B03" w:rsidP="00033B03">
            <w:pPr>
              <w:jc w:val="center"/>
              <w:rPr>
                <w:snapToGrid w:val="0"/>
                <w:sz w:val="28"/>
                <w:szCs w:val="28"/>
              </w:rPr>
            </w:pPr>
            <w:r w:rsidRPr="00033B03">
              <w:rPr>
                <w:snapToGrid w:val="0"/>
                <w:sz w:val="28"/>
                <w:szCs w:val="28"/>
              </w:rPr>
              <w:t>896</w:t>
            </w:r>
          </w:p>
        </w:tc>
        <w:tc>
          <w:tcPr>
            <w:tcW w:w="1821" w:type="dxa"/>
            <w:tcBorders>
              <w:top w:val="nil"/>
              <w:left w:val="nil"/>
              <w:bottom w:val="single" w:sz="4" w:space="0" w:color="auto"/>
              <w:right w:val="single" w:sz="4" w:space="0" w:color="auto"/>
            </w:tcBorders>
            <w:shd w:val="clear" w:color="auto" w:fill="auto"/>
            <w:vAlign w:val="center"/>
          </w:tcPr>
          <w:p w14:paraId="4113E35F" w14:textId="77777777" w:rsidR="00033B03" w:rsidRPr="00033B03" w:rsidRDefault="00033B03" w:rsidP="00033B03">
            <w:pPr>
              <w:jc w:val="center"/>
              <w:rPr>
                <w:snapToGrid w:val="0"/>
                <w:sz w:val="28"/>
                <w:szCs w:val="28"/>
              </w:rPr>
            </w:pPr>
            <w:r w:rsidRPr="00033B03">
              <w:rPr>
                <w:snapToGrid w:val="0"/>
                <w:sz w:val="28"/>
                <w:szCs w:val="28"/>
              </w:rPr>
              <w:t>-241</w:t>
            </w:r>
          </w:p>
        </w:tc>
      </w:tr>
    </w:tbl>
    <w:p w14:paraId="1D584825" w14:textId="77777777" w:rsidR="00033B03" w:rsidRPr="00033B03" w:rsidRDefault="00033B03" w:rsidP="00033B03">
      <w:pPr>
        <w:tabs>
          <w:tab w:val="left" w:pos="1890"/>
        </w:tabs>
        <w:ind w:firstLine="720"/>
        <w:jc w:val="both"/>
        <w:rPr>
          <w:snapToGrid w:val="0"/>
          <w:sz w:val="28"/>
          <w:szCs w:val="28"/>
        </w:rPr>
      </w:pPr>
    </w:p>
    <w:p w14:paraId="5ED47F31" w14:textId="77777777" w:rsidR="00033B03" w:rsidRPr="00033B03" w:rsidRDefault="00033B03" w:rsidP="00033B03">
      <w:pPr>
        <w:tabs>
          <w:tab w:val="left" w:pos="1890"/>
        </w:tabs>
        <w:ind w:firstLine="851"/>
        <w:jc w:val="both"/>
        <w:rPr>
          <w:sz w:val="28"/>
          <w:szCs w:val="28"/>
        </w:rPr>
      </w:pPr>
      <w:r w:rsidRPr="00033B03">
        <w:rPr>
          <w:snapToGrid w:val="0"/>
          <w:sz w:val="28"/>
          <w:szCs w:val="28"/>
        </w:rPr>
        <w:t>Расчет расходов на приобретение энергетических ресурсов произведен в соответствии с Методическими указаниями по расчету регулируемых цен (тарифов) в сфере теплоснабжения, утвержденными Приказом ФСТ России от 13.06.2013 № 760-э.</w:t>
      </w:r>
    </w:p>
    <w:p w14:paraId="19206D25" w14:textId="77777777" w:rsidR="00033B03" w:rsidRPr="00033B03" w:rsidRDefault="00033B03" w:rsidP="00033B03">
      <w:pPr>
        <w:rPr>
          <w:snapToGrid w:val="0"/>
          <w:sz w:val="28"/>
          <w:szCs w:val="28"/>
        </w:rPr>
      </w:pPr>
    </w:p>
    <w:p w14:paraId="0C07DEF7" w14:textId="77777777" w:rsidR="00033B03" w:rsidRPr="00033B03" w:rsidRDefault="00033B03" w:rsidP="00033B03">
      <w:pPr>
        <w:numPr>
          <w:ilvl w:val="0"/>
          <w:numId w:val="9"/>
        </w:numPr>
        <w:ind w:right="-142"/>
        <w:jc w:val="right"/>
        <w:rPr>
          <w:snapToGrid w:val="0"/>
          <w:sz w:val="28"/>
          <w:szCs w:val="28"/>
        </w:rPr>
      </w:pPr>
      <w:r w:rsidRPr="00033B03">
        <w:rPr>
          <w:snapToGrid w:val="0"/>
          <w:sz w:val="28"/>
          <w:szCs w:val="28"/>
        </w:rPr>
        <w:br w:type="page"/>
      </w:r>
    </w:p>
    <w:p w14:paraId="250157E3" w14:textId="77777777" w:rsidR="00033B03" w:rsidRPr="00033B03" w:rsidRDefault="00033B03" w:rsidP="00033B03">
      <w:pPr>
        <w:keepNext/>
        <w:tabs>
          <w:tab w:val="left" w:pos="9214"/>
        </w:tabs>
        <w:ind w:right="283"/>
        <w:jc w:val="center"/>
        <w:outlineLvl w:val="2"/>
        <w:rPr>
          <w:rFonts w:cs="Arial"/>
          <w:b/>
          <w:bCs/>
          <w:snapToGrid w:val="0"/>
          <w:sz w:val="28"/>
          <w:szCs w:val="26"/>
          <w:lang w:eastAsia="en-US"/>
        </w:rPr>
      </w:pPr>
      <w:r w:rsidRPr="00033B03">
        <w:rPr>
          <w:rFonts w:cs="Arial"/>
          <w:b/>
          <w:bCs/>
          <w:snapToGrid w:val="0"/>
          <w:sz w:val="28"/>
          <w:szCs w:val="26"/>
          <w:lang w:eastAsia="en-US"/>
        </w:rPr>
        <w:lastRenderedPageBreak/>
        <w:t xml:space="preserve">Расчёт необходимой валовой выручки на тепловую энергию </w:t>
      </w:r>
      <w:r w:rsidRPr="00033B03">
        <w:rPr>
          <w:rFonts w:cs="Arial"/>
          <w:b/>
          <w:bCs/>
          <w:snapToGrid w:val="0"/>
          <w:sz w:val="28"/>
          <w:szCs w:val="26"/>
          <w:lang w:eastAsia="en-US"/>
        </w:rPr>
        <w:br/>
        <w:t>методом индексации установленных тарифов на 2022 год</w:t>
      </w:r>
    </w:p>
    <w:p w14:paraId="3F95751C" w14:textId="77777777" w:rsidR="00033B03" w:rsidRPr="00033B03" w:rsidRDefault="00033B03" w:rsidP="00033B03">
      <w:pPr>
        <w:tabs>
          <w:tab w:val="left" w:pos="9214"/>
        </w:tabs>
        <w:spacing w:line="360" w:lineRule="auto"/>
        <w:ind w:right="283"/>
        <w:jc w:val="center"/>
        <w:rPr>
          <w:snapToGrid w:val="0"/>
          <w:sz w:val="28"/>
        </w:rPr>
      </w:pPr>
      <w:r w:rsidRPr="00033B03">
        <w:rPr>
          <w:snapToGrid w:val="0"/>
          <w:sz w:val="28"/>
        </w:rPr>
        <w:t>(Приложение 5.9 к Методическим указаниям)</w:t>
      </w:r>
    </w:p>
    <w:p w14:paraId="63BA7E40" w14:textId="77777777" w:rsidR="00033B03" w:rsidRPr="00033B03" w:rsidRDefault="00033B03" w:rsidP="00033B03">
      <w:pPr>
        <w:ind w:right="283"/>
        <w:jc w:val="right"/>
        <w:rPr>
          <w:snapToGrid w:val="0"/>
          <w:sz w:val="28"/>
          <w:szCs w:val="28"/>
        </w:rPr>
      </w:pPr>
      <w:r w:rsidRPr="00033B03">
        <w:rPr>
          <w:snapToGrid w:val="0"/>
          <w:sz w:val="28"/>
          <w:szCs w:val="28"/>
        </w:rPr>
        <w:t>тыс. руб.</w:t>
      </w:r>
    </w:p>
    <w:tbl>
      <w:tblPr>
        <w:tblW w:w="939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8"/>
        <w:gridCol w:w="3878"/>
        <w:gridCol w:w="1599"/>
        <w:gridCol w:w="1560"/>
        <w:gridCol w:w="1701"/>
      </w:tblGrid>
      <w:tr w:rsidR="00033B03" w:rsidRPr="00033B03" w14:paraId="6B345F1C" w14:textId="77777777" w:rsidTr="00EB0A6C">
        <w:trPr>
          <w:trHeight w:val="507"/>
          <w:tblHeader/>
        </w:trPr>
        <w:tc>
          <w:tcPr>
            <w:tcW w:w="658" w:type="dxa"/>
            <w:vMerge w:val="restart"/>
            <w:shd w:val="clear" w:color="auto" w:fill="auto"/>
            <w:vAlign w:val="center"/>
            <w:hideMark/>
          </w:tcPr>
          <w:p w14:paraId="048A373E" w14:textId="77777777" w:rsidR="00033B03" w:rsidRPr="00033B03" w:rsidRDefault="00033B03" w:rsidP="00033B03">
            <w:pPr>
              <w:jc w:val="center"/>
              <w:rPr>
                <w:snapToGrid w:val="0"/>
                <w:szCs w:val="28"/>
              </w:rPr>
            </w:pPr>
            <w:r w:rsidRPr="00033B03">
              <w:rPr>
                <w:snapToGrid w:val="0"/>
                <w:szCs w:val="28"/>
              </w:rPr>
              <w:t>№ п/п</w:t>
            </w:r>
          </w:p>
        </w:tc>
        <w:tc>
          <w:tcPr>
            <w:tcW w:w="3878" w:type="dxa"/>
            <w:vMerge w:val="restart"/>
            <w:shd w:val="clear" w:color="auto" w:fill="auto"/>
            <w:vAlign w:val="center"/>
            <w:hideMark/>
          </w:tcPr>
          <w:p w14:paraId="4575FEC5" w14:textId="77777777" w:rsidR="00033B03" w:rsidRPr="00033B03" w:rsidRDefault="00033B03" w:rsidP="00033B03">
            <w:pPr>
              <w:jc w:val="center"/>
              <w:rPr>
                <w:snapToGrid w:val="0"/>
                <w:szCs w:val="28"/>
              </w:rPr>
            </w:pPr>
            <w:r w:rsidRPr="00033B03">
              <w:rPr>
                <w:snapToGrid w:val="0"/>
                <w:szCs w:val="28"/>
              </w:rPr>
              <w:t>Наименование расхода</w:t>
            </w:r>
          </w:p>
        </w:tc>
        <w:tc>
          <w:tcPr>
            <w:tcW w:w="1599" w:type="dxa"/>
            <w:vMerge w:val="restart"/>
          </w:tcPr>
          <w:p w14:paraId="5ABB9CB6" w14:textId="77777777" w:rsidR="00033B03" w:rsidRPr="00033B03" w:rsidRDefault="00033B03" w:rsidP="00033B03">
            <w:pPr>
              <w:ind w:left="-57" w:right="-57"/>
              <w:jc w:val="center"/>
              <w:rPr>
                <w:snapToGrid w:val="0"/>
                <w:szCs w:val="28"/>
              </w:rPr>
            </w:pPr>
            <w:r w:rsidRPr="00033B03">
              <w:rPr>
                <w:snapToGrid w:val="0"/>
                <w:szCs w:val="28"/>
              </w:rPr>
              <w:t>Предложение предприятия на 2022 год</w:t>
            </w:r>
          </w:p>
        </w:tc>
        <w:tc>
          <w:tcPr>
            <w:tcW w:w="1560" w:type="dxa"/>
            <w:vMerge w:val="restart"/>
          </w:tcPr>
          <w:p w14:paraId="6A77E774" w14:textId="77777777" w:rsidR="00033B03" w:rsidRPr="00033B03" w:rsidRDefault="00033B03" w:rsidP="00033B03">
            <w:pPr>
              <w:ind w:left="-57" w:right="-57"/>
              <w:jc w:val="center"/>
              <w:rPr>
                <w:snapToGrid w:val="0"/>
                <w:szCs w:val="28"/>
              </w:rPr>
            </w:pPr>
            <w:r w:rsidRPr="00033B03">
              <w:rPr>
                <w:snapToGrid w:val="0"/>
                <w:szCs w:val="28"/>
              </w:rPr>
              <w:t>Предложение экспертов на 2022 год</w:t>
            </w:r>
          </w:p>
        </w:tc>
        <w:tc>
          <w:tcPr>
            <w:tcW w:w="1701" w:type="dxa"/>
            <w:vMerge w:val="restart"/>
          </w:tcPr>
          <w:p w14:paraId="14F73837" w14:textId="77777777" w:rsidR="00033B03" w:rsidRPr="00033B03" w:rsidRDefault="00033B03" w:rsidP="00033B03">
            <w:pPr>
              <w:ind w:left="-57" w:right="-57"/>
              <w:jc w:val="center"/>
              <w:rPr>
                <w:snapToGrid w:val="0"/>
                <w:szCs w:val="28"/>
              </w:rPr>
            </w:pPr>
            <w:r w:rsidRPr="00033B03">
              <w:rPr>
                <w:snapToGrid w:val="0"/>
                <w:szCs w:val="28"/>
              </w:rPr>
              <w:t>Корректировка предложения предприятия</w:t>
            </w:r>
          </w:p>
        </w:tc>
      </w:tr>
      <w:tr w:rsidR="00033B03" w:rsidRPr="00033B03" w14:paraId="7E7408AD" w14:textId="77777777" w:rsidTr="00EB0A6C">
        <w:trPr>
          <w:trHeight w:val="507"/>
          <w:tblHeader/>
        </w:trPr>
        <w:tc>
          <w:tcPr>
            <w:tcW w:w="658" w:type="dxa"/>
            <w:vMerge/>
            <w:shd w:val="clear" w:color="auto" w:fill="auto"/>
            <w:vAlign w:val="center"/>
            <w:hideMark/>
          </w:tcPr>
          <w:p w14:paraId="533199CD" w14:textId="77777777" w:rsidR="00033B03" w:rsidRPr="00033B03" w:rsidRDefault="00033B03" w:rsidP="00033B03">
            <w:pPr>
              <w:jc w:val="center"/>
              <w:rPr>
                <w:snapToGrid w:val="0"/>
                <w:szCs w:val="28"/>
              </w:rPr>
            </w:pPr>
          </w:p>
        </w:tc>
        <w:tc>
          <w:tcPr>
            <w:tcW w:w="3878" w:type="dxa"/>
            <w:vMerge/>
            <w:shd w:val="clear" w:color="auto" w:fill="auto"/>
            <w:vAlign w:val="center"/>
            <w:hideMark/>
          </w:tcPr>
          <w:p w14:paraId="30E62537" w14:textId="77777777" w:rsidR="00033B03" w:rsidRPr="00033B03" w:rsidRDefault="00033B03" w:rsidP="00033B03">
            <w:pPr>
              <w:jc w:val="center"/>
              <w:rPr>
                <w:snapToGrid w:val="0"/>
                <w:szCs w:val="28"/>
              </w:rPr>
            </w:pPr>
          </w:p>
        </w:tc>
        <w:tc>
          <w:tcPr>
            <w:tcW w:w="1599" w:type="dxa"/>
            <w:vMerge/>
            <w:vAlign w:val="center"/>
          </w:tcPr>
          <w:p w14:paraId="082E7D5C" w14:textId="77777777" w:rsidR="00033B03" w:rsidRPr="00033B03" w:rsidRDefault="00033B03" w:rsidP="00033B03">
            <w:pPr>
              <w:jc w:val="center"/>
              <w:rPr>
                <w:snapToGrid w:val="0"/>
                <w:szCs w:val="28"/>
              </w:rPr>
            </w:pPr>
          </w:p>
        </w:tc>
        <w:tc>
          <w:tcPr>
            <w:tcW w:w="1560" w:type="dxa"/>
            <w:vMerge/>
            <w:shd w:val="clear" w:color="auto" w:fill="FFFFCC"/>
            <w:vAlign w:val="center"/>
          </w:tcPr>
          <w:p w14:paraId="7A8BE5BF" w14:textId="77777777" w:rsidR="00033B03" w:rsidRPr="00033B03" w:rsidRDefault="00033B03" w:rsidP="00033B03">
            <w:pPr>
              <w:jc w:val="center"/>
              <w:rPr>
                <w:snapToGrid w:val="0"/>
                <w:szCs w:val="28"/>
              </w:rPr>
            </w:pPr>
          </w:p>
        </w:tc>
        <w:tc>
          <w:tcPr>
            <w:tcW w:w="1701" w:type="dxa"/>
            <w:vMerge/>
            <w:vAlign w:val="center"/>
          </w:tcPr>
          <w:p w14:paraId="63F9BA7C" w14:textId="77777777" w:rsidR="00033B03" w:rsidRPr="00033B03" w:rsidRDefault="00033B03" w:rsidP="00033B03">
            <w:pPr>
              <w:jc w:val="center"/>
              <w:rPr>
                <w:snapToGrid w:val="0"/>
                <w:szCs w:val="28"/>
              </w:rPr>
            </w:pPr>
          </w:p>
        </w:tc>
      </w:tr>
      <w:tr w:rsidR="00033B03" w:rsidRPr="00033B03" w14:paraId="2D7E4D37" w14:textId="77777777" w:rsidTr="00EB0A6C">
        <w:trPr>
          <w:trHeight w:val="349"/>
        </w:trPr>
        <w:tc>
          <w:tcPr>
            <w:tcW w:w="658" w:type="dxa"/>
            <w:shd w:val="clear" w:color="auto" w:fill="auto"/>
            <w:vAlign w:val="center"/>
            <w:hideMark/>
          </w:tcPr>
          <w:p w14:paraId="447DC8B0" w14:textId="77777777" w:rsidR="00033B03" w:rsidRPr="00033B03" w:rsidRDefault="00033B03" w:rsidP="00033B03">
            <w:pPr>
              <w:jc w:val="center"/>
              <w:rPr>
                <w:snapToGrid w:val="0"/>
                <w:szCs w:val="28"/>
              </w:rPr>
            </w:pPr>
            <w:r w:rsidRPr="00033B03">
              <w:rPr>
                <w:snapToGrid w:val="0"/>
                <w:szCs w:val="28"/>
              </w:rPr>
              <w:t>1</w:t>
            </w:r>
          </w:p>
        </w:tc>
        <w:tc>
          <w:tcPr>
            <w:tcW w:w="3878" w:type="dxa"/>
            <w:shd w:val="clear" w:color="auto" w:fill="auto"/>
            <w:vAlign w:val="center"/>
            <w:hideMark/>
          </w:tcPr>
          <w:p w14:paraId="2888DAE3" w14:textId="77777777" w:rsidR="00033B03" w:rsidRPr="00033B03" w:rsidRDefault="00033B03" w:rsidP="00033B03">
            <w:pPr>
              <w:rPr>
                <w:snapToGrid w:val="0"/>
                <w:szCs w:val="28"/>
              </w:rPr>
            </w:pPr>
            <w:r w:rsidRPr="00033B03">
              <w:rPr>
                <w:snapToGrid w:val="0"/>
                <w:szCs w:val="28"/>
              </w:rPr>
              <w:t>Операционные (подконтрольные) расходы</w:t>
            </w:r>
          </w:p>
        </w:tc>
        <w:tc>
          <w:tcPr>
            <w:tcW w:w="1599" w:type="dxa"/>
            <w:tcBorders>
              <w:top w:val="single" w:sz="4" w:space="0" w:color="auto"/>
              <w:left w:val="single" w:sz="4" w:space="0" w:color="auto"/>
              <w:bottom w:val="single" w:sz="4" w:space="0" w:color="auto"/>
              <w:right w:val="single" w:sz="4" w:space="0" w:color="auto"/>
            </w:tcBorders>
            <w:shd w:val="clear" w:color="auto" w:fill="auto"/>
            <w:vAlign w:val="center"/>
          </w:tcPr>
          <w:p w14:paraId="2541ECDD" w14:textId="77777777" w:rsidR="00033B03" w:rsidRPr="00033B03" w:rsidRDefault="00033B03" w:rsidP="00033B03">
            <w:pPr>
              <w:jc w:val="center"/>
              <w:rPr>
                <w:snapToGrid w:val="0"/>
                <w:sz w:val="28"/>
                <w:szCs w:val="28"/>
              </w:rPr>
            </w:pPr>
            <w:r w:rsidRPr="00033B03">
              <w:rPr>
                <w:snapToGrid w:val="0"/>
                <w:sz w:val="28"/>
                <w:szCs w:val="28"/>
              </w:rPr>
              <w:t>2 405</w:t>
            </w:r>
          </w:p>
        </w:tc>
        <w:tc>
          <w:tcPr>
            <w:tcW w:w="1560" w:type="dxa"/>
            <w:tcBorders>
              <w:top w:val="single" w:sz="4" w:space="0" w:color="auto"/>
              <w:left w:val="nil"/>
              <w:bottom w:val="single" w:sz="4" w:space="0" w:color="auto"/>
              <w:right w:val="single" w:sz="4" w:space="0" w:color="auto"/>
            </w:tcBorders>
            <w:shd w:val="clear" w:color="000000" w:fill="FFFFFF"/>
            <w:vAlign w:val="center"/>
          </w:tcPr>
          <w:p w14:paraId="6D28AF2D" w14:textId="77777777" w:rsidR="00033B03" w:rsidRPr="00033B03" w:rsidRDefault="00033B03" w:rsidP="00033B03">
            <w:pPr>
              <w:jc w:val="center"/>
              <w:rPr>
                <w:snapToGrid w:val="0"/>
                <w:sz w:val="28"/>
                <w:szCs w:val="28"/>
              </w:rPr>
            </w:pPr>
            <w:r w:rsidRPr="00033B03">
              <w:rPr>
                <w:snapToGrid w:val="0"/>
                <w:sz w:val="28"/>
                <w:szCs w:val="28"/>
              </w:rPr>
              <w:t>2 403</w:t>
            </w:r>
          </w:p>
        </w:tc>
        <w:tc>
          <w:tcPr>
            <w:tcW w:w="1701" w:type="dxa"/>
            <w:tcBorders>
              <w:top w:val="single" w:sz="4" w:space="0" w:color="auto"/>
              <w:left w:val="nil"/>
              <w:bottom w:val="single" w:sz="4" w:space="0" w:color="auto"/>
              <w:right w:val="single" w:sz="4" w:space="0" w:color="auto"/>
            </w:tcBorders>
            <w:shd w:val="clear" w:color="000000" w:fill="FFFFFF"/>
            <w:vAlign w:val="center"/>
          </w:tcPr>
          <w:p w14:paraId="4CD549D5" w14:textId="77777777" w:rsidR="00033B03" w:rsidRPr="00033B03" w:rsidRDefault="00033B03" w:rsidP="00033B03">
            <w:pPr>
              <w:jc w:val="center"/>
              <w:rPr>
                <w:snapToGrid w:val="0"/>
                <w:sz w:val="28"/>
                <w:szCs w:val="28"/>
              </w:rPr>
            </w:pPr>
            <w:r w:rsidRPr="00033B03">
              <w:rPr>
                <w:snapToGrid w:val="0"/>
                <w:sz w:val="28"/>
                <w:szCs w:val="28"/>
              </w:rPr>
              <w:t>-2</w:t>
            </w:r>
          </w:p>
        </w:tc>
      </w:tr>
      <w:tr w:rsidR="00033B03" w:rsidRPr="00033B03" w14:paraId="23CBCDE5" w14:textId="77777777" w:rsidTr="00EB0A6C">
        <w:trPr>
          <w:trHeight w:val="204"/>
        </w:trPr>
        <w:tc>
          <w:tcPr>
            <w:tcW w:w="658" w:type="dxa"/>
            <w:shd w:val="clear" w:color="auto" w:fill="auto"/>
            <w:vAlign w:val="center"/>
            <w:hideMark/>
          </w:tcPr>
          <w:p w14:paraId="616512D7" w14:textId="77777777" w:rsidR="00033B03" w:rsidRPr="00033B03" w:rsidRDefault="00033B03" w:rsidP="00033B03">
            <w:pPr>
              <w:jc w:val="center"/>
              <w:rPr>
                <w:snapToGrid w:val="0"/>
                <w:szCs w:val="28"/>
              </w:rPr>
            </w:pPr>
            <w:r w:rsidRPr="00033B03">
              <w:rPr>
                <w:snapToGrid w:val="0"/>
                <w:szCs w:val="28"/>
              </w:rPr>
              <w:t>2</w:t>
            </w:r>
          </w:p>
        </w:tc>
        <w:tc>
          <w:tcPr>
            <w:tcW w:w="3878" w:type="dxa"/>
            <w:shd w:val="clear" w:color="auto" w:fill="auto"/>
            <w:vAlign w:val="center"/>
            <w:hideMark/>
          </w:tcPr>
          <w:p w14:paraId="7D90B677" w14:textId="77777777" w:rsidR="00033B03" w:rsidRPr="00033B03" w:rsidRDefault="00033B03" w:rsidP="00033B03">
            <w:pPr>
              <w:rPr>
                <w:snapToGrid w:val="0"/>
                <w:szCs w:val="28"/>
              </w:rPr>
            </w:pPr>
            <w:r w:rsidRPr="00033B03">
              <w:rPr>
                <w:snapToGrid w:val="0"/>
                <w:szCs w:val="28"/>
              </w:rPr>
              <w:t>Неподконтрольные расходы</w:t>
            </w:r>
          </w:p>
        </w:tc>
        <w:tc>
          <w:tcPr>
            <w:tcW w:w="1599" w:type="dxa"/>
            <w:tcBorders>
              <w:top w:val="nil"/>
              <w:left w:val="single" w:sz="4" w:space="0" w:color="auto"/>
              <w:bottom w:val="single" w:sz="4" w:space="0" w:color="auto"/>
              <w:right w:val="single" w:sz="4" w:space="0" w:color="auto"/>
            </w:tcBorders>
            <w:shd w:val="clear" w:color="auto" w:fill="auto"/>
            <w:vAlign w:val="center"/>
          </w:tcPr>
          <w:p w14:paraId="33B4F6CE" w14:textId="77777777" w:rsidR="00033B03" w:rsidRPr="00033B03" w:rsidRDefault="00033B03" w:rsidP="00033B03">
            <w:pPr>
              <w:jc w:val="center"/>
              <w:rPr>
                <w:snapToGrid w:val="0"/>
                <w:sz w:val="28"/>
                <w:szCs w:val="28"/>
              </w:rPr>
            </w:pPr>
            <w:r w:rsidRPr="00033B03">
              <w:rPr>
                <w:snapToGrid w:val="0"/>
                <w:sz w:val="28"/>
                <w:szCs w:val="28"/>
              </w:rPr>
              <w:t>339</w:t>
            </w:r>
          </w:p>
        </w:tc>
        <w:tc>
          <w:tcPr>
            <w:tcW w:w="1560" w:type="dxa"/>
            <w:tcBorders>
              <w:top w:val="nil"/>
              <w:left w:val="nil"/>
              <w:bottom w:val="single" w:sz="4" w:space="0" w:color="auto"/>
              <w:right w:val="single" w:sz="4" w:space="0" w:color="auto"/>
            </w:tcBorders>
            <w:shd w:val="clear" w:color="000000" w:fill="FFFFFF"/>
            <w:vAlign w:val="center"/>
          </w:tcPr>
          <w:p w14:paraId="406D152D" w14:textId="77777777" w:rsidR="00033B03" w:rsidRPr="00033B03" w:rsidRDefault="00033B03" w:rsidP="00033B03">
            <w:pPr>
              <w:jc w:val="center"/>
              <w:rPr>
                <w:snapToGrid w:val="0"/>
                <w:sz w:val="28"/>
                <w:szCs w:val="28"/>
              </w:rPr>
            </w:pPr>
            <w:r w:rsidRPr="00033B03">
              <w:rPr>
                <w:snapToGrid w:val="0"/>
                <w:sz w:val="28"/>
                <w:szCs w:val="28"/>
              </w:rPr>
              <w:t>338</w:t>
            </w:r>
          </w:p>
        </w:tc>
        <w:tc>
          <w:tcPr>
            <w:tcW w:w="1701" w:type="dxa"/>
            <w:tcBorders>
              <w:top w:val="nil"/>
              <w:left w:val="nil"/>
              <w:bottom w:val="single" w:sz="4" w:space="0" w:color="auto"/>
              <w:right w:val="single" w:sz="4" w:space="0" w:color="auto"/>
            </w:tcBorders>
            <w:shd w:val="clear" w:color="000000" w:fill="FFFFFF"/>
            <w:vAlign w:val="center"/>
          </w:tcPr>
          <w:p w14:paraId="33D23F1B" w14:textId="77777777" w:rsidR="00033B03" w:rsidRPr="00033B03" w:rsidRDefault="00033B03" w:rsidP="00033B03">
            <w:pPr>
              <w:jc w:val="center"/>
              <w:rPr>
                <w:snapToGrid w:val="0"/>
                <w:sz w:val="28"/>
                <w:szCs w:val="28"/>
              </w:rPr>
            </w:pPr>
            <w:r w:rsidRPr="00033B03">
              <w:rPr>
                <w:snapToGrid w:val="0"/>
                <w:sz w:val="28"/>
                <w:szCs w:val="28"/>
              </w:rPr>
              <w:t>-1</w:t>
            </w:r>
          </w:p>
        </w:tc>
      </w:tr>
      <w:tr w:rsidR="00033B03" w:rsidRPr="00033B03" w14:paraId="4837DF0D" w14:textId="77777777" w:rsidTr="00EB0A6C">
        <w:trPr>
          <w:trHeight w:val="818"/>
        </w:trPr>
        <w:tc>
          <w:tcPr>
            <w:tcW w:w="658" w:type="dxa"/>
            <w:shd w:val="clear" w:color="auto" w:fill="auto"/>
            <w:vAlign w:val="center"/>
            <w:hideMark/>
          </w:tcPr>
          <w:p w14:paraId="5CA690EC" w14:textId="77777777" w:rsidR="00033B03" w:rsidRPr="00033B03" w:rsidRDefault="00033B03" w:rsidP="00033B03">
            <w:pPr>
              <w:jc w:val="center"/>
              <w:rPr>
                <w:snapToGrid w:val="0"/>
                <w:szCs w:val="28"/>
              </w:rPr>
            </w:pPr>
            <w:r w:rsidRPr="00033B03">
              <w:rPr>
                <w:snapToGrid w:val="0"/>
                <w:szCs w:val="28"/>
              </w:rPr>
              <w:t>3</w:t>
            </w:r>
          </w:p>
        </w:tc>
        <w:tc>
          <w:tcPr>
            <w:tcW w:w="3878" w:type="dxa"/>
            <w:shd w:val="clear" w:color="auto" w:fill="auto"/>
            <w:vAlign w:val="center"/>
            <w:hideMark/>
          </w:tcPr>
          <w:p w14:paraId="7D12998E" w14:textId="77777777" w:rsidR="00033B03" w:rsidRPr="00033B03" w:rsidRDefault="00033B03" w:rsidP="00033B03">
            <w:pPr>
              <w:rPr>
                <w:snapToGrid w:val="0"/>
                <w:szCs w:val="28"/>
              </w:rPr>
            </w:pPr>
            <w:r w:rsidRPr="00033B03">
              <w:rPr>
                <w:snapToGrid w:val="0"/>
                <w:szCs w:val="28"/>
              </w:rPr>
              <w:t>Расходы на приобретение (производство) энергетических ресурсов, холодной воды и теплоносителя</w:t>
            </w:r>
          </w:p>
        </w:tc>
        <w:tc>
          <w:tcPr>
            <w:tcW w:w="1599" w:type="dxa"/>
            <w:tcBorders>
              <w:top w:val="nil"/>
              <w:left w:val="single" w:sz="4" w:space="0" w:color="auto"/>
              <w:bottom w:val="single" w:sz="4" w:space="0" w:color="auto"/>
              <w:right w:val="single" w:sz="4" w:space="0" w:color="auto"/>
            </w:tcBorders>
            <w:shd w:val="clear" w:color="auto" w:fill="auto"/>
            <w:vAlign w:val="center"/>
          </w:tcPr>
          <w:p w14:paraId="4D99C509" w14:textId="77777777" w:rsidR="00033B03" w:rsidRPr="00033B03" w:rsidRDefault="00033B03" w:rsidP="00033B03">
            <w:pPr>
              <w:jc w:val="center"/>
              <w:rPr>
                <w:snapToGrid w:val="0"/>
                <w:sz w:val="28"/>
                <w:szCs w:val="28"/>
              </w:rPr>
            </w:pPr>
            <w:r w:rsidRPr="00033B03">
              <w:rPr>
                <w:snapToGrid w:val="0"/>
                <w:sz w:val="28"/>
                <w:szCs w:val="28"/>
              </w:rPr>
              <w:t>1 137</w:t>
            </w:r>
          </w:p>
        </w:tc>
        <w:tc>
          <w:tcPr>
            <w:tcW w:w="1560" w:type="dxa"/>
            <w:tcBorders>
              <w:top w:val="nil"/>
              <w:left w:val="nil"/>
              <w:bottom w:val="single" w:sz="4" w:space="0" w:color="auto"/>
              <w:right w:val="single" w:sz="4" w:space="0" w:color="auto"/>
            </w:tcBorders>
            <w:shd w:val="clear" w:color="000000" w:fill="FFFFFF"/>
            <w:vAlign w:val="center"/>
          </w:tcPr>
          <w:p w14:paraId="1F28CC34" w14:textId="77777777" w:rsidR="00033B03" w:rsidRPr="00033B03" w:rsidRDefault="00033B03" w:rsidP="00033B03">
            <w:pPr>
              <w:jc w:val="center"/>
              <w:rPr>
                <w:snapToGrid w:val="0"/>
                <w:sz w:val="28"/>
                <w:szCs w:val="28"/>
              </w:rPr>
            </w:pPr>
            <w:r w:rsidRPr="00033B03">
              <w:rPr>
                <w:snapToGrid w:val="0"/>
                <w:sz w:val="28"/>
                <w:szCs w:val="28"/>
              </w:rPr>
              <w:t>896</w:t>
            </w:r>
          </w:p>
        </w:tc>
        <w:tc>
          <w:tcPr>
            <w:tcW w:w="1701" w:type="dxa"/>
            <w:tcBorders>
              <w:top w:val="nil"/>
              <w:left w:val="nil"/>
              <w:bottom w:val="single" w:sz="4" w:space="0" w:color="auto"/>
              <w:right w:val="single" w:sz="4" w:space="0" w:color="auto"/>
            </w:tcBorders>
            <w:shd w:val="clear" w:color="000000" w:fill="FFFFFF"/>
            <w:vAlign w:val="center"/>
          </w:tcPr>
          <w:p w14:paraId="7B2EA9E0" w14:textId="77777777" w:rsidR="00033B03" w:rsidRPr="00033B03" w:rsidRDefault="00033B03" w:rsidP="00033B03">
            <w:pPr>
              <w:jc w:val="center"/>
              <w:rPr>
                <w:snapToGrid w:val="0"/>
                <w:sz w:val="28"/>
                <w:szCs w:val="28"/>
              </w:rPr>
            </w:pPr>
            <w:r w:rsidRPr="00033B03">
              <w:rPr>
                <w:snapToGrid w:val="0"/>
                <w:sz w:val="28"/>
                <w:szCs w:val="28"/>
              </w:rPr>
              <w:t>-241</w:t>
            </w:r>
          </w:p>
        </w:tc>
      </w:tr>
      <w:tr w:rsidR="00033B03" w:rsidRPr="00033B03" w14:paraId="7BBF5925" w14:textId="77777777" w:rsidTr="00EB0A6C">
        <w:trPr>
          <w:trHeight w:val="183"/>
        </w:trPr>
        <w:tc>
          <w:tcPr>
            <w:tcW w:w="658" w:type="dxa"/>
            <w:shd w:val="clear" w:color="auto" w:fill="auto"/>
            <w:vAlign w:val="center"/>
            <w:hideMark/>
          </w:tcPr>
          <w:p w14:paraId="2274C61F" w14:textId="77777777" w:rsidR="00033B03" w:rsidRPr="00033B03" w:rsidRDefault="00033B03" w:rsidP="00033B03">
            <w:pPr>
              <w:jc w:val="center"/>
              <w:rPr>
                <w:snapToGrid w:val="0"/>
                <w:szCs w:val="28"/>
              </w:rPr>
            </w:pPr>
            <w:r w:rsidRPr="00033B03">
              <w:rPr>
                <w:snapToGrid w:val="0"/>
                <w:szCs w:val="28"/>
              </w:rPr>
              <w:t>4</w:t>
            </w:r>
          </w:p>
        </w:tc>
        <w:tc>
          <w:tcPr>
            <w:tcW w:w="3878" w:type="dxa"/>
            <w:shd w:val="clear" w:color="auto" w:fill="auto"/>
            <w:vAlign w:val="center"/>
            <w:hideMark/>
          </w:tcPr>
          <w:p w14:paraId="74E16947" w14:textId="77777777" w:rsidR="00033B03" w:rsidRPr="00033B03" w:rsidRDefault="00033B03" w:rsidP="00033B03">
            <w:pPr>
              <w:rPr>
                <w:snapToGrid w:val="0"/>
                <w:szCs w:val="28"/>
              </w:rPr>
            </w:pPr>
            <w:r w:rsidRPr="00033B03">
              <w:rPr>
                <w:snapToGrid w:val="0"/>
                <w:szCs w:val="28"/>
              </w:rPr>
              <w:t>Прибыль</w:t>
            </w:r>
          </w:p>
        </w:tc>
        <w:tc>
          <w:tcPr>
            <w:tcW w:w="1599" w:type="dxa"/>
            <w:tcBorders>
              <w:top w:val="nil"/>
              <w:left w:val="single" w:sz="4" w:space="0" w:color="auto"/>
              <w:bottom w:val="single" w:sz="4" w:space="0" w:color="auto"/>
              <w:right w:val="single" w:sz="4" w:space="0" w:color="auto"/>
            </w:tcBorders>
            <w:shd w:val="clear" w:color="auto" w:fill="auto"/>
            <w:vAlign w:val="center"/>
          </w:tcPr>
          <w:p w14:paraId="0690B6B7" w14:textId="77777777" w:rsidR="00033B03" w:rsidRPr="00033B03" w:rsidRDefault="00033B03" w:rsidP="00033B03">
            <w:pPr>
              <w:jc w:val="center"/>
              <w:rPr>
                <w:snapToGrid w:val="0"/>
                <w:sz w:val="28"/>
                <w:szCs w:val="28"/>
              </w:rPr>
            </w:pPr>
            <w:r w:rsidRPr="00033B03">
              <w:rPr>
                <w:snapToGrid w:val="0"/>
                <w:sz w:val="28"/>
                <w:szCs w:val="28"/>
              </w:rPr>
              <w:t>0</w:t>
            </w:r>
          </w:p>
        </w:tc>
        <w:tc>
          <w:tcPr>
            <w:tcW w:w="1560" w:type="dxa"/>
            <w:tcBorders>
              <w:top w:val="nil"/>
              <w:left w:val="nil"/>
              <w:bottom w:val="single" w:sz="4" w:space="0" w:color="auto"/>
              <w:right w:val="single" w:sz="4" w:space="0" w:color="auto"/>
            </w:tcBorders>
            <w:shd w:val="clear" w:color="000000" w:fill="FFFFFF"/>
            <w:vAlign w:val="center"/>
          </w:tcPr>
          <w:p w14:paraId="78BE4FF0" w14:textId="77777777" w:rsidR="00033B03" w:rsidRPr="00033B03" w:rsidRDefault="00033B03" w:rsidP="00033B03">
            <w:pPr>
              <w:jc w:val="center"/>
              <w:rPr>
                <w:snapToGrid w:val="0"/>
                <w:sz w:val="28"/>
                <w:szCs w:val="28"/>
              </w:rPr>
            </w:pPr>
            <w:r w:rsidRPr="00033B03">
              <w:rPr>
                <w:snapToGrid w:val="0"/>
                <w:sz w:val="28"/>
                <w:szCs w:val="28"/>
              </w:rPr>
              <w:t>0</w:t>
            </w:r>
          </w:p>
        </w:tc>
        <w:tc>
          <w:tcPr>
            <w:tcW w:w="1701" w:type="dxa"/>
            <w:tcBorders>
              <w:top w:val="nil"/>
              <w:left w:val="nil"/>
              <w:bottom w:val="single" w:sz="4" w:space="0" w:color="auto"/>
              <w:right w:val="single" w:sz="4" w:space="0" w:color="auto"/>
            </w:tcBorders>
            <w:shd w:val="clear" w:color="000000" w:fill="FFFFFF"/>
            <w:vAlign w:val="center"/>
          </w:tcPr>
          <w:p w14:paraId="380D92A3" w14:textId="77777777" w:rsidR="00033B03" w:rsidRPr="00033B03" w:rsidRDefault="00033B03" w:rsidP="00033B03">
            <w:pPr>
              <w:jc w:val="center"/>
              <w:rPr>
                <w:snapToGrid w:val="0"/>
                <w:sz w:val="28"/>
                <w:szCs w:val="28"/>
              </w:rPr>
            </w:pPr>
            <w:r w:rsidRPr="00033B03">
              <w:rPr>
                <w:snapToGrid w:val="0"/>
                <w:sz w:val="28"/>
                <w:szCs w:val="28"/>
              </w:rPr>
              <w:t>0</w:t>
            </w:r>
          </w:p>
        </w:tc>
      </w:tr>
      <w:tr w:rsidR="00033B03" w:rsidRPr="00033B03" w14:paraId="7864DA87" w14:textId="77777777" w:rsidTr="00EB0A6C">
        <w:trPr>
          <w:trHeight w:val="515"/>
        </w:trPr>
        <w:tc>
          <w:tcPr>
            <w:tcW w:w="658" w:type="dxa"/>
            <w:shd w:val="clear" w:color="auto" w:fill="auto"/>
            <w:vAlign w:val="center"/>
          </w:tcPr>
          <w:p w14:paraId="76CBC9CA" w14:textId="77777777" w:rsidR="00033B03" w:rsidRPr="00033B03" w:rsidRDefault="00033B03" w:rsidP="00033B03">
            <w:pPr>
              <w:jc w:val="center"/>
              <w:rPr>
                <w:snapToGrid w:val="0"/>
                <w:szCs w:val="28"/>
              </w:rPr>
            </w:pPr>
            <w:r w:rsidRPr="00033B03">
              <w:rPr>
                <w:snapToGrid w:val="0"/>
                <w:szCs w:val="28"/>
              </w:rPr>
              <w:t>5</w:t>
            </w:r>
          </w:p>
        </w:tc>
        <w:tc>
          <w:tcPr>
            <w:tcW w:w="3878" w:type="dxa"/>
            <w:shd w:val="clear" w:color="auto" w:fill="auto"/>
            <w:vAlign w:val="center"/>
          </w:tcPr>
          <w:p w14:paraId="03093336" w14:textId="77777777" w:rsidR="00033B03" w:rsidRPr="00033B03" w:rsidRDefault="00033B03" w:rsidP="00033B03">
            <w:pPr>
              <w:rPr>
                <w:snapToGrid w:val="0"/>
                <w:szCs w:val="28"/>
              </w:rPr>
            </w:pPr>
            <w:r w:rsidRPr="00033B03">
              <w:rPr>
                <w:snapToGrid w:val="0"/>
                <w:szCs w:val="28"/>
              </w:rPr>
              <w:t>Расчетная предпринимательская прибыль</w:t>
            </w:r>
          </w:p>
        </w:tc>
        <w:tc>
          <w:tcPr>
            <w:tcW w:w="1599" w:type="dxa"/>
            <w:tcBorders>
              <w:top w:val="nil"/>
              <w:left w:val="single" w:sz="4" w:space="0" w:color="auto"/>
              <w:bottom w:val="single" w:sz="4" w:space="0" w:color="auto"/>
              <w:right w:val="single" w:sz="4" w:space="0" w:color="auto"/>
            </w:tcBorders>
            <w:shd w:val="clear" w:color="auto" w:fill="auto"/>
            <w:vAlign w:val="center"/>
          </w:tcPr>
          <w:p w14:paraId="12FE5697" w14:textId="77777777" w:rsidR="00033B03" w:rsidRPr="00033B03" w:rsidRDefault="00033B03" w:rsidP="00033B03">
            <w:pPr>
              <w:jc w:val="center"/>
              <w:rPr>
                <w:snapToGrid w:val="0"/>
                <w:sz w:val="28"/>
                <w:szCs w:val="28"/>
              </w:rPr>
            </w:pPr>
            <w:r w:rsidRPr="00033B03">
              <w:rPr>
                <w:snapToGrid w:val="0"/>
                <w:sz w:val="28"/>
                <w:szCs w:val="28"/>
              </w:rPr>
              <w:t>142</w:t>
            </w:r>
          </w:p>
        </w:tc>
        <w:tc>
          <w:tcPr>
            <w:tcW w:w="1560" w:type="dxa"/>
            <w:tcBorders>
              <w:top w:val="nil"/>
              <w:left w:val="nil"/>
              <w:bottom w:val="single" w:sz="4" w:space="0" w:color="auto"/>
              <w:right w:val="single" w:sz="4" w:space="0" w:color="auto"/>
            </w:tcBorders>
            <w:shd w:val="clear" w:color="000000" w:fill="FFFFFF"/>
            <w:vAlign w:val="center"/>
          </w:tcPr>
          <w:p w14:paraId="424CACA2" w14:textId="77777777" w:rsidR="00033B03" w:rsidRPr="00033B03" w:rsidRDefault="00033B03" w:rsidP="00033B03">
            <w:pPr>
              <w:jc w:val="center"/>
              <w:rPr>
                <w:snapToGrid w:val="0"/>
                <w:sz w:val="28"/>
                <w:szCs w:val="28"/>
              </w:rPr>
            </w:pPr>
            <w:r w:rsidRPr="00033B03">
              <w:rPr>
                <w:snapToGrid w:val="0"/>
                <w:sz w:val="28"/>
                <w:szCs w:val="28"/>
              </w:rPr>
              <w:t>142</w:t>
            </w:r>
          </w:p>
        </w:tc>
        <w:tc>
          <w:tcPr>
            <w:tcW w:w="1701" w:type="dxa"/>
            <w:tcBorders>
              <w:top w:val="nil"/>
              <w:left w:val="nil"/>
              <w:bottom w:val="single" w:sz="4" w:space="0" w:color="auto"/>
              <w:right w:val="single" w:sz="4" w:space="0" w:color="auto"/>
            </w:tcBorders>
            <w:shd w:val="clear" w:color="000000" w:fill="FFFFFF"/>
            <w:vAlign w:val="center"/>
          </w:tcPr>
          <w:p w14:paraId="1287A22A" w14:textId="77777777" w:rsidR="00033B03" w:rsidRPr="00033B03" w:rsidRDefault="00033B03" w:rsidP="00033B03">
            <w:pPr>
              <w:jc w:val="center"/>
              <w:rPr>
                <w:snapToGrid w:val="0"/>
                <w:sz w:val="28"/>
                <w:szCs w:val="28"/>
              </w:rPr>
            </w:pPr>
            <w:r w:rsidRPr="00033B03">
              <w:rPr>
                <w:snapToGrid w:val="0"/>
                <w:sz w:val="28"/>
                <w:szCs w:val="28"/>
              </w:rPr>
              <w:t>0</w:t>
            </w:r>
          </w:p>
        </w:tc>
      </w:tr>
      <w:tr w:rsidR="00033B03" w:rsidRPr="00033B03" w14:paraId="5EA4A50C" w14:textId="77777777" w:rsidTr="00EB0A6C">
        <w:trPr>
          <w:trHeight w:val="992"/>
        </w:trPr>
        <w:tc>
          <w:tcPr>
            <w:tcW w:w="658" w:type="dxa"/>
            <w:shd w:val="clear" w:color="auto" w:fill="auto"/>
            <w:vAlign w:val="center"/>
            <w:hideMark/>
          </w:tcPr>
          <w:p w14:paraId="502072DD" w14:textId="77777777" w:rsidR="00033B03" w:rsidRPr="00033B03" w:rsidRDefault="00033B03" w:rsidP="00033B03">
            <w:pPr>
              <w:jc w:val="center"/>
              <w:rPr>
                <w:snapToGrid w:val="0"/>
                <w:szCs w:val="28"/>
              </w:rPr>
            </w:pPr>
            <w:r w:rsidRPr="00033B03">
              <w:rPr>
                <w:snapToGrid w:val="0"/>
                <w:szCs w:val="28"/>
              </w:rPr>
              <w:t>6</w:t>
            </w:r>
          </w:p>
        </w:tc>
        <w:tc>
          <w:tcPr>
            <w:tcW w:w="3878" w:type="dxa"/>
            <w:shd w:val="clear" w:color="auto" w:fill="auto"/>
            <w:vAlign w:val="center"/>
            <w:hideMark/>
          </w:tcPr>
          <w:p w14:paraId="07E37203" w14:textId="77777777" w:rsidR="00033B03" w:rsidRPr="00033B03" w:rsidRDefault="00033B03" w:rsidP="00033B03">
            <w:pPr>
              <w:rPr>
                <w:snapToGrid w:val="0"/>
                <w:szCs w:val="28"/>
              </w:rPr>
            </w:pPr>
            <w:r w:rsidRPr="00033B03">
              <w:rPr>
                <w:snapToGrid w:val="0"/>
                <w:szCs w:val="28"/>
              </w:rPr>
              <w:t>Результаты деятельности до перехода к регулированию цен (тарифов) на основе долгосрочных параметров регулирования</w:t>
            </w:r>
          </w:p>
        </w:tc>
        <w:tc>
          <w:tcPr>
            <w:tcW w:w="1599" w:type="dxa"/>
            <w:tcBorders>
              <w:top w:val="nil"/>
              <w:left w:val="single" w:sz="4" w:space="0" w:color="auto"/>
              <w:bottom w:val="single" w:sz="4" w:space="0" w:color="auto"/>
              <w:right w:val="single" w:sz="4" w:space="0" w:color="auto"/>
            </w:tcBorders>
            <w:shd w:val="clear" w:color="auto" w:fill="auto"/>
            <w:vAlign w:val="center"/>
          </w:tcPr>
          <w:p w14:paraId="3B999BE1" w14:textId="77777777" w:rsidR="00033B03" w:rsidRPr="00033B03" w:rsidRDefault="00033B03" w:rsidP="00033B03">
            <w:pPr>
              <w:jc w:val="center"/>
              <w:rPr>
                <w:snapToGrid w:val="0"/>
                <w:sz w:val="28"/>
                <w:szCs w:val="28"/>
              </w:rPr>
            </w:pPr>
            <w:r w:rsidRPr="00033B03">
              <w:rPr>
                <w:snapToGrid w:val="0"/>
                <w:sz w:val="28"/>
                <w:szCs w:val="28"/>
              </w:rPr>
              <w:t>0</w:t>
            </w:r>
          </w:p>
        </w:tc>
        <w:tc>
          <w:tcPr>
            <w:tcW w:w="1560" w:type="dxa"/>
            <w:tcBorders>
              <w:top w:val="nil"/>
              <w:left w:val="nil"/>
              <w:bottom w:val="single" w:sz="4" w:space="0" w:color="auto"/>
              <w:right w:val="single" w:sz="4" w:space="0" w:color="auto"/>
            </w:tcBorders>
            <w:shd w:val="clear" w:color="000000" w:fill="FFFFFF"/>
            <w:vAlign w:val="center"/>
          </w:tcPr>
          <w:p w14:paraId="0EFDE8D3" w14:textId="77777777" w:rsidR="00033B03" w:rsidRPr="00033B03" w:rsidRDefault="00033B03" w:rsidP="00033B03">
            <w:pPr>
              <w:jc w:val="center"/>
              <w:rPr>
                <w:snapToGrid w:val="0"/>
                <w:sz w:val="28"/>
                <w:szCs w:val="28"/>
              </w:rPr>
            </w:pPr>
            <w:r w:rsidRPr="00033B03">
              <w:rPr>
                <w:snapToGrid w:val="0"/>
                <w:sz w:val="28"/>
                <w:szCs w:val="28"/>
              </w:rPr>
              <w:t>0</w:t>
            </w:r>
          </w:p>
        </w:tc>
        <w:tc>
          <w:tcPr>
            <w:tcW w:w="1701" w:type="dxa"/>
            <w:tcBorders>
              <w:top w:val="nil"/>
              <w:left w:val="nil"/>
              <w:bottom w:val="single" w:sz="4" w:space="0" w:color="auto"/>
              <w:right w:val="single" w:sz="4" w:space="0" w:color="auto"/>
            </w:tcBorders>
            <w:shd w:val="clear" w:color="000000" w:fill="FFFFFF"/>
            <w:vAlign w:val="center"/>
          </w:tcPr>
          <w:p w14:paraId="3DD99136" w14:textId="77777777" w:rsidR="00033B03" w:rsidRPr="00033B03" w:rsidRDefault="00033B03" w:rsidP="00033B03">
            <w:pPr>
              <w:jc w:val="center"/>
              <w:rPr>
                <w:snapToGrid w:val="0"/>
                <w:sz w:val="28"/>
                <w:szCs w:val="28"/>
              </w:rPr>
            </w:pPr>
            <w:r w:rsidRPr="00033B03">
              <w:rPr>
                <w:snapToGrid w:val="0"/>
                <w:sz w:val="28"/>
                <w:szCs w:val="28"/>
              </w:rPr>
              <w:t>0</w:t>
            </w:r>
          </w:p>
        </w:tc>
      </w:tr>
      <w:tr w:rsidR="00033B03" w:rsidRPr="00033B03" w14:paraId="0BDCEF78" w14:textId="77777777" w:rsidTr="00EB0A6C">
        <w:trPr>
          <w:trHeight w:val="1292"/>
        </w:trPr>
        <w:tc>
          <w:tcPr>
            <w:tcW w:w="658" w:type="dxa"/>
            <w:shd w:val="clear" w:color="auto" w:fill="auto"/>
            <w:vAlign w:val="center"/>
            <w:hideMark/>
          </w:tcPr>
          <w:p w14:paraId="6D5CB4CB" w14:textId="77777777" w:rsidR="00033B03" w:rsidRPr="00033B03" w:rsidRDefault="00033B03" w:rsidP="00033B03">
            <w:pPr>
              <w:jc w:val="center"/>
              <w:rPr>
                <w:snapToGrid w:val="0"/>
                <w:szCs w:val="28"/>
              </w:rPr>
            </w:pPr>
            <w:r w:rsidRPr="00033B03">
              <w:rPr>
                <w:snapToGrid w:val="0"/>
                <w:szCs w:val="28"/>
              </w:rPr>
              <w:t>7</w:t>
            </w:r>
          </w:p>
        </w:tc>
        <w:tc>
          <w:tcPr>
            <w:tcW w:w="3878" w:type="dxa"/>
            <w:shd w:val="clear" w:color="auto" w:fill="auto"/>
            <w:vAlign w:val="center"/>
            <w:hideMark/>
          </w:tcPr>
          <w:p w14:paraId="1890BE1E" w14:textId="77777777" w:rsidR="00033B03" w:rsidRPr="00033B03" w:rsidRDefault="00033B03" w:rsidP="00033B03">
            <w:pPr>
              <w:rPr>
                <w:snapToGrid w:val="0"/>
                <w:szCs w:val="28"/>
              </w:rPr>
            </w:pPr>
            <w:r w:rsidRPr="00033B03">
              <w:rPr>
                <w:snapToGrid w:val="0"/>
                <w:szCs w:val="28"/>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599" w:type="dxa"/>
            <w:tcBorders>
              <w:top w:val="nil"/>
              <w:left w:val="single" w:sz="4" w:space="0" w:color="auto"/>
              <w:bottom w:val="single" w:sz="4" w:space="0" w:color="auto"/>
              <w:right w:val="single" w:sz="4" w:space="0" w:color="auto"/>
            </w:tcBorders>
            <w:shd w:val="clear" w:color="auto" w:fill="auto"/>
            <w:vAlign w:val="center"/>
          </w:tcPr>
          <w:p w14:paraId="03DA4DCF" w14:textId="77777777" w:rsidR="00033B03" w:rsidRPr="00033B03" w:rsidRDefault="00033B03" w:rsidP="00033B03">
            <w:pPr>
              <w:jc w:val="center"/>
              <w:rPr>
                <w:snapToGrid w:val="0"/>
                <w:sz w:val="28"/>
                <w:szCs w:val="28"/>
              </w:rPr>
            </w:pPr>
            <w:r w:rsidRPr="00033B03">
              <w:rPr>
                <w:snapToGrid w:val="0"/>
                <w:sz w:val="28"/>
                <w:szCs w:val="28"/>
              </w:rPr>
              <w:t>290</w:t>
            </w:r>
          </w:p>
        </w:tc>
        <w:tc>
          <w:tcPr>
            <w:tcW w:w="1560" w:type="dxa"/>
            <w:tcBorders>
              <w:top w:val="nil"/>
              <w:left w:val="nil"/>
              <w:bottom w:val="single" w:sz="4" w:space="0" w:color="auto"/>
              <w:right w:val="single" w:sz="4" w:space="0" w:color="auto"/>
            </w:tcBorders>
            <w:shd w:val="clear" w:color="000000" w:fill="FFFFFF"/>
            <w:vAlign w:val="center"/>
          </w:tcPr>
          <w:p w14:paraId="68E7A78F" w14:textId="77777777" w:rsidR="00033B03" w:rsidRPr="00033B03" w:rsidRDefault="00033B03" w:rsidP="00033B03">
            <w:pPr>
              <w:jc w:val="center"/>
              <w:rPr>
                <w:snapToGrid w:val="0"/>
                <w:sz w:val="28"/>
                <w:szCs w:val="28"/>
              </w:rPr>
            </w:pPr>
            <w:r w:rsidRPr="00033B03">
              <w:rPr>
                <w:snapToGrid w:val="0"/>
                <w:sz w:val="28"/>
                <w:szCs w:val="28"/>
              </w:rPr>
              <w:t>0</w:t>
            </w:r>
          </w:p>
        </w:tc>
        <w:tc>
          <w:tcPr>
            <w:tcW w:w="1701" w:type="dxa"/>
            <w:tcBorders>
              <w:top w:val="nil"/>
              <w:left w:val="nil"/>
              <w:bottom w:val="single" w:sz="4" w:space="0" w:color="auto"/>
              <w:right w:val="single" w:sz="4" w:space="0" w:color="auto"/>
            </w:tcBorders>
            <w:shd w:val="clear" w:color="000000" w:fill="FFFFFF"/>
            <w:vAlign w:val="center"/>
          </w:tcPr>
          <w:p w14:paraId="1A13FCFB" w14:textId="77777777" w:rsidR="00033B03" w:rsidRPr="00033B03" w:rsidRDefault="00033B03" w:rsidP="00033B03">
            <w:pPr>
              <w:jc w:val="center"/>
              <w:rPr>
                <w:snapToGrid w:val="0"/>
                <w:sz w:val="28"/>
                <w:szCs w:val="28"/>
              </w:rPr>
            </w:pPr>
            <w:r w:rsidRPr="00033B03">
              <w:rPr>
                <w:snapToGrid w:val="0"/>
                <w:sz w:val="28"/>
                <w:szCs w:val="28"/>
              </w:rPr>
              <w:t>-290</w:t>
            </w:r>
          </w:p>
        </w:tc>
      </w:tr>
      <w:tr w:rsidR="00033B03" w:rsidRPr="00033B03" w14:paraId="44D34B98" w14:textId="77777777" w:rsidTr="00EB0A6C">
        <w:trPr>
          <w:trHeight w:val="987"/>
        </w:trPr>
        <w:tc>
          <w:tcPr>
            <w:tcW w:w="658" w:type="dxa"/>
            <w:shd w:val="clear" w:color="auto" w:fill="auto"/>
            <w:vAlign w:val="center"/>
            <w:hideMark/>
          </w:tcPr>
          <w:p w14:paraId="35DB909B" w14:textId="77777777" w:rsidR="00033B03" w:rsidRPr="00033B03" w:rsidRDefault="00033B03" w:rsidP="00033B03">
            <w:pPr>
              <w:jc w:val="center"/>
              <w:rPr>
                <w:snapToGrid w:val="0"/>
                <w:szCs w:val="28"/>
              </w:rPr>
            </w:pPr>
            <w:r w:rsidRPr="00033B03">
              <w:rPr>
                <w:snapToGrid w:val="0"/>
                <w:szCs w:val="28"/>
              </w:rPr>
              <w:t>8</w:t>
            </w:r>
          </w:p>
        </w:tc>
        <w:tc>
          <w:tcPr>
            <w:tcW w:w="3878" w:type="dxa"/>
            <w:shd w:val="clear" w:color="auto" w:fill="auto"/>
            <w:vAlign w:val="center"/>
            <w:hideMark/>
          </w:tcPr>
          <w:p w14:paraId="4347651F" w14:textId="77777777" w:rsidR="00033B03" w:rsidRPr="00033B03" w:rsidRDefault="00033B03" w:rsidP="00033B03">
            <w:pPr>
              <w:rPr>
                <w:snapToGrid w:val="0"/>
                <w:szCs w:val="28"/>
              </w:rPr>
            </w:pPr>
            <w:r w:rsidRPr="00033B03">
              <w:rPr>
                <w:snapToGrid w:val="0"/>
                <w:szCs w:val="28"/>
              </w:rPr>
              <w:t>Корректировка с учетом надежности и качества реализуемых товаров (оказываемых услуг), подлежащая учету в НВВ</w:t>
            </w:r>
          </w:p>
        </w:tc>
        <w:tc>
          <w:tcPr>
            <w:tcW w:w="1599" w:type="dxa"/>
            <w:tcBorders>
              <w:top w:val="nil"/>
              <w:left w:val="single" w:sz="4" w:space="0" w:color="auto"/>
              <w:bottom w:val="single" w:sz="4" w:space="0" w:color="auto"/>
              <w:right w:val="single" w:sz="4" w:space="0" w:color="auto"/>
            </w:tcBorders>
            <w:shd w:val="clear" w:color="auto" w:fill="auto"/>
            <w:vAlign w:val="center"/>
          </w:tcPr>
          <w:p w14:paraId="24FF35CC" w14:textId="77777777" w:rsidR="00033B03" w:rsidRPr="00033B03" w:rsidRDefault="00033B03" w:rsidP="00033B03">
            <w:pPr>
              <w:jc w:val="center"/>
              <w:rPr>
                <w:snapToGrid w:val="0"/>
                <w:sz w:val="28"/>
                <w:szCs w:val="28"/>
              </w:rPr>
            </w:pPr>
            <w:r w:rsidRPr="00033B03">
              <w:rPr>
                <w:snapToGrid w:val="0"/>
                <w:sz w:val="28"/>
                <w:szCs w:val="28"/>
              </w:rPr>
              <w:t>0</w:t>
            </w:r>
          </w:p>
        </w:tc>
        <w:tc>
          <w:tcPr>
            <w:tcW w:w="1560" w:type="dxa"/>
            <w:tcBorders>
              <w:top w:val="nil"/>
              <w:left w:val="nil"/>
              <w:bottom w:val="single" w:sz="4" w:space="0" w:color="auto"/>
              <w:right w:val="single" w:sz="4" w:space="0" w:color="auto"/>
            </w:tcBorders>
            <w:shd w:val="clear" w:color="000000" w:fill="FFFFFF"/>
            <w:vAlign w:val="center"/>
          </w:tcPr>
          <w:p w14:paraId="6DBF9D49" w14:textId="77777777" w:rsidR="00033B03" w:rsidRPr="00033B03" w:rsidRDefault="00033B03" w:rsidP="00033B03">
            <w:pPr>
              <w:jc w:val="center"/>
              <w:rPr>
                <w:snapToGrid w:val="0"/>
                <w:sz w:val="28"/>
                <w:szCs w:val="28"/>
              </w:rPr>
            </w:pPr>
            <w:r w:rsidRPr="00033B03">
              <w:rPr>
                <w:snapToGrid w:val="0"/>
                <w:sz w:val="28"/>
                <w:szCs w:val="28"/>
              </w:rPr>
              <w:t>0</w:t>
            </w:r>
          </w:p>
        </w:tc>
        <w:tc>
          <w:tcPr>
            <w:tcW w:w="1701" w:type="dxa"/>
            <w:tcBorders>
              <w:top w:val="nil"/>
              <w:left w:val="nil"/>
              <w:bottom w:val="single" w:sz="4" w:space="0" w:color="auto"/>
              <w:right w:val="single" w:sz="4" w:space="0" w:color="auto"/>
            </w:tcBorders>
            <w:shd w:val="clear" w:color="000000" w:fill="FFFFFF"/>
            <w:vAlign w:val="center"/>
          </w:tcPr>
          <w:p w14:paraId="6B01F2FA" w14:textId="77777777" w:rsidR="00033B03" w:rsidRPr="00033B03" w:rsidRDefault="00033B03" w:rsidP="00033B03">
            <w:pPr>
              <w:jc w:val="center"/>
              <w:rPr>
                <w:snapToGrid w:val="0"/>
                <w:sz w:val="28"/>
                <w:szCs w:val="28"/>
              </w:rPr>
            </w:pPr>
            <w:r w:rsidRPr="00033B03">
              <w:rPr>
                <w:snapToGrid w:val="0"/>
                <w:sz w:val="28"/>
                <w:szCs w:val="28"/>
              </w:rPr>
              <w:t>0</w:t>
            </w:r>
          </w:p>
        </w:tc>
      </w:tr>
      <w:tr w:rsidR="00033B03" w:rsidRPr="00033B03" w14:paraId="1AA1F891" w14:textId="77777777" w:rsidTr="00EB0A6C">
        <w:trPr>
          <w:trHeight w:val="495"/>
        </w:trPr>
        <w:tc>
          <w:tcPr>
            <w:tcW w:w="658" w:type="dxa"/>
            <w:shd w:val="clear" w:color="auto" w:fill="auto"/>
            <w:vAlign w:val="center"/>
            <w:hideMark/>
          </w:tcPr>
          <w:p w14:paraId="7907D9E9" w14:textId="77777777" w:rsidR="00033B03" w:rsidRPr="00033B03" w:rsidRDefault="00033B03" w:rsidP="00033B03">
            <w:pPr>
              <w:jc w:val="center"/>
              <w:rPr>
                <w:snapToGrid w:val="0"/>
                <w:szCs w:val="28"/>
              </w:rPr>
            </w:pPr>
            <w:r w:rsidRPr="00033B03">
              <w:rPr>
                <w:snapToGrid w:val="0"/>
                <w:szCs w:val="28"/>
              </w:rPr>
              <w:t>9</w:t>
            </w:r>
          </w:p>
        </w:tc>
        <w:tc>
          <w:tcPr>
            <w:tcW w:w="3878" w:type="dxa"/>
            <w:shd w:val="clear" w:color="auto" w:fill="auto"/>
            <w:vAlign w:val="center"/>
            <w:hideMark/>
          </w:tcPr>
          <w:p w14:paraId="3D3FBBBA" w14:textId="77777777" w:rsidR="00033B03" w:rsidRPr="00033B03" w:rsidRDefault="00033B03" w:rsidP="00033B03">
            <w:pPr>
              <w:rPr>
                <w:snapToGrid w:val="0"/>
                <w:szCs w:val="28"/>
              </w:rPr>
            </w:pPr>
            <w:r w:rsidRPr="00033B03">
              <w:rPr>
                <w:snapToGrid w:val="0"/>
                <w:szCs w:val="28"/>
              </w:rPr>
              <w:t>Корректировка НВВ в связи с изменением (неисполнением) инвестиционной программы</w:t>
            </w:r>
          </w:p>
        </w:tc>
        <w:tc>
          <w:tcPr>
            <w:tcW w:w="1599" w:type="dxa"/>
            <w:tcBorders>
              <w:top w:val="nil"/>
              <w:left w:val="single" w:sz="4" w:space="0" w:color="auto"/>
              <w:bottom w:val="single" w:sz="4" w:space="0" w:color="auto"/>
              <w:right w:val="single" w:sz="4" w:space="0" w:color="auto"/>
            </w:tcBorders>
            <w:shd w:val="clear" w:color="auto" w:fill="auto"/>
            <w:vAlign w:val="center"/>
          </w:tcPr>
          <w:p w14:paraId="5111A09E" w14:textId="77777777" w:rsidR="00033B03" w:rsidRPr="00033B03" w:rsidRDefault="00033B03" w:rsidP="00033B03">
            <w:pPr>
              <w:jc w:val="center"/>
              <w:rPr>
                <w:snapToGrid w:val="0"/>
                <w:sz w:val="28"/>
                <w:szCs w:val="28"/>
              </w:rPr>
            </w:pPr>
            <w:r w:rsidRPr="00033B03">
              <w:rPr>
                <w:snapToGrid w:val="0"/>
                <w:sz w:val="28"/>
                <w:szCs w:val="28"/>
              </w:rPr>
              <w:t>0</w:t>
            </w:r>
          </w:p>
        </w:tc>
        <w:tc>
          <w:tcPr>
            <w:tcW w:w="1560" w:type="dxa"/>
            <w:tcBorders>
              <w:top w:val="nil"/>
              <w:left w:val="nil"/>
              <w:bottom w:val="single" w:sz="4" w:space="0" w:color="auto"/>
              <w:right w:val="single" w:sz="4" w:space="0" w:color="auto"/>
            </w:tcBorders>
            <w:shd w:val="clear" w:color="000000" w:fill="FFFFFF"/>
            <w:vAlign w:val="center"/>
          </w:tcPr>
          <w:p w14:paraId="2C4BA345" w14:textId="77777777" w:rsidR="00033B03" w:rsidRPr="00033B03" w:rsidRDefault="00033B03" w:rsidP="00033B03">
            <w:pPr>
              <w:jc w:val="center"/>
              <w:rPr>
                <w:snapToGrid w:val="0"/>
                <w:sz w:val="28"/>
                <w:szCs w:val="28"/>
              </w:rPr>
            </w:pPr>
            <w:r w:rsidRPr="00033B03">
              <w:rPr>
                <w:snapToGrid w:val="0"/>
                <w:sz w:val="28"/>
                <w:szCs w:val="28"/>
              </w:rPr>
              <w:t>0</w:t>
            </w:r>
          </w:p>
        </w:tc>
        <w:tc>
          <w:tcPr>
            <w:tcW w:w="1701" w:type="dxa"/>
            <w:tcBorders>
              <w:top w:val="nil"/>
              <w:left w:val="nil"/>
              <w:bottom w:val="single" w:sz="4" w:space="0" w:color="auto"/>
              <w:right w:val="single" w:sz="4" w:space="0" w:color="auto"/>
            </w:tcBorders>
            <w:shd w:val="clear" w:color="000000" w:fill="FFFFFF"/>
            <w:vAlign w:val="center"/>
          </w:tcPr>
          <w:p w14:paraId="6CC347AF" w14:textId="77777777" w:rsidR="00033B03" w:rsidRPr="00033B03" w:rsidRDefault="00033B03" w:rsidP="00033B03">
            <w:pPr>
              <w:jc w:val="center"/>
              <w:rPr>
                <w:snapToGrid w:val="0"/>
                <w:sz w:val="28"/>
                <w:szCs w:val="28"/>
              </w:rPr>
            </w:pPr>
            <w:r w:rsidRPr="00033B03">
              <w:rPr>
                <w:snapToGrid w:val="0"/>
                <w:sz w:val="28"/>
                <w:szCs w:val="28"/>
              </w:rPr>
              <w:t>0</w:t>
            </w:r>
          </w:p>
        </w:tc>
      </w:tr>
      <w:tr w:rsidR="00033B03" w:rsidRPr="00033B03" w14:paraId="1AB3D695" w14:textId="77777777" w:rsidTr="00EB0A6C">
        <w:trPr>
          <w:cantSplit/>
          <w:trHeight w:val="488"/>
        </w:trPr>
        <w:tc>
          <w:tcPr>
            <w:tcW w:w="658" w:type="dxa"/>
            <w:shd w:val="clear" w:color="auto" w:fill="auto"/>
            <w:vAlign w:val="center"/>
            <w:hideMark/>
          </w:tcPr>
          <w:p w14:paraId="52C98D0B" w14:textId="77777777" w:rsidR="00033B03" w:rsidRPr="00033B03" w:rsidRDefault="00033B03" w:rsidP="00033B03">
            <w:pPr>
              <w:jc w:val="center"/>
              <w:rPr>
                <w:snapToGrid w:val="0"/>
                <w:szCs w:val="28"/>
              </w:rPr>
            </w:pPr>
            <w:r w:rsidRPr="00033B03">
              <w:rPr>
                <w:snapToGrid w:val="0"/>
                <w:szCs w:val="28"/>
              </w:rPr>
              <w:t>10</w:t>
            </w:r>
          </w:p>
        </w:tc>
        <w:tc>
          <w:tcPr>
            <w:tcW w:w="3878" w:type="dxa"/>
            <w:shd w:val="clear" w:color="auto" w:fill="auto"/>
            <w:vAlign w:val="center"/>
            <w:hideMark/>
          </w:tcPr>
          <w:p w14:paraId="1934CBF2" w14:textId="77777777" w:rsidR="00033B03" w:rsidRPr="00033B03" w:rsidRDefault="00033B03" w:rsidP="00033B03">
            <w:pPr>
              <w:rPr>
                <w:snapToGrid w:val="0"/>
                <w:szCs w:val="28"/>
              </w:rPr>
            </w:pPr>
            <w:r w:rsidRPr="00033B03">
              <w:rPr>
                <w:snapToGrid w:val="0"/>
                <w:szCs w:val="28"/>
              </w:rPr>
              <w:t xml:space="preserve">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w:t>
            </w:r>
          </w:p>
        </w:tc>
        <w:tc>
          <w:tcPr>
            <w:tcW w:w="1599" w:type="dxa"/>
            <w:tcBorders>
              <w:top w:val="nil"/>
              <w:left w:val="single" w:sz="4" w:space="0" w:color="auto"/>
              <w:bottom w:val="single" w:sz="4" w:space="0" w:color="auto"/>
              <w:right w:val="single" w:sz="4" w:space="0" w:color="auto"/>
            </w:tcBorders>
            <w:shd w:val="clear" w:color="auto" w:fill="auto"/>
            <w:vAlign w:val="center"/>
          </w:tcPr>
          <w:p w14:paraId="1980BA70" w14:textId="77777777" w:rsidR="00033B03" w:rsidRPr="00033B03" w:rsidRDefault="00033B03" w:rsidP="00033B03">
            <w:pPr>
              <w:jc w:val="center"/>
              <w:rPr>
                <w:snapToGrid w:val="0"/>
                <w:sz w:val="28"/>
                <w:szCs w:val="28"/>
              </w:rPr>
            </w:pPr>
            <w:r w:rsidRPr="00033B03">
              <w:rPr>
                <w:snapToGrid w:val="0"/>
                <w:sz w:val="28"/>
                <w:szCs w:val="28"/>
              </w:rPr>
              <w:t>0</w:t>
            </w:r>
          </w:p>
        </w:tc>
        <w:tc>
          <w:tcPr>
            <w:tcW w:w="1560" w:type="dxa"/>
            <w:tcBorders>
              <w:top w:val="nil"/>
              <w:left w:val="nil"/>
              <w:bottom w:val="single" w:sz="4" w:space="0" w:color="auto"/>
              <w:right w:val="single" w:sz="4" w:space="0" w:color="auto"/>
            </w:tcBorders>
            <w:shd w:val="clear" w:color="000000" w:fill="FFFFFF"/>
            <w:vAlign w:val="center"/>
          </w:tcPr>
          <w:p w14:paraId="7A7D2503" w14:textId="77777777" w:rsidR="00033B03" w:rsidRPr="00033B03" w:rsidRDefault="00033B03" w:rsidP="00033B03">
            <w:pPr>
              <w:jc w:val="center"/>
              <w:rPr>
                <w:snapToGrid w:val="0"/>
                <w:sz w:val="28"/>
                <w:szCs w:val="28"/>
              </w:rPr>
            </w:pPr>
            <w:r w:rsidRPr="00033B03">
              <w:rPr>
                <w:snapToGrid w:val="0"/>
                <w:sz w:val="28"/>
                <w:szCs w:val="28"/>
              </w:rPr>
              <w:t>0</w:t>
            </w:r>
          </w:p>
        </w:tc>
        <w:tc>
          <w:tcPr>
            <w:tcW w:w="1701" w:type="dxa"/>
            <w:tcBorders>
              <w:top w:val="nil"/>
              <w:left w:val="nil"/>
              <w:bottom w:val="single" w:sz="4" w:space="0" w:color="auto"/>
              <w:right w:val="single" w:sz="4" w:space="0" w:color="auto"/>
            </w:tcBorders>
            <w:shd w:val="clear" w:color="000000" w:fill="FFFFFF"/>
            <w:vAlign w:val="center"/>
          </w:tcPr>
          <w:p w14:paraId="2E01EB7D" w14:textId="77777777" w:rsidR="00033B03" w:rsidRPr="00033B03" w:rsidRDefault="00033B03" w:rsidP="00033B03">
            <w:pPr>
              <w:jc w:val="center"/>
              <w:rPr>
                <w:snapToGrid w:val="0"/>
                <w:sz w:val="28"/>
                <w:szCs w:val="28"/>
              </w:rPr>
            </w:pPr>
            <w:r w:rsidRPr="00033B03">
              <w:rPr>
                <w:snapToGrid w:val="0"/>
                <w:sz w:val="28"/>
                <w:szCs w:val="28"/>
              </w:rPr>
              <w:t>0</w:t>
            </w:r>
          </w:p>
        </w:tc>
      </w:tr>
      <w:tr w:rsidR="00033B03" w:rsidRPr="00033B03" w14:paraId="183F2DD6" w14:textId="77777777" w:rsidTr="00EB0A6C">
        <w:trPr>
          <w:trHeight w:val="336"/>
        </w:trPr>
        <w:tc>
          <w:tcPr>
            <w:tcW w:w="658" w:type="dxa"/>
            <w:shd w:val="clear" w:color="auto" w:fill="auto"/>
            <w:vAlign w:val="center"/>
          </w:tcPr>
          <w:p w14:paraId="003BC024" w14:textId="77777777" w:rsidR="00033B03" w:rsidRPr="00033B03" w:rsidRDefault="00033B03" w:rsidP="00033B03">
            <w:pPr>
              <w:jc w:val="center"/>
              <w:rPr>
                <w:snapToGrid w:val="0"/>
                <w:szCs w:val="28"/>
              </w:rPr>
            </w:pPr>
            <w:r w:rsidRPr="00033B03">
              <w:rPr>
                <w:snapToGrid w:val="0"/>
                <w:szCs w:val="28"/>
              </w:rPr>
              <w:t>11</w:t>
            </w:r>
          </w:p>
        </w:tc>
        <w:tc>
          <w:tcPr>
            <w:tcW w:w="3878" w:type="dxa"/>
            <w:shd w:val="clear" w:color="auto" w:fill="auto"/>
            <w:vAlign w:val="center"/>
          </w:tcPr>
          <w:p w14:paraId="0F46C66D" w14:textId="77777777" w:rsidR="00033B03" w:rsidRPr="00033B03" w:rsidRDefault="00033B03" w:rsidP="00033B03">
            <w:pPr>
              <w:rPr>
                <w:snapToGrid w:val="0"/>
                <w:szCs w:val="28"/>
              </w:rPr>
            </w:pPr>
            <w:r w:rsidRPr="00033B03">
              <w:rPr>
                <w:snapToGrid w:val="0"/>
                <w:szCs w:val="28"/>
              </w:rPr>
              <w:t>Корректировка в связи с тарифными ограничениями</w:t>
            </w:r>
          </w:p>
        </w:tc>
        <w:tc>
          <w:tcPr>
            <w:tcW w:w="1599" w:type="dxa"/>
            <w:tcBorders>
              <w:top w:val="nil"/>
              <w:left w:val="single" w:sz="4" w:space="0" w:color="auto"/>
              <w:bottom w:val="single" w:sz="4" w:space="0" w:color="auto"/>
              <w:right w:val="single" w:sz="4" w:space="0" w:color="auto"/>
            </w:tcBorders>
            <w:shd w:val="clear" w:color="auto" w:fill="auto"/>
            <w:vAlign w:val="center"/>
          </w:tcPr>
          <w:p w14:paraId="2936F08F" w14:textId="77777777" w:rsidR="00033B03" w:rsidRPr="00033B03" w:rsidRDefault="00033B03" w:rsidP="00033B03">
            <w:pPr>
              <w:jc w:val="center"/>
              <w:rPr>
                <w:snapToGrid w:val="0"/>
                <w:sz w:val="28"/>
                <w:szCs w:val="28"/>
              </w:rPr>
            </w:pPr>
            <w:r w:rsidRPr="00033B03">
              <w:rPr>
                <w:snapToGrid w:val="0"/>
                <w:sz w:val="28"/>
                <w:szCs w:val="28"/>
              </w:rPr>
              <w:t>3 027</w:t>
            </w:r>
          </w:p>
        </w:tc>
        <w:tc>
          <w:tcPr>
            <w:tcW w:w="1560" w:type="dxa"/>
            <w:tcBorders>
              <w:top w:val="nil"/>
              <w:left w:val="nil"/>
              <w:bottom w:val="single" w:sz="4" w:space="0" w:color="auto"/>
              <w:right w:val="single" w:sz="4" w:space="0" w:color="auto"/>
            </w:tcBorders>
            <w:shd w:val="clear" w:color="000000" w:fill="FFFFFF"/>
            <w:vAlign w:val="center"/>
          </w:tcPr>
          <w:p w14:paraId="3BB75F32" w14:textId="77777777" w:rsidR="00033B03" w:rsidRPr="00033B03" w:rsidRDefault="00033B03" w:rsidP="00033B03">
            <w:pPr>
              <w:jc w:val="center"/>
              <w:rPr>
                <w:snapToGrid w:val="0"/>
                <w:sz w:val="28"/>
                <w:szCs w:val="28"/>
              </w:rPr>
            </w:pPr>
            <w:r w:rsidRPr="00033B03">
              <w:rPr>
                <w:snapToGrid w:val="0"/>
                <w:sz w:val="28"/>
                <w:szCs w:val="28"/>
              </w:rPr>
              <w:t>-1 447</w:t>
            </w:r>
          </w:p>
        </w:tc>
        <w:tc>
          <w:tcPr>
            <w:tcW w:w="1701" w:type="dxa"/>
            <w:tcBorders>
              <w:top w:val="nil"/>
              <w:left w:val="nil"/>
              <w:bottom w:val="single" w:sz="4" w:space="0" w:color="auto"/>
              <w:right w:val="single" w:sz="4" w:space="0" w:color="auto"/>
            </w:tcBorders>
            <w:shd w:val="clear" w:color="000000" w:fill="FFFFFF"/>
            <w:vAlign w:val="center"/>
          </w:tcPr>
          <w:p w14:paraId="04CBC487" w14:textId="77777777" w:rsidR="00033B03" w:rsidRPr="00033B03" w:rsidRDefault="00033B03" w:rsidP="00033B03">
            <w:pPr>
              <w:jc w:val="center"/>
              <w:rPr>
                <w:snapToGrid w:val="0"/>
                <w:sz w:val="28"/>
                <w:szCs w:val="28"/>
              </w:rPr>
            </w:pPr>
            <w:r w:rsidRPr="00033B03">
              <w:rPr>
                <w:snapToGrid w:val="0"/>
                <w:sz w:val="28"/>
                <w:szCs w:val="28"/>
              </w:rPr>
              <w:t>-4 474</w:t>
            </w:r>
          </w:p>
        </w:tc>
      </w:tr>
      <w:tr w:rsidR="00033B03" w:rsidRPr="00033B03" w14:paraId="5A5FCE8E" w14:textId="77777777" w:rsidTr="00EB0A6C">
        <w:trPr>
          <w:trHeight w:val="337"/>
        </w:trPr>
        <w:tc>
          <w:tcPr>
            <w:tcW w:w="658" w:type="dxa"/>
            <w:shd w:val="clear" w:color="auto" w:fill="auto"/>
            <w:vAlign w:val="center"/>
            <w:hideMark/>
          </w:tcPr>
          <w:p w14:paraId="4ACE2676" w14:textId="77777777" w:rsidR="00033B03" w:rsidRPr="00033B03" w:rsidRDefault="00033B03" w:rsidP="00033B03">
            <w:pPr>
              <w:jc w:val="center"/>
              <w:rPr>
                <w:snapToGrid w:val="0"/>
                <w:szCs w:val="28"/>
              </w:rPr>
            </w:pPr>
            <w:r w:rsidRPr="00033B03">
              <w:rPr>
                <w:snapToGrid w:val="0"/>
                <w:szCs w:val="28"/>
              </w:rPr>
              <w:t>12</w:t>
            </w:r>
          </w:p>
        </w:tc>
        <w:tc>
          <w:tcPr>
            <w:tcW w:w="3878" w:type="dxa"/>
            <w:shd w:val="clear" w:color="auto" w:fill="auto"/>
            <w:vAlign w:val="center"/>
            <w:hideMark/>
          </w:tcPr>
          <w:p w14:paraId="61A64DCA" w14:textId="77777777" w:rsidR="00033B03" w:rsidRPr="00033B03" w:rsidRDefault="00033B03" w:rsidP="00033B03">
            <w:pPr>
              <w:rPr>
                <w:snapToGrid w:val="0"/>
                <w:szCs w:val="28"/>
              </w:rPr>
            </w:pPr>
            <w:r w:rsidRPr="00033B03">
              <w:rPr>
                <w:snapToGrid w:val="0"/>
                <w:szCs w:val="28"/>
              </w:rPr>
              <w:t>ИТОГО необходимая валовая выручка</w:t>
            </w:r>
          </w:p>
        </w:tc>
        <w:tc>
          <w:tcPr>
            <w:tcW w:w="1599" w:type="dxa"/>
            <w:tcBorders>
              <w:top w:val="nil"/>
              <w:left w:val="single" w:sz="4" w:space="0" w:color="auto"/>
              <w:bottom w:val="single" w:sz="4" w:space="0" w:color="auto"/>
              <w:right w:val="single" w:sz="4" w:space="0" w:color="auto"/>
            </w:tcBorders>
            <w:shd w:val="clear" w:color="auto" w:fill="auto"/>
            <w:vAlign w:val="center"/>
          </w:tcPr>
          <w:p w14:paraId="44031ED1" w14:textId="77777777" w:rsidR="00033B03" w:rsidRPr="00033B03" w:rsidRDefault="00033B03" w:rsidP="00033B03">
            <w:pPr>
              <w:jc w:val="center"/>
              <w:rPr>
                <w:snapToGrid w:val="0"/>
                <w:sz w:val="28"/>
                <w:szCs w:val="28"/>
              </w:rPr>
            </w:pPr>
            <w:r w:rsidRPr="00033B03">
              <w:rPr>
                <w:snapToGrid w:val="0"/>
                <w:sz w:val="28"/>
                <w:szCs w:val="28"/>
              </w:rPr>
              <w:t>7 340</w:t>
            </w:r>
          </w:p>
        </w:tc>
        <w:tc>
          <w:tcPr>
            <w:tcW w:w="1560" w:type="dxa"/>
            <w:tcBorders>
              <w:top w:val="single" w:sz="4" w:space="0" w:color="auto"/>
              <w:left w:val="nil"/>
              <w:bottom w:val="single" w:sz="4" w:space="0" w:color="auto"/>
              <w:right w:val="single" w:sz="4" w:space="0" w:color="auto"/>
            </w:tcBorders>
            <w:shd w:val="clear" w:color="000000" w:fill="FFFFFF"/>
            <w:vAlign w:val="center"/>
          </w:tcPr>
          <w:p w14:paraId="46C20900" w14:textId="77777777" w:rsidR="00033B03" w:rsidRPr="00033B03" w:rsidRDefault="00033B03" w:rsidP="00033B03">
            <w:pPr>
              <w:jc w:val="center"/>
              <w:rPr>
                <w:snapToGrid w:val="0"/>
                <w:sz w:val="28"/>
                <w:szCs w:val="28"/>
              </w:rPr>
            </w:pPr>
            <w:r w:rsidRPr="00033B03">
              <w:rPr>
                <w:snapToGrid w:val="0"/>
                <w:sz w:val="28"/>
                <w:szCs w:val="28"/>
              </w:rPr>
              <w:t>2 332</w:t>
            </w:r>
          </w:p>
        </w:tc>
        <w:tc>
          <w:tcPr>
            <w:tcW w:w="1701" w:type="dxa"/>
            <w:tcBorders>
              <w:top w:val="single" w:sz="4" w:space="0" w:color="auto"/>
              <w:left w:val="nil"/>
              <w:bottom w:val="single" w:sz="4" w:space="0" w:color="auto"/>
              <w:right w:val="single" w:sz="4" w:space="0" w:color="auto"/>
            </w:tcBorders>
            <w:shd w:val="clear" w:color="000000" w:fill="FFFFFF"/>
            <w:vAlign w:val="center"/>
          </w:tcPr>
          <w:p w14:paraId="1CE00D02" w14:textId="77777777" w:rsidR="00033B03" w:rsidRPr="00033B03" w:rsidRDefault="00033B03" w:rsidP="00033B03">
            <w:pPr>
              <w:jc w:val="center"/>
              <w:rPr>
                <w:snapToGrid w:val="0"/>
                <w:sz w:val="28"/>
                <w:szCs w:val="28"/>
              </w:rPr>
            </w:pPr>
            <w:r w:rsidRPr="00033B03">
              <w:rPr>
                <w:snapToGrid w:val="0"/>
                <w:sz w:val="28"/>
                <w:szCs w:val="28"/>
              </w:rPr>
              <w:t>-5 008</w:t>
            </w:r>
          </w:p>
        </w:tc>
      </w:tr>
      <w:tr w:rsidR="00033B03" w:rsidRPr="00033B03" w14:paraId="620AB43C" w14:textId="77777777" w:rsidTr="00EB0A6C">
        <w:trPr>
          <w:trHeight w:val="654"/>
        </w:trPr>
        <w:tc>
          <w:tcPr>
            <w:tcW w:w="658" w:type="dxa"/>
            <w:shd w:val="clear" w:color="auto" w:fill="auto"/>
            <w:vAlign w:val="center"/>
          </w:tcPr>
          <w:p w14:paraId="28840CB5" w14:textId="77777777" w:rsidR="00033B03" w:rsidRPr="00033B03" w:rsidRDefault="00033B03" w:rsidP="00033B03">
            <w:pPr>
              <w:jc w:val="center"/>
              <w:rPr>
                <w:snapToGrid w:val="0"/>
                <w:szCs w:val="28"/>
              </w:rPr>
            </w:pPr>
            <w:r w:rsidRPr="00033B03">
              <w:rPr>
                <w:snapToGrid w:val="0"/>
                <w:szCs w:val="28"/>
              </w:rPr>
              <w:t>13</w:t>
            </w:r>
          </w:p>
        </w:tc>
        <w:tc>
          <w:tcPr>
            <w:tcW w:w="3878" w:type="dxa"/>
            <w:shd w:val="clear" w:color="auto" w:fill="auto"/>
            <w:vAlign w:val="center"/>
          </w:tcPr>
          <w:p w14:paraId="6CE83D8A" w14:textId="77777777" w:rsidR="00033B03" w:rsidRPr="00033B03" w:rsidRDefault="00033B03" w:rsidP="00033B03">
            <w:pPr>
              <w:rPr>
                <w:snapToGrid w:val="0"/>
                <w:szCs w:val="28"/>
              </w:rPr>
            </w:pPr>
            <w:r w:rsidRPr="00033B03">
              <w:rPr>
                <w:snapToGrid w:val="0"/>
                <w:szCs w:val="28"/>
              </w:rPr>
              <w:t>Необходимая валовая выручка на потребительский рынок</w:t>
            </w:r>
          </w:p>
        </w:tc>
        <w:tc>
          <w:tcPr>
            <w:tcW w:w="1599" w:type="dxa"/>
            <w:tcBorders>
              <w:top w:val="single" w:sz="4" w:space="0" w:color="auto"/>
              <w:left w:val="single" w:sz="4" w:space="0" w:color="auto"/>
              <w:right w:val="single" w:sz="4" w:space="0" w:color="auto"/>
            </w:tcBorders>
            <w:shd w:val="clear" w:color="auto" w:fill="auto"/>
            <w:vAlign w:val="center"/>
          </w:tcPr>
          <w:p w14:paraId="248DC368" w14:textId="77777777" w:rsidR="00033B03" w:rsidRPr="00033B03" w:rsidRDefault="00033B03" w:rsidP="00033B03">
            <w:pPr>
              <w:jc w:val="center"/>
              <w:rPr>
                <w:snapToGrid w:val="0"/>
                <w:sz w:val="28"/>
                <w:szCs w:val="28"/>
              </w:rPr>
            </w:pPr>
            <w:r w:rsidRPr="00033B03">
              <w:rPr>
                <w:snapToGrid w:val="0"/>
                <w:sz w:val="28"/>
                <w:szCs w:val="28"/>
              </w:rPr>
              <w:t>1 153</w:t>
            </w:r>
          </w:p>
        </w:tc>
        <w:tc>
          <w:tcPr>
            <w:tcW w:w="1560" w:type="dxa"/>
            <w:tcBorders>
              <w:top w:val="nil"/>
              <w:left w:val="nil"/>
              <w:right w:val="single" w:sz="4" w:space="0" w:color="auto"/>
            </w:tcBorders>
            <w:shd w:val="clear" w:color="000000" w:fill="FFFFFF"/>
            <w:vAlign w:val="center"/>
          </w:tcPr>
          <w:p w14:paraId="6D8E3263" w14:textId="77777777" w:rsidR="00033B03" w:rsidRPr="00033B03" w:rsidRDefault="00033B03" w:rsidP="00033B03">
            <w:pPr>
              <w:jc w:val="center"/>
              <w:rPr>
                <w:snapToGrid w:val="0"/>
                <w:sz w:val="28"/>
                <w:szCs w:val="28"/>
              </w:rPr>
            </w:pPr>
            <w:r w:rsidRPr="00033B03">
              <w:rPr>
                <w:snapToGrid w:val="0"/>
                <w:sz w:val="28"/>
                <w:szCs w:val="28"/>
              </w:rPr>
              <w:t>394</w:t>
            </w:r>
          </w:p>
        </w:tc>
        <w:tc>
          <w:tcPr>
            <w:tcW w:w="1701" w:type="dxa"/>
            <w:tcBorders>
              <w:top w:val="nil"/>
              <w:left w:val="nil"/>
              <w:right w:val="single" w:sz="4" w:space="0" w:color="auto"/>
            </w:tcBorders>
            <w:shd w:val="clear" w:color="000000" w:fill="FFFFFF"/>
            <w:vAlign w:val="center"/>
          </w:tcPr>
          <w:p w14:paraId="032FF65B" w14:textId="77777777" w:rsidR="00033B03" w:rsidRPr="00033B03" w:rsidRDefault="00033B03" w:rsidP="00033B03">
            <w:pPr>
              <w:jc w:val="center"/>
              <w:rPr>
                <w:snapToGrid w:val="0"/>
                <w:sz w:val="28"/>
                <w:szCs w:val="28"/>
              </w:rPr>
            </w:pPr>
            <w:r w:rsidRPr="00033B03">
              <w:rPr>
                <w:snapToGrid w:val="0"/>
                <w:sz w:val="28"/>
                <w:szCs w:val="28"/>
              </w:rPr>
              <w:t>-759</w:t>
            </w:r>
          </w:p>
        </w:tc>
      </w:tr>
    </w:tbl>
    <w:p w14:paraId="4FB13DF6" w14:textId="77777777" w:rsidR="00033B03" w:rsidRPr="00033B03" w:rsidRDefault="00033B03" w:rsidP="00033B03">
      <w:pPr>
        <w:tabs>
          <w:tab w:val="left" w:pos="1890"/>
        </w:tabs>
        <w:ind w:firstLine="720"/>
        <w:jc w:val="both"/>
        <w:rPr>
          <w:snapToGrid w:val="0"/>
          <w:sz w:val="28"/>
          <w:szCs w:val="28"/>
        </w:rPr>
      </w:pPr>
    </w:p>
    <w:p w14:paraId="5DA2E0E1" w14:textId="77777777" w:rsidR="00033B03" w:rsidRPr="00033B03" w:rsidRDefault="00033B03" w:rsidP="00033B03">
      <w:pPr>
        <w:tabs>
          <w:tab w:val="left" w:pos="1890"/>
        </w:tabs>
        <w:ind w:firstLine="720"/>
        <w:jc w:val="both"/>
        <w:rPr>
          <w:snapToGrid w:val="0"/>
          <w:sz w:val="28"/>
          <w:szCs w:val="28"/>
        </w:rPr>
      </w:pPr>
      <w:r w:rsidRPr="00033B03">
        <w:rPr>
          <w:snapToGrid w:val="0"/>
          <w:sz w:val="28"/>
          <w:szCs w:val="28"/>
        </w:rPr>
        <w:br w:type="page"/>
      </w:r>
      <w:r w:rsidRPr="00033B03">
        <w:rPr>
          <w:snapToGrid w:val="0"/>
          <w:sz w:val="28"/>
          <w:szCs w:val="28"/>
        </w:rPr>
        <w:lastRenderedPageBreak/>
        <w:t xml:space="preserve">Расчет необходимой валовой выручки произведен в соответствии </w:t>
      </w:r>
      <w:r w:rsidRPr="00033B03">
        <w:rPr>
          <w:snapToGrid w:val="0"/>
          <w:sz w:val="28"/>
          <w:szCs w:val="28"/>
        </w:rPr>
        <w:br/>
        <w:t xml:space="preserve">с Методическими указаниями по расчету регулируемых цен (тарифов) </w:t>
      </w:r>
      <w:r w:rsidRPr="00033B03">
        <w:rPr>
          <w:snapToGrid w:val="0"/>
          <w:sz w:val="28"/>
          <w:szCs w:val="28"/>
        </w:rPr>
        <w:br/>
        <w:t xml:space="preserve">в сфере теплоснабжения, утвержденными Приказом ФСТ России </w:t>
      </w:r>
      <w:r w:rsidRPr="00033B03">
        <w:rPr>
          <w:snapToGrid w:val="0"/>
          <w:sz w:val="28"/>
          <w:szCs w:val="28"/>
        </w:rPr>
        <w:br/>
        <w:t>от 13.06.2013 № 760-э.</w:t>
      </w:r>
    </w:p>
    <w:p w14:paraId="4C9A01C3" w14:textId="77777777" w:rsidR="00033B03" w:rsidRPr="00033B03" w:rsidRDefault="00033B03" w:rsidP="00033B03">
      <w:pPr>
        <w:tabs>
          <w:tab w:val="left" w:pos="1890"/>
        </w:tabs>
        <w:ind w:firstLine="720"/>
        <w:jc w:val="both"/>
        <w:rPr>
          <w:snapToGrid w:val="0"/>
          <w:sz w:val="28"/>
          <w:szCs w:val="28"/>
        </w:rPr>
      </w:pPr>
    </w:p>
    <w:p w14:paraId="4B427081" w14:textId="77777777" w:rsidR="00033B03" w:rsidRPr="00033B03" w:rsidRDefault="00033B03" w:rsidP="00033B03">
      <w:pPr>
        <w:keepNext/>
        <w:keepLines/>
        <w:jc w:val="center"/>
        <w:outlineLvl w:val="1"/>
        <w:rPr>
          <w:rFonts w:eastAsia="Calibri"/>
          <w:b/>
          <w:sz w:val="28"/>
          <w:szCs w:val="28"/>
          <w:lang w:val="x-none" w:eastAsia="en-US"/>
        </w:rPr>
      </w:pPr>
      <w:r w:rsidRPr="00033B03">
        <w:rPr>
          <w:rFonts w:eastAsia="Calibri"/>
          <w:b/>
          <w:sz w:val="28"/>
          <w:szCs w:val="28"/>
          <w:lang w:val="x-none" w:eastAsia="en-US"/>
        </w:rPr>
        <w:t xml:space="preserve">Тарифы ОАО «РЖД» (филиал Кузбасский территориальный участок Западно-Сибирской дирекции по тепловодоснабжению - структурное подразделение Центральной дирекции по тепловодоснабжению) по узлу теплоснабжения - котельная МППВ на ст. Промышленная </w:t>
      </w:r>
    </w:p>
    <w:p w14:paraId="4EE2D676" w14:textId="77777777" w:rsidR="00033B03" w:rsidRPr="00033B03" w:rsidRDefault="00033B03" w:rsidP="00033B03">
      <w:pPr>
        <w:keepNext/>
        <w:keepLines/>
        <w:jc w:val="center"/>
        <w:outlineLvl w:val="1"/>
        <w:rPr>
          <w:rFonts w:eastAsia="Calibri"/>
          <w:b/>
          <w:sz w:val="28"/>
          <w:szCs w:val="28"/>
          <w:lang w:val="x-none" w:eastAsia="en-US"/>
        </w:rPr>
      </w:pPr>
      <w:r w:rsidRPr="00033B03">
        <w:rPr>
          <w:rFonts w:eastAsia="Calibri"/>
          <w:b/>
          <w:sz w:val="28"/>
          <w:szCs w:val="28"/>
          <w:lang w:val="x-none" w:eastAsia="en-US"/>
        </w:rPr>
        <w:t xml:space="preserve">на тепловую энергию на 2022 год </w:t>
      </w:r>
    </w:p>
    <w:p w14:paraId="6F4A3F49" w14:textId="77777777" w:rsidR="00033B03" w:rsidRPr="00033B03" w:rsidRDefault="00033B03" w:rsidP="00033B03">
      <w:pPr>
        <w:ind w:firstLine="709"/>
        <w:jc w:val="both"/>
        <w:rPr>
          <w:iCs/>
          <w:snapToGrid w:val="0"/>
          <w:sz w:val="28"/>
          <w:szCs w:val="28"/>
        </w:rPr>
      </w:pPr>
    </w:p>
    <w:p w14:paraId="0E6ACC3B" w14:textId="77777777" w:rsidR="00033B03" w:rsidRPr="00033B03" w:rsidRDefault="00033B03" w:rsidP="00033B03">
      <w:pPr>
        <w:ind w:firstLine="709"/>
        <w:jc w:val="both"/>
        <w:rPr>
          <w:sz w:val="28"/>
          <w:szCs w:val="28"/>
        </w:rPr>
      </w:pPr>
      <w:r w:rsidRPr="00033B03">
        <w:rPr>
          <w:sz w:val="28"/>
          <w:szCs w:val="28"/>
        </w:rPr>
        <w:t xml:space="preserve">Тарифы </w:t>
      </w:r>
      <w:r w:rsidRPr="00033B03">
        <w:rPr>
          <w:snapToGrid w:val="0"/>
          <w:sz w:val="28"/>
          <w:szCs w:val="28"/>
        </w:rPr>
        <w:t>на тепловую энергию</w:t>
      </w:r>
      <w:r w:rsidRPr="00033B03">
        <w:rPr>
          <w:sz w:val="28"/>
          <w:szCs w:val="28"/>
        </w:rPr>
        <w:t xml:space="preserve">, реализуемую на потребительском рынке, на основании скорректированной необходимой валовой выручки </w:t>
      </w:r>
      <w:r w:rsidRPr="00033B03">
        <w:rPr>
          <w:sz w:val="28"/>
          <w:szCs w:val="28"/>
        </w:rPr>
        <w:br/>
        <w:t>на 2022 год рассчитаны следующим образом:</w:t>
      </w:r>
    </w:p>
    <w:p w14:paraId="3229BEE3" w14:textId="77777777" w:rsidR="00033B03" w:rsidRPr="00033B03" w:rsidRDefault="00033B03" w:rsidP="00033B03">
      <w:pPr>
        <w:numPr>
          <w:ilvl w:val="0"/>
          <w:numId w:val="9"/>
        </w:numPr>
        <w:ind w:right="-284"/>
        <w:jc w:val="right"/>
        <w:rPr>
          <w:snapToGrid w:val="0"/>
          <w:sz w:val="28"/>
          <w:szCs w:val="28"/>
        </w:rPr>
      </w:pPr>
    </w:p>
    <w:tbl>
      <w:tblPr>
        <w:tblW w:w="9493" w:type="dxa"/>
        <w:tblInd w:w="113" w:type="dxa"/>
        <w:tblLook w:val="04A0" w:firstRow="1" w:lastRow="0" w:firstColumn="1" w:lastColumn="0" w:noHBand="0" w:noVBand="1"/>
      </w:tblPr>
      <w:tblGrid>
        <w:gridCol w:w="2263"/>
        <w:gridCol w:w="2127"/>
        <w:gridCol w:w="1984"/>
        <w:gridCol w:w="1276"/>
        <w:gridCol w:w="1843"/>
      </w:tblGrid>
      <w:tr w:rsidR="00033B03" w:rsidRPr="00033B03" w14:paraId="2681B64C" w14:textId="77777777" w:rsidTr="00EB0A6C">
        <w:trPr>
          <w:trHeight w:val="475"/>
        </w:trPr>
        <w:tc>
          <w:tcPr>
            <w:tcW w:w="226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68CE0F0" w14:textId="77777777" w:rsidR="00033B03" w:rsidRPr="00033B03" w:rsidRDefault="00033B03" w:rsidP="00033B03">
            <w:pPr>
              <w:jc w:val="center"/>
              <w:rPr>
                <w:b/>
                <w:bCs/>
              </w:rPr>
            </w:pPr>
            <w:r w:rsidRPr="00033B03">
              <w:rPr>
                <w:b/>
                <w:bCs/>
              </w:rPr>
              <w:t>2022</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659DFBD3" w14:textId="77777777" w:rsidR="00033B03" w:rsidRPr="00033B03" w:rsidRDefault="00033B03" w:rsidP="00033B03">
            <w:pPr>
              <w:jc w:val="center"/>
            </w:pPr>
            <w:r w:rsidRPr="00033B03">
              <w:t>Полезный отпуск</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78D2C708" w14:textId="77777777" w:rsidR="00033B03" w:rsidRPr="00033B03" w:rsidRDefault="00033B03" w:rsidP="00033B03">
            <w:pPr>
              <w:jc w:val="center"/>
            </w:pPr>
            <w:r w:rsidRPr="00033B03">
              <w:t xml:space="preserve">Тариф (без НДС) </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492A8800" w14:textId="77777777" w:rsidR="00033B03" w:rsidRPr="00033B03" w:rsidRDefault="00033B03" w:rsidP="00033B03">
            <w:pPr>
              <w:jc w:val="center"/>
            </w:pPr>
            <w:r w:rsidRPr="00033B03">
              <w:t>Рост</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7FB038D8" w14:textId="77777777" w:rsidR="00033B03" w:rsidRPr="00033B03" w:rsidRDefault="00033B03" w:rsidP="00033B03">
            <w:pPr>
              <w:jc w:val="center"/>
            </w:pPr>
            <w:r w:rsidRPr="00033B03">
              <w:t>НВВ</w:t>
            </w:r>
          </w:p>
        </w:tc>
      </w:tr>
      <w:tr w:rsidR="00033B03" w:rsidRPr="00033B03" w14:paraId="73AA6428" w14:textId="77777777" w:rsidTr="00EB0A6C">
        <w:trPr>
          <w:trHeight w:val="269"/>
        </w:trPr>
        <w:tc>
          <w:tcPr>
            <w:tcW w:w="2263" w:type="dxa"/>
            <w:vMerge/>
            <w:tcBorders>
              <w:top w:val="single" w:sz="4" w:space="0" w:color="auto"/>
              <w:left w:val="single" w:sz="4" w:space="0" w:color="auto"/>
              <w:bottom w:val="single" w:sz="4" w:space="0" w:color="000000"/>
              <w:right w:val="single" w:sz="4" w:space="0" w:color="auto"/>
            </w:tcBorders>
            <w:vAlign w:val="center"/>
            <w:hideMark/>
          </w:tcPr>
          <w:p w14:paraId="593B56F4" w14:textId="77777777" w:rsidR="00033B03" w:rsidRPr="00033B03" w:rsidRDefault="00033B03" w:rsidP="00033B03">
            <w:pPr>
              <w:jc w:val="center"/>
              <w:rPr>
                <w:b/>
                <w:bCs/>
              </w:rPr>
            </w:pPr>
          </w:p>
        </w:tc>
        <w:tc>
          <w:tcPr>
            <w:tcW w:w="2127" w:type="dxa"/>
            <w:tcBorders>
              <w:top w:val="nil"/>
              <w:left w:val="nil"/>
              <w:bottom w:val="single" w:sz="4" w:space="0" w:color="auto"/>
              <w:right w:val="single" w:sz="4" w:space="0" w:color="auto"/>
            </w:tcBorders>
            <w:shd w:val="clear" w:color="auto" w:fill="auto"/>
            <w:vAlign w:val="center"/>
            <w:hideMark/>
          </w:tcPr>
          <w:p w14:paraId="5483A435" w14:textId="77777777" w:rsidR="00033B03" w:rsidRPr="00033B03" w:rsidRDefault="00033B03" w:rsidP="00033B03">
            <w:pPr>
              <w:jc w:val="center"/>
            </w:pPr>
            <w:r w:rsidRPr="00033B03">
              <w:t>тыс. Гкал</w:t>
            </w:r>
          </w:p>
        </w:tc>
        <w:tc>
          <w:tcPr>
            <w:tcW w:w="1984" w:type="dxa"/>
            <w:tcBorders>
              <w:top w:val="nil"/>
              <w:left w:val="nil"/>
              <w:bottom w:val="single" w:sz="4" w:space="0" w:color="auto"/>
              <w:right w:val="single" w:sz="4" w:space="0" w:color="auto"/>
            </w:tcBorders>
            <w:shd w:val="clear" w:color="auto" w:fill="auto"/>
            <w:vAlign w:val="center"/>
            <w:hideMark/>
          </w:tcPr>
          <w:p w14:paraId="593F6FBA" w14:textId="77777777" w:rsidR="00033B03" w:rsidRPr="00033B03" w:rsidRDefault="00033B03" w:rsidP="00033B03">
            <w:pPr>
              <w:jc w:val="center"/>
            </w:pPr>
            <w:r w:rsidRPr="00033B03">
              <w:t>руб./Гкал</w:t>
            </w:r>
          </w:p>
        </w:tc>
        <w:tc>
          <w:tcPr>
            <w:tcW w:w="1276" w:type="dxa"/>
            <w:tcBorders>
              <w:top w:val="nil"/>
              <w:left w:val="nil"/>
              <w:bottom w:val="single" w:sz="4" w:space="0" w:color="auto"/>
              <w:right w:val="single" w:sz="4" w:space="0" w:color="auto"/>
            </w:tcBorders>
            <w:shd w:val="clear" w:color="auto" w:fill="auto"/>
            <w:vAlign w:val="center"/>
            <w:hideMark/>
          </w:tcPr>
          <w:p w14:paraId="71AE10AD" w14:textId="77777777" w:rsidR="00033B03" w:rsidRPr="00033B03" w:rsidRDefault="00033B03" w:rsidP="00033B03">
            <w:pPr>
              <w:jc w:val="center"/>
            </w:pPr>
            <w:r w:rsidRPr="00033B03">
              <w:t>%</w:t>
            </w:r>
          </w:p>
        </w:tc>
        <w:tc>
          <w:tcPr>
            <w:tcW w:w="1843" w:type="dxa"/>
            <w:tcBorders>
              <w:top w:val="nil"/>
              <w:left w:val="nil"/>
              <w:bottom w:val="single" w:sz="4" w:space="0" w:color="auto"/>
              <w:right w:val="single" w:sz="4" w:space="0" w:color="auto"/>
            </w:tcBorders>
            <w:shd w:val="clear" w:color="auto" w:fill="auto"/>
            <w:vAlign w:val="center"/>
            <w:hideMark/>
          </w:tcPr>
          <w:p w14:paraId="3DC2C272" w14:textId="77777777" w:rsidR="00033B03" w:rsidRPr="00033B03" w:rsidRDefault="00033B03" w:rsidP="00033B03">
            <w:pPr>
              <w:jc w:val="center"/>
            </w:pPr>
            <w:r w:rsidRPr="00033B03">
              <w:t>тыс. руб.</w:t>
            </w:r>
          </w:p>
        </w:tc>
      </w:tr>
      <w:tr w:rsidR="00033B03" w:rsidRPr="00033B03" w14:paraId="35127DEC" w14:textId="77777777" w:rsidTr="00EB0A6C">
        <w:trPr>
          <w:trHeight w:val="360"/>
        </w:trPr>
        <w:tc>
          <w:tcPr>
            <w:tcW w:w="2263" w:type="dxa"/>
            <w:tcBorders>
              <w:top w:val="nil"/>
              <w:left w:val="single" w:sz="4" w:space="0" w:color="auto"/>
              <w:bottom w:val="single" w:sz="4" w:space="0" w:color="auto"/>
              <w:right w:val="single" w:sz="4" w:space="0" w:color="auto"/>
            </w:tcBorders>
            <w:shd w:val="clear" w:color="auto" w:fill="auto"/>
            <w:vAlign w:val="center"/>
            <w:hideMark/>
          </w:tcPr>
          <w:p w14:paraId="6AD13D14" w14:textId="77777777" w:rsidR="00033B03" w:rsidRPr="00033B03" w:rsidRDefault="00033B03" w:rsidP="00033B03">
            <w:pPr>
              <w:jc w:val="center"/>
            </w:pPr>
            <w:r w:rsidRPr="00033B03">
              <w:t>январь - июнь</w:t>
            </w:r>
          </w:p>
        </w:tc>
        <w:tc>
          <w:tcPr>
            <w:tcW w:w="2127" w:type="dxa"/>
            <w:tcBorders>
              <w:top w:val="nil"/>
              <w:left w:val="nil"/>
              <w:bottom w:val="single" w:sz="4" w:space="0" w:color="auto"/>
              <w:right w:val="single" w:sz="4" w:space="0" w:color="auto"/>
            </w:tcBorders>
            <w:shd w:val="clear" w:color="auto" w:fill="auto"/>
            <w:vAlign w:val="center"/>
            <w:hideMark/>
          </w:tcPr>
          <w:p w14:paraId="78210D7E" w14:textId="77777777" w:rsidR="00033B03" w:rsidRPr="00033B03" w:rsidRDefault="00033B03" w:rsidP="00033B03">
            <w:pPr>
              <w:jc w:val="center"/>
              <w:rPr>
                <w:snapToGrid w:val="0"/>
                <w:sz w:val="28"/>
                <w:szCs w:val="28"/>
              </w:rPr>
            </w:pPr>
            <w:r w:rsidRPr="00033B03">
              <w:rPr>
                <w:snapToGrid w:val="0"/>
                <w:sz w:val="28"/>
                <w:szCs w:val="28"/>
              </w:rPr>
              <w:t>0,118</w:t>
            </w:r>
          </w:p>
        </w:tc>
        <w:tc>
          <w:tcPr>
            <w:tcW w:w="1984" w:type="dxa"/>
            <w:tcBorders>
              <w:top w:val="nil"/>
              <w:left w:val="nil"/>
              <w:bottom w:val="single" w:sz="4" w:space="0" w:color="auto"/>
              <w:right w:val="single" w:sz="4" w:space="0" w:color="auto"/>
            </w:tcBorders>
            <w:shd w:val="clear" w:color="auto" w:fill="auto"/>
            <w:vAlign w:val="center"/>
            <w:hideMark/>
          </w:tcPr>
          <w:p w14:paraId="270F83E6" w14:textId="77777777" w:rsidR="00033B03" w:rsidRPr="00033B03" w:rsidRDefault="00033B03" w:rsidP="00033B03">
            <w:pPr>
              <w:jc w:val="center"/>
              <w:rPr>
                <w:snapToGrid w:val="0"/>
                <w:sz w:val="28"/>
                <w:szCs w:val="28"/>
              </w:rPr>
            </w:pPr>
            <w:r w:rsidRPr="00033B03">
              <w:rPr>
                <w:snapToGrid w:val="0"/>
                <w:sz w:val="28"/>
                <w:szCs w:val="28"/>
              </w:rPr>
              <w:t>1 896,76</w:t>
            </w:r>
          </w:p>
        </w:tc>
        <w:tc>
          <w:tcPr>
            <w:tcW w:w="1276" w:type="dxa"/>
            <w:tcBorders>
              <w:top w:val="nil"/>
              <w:left w:val="nil"/>
              <w:bottom w:val="single" w:sz="4" w:space="0" w:color="auto"/>
              <w:right w:val="single" w:sz="4" w:space="0" w:color="auto"/>
            </w:tcBorders>
            <w:shd w:val="clear" w:color="auto" w:fill="auto"/>
            <w:vAlign w:val="center"/>
            <w:hideMark/>
          </w:tcPr>
          <w:p w14:paraId="1943E267" w14:textId="77777777" w:rsidR="00033B03" w:rsidRPr="00033B03" w:rsidRDefault="00033B03" w:rsidP="00033B03">
            <w:pPr>
              <w:jc w:val="center"/>
              <w:rPr>
                <w:snapToGrid w:val="0"/>
                <w:sz w:val="28"/>
                <w:szCs w:val="28"/>
              </w:rPr>
            </w:pPr>
            <w:r w:rsidRPr="00033B03">
              <w:rPr>
                <w:snapToGrid w:val="0"/>
                <w:sz w:val="28"/>
                <w:szCs w:val="28"/>
              </w:rPr>
              <w:t>0,0%</w:t>
            </w:r>
          </w:p>
        </w:tc>
        <w:tc>
          <w:tcPr>
            <w:tcW w:w="1843" w:type="dxa"/>
            <w:tcBorders>
              <w:top w:val="nil"/>
              <w:left w:val="nil"/>
              <w:bottom w:val="single" w:sz="4" w:space="0" w:color="auto"/>
              <w:right w:val="single" w:sz="4" w:space="0" w:color="auto"/>
            </w:tcBorders>
            <w:shd w:val="clear" w:color="auto" w:fill="auto"/>
            <w:vAlign w:val="center"/>
            <w:hideMark/>
          </w:tcPr>
          <w:p w14:paraId="5C5146B5" w14:textId="77777777" w:rsidR="00033B03" w:rsidRPr="00033B03" w:rsidRDefault="00033B03" w:rsidP="00033B03">
            <w:pPr>
              <w:jc w:val="center"/>
              <w:rPr>
                <w:snapToGrid w:val="0"/>
                <w:sz w:val="28"/>
                <w:szCs w:val="28"/>
              </w:rPr>
            </w:pPr>
            <w:r w:rsidRPr="00033B03">
              <w:rPr>
                <w:snapToGrid w:val="0"/>
                <w:sz w:val="28"/>
                <w:szCs w:val="28"/>
              </w:rPr>
              <w:t>225</w:t>
            </w:r>
          </w:p>
        </w:tc>
      </w:tr>
      <w:tr w:rsidR="00033B03" w:rsidRPr="00033B03" w14:paraId="06EA541F" w14:textId="77777777" w:rsidTr="00EB0A6C">
        <w:trPr>
          <w:trHeight w:val="452"/>
        </w:trPr>
        <w:tc>
          <w:tcPr>
            <w:tcW w:w="2263" w:type="dxa"/>
            <w:tcBorders>
              <w:top w:val="nil"/>
              <w:left w:val="single" w:sz="4" w:space="0" w:color="auto"/>
              <w:bottom w:val="single" w:sz="4" w:space="0" w:color="auto"/>
              <w:right w:val="single" w:sz="4" w:space="0" w:color="auto"/>
            </w:tcBorders>
            <w:shd w:val="clear" w:color="auto" w:fill="auto"/>
            <w:vAlign w:val="center"/>
            <w:hideMark/>
          </w:tcPr>
          <w:p w14:paraId="21759D5B" w14:textId="77777777" w:rsidR="00033B03" w:rsidRPr="00033B03" w:rsidRDefault="00033B03" w:rsidP="00033B03">
            <w:pPr>
              <w:ind w:right="-124" w:hanging="113"/>
              <w:jc w:val="center"/>
            </w:pPr>
            <w:r w:rsidRPr="00033B03">
              <w:t>июль - декабрь</w:t>
            </w:r>
          </w:p>
        </w:tc>
        <w:tc>
          <w:tcPr>
            <w:tcW w:w="2127" w:type="dxa"/>
            <w:tcBorders>
              <w:top w:val="nil"/>
              <w:left w:val="nil"/>
              <w:bottom w:val="single" w:sz="4" w:space="0" w:color="auto"/>
              <w:right w:val="single" w:sz="4" w:space="0" w:color="auto"/>
            </w:tcBorders>
            <w:shd w:val="clear" w:color="auto" w:fill="auto"/>
            <w:vAlign w:val="center"/>
            <w:hideMark/>
          </w:tcPr>
          <w:p w14:paraId="38225EA3" w14:textId="77777777" w:rsidR="00033B03" w:rsidRPr="00033B03" w:rsidRDefault="00033B03" w:rsidP="00033B03">
            <w:pPr>
              <w:jc w:val="center"/>
              <w:rPr>
                <w:snapToGrid w:val="0"/>
                <w:sz w:val="28"/>
                <w:szCs w:val="28"/>
              </w:rPr>
            </w:pPr>
            <w:r w:rsidRPr="00033B03">
              <w:rPr>
                <w:snapToGrid w:val="0"/>
                <w:sz w:val="28"/>
                <w:szCs w:val="28"/>
              </w:rPr>
              <w:t>0,086</w:t>
            </w:r>
          </w:p>
        </w:tc>
        <w:tc>
          <w:tcPr>
            <w:tcW w:w="1984" w:type="dxa"/>
            <w:tcBorders>
              <w:top w:val="nil"/>
              <w:left w:val="nil"/>
              <w:bottom w:val="single" w:sz="4" w:space="0" w:color="auto"/>
              <w:right w:val="single" w:sz="4" w:space="0" w:color="auto"/>
            </w:tcBorders>
            <w:shd w:val="clear" w:color="auto" w:fill="auto"/>
            <w:vAlign w:val="center"/>
            <w:hideMark/>
          </w:tcPr>
          <w:p w14:paraId="19955DFF" w14:textId="77777777" w:rsidR="00033B03" w:rsidRPr="00033B03" w:rsidRDefault="00033B03" w:rsidP="00033B03">
            <w:pPr>
              <w:jc w:val="center"/>
              <w:rPr>
                <w:snapToGrid w:val="0"/>
                <w:sz w:val="28"/>
                <w:szCs w:val="28"/>
              </w:rPr>
            </w:pPr>
            <w:r w:rsidRPr="00033B03">
              <w:rPr>
                <w:snapToGrid w:val="0"/>
                <w:sz w:val="28"/>
                <w:szCs w:val="28"/>
              </w:rPr>
              <w:t>1 970,73</w:t>
            </w:r>
          </w:p>
        </w:tc>
        <w:tc>
          <w:tcPr>
            <w:tcW w:w="1276" w:type="dxa"/>
            <w:tcBorders>
              <w:top w:val="nil"/>
              <w:left w:val="nil"/>
              <w:bottom w:val="single" w:sz="4" w:space="0" w:color="auto"/>
              <w:right w:val="single" w:sz="4" w:space="0" w:color="auto"/>
            </w:tcBorders>
            <w:shd w:val="clear" w:color="auto" w:fill="auto"/>
            <w:vAlign w:val="center"/>
            <w:hideMark/>
          </w:tcPr>
          <w:p w14:paraId="1243BDC1" w14:textId="77777777" w:rsidR="00033B03" w:rsidRPr="00033B03" w:rsidRDefault="00033B03" w:rsidP="00033B03">
            <w:pPr>
              <w:jc w:val="center"/>
              <w:rPr>
                <w:snapToGrid w:val="0"/>
                <w:sz w:val="28"/>
                <w:szCs w:val="28"/>
              </w:rPr>
            </w:pPr>
            <w:r w:rsidRPr="00033B03">
              <w:rPr>
                <w:snapToGrid w:val="0"/>
                <w:sz w:val="28"/>
                <w:szCs w:val="28"/>
              </w:rPr>
              <w:t>3,9%</w:t>
            </w:r>
          </w:p>
        </w:tc>
        <w:tc>
          <w:tcPr>
            <w:tcW w:w="1843" w:type="dxa"/>
            <w:tcBorders>
              <w:top w:val="nil"/>
              <w:left w:val="nil"/>
              <w:bottom w:val="single" w:sz="4" w:space="0" w:color="auto"/>
              <w:right w:val="single" w:sz="4" w:space="0" w:color="auto"/>
            </w:tcBorders>
            <w:shd w:val="clear" w:color="auto" w:fill="auto"/>
            <w:vAlign w:val="center"/>
            <w:hideMark/>
          </w:tcPr>
          <w:p w14:paraId="4BD35ED8" w14:textId="77777777" w:rsidR="00033B03" w:rsidRPr="00033B03" w:rsidRDefault="00033B03" w:rsidP="00033B03">
            <w:pPr>
              <w:jc w:val="center"/>
              <w:rPr>
                <w:snapToGrid w:val="0"/>
                <w:sz w:val="28"/>
                <w:szCs w:val="28"/>
              </w:rPr>
            </w:pPr>
            <w:r w:rsidRPr="00033B03">
              <w:rPr>
                <w:snapToGrid w:val="0"/>
                <w:sz w:val="28"/>
                <w:szCs w:val="28"/>
              </w:rPr>
              <w:t>169</w:t>
            </w:r>
          </w:p>
        </w:tc>
      </w:tr>
      <w:tr w:rsidR="00033B03" w:rsidRPr="00033B03" w14:paraId="555B58F4" w14:textId="77777777" w:rsidTr="00EB0A6C">
        <w:trPr>
          <w:trHeight w:val="360"/>
        </w:trPr>
        <w:tc>
          <w:tcPr>
            <w:tcW w:w="2263" w:type="dxa"/>
            <w:tcBorders>
              <w:top w:val="nil"/>
              <w:left w:val="single" w:sz="4" w:space="0" w:color="auto"/>
              <w:bottom w:val="single" w:sz="4" w:space="0" w:color="auto"/>
              <w:right w:val="single" w:sz="4" w:space="0" w:color="auto"/>
            </w:tcBorders>
            <w:shd w:val="clear" w:color="auto" w:fill="auto"/>
            <w:vAlign w:val="center"/>
            <w:hideMark/>
          </w:tcPr>
          <w:p w14:paraId="66A9DFF5" w14:textId="77777777" w:rsidR="00033B03" w:rsidRPr="00033B03" w:rsidRDefault="00033B03" w:rsidP="00033B03">
            <w:pPr>
              <w:jc w:val="center"/>
              <w:rPr>
                <w:b/>
                <w:bCs/>
              </w:rPr>
            </w:pPr>
            <w:r w:rsidRPr="00033B03">
              <w:rPr>
                <w:b/>
                <w:bCs/>
              </w:rPr>
              <w:t>год</w:t>
            </w:r>
          </w:p>
        </w:tc>
        <w:tc>
          <w:tcPr>
            <w:tcW w:w="2127" w:type="dxa"/>
            <w:tcBorders>
              <w:top w:val="nil"/>
              <w:left w:val="nil"/>
              <w:bottom w:val="single" w:sz="4" w:space="0" w:color="auto"/>
              <w:right w:val="single" w:sz="4" w:space="0" w:color="auto"/>
            </w:tcBorders>
            <w:shd w:val="clear" w:color="auto" w:fill="auto"/>
            <w:vAlign w:val="center"/>
            <w:hideMark/>
          </w:tcPr>
          <w:p w14:paraId="1E01AAC6" w14:textId="77777777" w:rsidR="00033B03" w:rsidRPr="00033B03" w:rsidRDefault="00033B03" w:rsidP="00033B03">
            <w:pPr>
              <w:jc w:val="center"/>
              <w:rPr>
                <w:snapToGrid w:val="0"/>
                <w:sz w:val="28"/>
                <w:szCs w:val="28"/>
              </w:rPr>
            </w:pPr>
            <w:r w:rsidRPr="00033B03">
              <w:rPr>
                <w:snapToGrid w:val="0"/>
                <w:sz w:val="28"/>
                <w:szCs w:val="28"/>
              </w:rPr>
              <w:t>0,204</w:t>
            </w:r>
          </w:p>
        </w:tc>
        <w:tc>
          <w:tcPr>
            <w:tcW w:w="1984" w:type="dxa"/>
            <w:tcBorders>
              <w:top w:val="nil"/>
              <w:left w:val="nil"/>
              <w:bottom w:val="single" w:sz="4" w:space="0" w:color="auto"/>
              <w:right w:val="single" w:sz="4" w:space="0" w:color="auto"/>
            </w:tcBorders>
            <w:shd w:val="clear" w:color="auto" w:fill="auto"/>
            <w:vAlign w:val="center"/>
            <w:hideMark/>
          </w:tcPr>
          <w:p w14:paraId="41012F91" w14:textId="77777777" w:rsidR="00033B03" w:rsidRPr="00033B03" w:rsidRDefault="00033B03" w:rsidP="00033B03">
            <w:pPr>
              <w:jc w:val="center"/>
              <w:rPr>
                <w:snapToGrid w:val="0"/>
                <w:sz w:val="28"/>
                <w:szCs w:val="28"/>
              </w:rPr>
            </w:pPr>
            <w:r w:rsidRPr="00033B03">
              <w:rPr>
                <w:snapToGrid w:val="0"/>
                <w:sz w:val="28"/>
                <w:szCs w:val="28"/>
              </w:rPr>
              <w:t>1 930,68</w:t>
            </w:r>
          </w:p>
        </w:tc>
        <w:tc>
          <w:tcPr>
            <w:tcW w:w="1276" w:type="dxa"/>
            <w:tcBorders>
              <w:top w:val="nil"/>
              <w:left w:val="nil"/>
              <w:bottom w:val="single" w:sz="4" w:space="0" w:color="auto"/>
              <w:right w:val="single" w:sz="4" w:space="0" w:color="auto"/>
            </w:tcBorders>
            <w:shd w:val="clear" w:color="auto" w:fill="auto"/>
            <w:vAlign w:val="center"/>
            <w:hideMark/>
          </w:tcPr>
          <w:p w14:paraId="658AAC02" w14:textId="77777777" w:rsidR="00033B03" w:rsidRPr="00033B03" w:rsidRDefault="00033B03" w:rsidP="00033B03">
            <w:pPr>
              <w:jc w:val="center"/>
              <w:rPr>
                <w:snapToGrid w:val="0"/>
                <w:sz w:val="28"/>
                <w:szCs w:val="28"/>
              </w:rPr>
            </w:pPr>
            <w:r w:rsidRPr="00033B03">
              <w:rPr>
                <w:snapToGrid w:val="0"/>
                <w:sz w:val="28"/>
                <w:szCs w:val="28"/>
              </w:rPr>
              <w:t>1,8%</w:t>
            </w:r>
          </w:p>
        </w:tc>
        <w:tc>
          <w:tcPr>
            <w:tcW w:w="1843" w:type="dxa"/>
            <w:tcBorders>
              <w:top w:val="nil"/>
              <w:left w:val="nil"/>
              <w:bottom w:val="single" w:sz="4" w:space="0" w:color="auto"/>
              <w:right w:val="single" w:sz="4" w:space="0" w:color="auto"/>
            </w:tcBorders>
            <w:shd w:val="clear" w:color="auto" w:fill="auto"/>
            <w:vAlign w:val="center"/>
            <w:hideMark/>
          </w:tcPr>
          <w:p w14:paraId="13F5BCDE" w14:textId="77777777" w:rsidR="00033B03" w:rsidRPr="00033B03" w:rsidRDefault="00033B03" w:rsidP="00033B03">
            <w:pPr>
              <w:jc w:val="center"/>
              <w:rPr>
                <w:snapToGrid w:val="0"/>
                <w:sz w:val="28"/>
                <w:szCs w:val="28"/>
              </w:rPr>
            </w:pPr>
            <w:r w:rsidRPr="00033B03">
              <w:rPr>
                <w:snapToGrid w:val="0"/>
                <w:sz w:val="28"/>
                <w:szCs w:val="28"/>
              </w:rPr>
              <w:t>394</w:t>
            </w:r>
          </w:p>
        </w:tc>
      </w:tr>
    </w:tbl>
    <w:p w14:paraId="2C706D59" w14:textId="77777777" w:rsidR="00033B03" w:rsidRPr="00033B03" w:rsidRDefault="00033B03" w:rsidP="00033B03">
      <w:pPr>
        <w:jc w:val="both"/>
        <w:rPr>
          <w:snapToGrid w:val="0"/>
          <w:sz w:val="28"/>
          <w:szCs w:val="28"/>
        </w:rPr>
      </w:pPr>
    </w:p>
    <w:p w14:paraId="701FA79A" w14:textId="77777777" w:rsidR="00033B03" w:rsidRPr="00033B03" w:rsidRDefault="00033B03" w:rsidP="00033B03">
      <w:pPr>
        <w:spacing w:before="240" w:after="60"/>
        <w:jc w:val="center"/>
        <w:outlineLvl w:val="0"/>
        <w:rPr>
          <w:b/>
          <w:sz w:val="28"/>
          <w:szCs w:val="20"/>
          <w:lang w:val="x-none" w:eastAsia="x-none"/>
        </w:rPr>
      </w:pPr>
      <w:r w:rsidRPr="00033B03">
        <w:rPr>
          <w:b/>
          <w:sz w:val="28"/>
          <w:szCs w:val="20"/>
          <w:lang w:val="x-none" w:eastAsia="x-none"/>
        </w:rPr>
        <w:br w:type="page"/>
      </w:r>
      <w:r w:rsidRPr="00033B03">
        <w:rPr>
          <w:b/>
          <w:sz w:val="28"/>
          <w:szCs w:val="20"/>
          <w:lang w:val="x-none" w:eastAsia="x-none"/>
        </w:rPr>
        <w:lastRenderedPageBreak/>
        <w:t xml:space="preserve">Сравнительный анализ динамики расходов </w:t>
      </w:r>
      <w:r w:rsidRPr="00033B03">
        <w:rPr>
          <w:b/>
          <w:sz w:val="28"/>
          <w:szCs w:val="20"/>
          <w:lang w:val="x-none" w:eastAsia="x-none"/>
        </w:rPr>
        <w:br/>
        <w:t xml:space="preserve">в сравнении с предыдущими периодами регулирования ОАО «РЖД» </w:t>
      </w:r>
    </w:p>
    <w:p w14:paraId="096DA899" w14:textId="77777777" w:rsidR="00033B03" w:rsidRPr="00033B03" w:rsidRDefault="00033B03" w:rsidP="00033B03">
      <w:pPr>
        <w:rPr>
          <w:snapToGrid w:val="0"/>
          <w:sz w:val="28"/>
          <w:szCs w:val="28"/>
        </w:rPr>
      </w:pPr>
    </w:p>
    <w:p w14:paraId="4EE9AD8E" w14:textId="77777777" w:rsidR="00033B03" w:rsidRPr="00033B03" w:rsidRDefault="00033B03" w:rsidP="00033B03">
      <w:pPr>
        <w:jc w:val="center"/>
        <w:rPr>
          <w:b/>
          <w:snapToGrid w:val="0"/>
          <w:sz w:val="28"/>
        </w:rPr>
      </w:pPr>
      <w:r w:rsidRPr="00033B03">
        <w:rPr>
          <w:b/>
          <w:snapToGrid w:val="0"/>
          <w:sz w:val="28"/>
        </w:rPr>
        <w:t>Расходы на тепловую энергию</w:t>
      </w:r>
    </w:p>
    <w:p w14:paraId="75B3EE5C" w14:textId="77777777" w:rsidR="00033B03" w:rsidRPr="00033B03" w:rsidRDefault="00033B03" w:rsidP="00033B03">
      <w:pPr>
        <w:jc w:val="center"/>
        <w:rPr>
          <w:snapToGrid w:val="0"/>
          <w:sz w:val="28"/>
          <w:szCs w:val="28"/>
        </w:rPr>
      </w:pPr>
    </w:p>
    <w:p w14:paraId="12CC2E18" w14:textId="77777777" w:rsidR="00033B03" w:rsidRPr="00033B03" w:rsidRDefault="00033B03" w:rsidP="00033B03">
      <w:pPr>
        <w:numPr>
          <w:ilvl w:val="0"/>
          <w:numId w:val="9"/>
        </w:numPr>
        <w:tabs>
          <w:tab w:val="left" w:pos="1890"/>
        </w:tabs>
        <w:ind w:right="-425"/>
        <w:jc w:val="right"/>
        <w:rPr>
          <w:snapToGrid w:val="0"/>
          <w:sz w:val="28"/>
          <w:szCs w:val="28"/>
        </w:rPr>
      </w:pPr>
    </w:p>
    <w:tbl>
      <w:tblPr>
        <w:tblW w:w="11084" w:type="dxa"/>
        <w:tblInd w:w="108" w:type="dxa"/>
        <w:tblLook w:val="04A0" w:firstRow="1" w:lastRow="0" w:firstColumn="1" w:lastColumn="0" w:noHBand="0" w:noVBand="1"/>
      </w:tblPr>
      <w:tblGrid>
        <w:gridCol w:w="750"/>
        <w:gridCol w:w="3361"/>
        <w:gridCol w:w="1573"/>
        <w:gridCol w:w="191"/>
        <w:gridCol w:w="1573"/>
        <w:gridCol w:w="191"/>
        <w:gridCol w:w="1573"/>
        <w:gridCol w:w="299"/>
        <w:gridCol w:w="1573"/>
      </w:tblGrid>
      <w:tr w:rsidR="00033B03" w:rsidRPr="00033B03" w14:paraId="2F31B6F5" w14:textId="77777777" w:rsidTr="00EB0A6C">
        <w:trPr>
          <w:trHeight w:val="705"/>
        </w:trPr>
        <w:tc>
          <w:tcPr>
            <w:tcW w:w="11084" w:type="dxa"/>
            <w:gridSpan w:val="9"/>
            <w:tcBorders>
              <w:top w:val="nil"/>
              <w:left w:val="nil"/>
              <w:bottom w:val="nil"/>
              <w:right w:val="nil"/>
            </w:tcBorders>
            <w:shd w:val="clear" w:color="auto" w:fill="auto"/>
            <w:noWrap/>
            <w:vAlign w:val="center"/>
            <w:hideMark/>
          </w:tcPr>
          <w:p w14:paraId="3E110D22" w14:textId="77777777" w:rsidR="00033B03" w:rsidRPr="00033B03" w:rsidRDefault="00033B03" w:rsidP="00033B03">
            <w:pPr>
              <w:ind w:right="1337"/>
              <w:jc w:val="center"/>
              <w:rPr>
                <w:bCs/>
                <w:snapToGrid w:val="0"/>
                <w:sz w:val="20"/>
                <w:szCs w:val="28"/>
              </w:rPr>
            </w:pPr>
            <w:r w:rsidRPr="00033B03">
              <w:rPr>
                <w:bCs/>
                <w:snapToGrid w:val="0"/>
                <w:sz w:val="28"/>
                <w:szCs w:val="28"/>
              </w:rPr>
              <w:t>Реестр операционных (подконтрольных) расходов</w:t>
            </w:r>
          </w:p>
        </w:tc>
      </w:tr>
      <w:tr w:rsidR="00033B03" w:rsidRPr="00033B03" w14:paraId="06F4645B" w14:textId="77777777" w:rsidTr="00EB0A6C">
        <w:trPr>
          <w:trHeight w:val="300"/>
        </w:trPr>
        <w:tc>
          <w:tcPr>
            <w:tcW w:w="750" w:type="dxa"/>
            <w:tcBorders>
              <w:top w:val="nil"/>
              <w:left w:val="nil"/>
              <w:bottom w:val="nil"/>
              <w:right w:val="nil"/>
            </w:tcBorders>
            <w:shd w:val="clear" w:color="auto" w:fill="auto"/>
            <w:vAlign w:val="center"/>
            <w:hideMark/>
          </w:tcPr>
          <w:p w14:paraId="2144942C" w14:textId="77777777" w:rsidR="00033B03" w:rsidRPr="00033B03" w:rsidRDefault="00033B03" w:rsidP="00033B03">
            <w:pPr>
              <w:rPr>
                <w:b/>
                <w:bCs/>
                <w:snapToGrid w:val="0"/>
                <w:sz w:val="20"/>
                <w:szCs w:val="28"/>
              </w:rPr>
            </w:pPr>
          </w:p>
        </w:tc>
        <w:tc>
          <w:tcPr>
            <w:tcW w:w="3361" w:type="dxa"/>
            <w:tcBorders>
              <w:top w:val="nil"/>
              <w:left w:val="nil"/>
              <w:bottom w:val="nil"/>
              <w:right w:val="nil"/>
            </w:tcBorders>
            <w:shd w:val="clear" w:color="auto" w:fill="auto"/>
            <w:vAlign w:val="center"/>
            <w:hideMark/>
          </w:tcPr>
          <w:p w14:paraId="5EF5142E" w14:textId="77777777" w:rsidR="00033B03" w:rsidRPr="00033B03" w:rsidRDefault="00033B03" w:rsidP="00033B03">
            <w:pPr>
              <w:jc w:val="center"/>
              <w:rPr>
                <w:snapToGrid w:val="0"/>
                <w:sz w:val="20"/>
                <w:szCs w:val="28"/>
              </w:rPr>
            </w:pPr>
          </w:p>
        </w:tc>
        <w:tc>
          <w:tcPr>
            <w:tcW w:w="1573" w:type="dxa"/>
            <w:tcBorders>
              <w:top w:val="nil"/>
              <w:left w:val="nil"/>
              <w:bottom w:val="nil"/>
              <w:right w:val="nil"/>
            </w:tcBorders>
            <w:shd w:val="clear" w:color="auto" w:fill="auto"/>
            <w:vAlign w:val="center"/>
            <w:hideMark/>
          </w:tcPr>
          <w:p w14:paraId="7B140B63" w14:textId="77777777" w:rsidR="00033B03" w:rsidRPr="00033B03" w:rsidRDefault="00033B03" w:rsidP="00033B03">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4B05DDA2" w14:textId="77777777" w:rsidR="00033B03" w:rsidRPr="00033B03" w:rsidRDefault="00033B03" w:rsidP="00033B03">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3B1475AE" w14:textId="77777777" w:rsidR="00033B03" w:rsidRPr="00033B03" w:rsidRDefault="00033B03" w:rsidP="00033B03">
            <w:pPr>
              <w:jc w:val="right"/>
              <w:rPr>
                <w:snapToGrid w:val="0"/>
                <w:sz w:val="20"/>
                <w:szCs w:val="28"/>
              </w:rPr>
            </w:pPr>
            <w:r w:rsidRPr="00033B03">
              <w:rPr>
                <w:snapToGrid w:val="0"/>
                <w:sz w:val="20"/>
                <w:szCs w:val="28"/>
              </w:rPr>
              <w:t>тыс. руб.</w:t>
            </w:r>
          </w:p>
        </w:tc>
        <w:tc>
          <w:tcPr>
            <w:tcW w:w="1872" w:type="dxa"/>
            <w:gridSpan w:val="2"/>
            <w:tcBorders>
              <w:top w:val="nil"/>
              <w:left w:val="nil"/>
              <w:bottom w:val="nil"/>
              <w:right w:val="nil"/>
            </w:tcBorders>
            <w:shd w:val="clear" w:color="auto" w:fill="auto"/>
            <w:vAlign w:val="center"/>
            <w:hideMark/>
          </w:tcPr>
          <w:p w14:paraId="1AF36848" w14:textId="77777777" w:rsidR="00033B03" w:rsidRPr="00033B03" w:rsidRDefault="00033B03" w:rsidP="00033B03">
            <w:pPr>
              <w:jc w:val="right"/>
              <w:rPr>
                <w:snapToGrid w:val="0"/>
                <w:sz w:val="20"/>
                <w:szCs w:val="28"/>
              </w:rPr>
            </w:pPr>
          </w:p>
        </w:tc>
      </w:tr>
      <w:tr w:rsidR="00033B03" w:rsidRPr="00033B03" w14:paraId="4791D42B" w14:textId="77777777" w:rsidTr="00EB0A6C">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BAB47F" w14:textId="77777777" w:rsidR="00033B03" w:rsidRPr="00033B03" w:rsidRDefault="00033B03" w:rsidP="00033B03">
            <w:pPr>
              <w:jc w:val="center"/>
              <w:rPr>
                <w:snapToGrid w:val="0"/>
                <w:sz w:val="20"/>
                <w:szCs w:val="28"/>
              </w:rPr>
            </w:pPr>
            <w:r w:rsidRPr="00033B03">
              <w:rPr>
                <w:snapToGrid w:val="0"/>
                <w:sz w:val="20"/>
                <w:szCs w:val="28"/>
              </w:rPr>
              <w:t>№ п/п</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DAB6A3D" w14:textId="77777777" w:rsidR="00033B03" w:rsidRPr="00033B03" w:rsidRDefault="00033B03" w:rsidP="00033B03">
            <w:pPr>
              <w:jc w:val="center"/>
              <w:rPr>
                <w:snapToGrid w:val="0"/>
                <w:sz w:val="20"/>
                <w:szCs w:val="28"/>
              </w:rPr>
            </w:pPr>
            <w:r w:rsidRPr="00033B03">
              <w:rPr>
                <w:snapToGrid w:val="0"/>
                <w:sz w:val="20"/>
                <w:szCs w:val="28"/>
              </w:rPr>
              <w:t>Наименование расхода</w:t>
            </w:r>
          </w:p>
        </w:tc>
        <w:tc>
          <w:tcPr>
            <w:tcW w:w="1764" w:type="dxa"/>
            <w:gridSpan w:val="2"/>
            <w:tcBorders>
              <w:top w:val="single" w:sz="4" w:space="0" w:color="auto"/>
              <w:left w:val="nil"/>
              <w:bottom w:val="single" w:sz="4" w:space="0" w:color="auto"/>
              <w:right w:val="nil"/>
            </w:tcBorders>
            <w:shd w:val="clear" w:color="auto" w:fill="auto"/>
            <w:vAlign w:val="center"/>
            <w:hideMark/>
          </w:tcPr>
          <w:p w14:paraId="14179AE7" w14:textId="77777777" w:rsidR="00033B03" w:rsidRPr="00033B03" w:rsidRDefault="00033B03" w:rsidP="00033B03">
            <w:pPr>
              <w:jc w:val="center"/>
              <w:rPr>
                <w:snapToGrid w:val="0"/>
                <w:sz w:val="20"/>
                <w:szCs w:val="28"/>
              </w:rPr>
            </w:pPr>
            <w:r w:rsidRPr="00033B03">
              <w:rPr>
                <w:snapToGrid w:val="0"/>
                <w:sz w:val="20"/>
                <w:szCs w:val="28"/>
              </w:rPr>
              <w:t>Утверждено на 2021 год</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689E433E" w14:textId="77777777" w:rsidR="00033B03" w:rsidRPr="00033B03" w:rsidRDefault="00033B03" w:rsidP="00033B03">
            <w:pPr>
              <w:jc w:val="center"/>
              <w:rPr>
                <w:snapToGrid w:val="0"/>
                <w:sz w:val="20"/>
                <w:szCs w:val="28"/>
              </w:rPr>
            </w:pPr>
            <w:r w:rsidRPr="00033B03">
              <w:rPr>
                <w:snapToGrid w:val="0"/>
                <w:sz w:val="20"/>
                <w:szCs w:val="28"/>
              </w:rPr>
              <w:t xml:space="preserve">Предложение экспертов </w:t>
            </w:r>
          </w:p>
          <w:p w14:paraId="1A868BA0" w14:textId="77777777" w:rsidR="00033B03" w:rsidRPr="00033B03" w:rsidRDefault="00033B03" w:rsidP="00033B03">
            <w:pPr>
              <w:jc w:val="center"/>
              <w:rPr>
                <w:snapToGrid w:val="0"/>
                <w:sz w:val="20"/>
                <w:szCs w:val="28"/>
              </w:rPr>
            </w:pPr>
            <w:r w:rsidRPr="00033B03">
              <w:rPr>
                <w:snapToGrid w:val="0"/>
                <w:sz w:val="20"/>
                <w:szCs w:val="28"/>
              </w:rPr>
              <w:t>на 2022 год</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6A73465" w14:textId="77777777" w:rsidR="00033B03" w:rsidRPr="00033B03" w:rsidRDefault="00033B03" w:rsidP="00033B03">
            <w:pPr>
              <w:jc w:val="center"/>
              <w:rPr>
                <w:snapToGrid w:val="0"/>
                <w:sz w:val="20"/>
                <w:szCs w:val="28"/>
              </w:rPr>
            </w:pPr>
            <w:r w:rsidRPr="00033B03">
              <w:rPr>
                <w:snapToGrid w:val="0"/>
                <w:sz w:val="20"/>
                <w:szCs w:val="28"/>
              </w:rPr>
              <w:t>Динамика расходов</w:t>
            </w:r>
          </w:p>
        </w:tc>
      </w:tr>
      <w:tr w:rsidR="00033B03" w:rsidRPr="00033B03" w14:paraId="61C89C0A" w14:textId="77777777" w:rsidTr="00EB0A6C">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85486B" w14:textId="77777777" w:rsidR="00033B03" w:rsidRPr="00033B03" w:rsidRDefault="00033B03" w:rsidP="00033B03">
            <w:pPr>
              <w:jc w:val="center"/>
              <w:rPr>
                <w:snapToGrid w:val="0"/>
                <w:sz w:val="20"/>
                <w:szCs w:val="28"/>
              </w:rPr>
            </w:pPr>
            <w:r w:rsidRPr="00033B03">
              <w:rPr>
                <w:snapToGrid w:val="0"/>
                <w:sz w:val="20"/>
                <w:szCs w:val="28"/>
              </w:rPr>
              <w:t>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437FFB2" w14:textId="77777777" w:rsidR="00033B03" w:rsidRPr="00033B03" w:rsidRDefault="00033B03" w:rsidP="00033B03">
            <w:pPr>
              <w:rPr>
                <w:snapToGrid w:val="0"/>
                <w:sz w:val="20"/>
                <w:szCs w:val="28"/>
              </w:rPr>
            </w:pPr>
            <w:r w:rsidRPr="00033B03">
              <w:rPr>
                <w:snapToGrid w:val="0"/>
                <w:sz w:val="20"/>
                <w:szCs w:val="28"/>
              </w:rPr>
              <w:t>Расходы на приобретение сырья и материалов</w:t>
            </w:r>
          </w:p>
        </w:tc>
        <w:tc>
          <w:tcPr>
            <w:tcW w:w="176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3592CCE" w14:textId="77777777" w:rsidR="00033B03" w:rsidRPr="00033B03" w:rsidRDefault="00033B03" w:rsidP="00033B03">
            <w:pPr>
              <w:jc w:val="center"/>
              <w:rPr>
                <w:snapToGrid w:val="0"/>
                <w:sz w:val="28"/>
                <w:szCs w:val="28"/>
              </w:rPr>
            </w:pPr>
            <w:r w:rsidRPr="00033B03">
              <w:rPr>
                <w:snapToGrid w:val="0"/>
                <w:sz w:val="28"/>
                <w:szCs w:val="28"/>
              </w:rPr>
              <w:t>158</w:t>
            </w:r>
          </w:p>
        </w:tc>
        <w:tc>
          <w:tcPr>
            <w:tcW w:w="17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F1885D9" w14:textId="77777777" w:rsidR="00033B03" w:rsidRPr="00033B03" w:rsidRDefault="00033B03" w:rsidP="00033B03">
            <w:pPr>
              <w:jc w:val="center"/>
              <w:rPr>
                <w:snapToGrid w:val="0"/>
                <w:sz w:val="28"/>
                <w:szCs w:val="28"/>
              </w:rPr>
            </w:pPr>
            <w:r w:rsidRPr="00033B03">
              <w:rPr>
                <w:snapToGrid w:val="0"/>
                <w:sz w:val="28"/>
                <w:szCs w:val="28"/>
              </w:rPr>
              <w:t>163</w:t>
            </w:r>
          </w:p>
        </w:tc>
        <w:tc>
          <w:tcPr>
            <w:tcW w:w="187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AD39359" w14:textId="77777777" w:rsidR="00033B03" w:rsidRPr="00033B03" w:rsidRDefault="00033B03" w:rsidP="00033B03">
            <w:pPr>
              <w:jc w:val="center"/>
              <w:rPr>
                <w:snapToGrid w:val="0"/>
                <w:sz w:val="28"/>
                <w:szCs w:val="28"/>
              </w:rPr>
            </w:pPr>
            <w:r w:rsidRPr="00033B03">
              <w:rPr>
                <w:snapToGrid w:val="0"/>
                <w:sz w:val="28"/>
                <w:szCs w:val="28"/>
              </w:rPr>
              <w:t>5</w:t>
            </w:r>
          </w:p>
        </w:tc>
      </w:tr>
      <w:tr w:rsidR="00033B03" w:rsidRPr="00033B03" w14:paraId="0D5E55A9" w14:textId="77777777" w:rsidTr="00EB0A6C">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171C3F" w14:textId="77777777" w:rsidR="00033B03" w:rsidRPr="00033B03" w:rsidRDefault="00033B03" w:rsidP="00033B03">
            <w:pPr>
              <w:jc w:val="center"/>
              <w:rPr>
                <w:snapToGrid w:val="0"/>
                <w:sz w:val="20"/>
                <w:szCs w:val="28"/>
              </w:rPr>
            </w:pPr>
            <w:r w:rsidRPr="00033B03">
              <w:rPr>
                <w:snapToGrid w:val="0"/>
                <w:sz w:val="20"/>
                <w:szCs w:val="28"/>
              </w:rPr>
              <w:t>2</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9A39D50" w14:textId="77777777" w:rsidR="00033B03" w:rsidRPr="00033B03" w:rsidRDefault="00033B03" w:rsidP="00033B03">
            <w:pPr>
              <w:rPr>
                <w:snapToGrid w:val="0"/>
                <w:sz w:val="20"/>
                <w:szCs w:val="28"/>
              </w:rPr>
            </w:pPr>
            <w:r w:rsidRPr="00033B03">
              <w:rPr>
                <w:snapToGrid w:val="0"/>
                <w:sz w:val="20"/>
                <w:szCs w:val="28"/>
              </w:rPr>
              <w:t>Расходы на ремонт основных средств</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74D6ECA3" w14:textId="77777777" w:rsidR="00033B03" w:rsidRPr="00033B03" w:rsidRDefault="00033B03" w:rsidP="00033B03">
            <w:pPr>
              <w:jc w:val="center"/>
              <w:rPr>
                <w:snapToGrid w:val="0"/>
                <w:sz w:val="28"/>
                <w:szCs w:val="28"/>
              </w:rPr>
            </w:pPr>
            <w:r w:rsidRPr="00033B03">
              <w:rPr>
                <w:snapToGrid w:val="0"/>
                <w:sz w:val="28"/>
                <w:szCs w:val="28"/>
              </w:rPr>
              <w:t>171</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74411C9A" w14:textId="77777777" w:rsidR="00033B03" w:rsidRPr="00033B03" w:rsidRDefault="00033B03" w:rsidP="00033B03">
            <w:pPr>
              <w:jc w:val="center"/>
              <w:rPr>
                <w:snapToGrid w:val="0"/>
                <w:sz w:val="28"/>
                <w:szCs w:val="28"/>
              </w:rPr>
            </w:pPr>
            <w:r w:rsidRPr="00033B03">
              <w:rPr>
                <w:snapToGrid w:val="0"/>
                <w:sz w:val="28"/>
                <w:szCs w:val="28"/>
              </w:rPr>
              <w:t>176</w:t>
            </w:r>
          </w:p>
        </w:tc>
        <w:tc>
          <w:tcPr>
            <w:tcW w:w="1872" w:type="dxa"/>
            <w:gridSpan w:val="2"/>
            <w:tcBorders>
              <w:top w:val="nil"/>
              <w:left w:val="single" w:sz="4" w:space="0" w:color="auto"/>
              <w:bottom w:val="single" w:sz="4" w:space="0" w:color="auto"/>
              <w:right w:val="single" w:sz="4" w:space="0" w:color="auto"/>
            </w:tcBorders>
            <w:shd w:val="clear" w:color="000000" w:fill="FFFFFF"/>
            <w:vAlign w:val="center"/>
          </w:tcPr>
          <w:p w14:paraId="00F335A9" w14:textId="77777777" w:rsidR="00033B03" w:rsidRPr="00033B03" w:rsidRDefault="00033B03" w:rsidP="00033B03">
            <w:pPr>
              <w:jc w:val="center"/>
              <w:rPr>
                <w:snapToGrid w:val="0"/>
                <w:sz w:val="28"/>
                <w:szCs w:val="28"/>
              </w:rPr>
            </w:pPr>
            <w:r w:rsidRPr="00033B03">
              <w:rPr>
                <w:snapToGrid w:val="0"/>
                <w:sz w:val="28"/>
                <w:szCs w:val="28"/>
              </w:rPr>
              <w:t>5</w:t>
            </w:r>
          </w:p>
        </w:tc>
      </w:tr>
      <w:tr w:rsidR="00033B03" w:rsidRPr="00033B03" w14:paraId="5495F4E3" w14:textId="77777777" w:rsidTr="00EB0A6C">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08EFE3" w14:textId="77777777" w:rsidR="00033B03" w:rsidRPr="00033B03" w:rsidRDefault="00033B03" w:rsidP="00033B03">
            <w:pPr>
              <w:jc w:val="center"/>
              <w:rPr>
                <w:snapToGrid w:val="0"/>
                <w:sz w:val="20"/>
                <w:szCs w:val="28"/>
              </w:rPr>
            </w:pPr>
            <w:r w:rsidRPr="00033B03">
              <w:rPr>
                <w:snapToGrid w:val="0"/>
                <w:sz w:val="20"/>
                <w:szCs w:val="28"/>
              </w:rPr>
              <w:t>3</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CE7C559" w14:textId="77777777" w:rsidR="00033B03" w:rsidRPr="00033B03" w:rsidRDefault="00033B03" w:rsidP="00033B03">
            <w:pPr>
              <w:rPr>
                <w:snapToGrid w:val="0"/>
                <w:sz w:val="20"/>
                <w:szCs w:val="28"/>
              </w:rPr>
            </w:pPr>
            <w:r w:rsidRPr="00033B03">
              <w:rPr>
                <w:snapToGrid w:val="0"/>
                <w:sz w:val="20"/>
                <w:szCs w:val="28"/>
              </w:rPr>
              <w:t>Расходы на оплату труда</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528ABC86" w14:textId="77777777" w:rsidR="00033B03" w:rsidRPr="00033B03" w:rsidRDefault="00033B03" w:rsidP="00033B03">
            <w:pPr>
              <w:jc w:val="center"/>
              <w:rPr>
                <w:snapToGrid w:val="0"/>
                <w:sz w:val="28"/>
                <w:szCs w:val="28"/>
              </w:rPr>
            </w:pPr>
            <w:r w:rsidRPr="00033B03">
              <w:rPr>
                <w:snapToGrid w:val="0"/>
                <w:sz w:val="28"/>
                <w:szCs w:val="28"/>
              </w:rPr>
              <w:t>968</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2F6F4EAD" w14:textId="77777777" w:rsidR="00033B03" w:rsidRPr="00033B03" w:rsidRDefault="00033B03" w:rsidP="00033B03">
            <w:pPr>
              <w:jc w:val="center"/>
              <w:rPr>
                <w:snapToGrid w:val="0"/>
                <w:sz w:val="28"/>
                <w:szCs w:val="28"/>
              </w:rPr>
            </w:pPr>
            <w:r w:rsidRPr="00033B03">
              <w:rPr>
                <w:snapToGrid w:val="0"/>
                <w:sz w:val="28"/>
                <w:szCs w:val="28"/>
              </w:rPr>
              <w:t>996</w:t>
            </w:r>
          </w:p>
        </w:tc>
        <w:tc>
          <w:tcPr>
            <w:tcW w:w="1872" w:type="dxa"/>
            <w:gridSpan w:val="2"/>
            <w:tcBorders>
              <w:top w:val="nil"/>
              <w:left w:val="single" w:sz="4" w:space="0" w:color="auto"/>
              <w:bottom w:val="single" w:sz="4" w:space="0" w:color="auto"/>
              <w:right w:val="single" w:sz="4" w:space="0" w:color="auto"/>
            </w:tcBorders>
            <w:shd w:val="clear" w:color="000000" w:fill="FFFFFF"/>
            <w:vAlign w:val="center"/>
          </w:tcPr>
          <w:p w14:paraId="5C2A0F33" w14:textId="77777777" w:rsidR="00033B03" w:rsidRPr="00033B03" w:rsidRDefault="00033B03" w:rsidP="00033B03">
            <w:pPr>
              <w:jc w:val="center"/>
              <w:rPr>
                <w:snapToGrid w:val="0"/>
                <w:sz w:val="28"/>
                <w:szCs w:val="28"/>
              </w:rPr>
            </w:pPr>
            <w:r w:rsidRPr="00033B03">
              <w:rPr>
                <w:snapToGrid w:val="0"/>
                <w:sz w:val="28"/>
                <w:szCs w:val="28"/>
              </w:rPr>
              <w:t>28</w:t>
            </w:r>
          </w:p>
        </w:tc>
      </w:tr>
      <w:tr w:rsidR="00033B03" w:rsidRPr="00033B03" w14:paraId="293941B0" w14:textId="77777777" w:rsidTr="00EB0A6C">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E08EBF" w14:textId="77777777" w:rsidR="00033B03" w:rsidRPr="00033B03" w:rsidRDefault="00033B03" w:rsidP="00033B03">
            <w:pPr>
              <w:jc w:val="center"/>
              <w:rPr>
                <w:snapToGrid w:val="0"/>
                <w:sz w:val="20"/>
                <w:szCs w:val="28"/>
              </w:rPr>
            </w:pPr>
            <w:r w:rsidRPr="00033B03">
              <w:rPr>
                <w:snapToGrid w:val="0"/>
                <w:sz w:val="20"/>
                <w:szCs w:val="28"/>
              </w:rPr>
              <w:t>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CD0E68B" w14:textId="77777777" w:rsidR="00033B03" w:rsidRPr="00033B03" w:rsidRDefault="00033B03" w:rsidP="00033B03">
            <w:pPr>
              <w:rPr>
                <w:snapToGrid w:val="0"/>
                <w:sz w:val="20"/>
                <w:szCs w:val="28"/>
              </w:rPr>
            </w:pPr>
            <w:r w:rsidRPr="00033B03">
              <w:rPr>
                <w:snapToGrid w:val="0"/>
                <w:sz w:val="20"/>
                <w:szCs w:val="28"/>
              </w:rPr>
              <w:t>Расходы на оплату работ и услуг производственного характера, выполняемых по договорам со сторонними организациями</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15291BF8" w14:textId="77777777" w:rsidR="00033B03" w:rsidRPr="00033B03" w:rsidRDefault="00033B03" w:rsidP="00033B03">
            <w:pPr>
              <w:jc w:val="center"/>
              <w:rPr>
                <w:snapToGrid w:val="0"/>
                <w:sz w:val="28"/>
                <w:szCs w:val="28"/>
              </w:rPr>
            </w:pPr>
            <w:r w:rsidRPr="00033B03">
              <w:rPr>
                <w:snapToGrid w:val="0"/>
                <w:sz w:val="28"/>
                <w:szCs w:val="28"/>
              </w:rPr>
              <w:t>760</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6522B8C8" w14:textId="77777777" w:rsidR="00033B03" w:rsidRPr="00033B03" w:rsidRDefault="00033B03" w:rsidP="00033B03">
            <w:pPr>
              <w:jc w:val="center"/>
              <w:rPr>
                <w:snapToGrid w:val="0"/>
                <w:sz w:val="28"/>
                <w:szCs w:val="28"/>
              </w:rPr>
            </w:pPr>
            <w:r w:rsidRPr="00033B03">
              <w:rPr>
                <w:snapToGrid w:val="0"/>
                <w:sz w:val="28"/>
                <w:szCs w:val="28"/>
              </w:rPr>
              <w:t>782</w:t>
            </w:r>
          </w:p>
        </w:tc>
        <w:tc>
          <w:tcPr>
            <w:tcW w:w="1872" w:type="dxa"/>
            <w:gridSpan w:val="2"/>
            <w:tcBorders>
              <w:top w:val="nil"/>
              <w:left w:val="single" w:sz="4" w:space="0" w:color="auto"/>
              <w:bottom w:val="single" w:sz="4" w:space="0" w:color="auto"/>
              <w:right w:val="single" w:sz="4" w:space="0" w:color="auto"/>
            </w:tcBorders>
            <w:shd w:val="clear" w:color="000000" w:fill="FFFFFF"/>
            <w:vAlign w:val="center"/>
          </w:tcPr>
          <w:p w14:paraId="0017B9A3" w14:textId="77777777" w:rsidR="00033B03" w:rsidRPr="00033B03" w:rsidRDefault="00033B03" w:rsidP="00033B03">
            <w:pPr>
              <w:jc w:val="center"/>
              <w:rPr>
                <w:snapToGrid w:val="0"/>
                <w:sz w:val="28"/>
                <w:szCs w:val="28"/>
              </w:rPr>
            </w:pPr>
            <w:r w:rsidRPr="00033B03">
              <w:rPr>
                <w:snapToGrid w:val="0"/>
                <w:sz w:val="28"/>
                <w:szCs w:val="28"/>
              </w:rPr>
              <w:t>22</w:t>
            </w:r>
          </w:p>
        </w:tc>
      </w:tr>
      <w:tr w:rsidR="00033B03" w:rsidRPr="00033B03" w14:paraId="30BBAA44" w14:textId="77777777" w:rsidTr="00EB0A6C">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99BB82" w14:textId="77777777" w:rsidR="00033B03" w:rsidRPr="00033B03" w:rsidRDefault="00033B03" w:rsidP="00033B03">
            <w:pPr>
              <w:jc w:val="center"/>
              <w:rPr>
                <w:snapToGrid w:val="0"/>
                <w:sz w:val="20"/>
                <w:szCs w:val="28"/>
              </w:rPr>
            </w:pPr>
            <w:r w:rsidRPr="00033B03">
              <w:rPr>
                <w:snapToGrid w:val="0"/>
                <w:sz w:val="20"/>
                <w:szCs w:val="28"/>
              </w:rPr>
              <w:t>5</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8BB1EAD" w14:textId="77777777" w:rsidR="00033B03" w:rsidRPr="00033B03" w:rsidRDefault="00033B03" w:rsidP="00033B03">
            <w:pPr>
              <w:rPr>
                <w:snapToGrid w:val="0"/>
                <w:sz w:val="20"/>
                <w:szCs w:val="28"/>
              </w:rPr>
            </w:pPr>
            <w:r w:rsidRPr="00033B03">
              <w:rPr>
                <w:snapToGrid w:val="0"/>
                <w:sz w:val="20"/>
                <w:szCs w:val="28"/>
              </w:rPr>
              <w:t>Расходы на оплату иных работ и услуг, выполняемых по договорам с организациями</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6D94B261" w14:textId="77777777" w:rsidR="00033B03" w:rsidRPr="00033B03" w:rsidRDefault="00033B03" w:rsidP="00033B03">
            <w:pPr>
              <w:jc w:val="center"/>
              <w:rPr>
                <w:snapToGrid w:val="0"/>
                <w:sz w:val="28"/>
                <w:szCs w:val="28"/>
              </w:rPr>
            </w:pPr>
            <w:r w:rsidRPr="00033B03">
              <w:rPr>
                <w:snapToGrid w:val="0"/>
                <w:sz w:val="28"/>
                <w:szCs w:val="28"/>
              </w:rPr>
              <w:t>18</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7C8C23C7" w14:textId="77777777" w:rsidR="00033B03" w:rsidRPr="00033B03" w:rsidRDefault="00033B03" w:rsidP="00033B03">
            <w:pPr>
              <w:jc w:val="center"/>
              <w:rPr>
                <w:snapToGrid w:val="0"/>
                <w:sz w:val="28"/>
                <w:szCs w:val="28"/>
              </w:rPr>
            </w:pPr>
            <w:r w:rsidRPr="00033B03">
              <w:rPr>
                <w:snapToGrid w:val="0"/>
                <w:sz w:val="28"/>
                <w:szCs w:val="28"/>
              </w:rPr>
              <w:t>19</w:t>
            </w:r>
          </w:p>
        </w:tc>
        <w:tc>
          <w:tcPr>
            <w:tcW w:w="1872" w:type="dxa"/>
            <w:gridSpan w:val="2"/>
            <w:tcBorders>
              <w:top w:val="nil"/>
              <w:left w:val="single" w:sz="4" w:space="0" w:color="auto"/>
              <w:bottom w:val="single" w:sz="4" w:space="0" w:color="auto"/>
              <w:right w:val="single" w:sz="4" w:space="0" w:color="auto"/>
            </w:tcBorders>
            <w:shd w:val="clear" w:color="000000" w:fill="FFFFFF"/>
            <w:vAlign w:val="center"/>
          </w:tcPr>
          <w:p w14:paraId="274582E7" w14:textId="77777777" w:rsidR="00033B03" w:rsidRPr="00033B03" w:rsidRDefault="00033B03" w:rsidP="00033B03">
            <w:pPr>
              <w:jc w:val="center"/>
              <w:rPr>
                <w:snapToGrid w:val="0"/>
                <w:sz w:val="28"/>
                <w:szCs w:val="28"/>
              </w:rPr>
            </w:pPr>
            <w:r w:rsidRPr="00033B03">
              <w:rPr>
                <w:snapToGrid w:val="0"/>
                <w:sz w:val="28"/>
                <w:szCs w:val="28"/>
              </w:rPr>
              <w:t>1</w:t>
            </w:r>
          </w:p>
        </w:tc>
      </w:tr>
      <w:tr w:rsidR="00033B03" w:rsidRPr="00033B03" w14:paraId="4FB66D0B" w14:textId="77777777" w:rsidTr="00EB0A6C">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7FBE15" w14:textId="77777777" w:rsidR="00033B03" w:rsidRPr="00033B03" w:rsidRDefault="00033B03" w:rsidP="00033B03">
            <w:pPr>
              <w:jc w:val="center"/>
              <w:rPr>
                <w:snapToGrid w:val="0"/>
                <w:sz w:val="20"/>
                <w:szCs w:val="28"/>
              </w:rPr>
            </w:pPr>
            <w:r w:rsidRPr="00033B03">
              <w:rPr>
                <w:snapToGrid w:val="0"/>
                <w:sz w:val="20"/>
                <w:szCs w:val="28"/>
              </w:rPr>
              <w:t>6</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1ABFB22" w14:textId="77777777" w:rsidR="00033B03" w:rsidRPr="00033B03" w:rsidRDefault="00033B03" w:rsidP="00033B03">
            <w:pPr>
              <w:rPr>
                <w:snapToGrid w:val="0"/>
                <w:sz w:val="20"/>
                <w:szCs w:val="28"/>
              </w:rPr>
            </w:pPr>
            <w:r w:rsidRPr="00033B03">
              <w:rPr>
                <w:snapToGrid w:val="0"/>
                <w:sz w:val="20"/>
                <w:szCs w:val="28"/>
              </w:rPr>
              <w:t>Расходы на служебные командировки</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3DCDF01D" w14:textId="77777777" w:rsidR="00033B03" w:rsidRPr="00033B03" w:rsidRDefault="00033B03" w:rsidP="00033B03">
            <w:pPr>
              <w:jc w:val="center"/>
              <w:rPr>
                <w:snapToGrid w:val="0"/>
                <w:sz w:val="28"/>
                <w:szCs w:val="28"/>
              </w:rPr>
            </w:pPr>
            <w:r w:rsidRPr="00033B03">
              <w:rPr>
                <w:snapToGrid w:val="0"/>
                <w:sz w:val="28"/>
                <w:szCs w:val="28"/>
              </w:rPr>
              <w:t>7</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20815B30" w14:textId="77777777" w:rsidR="00033B03" w:rsidRPr="00033B03" w:rsidRDefault="00033B03" w:rsidP="00033B03">
            <w:pPr>
              <w:jc w:val="center"/>
              <w:rPr>
                <w:snapToGrid w:val="0"/>
                <w:sz w:val="28"/>
                <w:szCs w:val="28"/>
              </w:rPr>
            </w:pPr>
            <w:r w:rsidRPr="00033B03">
              <w:rPr>
                <w:snapToGrid w:val="0"/>
                <w:sz w:val="28"/>
                <w:szCs w:val="28"/>
              </w:rPr>
              <w:t>7</w:t>
            </w:r>
          </w:p>
        </w:tc>
        <w:tc>
          <w:tcPr>
            <w:tcW w:w="1872" w:type="dxa"/>
            <w:gridSpan w:val="2"/>
            <w:tcBorders>
              <w:top w:val="nil"/>
              <w:left w:val="single" w:sz="4" w:space="0" w:color="auto"/>
              <w:bottom w:val="single" w:sz="4" w:space="0" w:color="auto"/>
              <w:right w:val="single" w:sz="4" w:space="0" w:color="auto"/>
            </w:tcBorders>
            <w:shd w:val="clear" w:color="000000" w:fill="FFFFFF"/>
            <w:vAlign w:val="center"/>
          </w:tcPr>
          <w:p w14:paraId="1D93F1F8" w14:textId="77777777" w:rsidR="00033B03" w:rsidRPr="00033B03" w:rsidRDefault="00033B03" w:rsidP="00033B03">
            <w:pPr>
              <w:jc w:val="center"/>
              <w:rPr>
                <w:snapToGrid w:val="0"/>
                <w:sz w:val="28"/>
                <w:szCs w:val="28"/>
              </w:rPr>
            </w:pPr>
            <w:r w:rsidRPr="00033B03">
              <w:rPr>
                <w:snapToGrid w:val="0"/>
                <w:sz w:val="28"/>
                <w:szCs w:val="28"/>
              </w:rPr>
              <w:t>0</w:t>
            </w:r>
          </w:p>
        </w:tc>
      </w:tr>
      <w:tr w:rsidR="00033B03" w:rsidRPr="00033B03" w14:paraId="3EC0EC9B" w14:textId="77777777" w:rsidTr="00EB0A6C">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821072" w14:textId="77777777" w:rsidR="00033B03" w:rsidRPr="00033B03" w:rsidRDefault="00033B03" w:rsidP="00033B03">
            <w:pPr>
              <w:jc w:val="center"/>
              <w:rPr>
                <w:snapToGrid w:val="0"/>
                <w:sz w:val="20"/>
                <w:szCs w:val="28"/>
              </w:rPr>
            </w:pPr>
            <w:r w:rsidRPr="00033B03">
              <w:rPr>
                <w:snapToGrid w:val="0"/>
                <w:sz w:val="20"/>
                <w:szCs w:val="28"/>
              </w:rPr>
              <w:t>7</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CBDA9E6" w14:textId="77777777" w:rsidR="00033B03" w:rsidRPr="00033B03" w:rsidRDefault="00033B03" w:rsidP="00033B03">
            <w:pPr>
              <w:rPr>
                <w:snapToGrid w:val="0"/>
                <w:sz w:val="20"/>
                <w:szCs w:val="28"/>
              </w:rPr>
            </w:pPr>
            <w:r w:rsidRPr="00033B03">
              <w:rPr>
                <w:snapToGrid w:val="0"/>
                <w:sz w:val="20"/>
                <w:szCs w:val="28"/>
              </w:rPr>
              <w:t>Расходы на обучение персонала</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032BB726" w14:textId="77777777" w:rsidR="00033B03" w:rsidRPr="00033B03" w:rsidRDefault="00033B03" w:rsidP="00033B03">
            <w:pPr>
              <w:jc w:val="center"/>
              <w:rPr>
                <w:snapToGrid w:val="0"/>
                <w:sz w:val="28"/>
                <w:szCs w:val="28"/>
              </w:rPr>
            </w:pPr>
            <w:r w:rsidRPr="00033B03">
              <w:rPr>
                <w:snapToGrid w:val="0"/>
                <w:sz w:val="28"/>
                <w:szCs w:val="28"/>
              </w:rPr>
              <w:t>6</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3F1DD112" w14:textId="77777777" w:rsidR="00033B03" w:rsidRPr="00033B03" w:rsidRDefault="00033B03" w:rsidP="00033B03">
            <w:pPr>
              <w:jc w:val="center"/>
              <w:rPr>
                <w:snapToGrid w:val="0"/>
                <w:sz w:val="28"/>
                <w:szCs w:val="28"/>
              </w:rPr>
            </w:pPr>
            <w:r w:rsidRPr="00033B03">
              <w:rPr>
                <w:snapToGrid w:val="0"/>
                <w:sz w:val="28"/>
                <w:szCs w:val="28"/>
              </w:rPr>
              <w:t>6</w:t>
            </w:r>
          </w:p>
        </w:tc>
        <w:tc>
          <w:tcPr>
            <w:tcW w:w="1872" w:type="dxa"/>
            <w:gridSpan w:val="2"/>
            <w:tcBorders>
              <w:top w:val="nil"/>
              <w:left w:val="single" w:sz="4" w:space="0" w:color="auto"/>
              <w:bottom w:val="single" w:sz="4" w:space="0" w:color="auto"/>
              <w:right w:val="single" w:sz="4" w:space="0" w:color="auto"/>
            </w:tcBorders>
            <w:shd w:val="clear" w:color="000000" w:fill="FFFFFF"/>
            <w:vAlign w:val="center"/>
          </w:tcPr>
          <w:p w14:paraId="75EA7615" w14:textId="77777777" w:rsidR="00033B03" w:rsidRPr="00033B03" w:rsidRDefault="00033B03" w:rsidP="00033B03">
            <w:pPr>
              <w:jc w:val="center"/>
              <w:rPr>
                <w:snapToGrid w:val="0"/>
                <w:sz w:val="28"/>
                <w:szCs w:val="28"/>
              </w:rPr>
            </w:pPr>
            <w:r w:rsidRPr="00033B03">
              <w:rPr>
                <w:snapToGrid w:val="0"/>
                <w:sz w:val="28"/>
                <w:szCs w:val="28"/>
              </w:rPr>
              <w:t>0</w:t>
            </w:r>
          </w:p>
        </w:tc>
      </w:tr>
      <w:tr w:rsidR="00033B03" w:rsidRPr="00033B03" w14:paraId="16BDCAD1" w14:textId="77777777" w:rsidTr="00EB0A6C">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41BC38" w14:textId="77777777" w:rsidR="00033B03" w:rsidRPr="00033B03" w:rsidRDefault="00033B03" w:rsidP="00033B03">
            <w:pPr>
              <w:jc w:val="center"/>
              <w:rPr>
                <w:snapToGrid w:val="0"/>
                <w:sz w:val="20"/>
                <w:szCs w:val="28"/>
              </w:rPr>
            </w:pPr>
            <w:r w:rsidRPr="00033B03">
              <w:rPr>
                <w:snapToGrid w:val="0"/>
                <w:sz w:val="20"/>
                <w:szCs w:val="28"/>
              </w:rPr>
              <w:t>8</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6DE75E1" w14:textId="77777777" w:rsidR="00033B03" w:rsidRPr="00033B03" w:rsidRDefault="00033B03" w:rsidP="00033B03">
            <w:pPr>
              <w:rPr>
                <w:snapToGrid w:val="0"/>
                <w:sz w:val="20"/>
                <w:szCs w:val="28"/>
              </w:rPr>
            </w:pPr>
            <w:r w:rsidRPr="00033B03">
              <w:rPr>
                <w:snapToGrid w:val="0"/>
                <w:sz w:val="20"/>
                <w:szCs w:val="28"/>
              </w:rPr>
              <w:t>Лизинговый платеж</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6F5D01CA" w14:textId="77777777" w:rsidR="00033B03" w:rsidRPr="00033B03" w:rsidRDefault="00033B03" w:rsidP="00033B03">
            <w:pPr>
              <w:jc w:val="center"/>
              <w:rPr>
                <w:snapToGrid w:val="0"/>
                <w:sz w:val="28"/>
                <w:szCs w:val="28"/>
              </w:rPr>
            </w:pPr>
            <w:r w:rsidRPr="00033B03">
              <w:rPr>
                <w:snapToGrid w:val="0"/>
                <w:sz w:val="28"/>
                <w:szCs w:val="28"/>
              </w:rPr>
              <w:t>0</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5E1AA668" w14:textId="77777777" w:rsidR="00033B03" w:rsidRPr="00033B03" w:rsidRDefault="00033B03" w:rsidP="00033B03">
            <w:pPr>
              <w:jc w:val="center"/>
              <w:rPr>
                <w:snapToGrid w:val="0"/>
                <w:sz w:val="28"/>
                <w:szCs w:val="28"/>
              </w:rPr>
            </w:pPr>
            <w:r w:rsidRPr="00033B03">
              <w:rPr>
                <w:snapToGrid w:val="0"/>
                <w:sz w:val="28"/>
                <w:szCs w:val="28"/>
              </w:rPr>
              <w:t>0</w:t>
            </w:r>
          </w:p>
        </w:tc>
        <w:tc>
          <w:tcPr>
            <w:tcW w:w="1872" w:type="dxa"/>
            <w:gridSpan w:val="2"/>
            <w:tcBorders>
              <w:top w:val="nil"/>
              <w:left w:val="single" w:sz="4" w:space="0" w:color="auto"/>
              <w:bottom w:val="single" w:sz="4" w:space="0" w:color="auto"/>
              <w:right w:val="single" w:sz="4" w:space="0" w:color="auto"/>
            </w:tcBorders>
            <w:shd w:val="clear" w:color="000000" w:fill="FFFFFF"/>
            <w:vAlign w:val="center"/>
          </w:tcPr>
          <w:p w14:paraId="3F6EBFB8" w14:textId="77777777" w:rsidR="00033B03" w:rsidRPr="00033B03" w:rsidRDefault="00033B03" w:rsidP="00033B03">
            <w:pPr>
              <w:jc w:val="center"/>
              <w:rPr>
                <w:snapToGrid w:val="0"/>
                <w:sz w:val="28"/>
                <w:szCs w:val="28"/>
              </w:rPr>
            </w:pPr>
            <w:r w:rsidRPr="00033B03">
              <w:rPr>
                <w:snapToGrid w:val="0"/>
                <w:sz w:val="28"/>
                <w:szCs w:val="28"/>
              </w:rPr>
              <w:t>0</w:t>
            </w:r>
          </w:p>
        </w:tc>
      </w:tr>
      <w:tr w:rsidR="00033B03" w:rsidRPr="00033B03" w14:paraId="36C0B64C" w14:textId="77777777" w:rsidTr="00EB0A6C">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1A66A8" w14:textId="77777777" w:rsidR="00033B03" w:rsidRPr="00033B03" w:rsidRDefault="00033B03" w:rsidP="00033B03">
            <w:pPr>
              <w:jc w:val="center"/>
              <w:rPr>
                <w:snapToGrid w:val="0"/>
                <w:sz w:val="20"/>
                <w:szCs w:val="28"/>
              </w:rPr>
            </w:pPr>
            <w:r w:rsidRPr="00033B03">
              <w:rPr>
                <w:snapToGrid w:val="0"/>
                <w:sz w:val="20"/>
                <w:szCs w:val="28"/>
              </w:rPr>
              <w:t>9</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1E0ED62" w14:textId="77777777" w:rsidR="00033B03" w:rsidRPr="00033B03" w:rsidRDefault="00033B03" w:rsidP="00033B03">
            <w:pPr>
              <w:rPr>
                <w:snapToGrid w:val="0"/>
                <w:sz w:val="20"/>
                <w:szCs w:val="28"/>
              </w:rPr>
            </w:pPr>
            <w:r w:rsidRPr="00033B03">
              <w:rPr>
                <w:snapToGrid w:val="0"/>
                <w:sz w:val="20"/>
                <w:szCs w:val="28"/>
              </w:rPr>
              <w:t>Арендная плата</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1CFFA4D7" w14:textId="77777777" w:rsidR="00033B03" w:rsidRPr="00033B03" w:rsidRDefault="00033B03" w:rsidP="00033B03">
            <w:pPr>
              <w:jc w:val="center"/>
              <w:rPr>
                <w:snapToGrid w:val="0"/>
                <w:sz w:val="28"/>
                <w:szCs w:val="28"/>
              </w:rPr>
            </w:pPr>
            <w:r w:rsidRPr="00033B03">
              <w:rPr>
                <w:snapToGrid w:val="0"/>
                <w:sz w:val="28"/>
                <w:szCs w:val="28"/>
              </w:rPr>
              <w:t>0</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16639696" w14:textId="77777777" w:rsidR="00033B03" w:rsidRPr="00033B03" w:rsidRDefault="00033B03" w:rsidP="00033B03">
            <w:pPr>
              <w:jc w:val="center"/>
              <w:rPr>
                <w:snapToGrid w:val="0"/>
                <w:sz w:val="28"/>
                <w:szCs w:val="28"/>
              </w:rPr>
            </w:pPr>
            <w:r w:rsidRPr="00033B03">
              <w:rPr>
                <w:snapToGrid w:val="0"/>
                <w:sz w:val="28"/>
                <w:szCs w:val="28"/>
              </w:rPr>
              <w:t>0</w:t>
            </w:r>
          </w:p>
        </w:tc>
        <w:tc>
          <w:tcPr>
            <w:tcW w:w="1872" w:type="dxa"/>
            <w:gridSpan w:val="2"/>
            <w:tcBorders>
              <w:top w:val="nil"/>
              <w:left w:val="single" w:sz="4" w:space="0" w:color="auto"/>
              <w:bottom w:val="single" w:sz="4" w:space="0" w:color="auto"/>
              <w:right w:val="single" w:sz="4" w:space="0" w:color="auto"/>
            </w:tcBorders>
            <w:shd w:val="clear" w:color="000000" w:fill="FFFFFF"/>
            <w:vAlign w:val="center"/>
          </w:tcPr>
          <w:p w14:paraId="0594C11A" w14:textId="77777777" w:rsidR="00033B03" w:rsidRPr="00033B03" w:rsidRDefault="00033B03" w:rsidP="00033B03">
            <w:pPr>
              <w:jc w:val="center"/>
              <w:rPr>
                <w:snapToGrid w:val="0"/>
                <w:sz w:val="28"/>
                <w:szCs w:val="28"/>
              </w:rPr>
            </w:pPr>
            <w:r w:rsidRPr="00033B03">
              <w:rPr>
                <w:snapToGrid w:val="0"/>
                <w:sz w:val="28"/>
                <w:szCs w:val="28"/>
              </w:rPr>
              <w:t>0</w:t>
            </w:r>
          </w:p>
        </w:tc>
      </w:tr>
      <w:tr w:rsidR="00033B03" w:rsidRPr="00033B03" w14:paraId="13784D11" w14:textId="77777777" w:rsidTr="00EB0A6C">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1E4FC3" w14:textId="77777777" w:rsidR="00033B03" w:rsidRPr="00033B03" w:rsidRDefault="00033B03" w:rsidP="00033B03">
            <w:pPr>
              <w:jc w:val="center"/>
              <w:rPr>
                <w:snapToGrid w:val="0"/>
                <w:sz w:val="20"/>
                <w:szCs w:val="28"/>
              </w:rPr>
            </w:pPr>
            <w:r w:rsidRPr="00033B03">
              <w:rPr>
                <w:snapToGrid w:val="0"/>
                <w:sz w:val="20"/>
                <w:szCs w:val="28"/>
              </w:rPr>
              <w:t>10</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7E6B0A0" w14:textId="77777777" w:rsidR="00033B03" w:rsidRPr="00033B03" w:rsidRDefault="00033B03" w:rsidP="00033B03">
            <w:pPr>
              <w:rPr>
                <w:snapToGrid w:val="0"/>
                <w:sz w:val="20"/>
                <w:szCs w:val="28"/>
              </w:rPr>
            </w:pPr>
            <w:r w:rsidRPr="00033B03">
              <w:rPr>
                <w:snapToGrid w:val="0"/>
                <w:sz w:val="20"/>
                <w:szCs w:val="28"/>
              </w:rPr>
              <w:t>Другие расходы</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0812BA3A" w14:textId="77777777" w:rsidR="00033B03" w:rsidRPr="00033B03" w:rsidRDefault="00033B03" w:rsidP="00033B03">
            <w:pPr>
              <w:jc w:val="center"/>
              <w:rPr>
                <w:snapToGrid w:val="0"/>
                <w:sz w:val="28"/>
                <w:szCs w:val="28"/>
              </w:rPr>
            </w:pPr>
            <w:r w:rsidRPr="00033B03">
              <w:rPr>
                <w:snapToGrid w:val="0"/>
                <w:sz w:val="28"/>
                <w:szCs w:val="28"/>
              </w:rPr>
              <w:t>248</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517EFD37" w14:textId="77777777" w:rsidR="00033B03" w:rsidRPr="00033B03" w:rsidRDefault="00033B03" w:rsidP="00033B03">
            <w:pPr>
              <w:jc w:val="center"/>
              <w:rPr>
                <w:snapToGrid w:val="0"/>
                <w:sz w:val="28"/>
                <w:szCs w:val="28"/>
              </w:rPr>
            </w:pPr>
            <w:r w:rsidRPr="00033B03">
              <w:rPr>
                <w:snapToGrid w:val="0"/>
                <w:sz w:val="28"/>
                <w:szCs w:val="28"/>
              </w:rPr>
              <w:t>254</w:t>
            </w:r>
          </w:p>
        </w:tc>
        <w:tc>
          <w:tcPr>
            <w:tcW w:w="1872" w:type="dxa"/>
            <w:gridSpan w:val="2"/>
            <w:tcBorders>
              <w:top w:val="nil"/>
              <w:left w:val="single" w:sz="4" w:space="0" w:color="auto"/>
              <w:bottom w:val="single" w:sz="4" w:space="0" w:color="auto"/>
              <w:right w:val="single" w:sz="4" w:space="0" w:color="auto"/>
            </w:tcBorders>
            <w:shd w:val="clear" w:color="000000" w:fill="FFFFFF"/>
            <w:vAlign w:val="center"/>
          </w:tcPr>
          <w:p w14:paraId="0FC4FF06" w14:textId="77777777" w:rsidR="00033B03" w:rsidRPr="00033B03" w:rsidRDefault="00033B03" w:rsidP="00033B03">
            <w:pPr>
              <w:jc w:val="center"/>
              <w:rPr>
                <w:snapToGrid w:val="0"/>
                <w:sz w:val="28"/>
                <w:szCs w:val="28"/>
              </w:rPr>
            </w:pPr>
            <w:r w:rsidRPr="00033B03">
              <w:rPr>
                <w:snapToGrid w:val="0"/>
                <w:sz w:val="28"/>
                <w:szCs w:val="28"/>
              </w:rPr>
              <w:t>6</w:t>
            </w:r>
          </w:p>
        </w:tc>
      </w:tr>
      <w:tr w:rsidR="00033B03" w:rsidRPr="00033B03" w14:paraId="71E1D67A" w14:textId="77777777" w:rsidTr="00EB0A6C">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314E62" w14:textId="77777777" w:rsidR="00033B03" w:rsidRPr="00033B03" w:rsidRDefault="00033B03" w:rsidP="00033B03">
            <w:pPr>
              <w:jc w:val="center"/>
              <w:rPr>
                <w:snapToGrid w:val="0"/>
                <w:sz w:val="20"/>
                <w:szCs w:val="28"/>
              </w:rPr>
            </w:pPr>
            <w:r w:rsidRPr="00033B03">
              <w:rPr>
                <w:snapToGrid w:val="0"/>
                <w:sz w:val="20"/>
                <w:szCs w:val="28"/>
              </w:rPr>
              <w:t> </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398CAD6" w14:textId="77777777" w:rsidR="00033B03" w:rsidRPr="00033B03" w:rsidRDefault="00033B03" w:rsidP="00033B03">
            <w:pPr>
              <w:rPr>
                <w:snapToGrid w:val="0"/>
                <w:sz w:val="20"/>
                <w:szCs w:val="28"/>
              </w:rPr>
            </w:pPr>
            <w:r w:rsidRPr="00033B03">
              <w:rPr>
                <w:snapToGrid w:val="0"/>
                <w:sz w:val="20"/>
                <w:szCs w:val="28"/>
              </w:rPr>
              <w:t>ИТОГО базовый уровень операционных расходов</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57AA4749" w14:textId="77777777" w:rsidR="00033B03" w:rsidRPr="00033B03" w:rsidRDefault="00033B03" w:rsidP="00033B03">
            <w:pPr>
              <w:jc w:val="center"/>
              <w:rPr>
                <w:snapToGrid w:val="0"/>
                <w:sz w:val="28"/>
                <w:szCs w:val="28"/>
              </w:rPr>
            </w:pPr>
            <w:r w:rsidRPr="00033B03">
              <w:rPr>
                <w:snapToGrid w:val="0"/>
                <w:sz w:val="28"/>
                <w:szCs w:val="28"/>
              </w:rPr>
              <w:t>2 336</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3A7DA9AA" w14:textId="77777777" w:rsidR="00033B03" w:rsidRPr="00033B03" w:rsidRDefault="00033B03" w:rsidP="00033B03">
            <w:pPr>
              <w:jc w:val="center"/>
              <w:rPr>
                <w:snapToGrid w:val="0"/>
                <w:sz w:val="28"/>
                <w:szCs w:val="28"/>
              </w:rPr>
            </w:pPr>
            <w:r w:rsidRPr="00033B03">
              <w:rPr>
                <w:snapToGrid w:val="0"/>
                <w:sz w:val="28"/>
                <w:szCs w:val="28"/>
              </w:rPr>
              <w:t>2 403</w:t>
            </w:r>
          </w:p>
        </w:tc>
        <w:tc>
          <w:tcPr>
            <w:tcW w:w="1872" w:type="dxa"/>
            <w:gridSpan w:val="2"/>
            <w:tcBorders>
              <w:top w:val="nil"/>
              <w:left w:val="single" w:sz="4" w:space="0" w:color="auto"/>
              <w:bottom w:val="single" w:sz="4" w:space="0" w:color="auto"/>
              <w:right w:val="single" w:sz="4" w:space="0" w:color="auto"/>
            </w:tcBorders>
            <w:shd w:val="clear" w:color="000000" w:fill="FFFFFF"/>
            <w:vAlign w:val="center"/>
          </w:tcPr>
          <w:p w14:paraId="01E2B90D" w14:textId="77777777" w:rsidR="00033B03" w:rsidRPr="00033B03" w:rsidRDefault="00033B03" w:rsidP="00033B03">
            <w:pPr>
              <w:jc w:val="center"/>
              <w:rPr>
                <w:snapToGrid w:val="0"/>
                <w:sz w:val="28"/>
                <w:szCs w:val="28"/>
              </w:rPr>
            </w:pPr>
            <w:r w:rsidRPr="00033B03">
              <w:rPr>
                <w:snapToGrid w:val="0"/>
                <w:sz w:val="28"/>
                <w:szCs w:val="28"/>
              </w:rPr>
              <w:t>67</w:t>
            </w:r>
          </w:p>
        </w:tc>
      </w:tr>
      <w:tr w:rsidR="00033B03" w:rsidRPr="00033B03" w14:paraId="09036B15" w14:textId="77777777" w:rsidTr="00EB0A6C">
        <w:trPr>
          <w:trHeight w:val="300"/>
        </w:trPr>
        <w:tc>
          <w:tcPr>
            <w:tcW w:w="750" w:type="dxa"/>
            <w:tcBorders>
              <w:top w:val="nil"/>
              <w:left w:val="nil"/>
              <w:bottom w:val="nil"/>
              <w:right w:val="nil"/>
            </w:tcBorders>
            <w:shd w:val="clear" w:color="auto" w:fill="auto"/>
            <w:vAlign w:val="center"/>
            <w:hideMark/>
          </w:tcPr>
          <w:p w14:paraId="7FEDED58" w14:textId="77777777" w:rsidR="00033B03" w:rsidRPr="00033B03" w:rsidRDefault="00033B03" w:rsidP="00033B03">
            <w:pPr>
              <w:jc w:val="center"/>
              <w:rPr>
                <w:snapToGrid w:val="0"/>
                <w:color w:val="FF0000"/>
                <w:sz w:val="20"/>
                <w:szCs w:val="28"/>
              </w:rPr>
            </w:pPr>
          </w:p>
        </w:tc>
        <w:tc>
          <w:tcPr>
            <w:tcW w:w="3361" w:type="dxa"/>
            <w:tcBorders>
              <w:top w:val="nil"/>
              <w:left w:val="nil"/>
              <w:bottom w:val="nil"/>
              <w:right w:val="nil"/>
            </w:tcBorders>
            <w:shd w:val="clear" w:color="auto" w:fill="auto"/>
            <w:vAlign w:val="center"/>
            <w:hideMark/>
          </w:tcPr>
          <w:p w14:paraId="65B756CE" w14:textId="77777777" w:rsidR="00033B03" w:rsidRPr="00033B03" w:rsidRDefault="00033B03" w:rsidP="00033B03">
            <w:pPr>
              <w:rPr>
                <w:snapToGrid w:val="0"/>
                <w:sz w:val="20"/>
                <w:szCs w:val="28"/>
              </w:rPr>
            </w:pPr>
          </w:p>
        </w:tc>
        <w:tc>
          <w:tcPr>
            <w:tcW w:w="1573" w:type="dxa"/>
            <w:tcBorders>
              <w:top w:val="nil"/>
              <w:left w:val="nil"/>
              <w:bottom w:val="nil"/>
              <w:right w:val="nil"/>
            </w:tcBorders>
            <w:shd w:val="clear" w:color="auto" w:fill="auto"/>
            <w:hideMark/>
          </w:tcPr>
          <w:p w14:paraId="458A1732" w14:textId="77777777" w:rsidR="00033B03" w:rsidRPr="00033B03" w:rsidRDefault="00033B03" w:rsidP="00033B03">
            <w:pPr>
              <w:rPr>
                <w:snapToGrid w:val="0"/>
                <w:sz w:val="20"/>
                <w:szCs w:val="28"/>
              </w:rPr>
            </w:pPr>
          </w:p>
        </w:tc>
        <w:tc>
          <w:tcPr>
            <w:tcW w:w="1764" w:type="dxa"/>
            <w:gridSpan w:val="2"/>
            <w:tcBorders>
              <w:top w:val="nil"/>
              <w:left w:val="nil"/>
              <w:bottom w:val="nil"/>
              <w:right w:val="nil"/>
            </w:tcBorders>
            <w:shd w:val="clear" w:color="auto" w:fill="auto"/>
            <w:hideMark/>
          </w:tcPr>
          <w:p w14:paraId="5DA8A464" w14:textId="77777777" w:rsidR="00033B03" w:rsidRPr="00033B03" w:rsidRDefault="00033B03" w:rsidP="00033B03">
            <w:pPr>
              <w:rPr>
                <w:snapToGrid w:val="0"/>
                <w:sz w:val="20"/>
                <w:szCs w:val="28"/>
              </w:rPr>
            </w:pPr>
          </w:p>
        </w:tc>
        <w:tc>
          <w:tcPr>
            <w:tcW w:w="1764" w:type="dxa"/>
            <w:gridSpan w:val="2"/>
            <w:tcBorders>
              <w:top w:val="nil"/>
              <w:left w:val="nil"/>
              <w:bottom w:val="nil"/>
              <w:right w:val="nil"/>
            </w:tcBorders>
            <w:shd w:val="clear" w:color="auto" w:fill="auto"/>
            <w:hideMark/>
          </w:tcPr>
          <w:p w14:paraId="29B77841" w14:textId="77777777" w:rsidR="00033B03" w:rsidRPr="00033B03" w:rsidRDefault="00033B03" w:rsidP="00033B03">
            <w:pPr>
              <w:rPr>
                <w:snapToGrid w:val="0"/>
                <w:sz w:val="20"/>
                <w:szCs w:val="28"/>
              </w:rPr>
            </w:pPr>
          </w:p>
        </w:tc>
        <w:tc>
          <w:tcPr>
            <w:tcW w:w="1872" w:type="dxa"/>
            <w:gridSpan w:val="2"/>
            <w:tcBorders>
              <w:top w:val="nil"/>
              <w:left w:val="nil"/>
              <w:bottom w:val="nil"/>
              <w:right w:val="nil"/>
            </w:tcBorders>
            <w:shd w:val="clear" w:color="auto" w:fill="auto"/>
            <w:hideMark/>
          </w:tcPr>
          <w:p w14:paraId="7E8D2CFA" w14:textId="77777777" w:rsidR="00033B03" w:rsidRPr="00033B03" w:rsidRDefault="00033B03" w:rsidP="00033B03">
            <w:pPr>
              <w:rPr>
                <w:snapToGrid w:val="0"/>
                <w:sz w:val="20"/>
                <w:szCs w:val="28"/>
              </w:rPr>
            </w:pPr>
          </w:p>
        </w:tc>
      </w:tr>
      <w:tr w:rsidR="00033B03" w:rsidRPr="00033B03" w14:paraId="074E9D35" w14:textId="77777777" w:rsidTr="00EB0A6C">
        <w:trPr>
          <w:trHeight w:val="300"/>
        </w:trPr>
        <w:tc>
          <w:tcPr>
            <w:tcW w:w="750" w:type="dxa"/>
            <w:tcBorders>
              <w:top w:val="nil"/>
              <w:left w:val="nil"/>
              <w:bottom w:val="nil"/>
              <w:right w:val="nil"/>
            </w:tcBorders>
            <w:shd w:val="clear" w:color="auto" w:fill="auto"/>
            <w:vAlign w:val="center"/>
            <w:hideMark/>
          </w:tcPr>
          <w:p w14:paraId="632FCCA2" w14:textId="77777777" w:rsidR="00033B03" w:rsidRPr="00033B03" w:rsidRDefault="00033B03" w:rsidP="00033B03">
            <w:pPr>
              <w:rPr>
                <w:snapToGrid w:val="0"/>
                <w:color w:val="FF0000"/>
                <w:sz w:val="20"/>
                <w:szCs w:val="28"/>
                <w:highlight w:val="yellow"/>
              </w:rPr>
            </w:pPr>
          </w:p>
        </w:tc>
        <w:tc>
          <w:tcPr>
            <w:tcW w:w="3361" w:type="dxa"/>
            <w:tcBorders>
              <w:top w:val="nil"/>
              <w:left w:val="nil"/>
              <w:bottom w:val="nil"/>
              <w:right w:val="nil"/>
            </w:tcBorders>
            <w:shd w:val="clear" w:color="auto" w:fill="auto"/>
            <w:vAlign w:val="center"/>
          </w:tcPr>
          <w:p w14:paraId="3BCA520C" w14:textId="77777777" w:rsidR="00033B03" w:rsidRPr="00033B03" w:rsidRDefault="00033B03" w:rsidP="00033B03">
            <w:pPr>
              <w:rPr>
                <w:snapToGrid w:val="0"/>
                <w:color w:val="FF0000"/>
                <w:sz w:val="20"/>
                <w:szCs w:val="28"/>
                <w:highlight w:val="yellow"/>
              </w:rPr>
            </w:pPr>
          </w:p>
        </w:tc>
        <w:tc>
          <w:tcPr>
            <w:tcW w:w="1573" w:type="dxa"/>
            <w:tcBorders>
              <w:top w:val="nil"/>
              <w:left w:val="nil"/>
              <w:bottom w:val="nil"/>
              <w:right w:val="nil"/>
            </w:tcBorders>
            <w:shd w:val="clear" w:color="auto" w:fill="auto"/>
            <w:vAlign w:val="center"/>
          </w:tcPr>
          <w:p w14:paraId="5BBA5F1D" w14:textId="77777777" w:rsidR="00033B03" w:rsidRPr="00033B03" w:rsidRDefault="00033B03" w:rsidP="00033B03">
            <w:pPr>
              <w:rPr>
                <w:snapToGrid w:val="0"/>
                <w:sz w:val="20"/>
                <w:szCs w:val="28"/>
              </w:rPr>
            </w:pPr>
          </w:p>
        </w:tc>
        <w:tc>
          <w:tcPr>
            <w:tcW w:w="1764" w:type="dxa"/>
            <w:gridSpan w:val="2"/>
            <w:tcBorders>
              <w:top w:val="nil"/>
              <w:left w:val="nil"/>
              <w:bottom w:val="nil"/>
              <w:right w:val="nil"/>
            </w:tcBorders>
            <w:shd w:val="clear" w:color="auto" w:fill="auto"/>
            <w:vAlign w:val="center"/>
          </w:tcPr>
          <w:p w14:paraId="17DFC3B0" w14:textId="77777777" w:rsidR="00033B03" w:rsidRPr="00033B03" w:rsidRDefault="00033B03" w:rsidP="00033B03">
            <w:pPr>
              <w:rPr>
                <w:snapToGrid w:val="0"/>
                <w:sz w:val="20"/>
                <w:szCs w:val="28"/>
              </w:rPr>
            </w:pPr>
          </w:p>
        </w:tc>
        <w:tc>
          <w:tcPr>
            <w:tcW w:w="1764" w:type="dxa"/>
            <w:gridSpan w:val="2"/>
            <w:tcBorders>
              <w:top w:val="nil"/>
              <w:left w:val="nil"/>
              <w:bottom w:val="nil"/>
              <w:right w:val="nil"/>
            </w:tcBorders>
            <w:shd w:val="clear" w:color="auto" w:fill="auto"/>
            <w:vAlign w:val="center"/>
          </w:tcPr>
          <w:p w14:paraId="7E62FCD8" w14:textId="77777777" w:rsidR="00033B03" w:rsidRPr="00033B03" w:rsidRDefault="00033B03" w:rsidP="00033B03">
            <w:pPr>
              <w:rPr>
                <w:snapToGrid w:val="0"/>
                <w:sz w:val="20"/>
                <w:szCs w:val="28"/>
              </w:rPr>
            </w:pPr>
          </w:p>
        </w:tc>
        <w:tc>
          <w:tcPr>
            <w:tcW w:w="1872" w:type="dxa"/>
            <w:gridSpan w:val="2"/>
            <w:tcBorders>
              <w:top w:val="nil"/>
              <w:left w:val="nil"/>
              <w:bottom w:val="nil"/>
              <w:right w:val="nil"/>
            </w:tcBorders>
            <w:shd w:val="clear" w:color="auto" w:fill="auto"/>
            <w:vAlign w:val="center"/>
          </w:tcPr>
          <w:p w14:paraId="368AD65E" w14:textId="77777777" w:rsidR="00033B03" w:rsidRPr="00033B03" w:rsidRDefault="00033B03" w:rsidP="00033B03">
            <w:pPr>
              <w:rPr>
                <w:snapToGrid w:val="0"/>
                <w:sz w:val="20"/>
                <w:szCs w:val="28"/>
              </w:rPr>
            </w:pPr>
          </w:p>
        </w:tc>
      </w:tr>
    </w:tbl>
    <w:p w14:paraId="6DF1B18C" w14:textId="77777777" w:rsidR="00033B03" w:rsidRPr="00033B03" w:rsidRDefault="00033B03" w:rsidP="00033B03">
      <w:pPr>
        <w:numPr>
          <w:ilvl w:val="0"/>
          <w:numId w:val="9"/>
        </w:numPr>
        <w:tabs>
          <w:tab w:val="left" w:pos="1890"/>
        </w:tabs>
        <w:spacing w:line="360" w:lineRule="auto"/>
        <w:ind w:right="-285"/>
        <w:jc w:val="right"/>
        <w:rPr>
          <w:snapToGrid w:val="0"/>
          <w:sz w:val="28"/>
          <w:szCs w:val="28"/>
        </w:rPr>
      </w:pPr>
      <w:r w:rsidRPr="00033B03">
        <w:rPr>
          <w:snapToGrid w:val="0"/>
          <w:sz w:val="28"/>
          <w:szCs w:val="28"/>
        </w:rPr>
        <w:br w:type="page"/>
      </w:r>
    </w:p>
    <w:tbl>
      <w:tblPr>
        <w:tblW w:w="11084" w:type="dxa"/>
        <w:tblInd w:w="108" w:type="dxa"/>
        <w:tblLook w:val="04A0" w:firstRow="1" w:lastRow="0" w:firstColumn="1" w:lastColumn="0" w:noHBand="0" w:noVBand="1"/>
      </w:tblPr>
      <w:tblGrid>
        <w:gridCol w:w="750"/>
        <w:gridCol w:w="3361"/>
        <w:gridCol w:w="1573"/>
        <w:gridCol w:w="191"/>
        <w:gridCol w:w="1573"/>
        <w:gridCol w:w="191"/>
        <w:gridCol w:w="1573"/>
        <w:gridCol w:w="299"/>
        <w:gridCol w:w="1573"/>
      </w:tblGrid>
      <w:tr w:rsidR="00033B03" w:rsidRPr="00033B03" w14:paraId="68F79289" w14:textId="77777777" w:rsidTr="00EB0A6C">
        <w:trPr>
          <w:trHeight w:val="315"/>
        </w:trPr>
        <w:tc>
          <w:tcPr>
            <w:tcW w:w="9212" w:type="dxa"/>
            <w:gridSpan w:val="7"/>
            <w:tcBorders>
              <w:top w:val="nil"/>
              <w:left w:val="nil"/>
              <w:bottom w:val="nil"/>
              <w:right w:val="nil"/>
            </w:tcBorders>
            <w:shd w:val="clear" w:color="auto" w:fill="auto"/>
            <w:noWrap/>
            <w:vAlign w:val="center"/>
            <w:hideMark/>
          </w:tcPr>
          <w:p w14:paraId="6C354A02" w14:textId="77777777" w:rsidR="00033B03" w:rsidRPr="00033B03" w:rsidRDefault="00033B03" w:rsidP="00033B03">
            <w:pPr>
              <w:jc w:val="center"/>
              <w:rPr>
                <w:snapToGrid w:val="0"/>
                <w:sz w:val="20"/>
                <w:szCs w:val="28"/>
              </w:rPr>
            </w:pPr>
            <w:r w:rsidRPr="00033B03">
              <w:rPr>
                <w:bCs/>
                <w:snapToGrid w:val="0"/>
                <w:sz w:val="28"/>
                <w:szCs w:val="28"/>
              </w:rPr>
              <w:lastRenderedPageBreak/>
              <w:t>Реестр неподконтрольных расходов</w:t>
            </w:r>
          </w:p>
        </w:tc>
        <w:tc>
          <w:tcPr>
            <w:tcW w:w="1872" w:type="dxa"/>
            <w:gridSpan w:val="2"/>
            <w:tcBorders>
              <w:top w:val="nil"/>
              <w:left w:val="nil"/>
              <w:bottom w:val="nil"/>
              <w:right w:val="nil"/>
            </w:tcBorders>
            <w:shd w:val="clear" w:color="auto" w:fill="auto"/>
            <w:noWrap/>
            <w:vAlign w:val="center"/>
            <w:hideMark/>
          </w:tcPr>
          <w:p w14:paraId="53651C32" w14:textId="77777777" w:rsidR="00033B03" w:rsidRPr="00033B03" w:rsidRDefault="00033B03" w:rsidP="00033B03">
            <w:pPr>
              <w:rPr>
                <w:snapToGrid w:val="0"/>
                <w:sz w:val="20"/>
                <w:szCs w:val="28"/>
              </w:rPr>
            </w:pPr>
          </w:p>
        </w:tc>
      </w:tr>
      <w:tr w:rsidR="00033B03" w:rsidRPr="00033B03" w14:paraId="69FC32F0" w14:textId="77777777" w:rsidTr="00EB0A6C">
        <w:trPr>
          <w:trHeight w:val="300"/>
        </w:trPr>
        <w:tc>
          <w:tcPr>
            <w:tcW w:w="750" w:type="dxa"/>
            <w:tcBorders>
              <w:top w:val="nil"/>
              <w:left w:val="nil"/>
              <w:bottom w:val="nil"/>
              <w:right w:val="nil"/>
            </w:tcBorders>
            <w:shd w:val="clear" w:color="auto" w:fill="auto"/>
            <w:noWrap/>
            <w:vAlign w:val="center"/>
            <w:hideMark/>
          </w:tcPr>
          <w:p w14:paraId="7CBD92F1" w14:textId="77777777" w:rsidR="00033B03" w:rsidRPr="00033B03" w:rsidRDefault="00033B03" w:rsidP="00033B03">
            <w:pPr>
              <w:rPr>
                <w:snapToGrid w:val="0"/>
                <w:sz w:val="20"/>
                <w:szCs w:val="28"/>
              </w:rPr>
            </w:pPr>
          </w:p>
        </w:tc>
        <w:tc>
          <w:tcPr>
            <w:tcW w:w="3361" w:type="dxa"/>
            <w:tcBorders>
              <w:top w:val="nil"/>
              <w:left w:val="nil"/>
              <w:bottom w:val="nil"/>
              <w:right w:val="nil"/>
            </w:tcBorders>
            <w:shd w:val="clear" w:color="auto" w:fill="auto"/>
            <w:noWrap/>
            <w:vAlign w:val="center"/>
            <w:hideMark/>
          </w:tcPr>
          <w:p w14:paraId="0FBB2D73" w14:textId="77777777" w:rsidR="00033B03" w:rsidRPr="00033B03" w:rsidRDefault="00033B03" w:rsidP="00033B03">
            <w:pPr>
              <w:rPr>
                <w:snapToGrid w:val="0"/>
                <w:sz w:val="20"/>
                <w:szCs w:val="28"/>
              </w:rPr>
            </w:pPr>
          </w:p>
        </w:tc>
        <w:tc>
          <w:tcPr>
            <w:tcW w:w="1573" w:type="dxa"/>
            <w:tcBorders>
              <w:top w:val="nil"/>
              <w:left w:val="nil"/>
              <w:bottom w:val="nil"/>
              <w:right w:val="nil"/>
            </w:tcBorders>
            <w:shd w:val="clear" w:color="auto" w:fill="auto"/>
            <w:noWrap/>
            <w:vAlign w:val="center"/>
            <w:hideMark/>
          </w:tcPr>
          <w:p w14:paraId="1ACB5F09" w14:textId="77777777" w:rsidR="00033B03" w:rsidRPr="00033B03" w:rsidRDefault="00033B03" w:rsidP="00033B03">
            <w:pPr>
              <w:rPr>
                <w:snapToGrid w:val="0"/>
                <w:sz w:val="20"/>
                <w:szCs w:val="28"/>
              </w:rPr>
            </w:pPr>
          </w:p>
        </w:tc>
        <w:tc>
          <w:tcPr>
            <w:tcW w:w="1764" w:type="dxa"/>
            <w:gridSpan w:val="2"/>
            <w:tcBorders>
              <w:top w:val="nil"/>
              <w:left w:val="nil"/>
              <w:bottom w:val="nil"/>
              <w:right w:val="nil"/>
            </w:tcBorders>
            <w:shd w:val="clear" w:color="auto" w:fill="auto"/>
            <w:noWrap/>
            <w:vAlign w:val="center"/>
            <w:hideMark/>
          </w:tcPr>
          <w:p w14:paraId="07098FF9" w14:textId="77777777" w:rsidR="00033B03" w:rsidRPr="00033B03" w:rsidRDefault="00033B03" w:rsidP="00033B03">
            <w:pPr>
              <w:rPr>
                <w:snapToGrid w:val="0"/>
                <w:sz w:val="20"/>
                <w:szCs w:val="28"/>
              </w:rPr>
            </w:pPr>
          </w:p>
        </w:tc>
        <w:tc>
          <w:tcPr>
            <w:tcW w:w="1764" w:type="dxa"/>
            <w:gridSpan w:val="2"/>
            <w:tcBorders>
              <w:top w:val="nil"/>
              <w:left w:val="nil"/>
              <w:bottom w:val="nil"/>
              <w:right w:val="nil"/>
            </w:tcBorders>
            <w:shd w:val="clear" w:color="auto" w:fill="auto"/>
            <w:noWrap/>
            <w:vAlign w:val="center"/>
            <w:hideMark/>
          </w:tcPr>
          <w:p w14:paraId="14E503AC" w14:textId="77777777" w:rsidR="00033B03" w:rsidRPr="00033B03" w:rsidRDefault="00033B03" w:rsidP="00033B03">
            <w:pPr>
              <w:jc w:val="right"/>
              <w:rPr>
                <w:snapToGrid w:val="0"/>
                <w:sz w:val="20"/>
                <w:szCs w:val="28"/>
              </w:rPr>
            </w:pPr>
            <w:r w:rsidRPr="00033B03">
              <w:rPr>
                <w:snapToGrid w:val="0"/>
                <w:sz w:val="20"/>
                <w:szCs w:val="28"/>
              </w:rPr>
              <w:t>тыс. руб.</w:t>
            </w:r>
          </w:p>
        </w:tc>
        <w:tc>
          <w:tcPr>
            <w:tcW w:w="1872" w:type="dxa"/>
            <w:gridSpan w:val="2"/>
            <w:tcBorders>
              <w:top w:val="nil"/>
              <w:left w:val="nil"/>
              <w:bottom w:val="nil"/>
              <w:right w:val="nil"/>
            </w:tcBorders>
            <w:shd w:val="clear" w:color="auto" w:fill="auto"/>
            <w:noWrap/>
            <w:vAlign w:val="center"/>
            <w:hideMark/>
          </w:tcPr>
          <w:p w14:paraId="30CAAA83" w14:textId="77777777" w:rsidR="00033B03" w:rsidRPr="00033B03" w:rsidRDefault="00033B03" w:rsidP="00033B03">
            <w:pPr>
              <w:rPr>
                <w:snapToGrid w:val="0"/>
                <w:sz w:val="20"/>
                <w:szCs w:val="28"/>
              </w:rPr>
            </w:pPr>
          </w:p>
        </w:tc>
      </w:tr>
      <w:tr w:rsidR="00033B03" w:rsidRPr="00033B03" w14:paraId="194A0217" w14:textId="77777777" w:rsidTr="00EB0A6C">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3B08BE" w14:textId="77777777" w:rsidR="00033B03" w:rsidRPr="00033B03" w:rsidRDefault="00033B03" w:rsidP="00033B03">
            <w:pPr>
              <w:jc w:val="center"/>
              <w:rPr>
                <w:snapToGrid w:val="0"/>
                <w:sz w:val="20"/>
                <w:szCs w:val="28"/>
              </w:rPr>
            </w:pPr>
            <w:r w:rsidRPr="00033B03">
              <w:rPr>
                <w:snapToGrid w:val="0"/>
                <w:sz w:val="20"/>
                <w:szCs w:val="28"/>
              </w:rPr>
              <w:t>№ п/п</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2CB158C" w14:textId="77777777" w:rsidR="00033B03" w:rsidRPr="00033B03" w:rsidRDefault="00033B03" w:rsidP="00033B03">
            <w:pPr>
              <w:jc w:val="center"/>
              <w:rPr>
                <w:snapToGrid w:val="0"/>
                <w:sz w:val="20"/>
                <w:szCs w:val="28"/>
              </w:rPr>
            </w:pPr>
            <w:r w:rsidRPr="00033B03">
              <w:rPr>
                <w:snapToGrid w:val="0"/>
                <w:sz w:val="20"/>
                <w:szCs w:val="28"/>
              </w:rPr>
              <w:t>Наименование расхода</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7406825C" w14:textId="77777777" w:rsidR="00033B03" w:rsidRPr="00033B03" w:rsidRDefault="00033B03" w:rsidP="00033B03">
            <w:pPr>
              <w:jc w:val="center"/>
              <w:rPr>
                <w:snapToGrid w:val="0"/>
                <w:sz w:val="20"/>
                <w:szCs w:val="28"/>
              </w:rPr>
            </w:pPr>
            <w:r w:rsidRPr="00033B03">
              <w:rPr>
                <w:snapToGrid w:val="0"/>
                <w:sz w:val="20"/>
                <w:szCs w:val="28"/>
              </w:rPr>
              <w:t>Утверждено на 2021 год</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38C3EFD8" w14:textId="77777777" w:rsidR="00033B03" w:rsidRPr="00033B03" w:rsidRDefault="00033B03" w:rsidP="00033B03">
            <w:pPr>
              <w:jc w:val="center"/>
              <w:rPr>
                <w:snapToGrid w:val="0"/>
                <w:sz w:val="20"/>
                <w:szCs w:val="28"/>
              </w:rPr>
            </w:pPr>
            <w:r w:rsidRPr="00033B03">
              <w:rPr>
                <w:snapToGrid w:val="0"/>
                <w:sz w:val="20"/>
                <w:szCs w:val="28"/>
              </w:rPr>
              <w:t xml:space="preserve">Предложение экспертов </w:t>
            </w:r>
          </w:p>
          <w:p w14:paraId="4FD50503" w14:textId="77777777" w:rsidR="00033B03" w:rsidRPr="00033B03" w:rsidRDefault="00033B03" w:rsidP="00033B03">
            <w:pPr>
              <w:jc w:val="center"/>
              <w:rPr>
                <w:snapToGrid w:val="0"/>
                <w:sz w:val="20"/>
                <w:szCs w:val="28"/>
              </w:rPr>
            </w:pPr>
            <w:r w:rsidRPr="00033B03">
              <w:rPr>
                <w:snapToGrid w:val="0"/>
                <w:sz w:val="20"/>
                <w:szCs w:val="28"/>
              </w:rPr>
              <w:t>на 2022 год</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A2E323C" w14:textId="77777777" w:rsidR="00033B03" w:rsidRPr="00033B03" w:rsidRDefault="00033B03" w:rsidP="00033B03">
            <w:pPr>
              <w:jc w:val="center"/>
              <w:rPr>
                <w:snapToGrid w:val="0"/>
                <w:sz w:val="20"/>
                <w:szCs w:val="28"/>
              </w:rPr>
            </w:pPr>
            <w:r w:rsidRPr="00033B03">
              <w:rPr>
                <w:snapToGrid w:val="0"/>
                <w:sz w:val="20"/>
                <w:szCs w:val="28"/>
              </w:rPr>
              <w:t>Динамика расходов</w:t>
            </w:r>
          </w:p>
        </w:tc>
      </w:tr>
      <w:tr w:rsidR="00033B03" w:rsidRPr="00033B03" w14:paraId="658D2217" w14:textId="77777777" w:rsidTr="00EB0A6C">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3EDB1C" w14:textId="77777777" w:rsidR="00033B03" w:rsidRPr="00033B03" w:rsidRDefault="00033B03" w:rsidP="00033B03">
            <w:pPr>
              <w:jc w:val="center"/>
              <w:rPr>
                <w:snapToGrid w:val="0"/>
                <w:sz w:val="20"/>
                <w:szCs w:val="28"/>
              </w:rPr>
            </w:pPr>
            <w:r w:rsidRPr="00033B03">
              <w:rPr>
                <w:snapToGrid w:val="0"/>
                <w:sz w:val="20"/>
                <w:szCs w:val="28"/>
              </w:rPr>
              <w:t>1.1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168A833" w14:textId="77777777" w:rsidR="00033B03" w:rsidRPr="00033B03" w:rsidRDefault="00033B03" w:rsidP="00033B03">
            <w:pPr>
              <w:rPr>
                <w:snapToGrid w:val="0"/>
                <w:sz w:val="20"/>
                <w:szCs w:val="28"/>
              </w:rPr>
            </w:pPr>
            <w:r w:rsidRPr="00033B03">
              <w:rPr>
                <w:snapToGrid w:val="0"/>
                <w:sz w:val="20"/>
                <w:szCs w:val="28"/>
              </w:rPr>
              <w:t>Расходы на оплату услуг, оказываемых организациями, осуществляющими регулируемые виды деятельности</w:t>
            </w:r>
          </w:p>
        </w:tc>
        <w:tc>
          <w:tcPr>
            <w:tcW w:w="176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37097D00" w14:textId="77777777" w:rsidR="00033B03" w:rsidRPr="00033B03" w:rsidRDefault="00033B03" w:rsidP="00033B03">
            <w:pPr>
              <w:jc w:val="center"/>
              <w:rPr>
                <w:snapToGrid w:val="0"/>
                <w:sz w:val="28"/>
                <w:szCs w:val="28"/>
              </w:rPr>
            </w:pPr>
            <w:r w:rsidRPr="00033B03">
              <w:rPr>
                <w:snapToGrid w:val="0"/>
                <w:sz w:val="28"/>
                <w:szCs w:val="28"/>
              </w:rPr>
              <w:t>0</w:t>
            </w:r>
          </w:p>
        </w:tc>
        <w:tc>
          <w:tcPr>
            <w:tcW w:w="1764" w:type="dxa"/>
            <w:gridSpan w:val="2"/>
            <w:tcBorders>
              <w:top w:val="single" w:sz="4" w:space="0" w:color="auto"/>
              <w:left w:val="nil"/>
              <w:bottom w:val="single" w:sz="4" w:space="0" w:color="auto"/>
              <w:right w:val="single" w:sz="4" w:space="0" w:color="auto"/>
            </w:tcBorders>
            <w:shd w:val="clear" w:color="000000" w:fill="FFFFFF"/>
            <w:noWrap/>
            <w:vAlign w:val="center"/>
          </w:tcPr>
          <w:p w14:paraId="020D45FD" w14:textId="77777777" w:rsidR="00033B03" w:rsidRPr="00033B03" w:rsidRDefault="00033B03" w:rsidP="00033B03">
            <w:pPr>
              <w:jc w:val="center"/>
              <w:rPr>
                <w:snapToGrid w:val="0"/>
                <w:sz w:val="28"/>
                <w:szCs w:val="28"/>
              </w:rPr>
            </w:pPr>
            <w:r w:rsidRPr="00033B03">
              <w:rPr>
                <w:snapToGrid w:val="0"/>
                <w:sz w:val="28"/>
                <w:szCs w:val="28"/>
              </w:rPr>
              <w:t>0</w:t>
            </w:r>
          </w:p>
        </w:tc>
        <w:tc>
          <w:tcPr>
            <w:tcW w:w="1872" w:type="dxa"/>
            <w:gridSpan w:val="2"/>
            <w:tcBorders>
              <w:top w:val="single" w:sz="4" w:space="0" w:color="auto"/>
              <w:left w:val="nil"/>
              <w:bottom w:val="single" w:sz="4" w:space="0" w:color="auto"/>
              <w:right w:val="single" w:sz="4" w:space="0" w:color="auto"/>
            </w:tcBorders>
            <w:shd w:val="clear" w:color="000000" w:fill="FFFFFF"/>
            <w:noWrap/>
            <w:vAlign w:val="center"/>
          </w:tcPr>
          <w:p w14:paraId="5242BE58" w14:textId="77777777" w:rsidR="00033B03" w:rsidRPr="00033B03" w:rsidRDefault="00033B03" w:rsidP="00033B03">
            <w:pPr>
              <w:jc w:val="center"/>
              <w:rPr>
                <w:snapToGrid w:val="0"/>
                <w:sz w:val="28"/>
                <w:szCs w:val="28"/>
              </w:rPr>
            </w:pPr>
            <w:r w:rsidRPr="00033B03">
              <w:rPr>
                <w:snapToGrid w:val="0"/>
                <w:sz w:val="28"/>
                <w:szCs w:val="28"/>
              </w:rPr>
              <w:t>0</w:t>
            </w:r>
          </w:p>
        </w:tc>
      </w:tr>
      <w:tr w:rsidR="00033B03" w:rsidRPr="00033B03" w14:paraId="0066256E" w14:textId="77777777" w:rsidTr="00EB0A6C">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61C151" w14:textId="77777777" w:rsidR="00033B03" w:rsidRPr="00033B03" w:rsidRDefault="00033B03" w:rsidP="00033B03">
            <w:pPr>
              <w:jc w:val="center"/>
              <w:rPr>
                <w:snapToGrid w:val="0"/>
                <w:sz w:val="20"/>
                <w:szCs w:val="28"/>
              </w:rPr>
            </w:pPr>
            <w:r w:rsidRPr="00033B03">
              <w:rPr>
                <w:snapToGrid w:val="0"/>
                <w:sz w:val="20"/>
                <w:szCs w:val="28"/>
              </w:rPr>
              <w:t>1.2</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2B422F06" w14:textId="77777777" w:rsidR="00033B03" w:rsidRPr="00033B03" w:rsidRDefault="00033B03" w:rsidP="00033B03">
            <w:pPr>
              <w:rPr>
                <w:snapToGrid w:val="0"/>
                <w:sz w:val="20"/>
                <w:szCs w:val="28"/>
              </w:rPr>
            </w:pPr>
            <w:r w:rsidRPr="00033B03">
              <w:rPr>
                <w:snapToGrid w:val="0"/>
                <w:sz w:val="20"/>
                <w:szCs w:val="28"/>
              </w:rPr>
              <w:t>Арендная плата</w:t>
            </w:r>
          </w:p>
        </w:tc>
        <w:tc>
          <w:tcPr>
            <w:tcW w:w="176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2512B08E" w14:textId="77777777" w:rsidR="00033B03" w:rsidRPr="00033B03" w:rsidRDefault="00033B03" w:rsidP="00033B03">
            <w:pPr>
              <w:jc w:val="center"/>
              <w:rPr>
                <w:snapToGrid w:val="0"/>
                <w:sz w:val="28"/>
                <w:szCs w:val="28"/>
              </w:rPr>
            </w:pPr>
            <w:r w:rsidRPr="00033B03">
              <w:rPr>
                <w:snapToGrid w:val="0"/>
                <w:sz w:val="28"/>
                <w:szCs w:val="28"/>
              </w:rPr>
              <w:t>0</w:t>
            </w:r>
          </w:p>
        </w:tc>
        <w:tc>
          <w:tcPr>
            <w:tcW w:w="1764" w:type="dxa"/>
            <w:gridSpan w:val="2"/>
            <w:tcBorders>
              <w:top w:val="single" w:sz="4" w:space="0" w:color="auto"/>
              <w:left w:val="nil"/>
              <w:bottom w:val="single" w:sz="4" w:space="0" w:color="auto"/>
              <w:right w:val="single" w:sz="4" w:space="0" w:color="auto"/>
            </w:tcBorders>
            <w:shd w:val="clear" w:color="000000" w:fill="FFFFFF"/>
            <w:noWrap/>
            <w:vAlign w:val="center"/>
          </w:tcPr>
          <w:p w14:paraId="590BF3FA" w14:textId="77777777" w:rsidR="00033B03" w:rsidRPr="00033B03" w:rsidRDefault="00033B03" w:rsidP="00033B03">
            <w:pPr>
              <w:jc w:val="center"/>
              <w:rPr>
                <w:snapToGrid w:val="0"/>
                <w:sz w:val="28"/>
                <w:szCs w:val="28"/>
              </w:rPr>
            </w:pPr>
            <w:r w:rsidRPr="00033B03">
              <w:rPr>
                <w:snapToGrid w:val="0"/>
                <w:sz w:val="28"/>
                <w:szCs w:val="28"/>
              </w:rPr>
              <w:t>0</w:t>
            </w:r>
          </w:p>
        </w:tc>
        <w:tc>
          <w:tcPr>
            <w:tcW w:w="1872" w:type="dxa"/>
            <w:gridSpan w:val="2"/>
            <w:tcBorders>
              <w:top w:val="single" w:sz="4" w:space="0" w:color="auto"/>
              <w:left w:val="nil"/>
              <w:bottom w:val="single" w:sz="4" w:space="0" w:color="auto"/>
              <w:right w:val="single" w:sz="4" w:space="0" w:color="auto"/>
            </w:tcBorders>
            <w:shd w:val="clear" w:color="000000" w:fill="FFFFFF"/>
            <w:noWrap/>
            <w:vAlign w:val="center"/>
          </w:tcPr>
          <w:p w14:paraId="3A9BA718" w14:textId="77777777" w:rsidR="00033B03" w:rsidRPr="00033B03" w:rsidRDefault="00033B03" w:rsidP="00033B03">
            <w:pPr>
              <w:jc w:val="center"/>
              <w:rPr>
                <w:snapToGrid w:val="0"/>
                <w:sz w:val="28"/>
                <w:szCs w:val="28"/>
              </w:rPr>
            </w:pPr>
            <w:r w:rsidRPr="00033B03">
              <w:rPr>
                <w:snapToGrid w:val="0"/>
                <w:sz w:val="28"/>
                <w:szCs w:val="28"/>
              </w:rPr>
              <w:t>0</w:t>
            </w:r>
          </w:p>
        </w:tc>
      </w:tr>
      <w:tr w:rsidR="00033B03" w:rsidRPr="00033B03" w14:paraId="71DA125B" w14:textId="77777777" w:rsidTr="00EB0A6C">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B69B0A" w14:textId="77777777" w:rsidR="00033B03" w:rsidRPr="00033B03" w:rsidRDefault="00033B03" w:rsidP="00033B03">
            <w:pPr>
              <w:jc w:val="center"/>
              <w:rPr>
                <w:snapToGrid w:val="0"/>
                <w:sz w:val="20"/>
                <w:szCs w:val="28"/>
              </w:rPr>
            </w:pPr>
            <w:r w:rsidRPr="00033B03">
              <w:rPr>
                <w:snapToGrid w:val="0"/>
                <w:sz w:val="20"/>
                <w:szCs w:val="28"/>
              </w:rPr>
              <w:t>1.3</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1D66C3AD" w14:textId="77777777" w:rsidR="00033B03" w:rsidRPr="00033B03" w:rsidRDefault="00033B03" w:rsidP="00033B03">
            <w:pPr>
              <w:rPr>
                <w:snapToGrid w:val="0"/>
                <w:sz w:val="20"/>
                <w:szCs w:val="28"/>
              </w:rPr>
            </w:pPr>
            <w:r w:rsidRPr="00033B03">
              <w:rPr>
                <w:snapToGrid w:val="0"/>
                <w:sz w:val="20"/>
                <w:szCs w:val="28"/>
              </w:rPr>
              <w:t>Концессионная плата</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0A6D7B13" w14:textId="77777777" w:rsidR="00033B03" w:rsidRPr="00033B03" w:rsidRDefault="00033B03" w:rsidP="00033B03">
            <w:pPr>
              <w:jc w:val="center"/>
              <w:rPr>
                <w:snapToGrid w:val="0"/>
                <w:sz w:val="28"/>
                <w:szCs w:val="28"/>
              </w:rPr>
            </w:pPr>
            <w:r w:rsidRPr="00033B03">
              <w:rPr>
                <w:snapToGrid w:val="0"/>
                <w:sz w:val="28"/>
                <w:szCs w:val="28"/>
              </w:rPr>
              <w:t>0</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2517365C" w14:textId="77777777" w:rsidR="00033B03" w:rsidRPr="00033B03" w:rsidRDefault="00033B03" w:rsidP="00033B03">
            <w:pPr>
              <w:jc w:val="center"/>
              <w:rPr>
                <w:snapToGrid w:val="0"/>
                <w:sz w:val="28"/>
                <w:szCs w:val="28"/>
              </w:rPr>
            </w:pPr>
            <w:r w:rsidRPr="00033B03">
              <w:rPr>
                <w:snapToGrid w:val="0"/>
                <w:sz w:val="28"/>
                <w:szCs w:val="28"/>
              </w:rPr>
              <w:t>0</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068D3294" w14:textId="77777777" w:rsidR="00033B03" w:rsidRPr="00033B03" w:rsidRDefault="00033B03" w:rsidP="00033B03">
            <w:pPr>
              <w:jc w:val="center"/>
              <w:rPr>
                <w:snapToGrid w:val="0"/>
                <w:sz w:val="28"/>
                <w:szCs w:val="28"/>
              </w:rPr>
            </w:pPr>
            <w:r w:rsidRPr="00033B03">
              <w:rPr>
                <w:snapToGrid w:val="0"/>
                <w:sz w:val="28"/>
                <w:szCs w:val="28"/>
              </w:rPr>
              <w:t>0</w:t>
            </w:r>
          </w:p>
        </w:tc>
      </w:tr>
      <w:tr w:rsidR="00033B03" w:rsidRPr="00033B03" w14:paraId="65CAA757" w14:textId="77777777" w:rsidTr="00EB0A6C">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FF2EE9" w14:textId="77777777" w:rsidR="00033B03" w:rsidRPr="00033B03" w:rsidRDefault="00033B03" w:rsidP="00033B03">
            <w:pPr>
              <w:jc w:val="center"/>
              <w:rPr>
                <w:snapToGrid w:val="0"/>
                <w:sz w:val="20"/>
                <w:szCs w:val="28"/>
              </w:rPr>
            </w:pPr>
            <w:r w:rsidRPr="00033B03">
              <w:rPr>
                <w:snapToGrid w:val="0"/>
                <w:sz w:val="20"/>
                <w:szCs w:val="28"/>
              </w:rPr>
              <w:t>1.4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9B7723E" w14:textId="77777777" w:rsidR="00033B03" w:rsidRPr="00033B03" w:rsidRDefault="00033B03" w:rsidP="00033B03">
            <w:pPr>
              <w:jc w:val="both"/>
              <w:rPr>
                <w:snapToGrid w:val="0"/>
                <w:sz w:val="20"/>
                <w:szCs w:val="28"/>
              </w:rPr>
            </w:pPr>
            <w:r w:rsidRPr="00033B03">
              <w:rPr>
                <w:snapToGrid w:val="0"/>
                <w:sz w:val="20"/>
                <w:szCs w:val="28"/>
              </w:rPr>
              <w:t>Расходы на уплату налогов, сборов и других обязательных платежей, в том числе:</w:t>
            </w:r>
          </w:p>
        </w:tc>
        <w:tc>
          <w:tcPr>
            <w:tcW w:w="176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4DA686F2" w14:textId="77777777" w:rsidR="00033B03" w:rsidRPr="00033B03" w:rsidRDefault="00033B03" w:rsidP="00033B03">
            <w:pPr>
              <w:jc w:val="center"/>
              <w:rPr>
                <w:snapToGrid w:val="0"/>
                <w:sz w:val="28"/>
                <w:szCs w:val="28"/>
              </w:rPr>
            </w:pPr>
            <w:r w:rsidRPr="00033B03">
              <w:rPr>
                <w:snapToGrid w:val="0"/>
                <w:sz w:val="28"/>
                <w:szCs w:val="28"/>
              </w:rPr>
              <w:t>1</w:t>
            </w:r>
          </w:p>
        </w:tc>
        <w:tc>
          <w:tcPr>
            <w:tcW w:w="1764" w:type="dxa"/>
            <w:gridSpan w:val="2"/>
            <w:tcBorders>
              <w:top w:val="single" w:sz="4" w:space="0" w:color="auto"/>
              <w:left w:val="nil"/>
              <w:bottom w:val="single" w:sz="4" w:space="0" w:color="auto"/>
              <w:right w:val="single" w:sz="4" w:space="0" w:color="auto"/>
            </w:tcBorders>
            <w:shd w:val="clear" w:color="000000" w:fill="FFFFFF"/>
            <w:noWrap/>
            <w:vAlign w:val="center"/>
          </w:tcPr>
          <w:p w14:paraId="0893C444" w14:textId="77777777" w:rsidR="00033B03" w:rsidRPr="00033B03" w:rsidRDefault="00033B03" w:rsidP="00033B03">
            <w:pPr>
              <w:jc w:val="center"/>
              <w:rPr>
                <w:snapToGrid w:val="0"/>
                <w:sz w:val="28"/>
                <w:szCs w:val="28"/>
              </w:rPr>
            </w:pPr>
            <w:r w:rsidRPr="00033B03">
              <w:rPr>
                <w:snapToGrid w:val="0"/>
                <w:sz w:val="28"/>
                <w:szCs w:val="28"/>
              </w:rPr>
              <w:t>1</w:t>
            </w:r>
          </w:p>
        </w:tc>
        <w:tc>
          <w:tcPr>
            <w:tcW w:w="1872" w:type="dxa"/>
            <w:gridSpan w:val="2"/>
            <w:tcBorders>
              <w:top w:val="single" w:sz="4" w:space="0" w:color="auto"/>
              <w:left w:val="nil"/>
              <w:bottom w:val="single" w:sz="4" w:space="0" w:color="auto"/>
              <w:right w:val="single" w:sz="4" w:space="0" w:color="auto"/>
            </w:tcBorders>
            <w:shd w:val="clear" w:color="000000" w:fill="FFFFFF"/>
            <w:noWrap/>
            <w:vAlign w:val="center"/>
          </w:tcPr>
          <w:p w14:paraId="27DD09B8" w14:textId="77777777" w:rsidR="00033B03" w:rsidRPr="00033B03" w:rsidRDefault="00033B03" w:rsidP="00033B03">
            <w:pPr>
              <w:jc w:val="center"/>
              <w:rPr>
                <w:snapToGrid w:val="0"/>
                <w:sz w:val="28"/>
                <w:szCs w:val="28"/>
              </w:rPr>
            </w:pPr>
            <w:r w:rsidRPr="00033B03">
              <w:rPr>
                <w:snapToGrid w:val="0"/>
                <w:sz w:val="28"/>
                <w:szCs w:val="28"/>
              </w:rPr>
              <w:t>0</w:t>
            </w:r>
          </w:p>
        </w:tc>
      </w:tr>
      <w:tr w:rsidR="00033B03" w:rsidRPr="00033B03" w14:paraId="1444D0CE" w14:textId="77777777" w:rsidTr="00EB0A6C">
        <w:trPr>
          <w:gridAfter w:val="1"/>
          <w:wAfter w:w="1573" w:type="dxa"/>
          <w:trHeight w:val="12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82AA18" w14:textId="77777777" w:rsidR="00033B03" w:rsidRPr="00033B03" w:rsidRDefault="00033B03" w:rsidP="00033B03">
            <w:pPr>
              <w:jc w:val="center"/>
              <w:rPr>
                <w:snapToGrid w:val="0"/>
                <w:sz w:val="20"/>
                <w:szCs w:val="28"/>
              </w:rPr>
            </w:pPr>
            <w:r w:rsidRPr="00033B03">
              <w:rPr>
                <w:snapToGrid w:val="0"/>
                <w:sz w:val="20"/>
                <w:szCs w:val="28"/>
              </w:rPr>
              <w:t>1.4.1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1C42D5D" w14:textId="77777777" w:rsidR="00033B03" w:rsidRPr="00033B03" w:rsidRDefault="00033B03" w:rsidP="00033B03">
            <w:pPr>
              <w:jc w:val="both"/>
              <w:rPr>
                <w:snapToGrid w:val="0"/>
                <w:sz w:val="20"/>
                <w:szCs w:val="28"/>
              </w:rPr>
            </w:pPr>
            <w:r w:rsidRPr="00033B03">
              <w:rPr>
                <w:snapToGrid w:val="0"/>
                <w:sz w:val="20"/>
                <w:szCs w:val="28"/>
              </w:rPr>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76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0E0D300A" w14:textId="77777777" w:rsidR="00033B03" w:rsidRPr="00033B03" w:rsidRDefault="00033B03" w:rsidP="00033B03">
            <w:pPr>
              <w:jc w:val="center"/>
              <w:rPr>
                <w:snapToGrid w:val="0"/>
                <w:sz w:val="28"/>
                <w:szCs w:val="28"/>
              </w:rPr>
            </w:pPr>
            <w:r w:rsidRPr="00033B03">
              <w:rPr>
                <w:snapToGrid w:val="0"/>
                <w:sz w:val="28"/>
                <w:szCs w:val="28"/>
              </w:rPr>
              <w:t>1</w:t>
            </w:r>
          </w:p>
        </w:tc>
        <w:tc>
          <w:tcPr>
            <w:tcW w:w="1764" w:type="dxa"/>
            <w:gridSpan w:val="2"/>
            <w:tcBorders>
              <w:top w:val="single" w:sz="4" w:space="0" w:color="auto"/>
              <w:left w:val="nil"/>
              <w:bottom w:val="single" w:sz="4" w:space="0" w:color="auto"/>
              <w:right w:val="single" w:sz="4" w:space="0" w:color="auto"/>
            </w:tcBorders>
            <w:shd w:val="clear" w:color="000000" w:fill="FFFFFF"/>
            <w:noWrap/>
            <w:vAlign w:val="center"/>
          </w:tcPr>
          <w:p w14:paraId="2AF8AECD" w14:textId="77777777" w:rsidR="00033B03" w:rsidRPr="00033B03" w:rsidRDefault="00033B03" w:rsidP="00033B03">
            <w:pPr>
              <w:jc w:val="center"/>
              <w:rPr>
                <w:snapToGrid w:val="0"/>
                <w:sz w:val="28"/>
                <w:szCs w:val="28"/>
              </w:rPr>
            </w:pPr>
            <w:r w:rsidRPr="00033B03">
              <w:rPr>
                <w:snapToGrid w:val="0"/>
                <w:sz w:val="28"/>
                <w:szCs w:val="28"/>
              </w:rPr>
              <w:t>1</w:t>
            </w:r>
          </w:p>
        </w:tc>
        <w:tc>
          <w:tcPr>
            <w:tcW w:w="1872" w:type="dxa"/>
            <w:gridSpan w:val="2"/>
            <w:tcBorders>
              <w:top w:val="single" w:sz="4" w:space="0" w:color="auto"/>
              <w:left w:val="nil"/>
              <w:bottom w:val="single" w:sz="4" w:space="0" w:color="auto"/>
              <w:right w:val="single" w:sz="4" w:space="0" w:color="auto"/>
            </w:tcBorders>
            <w:shd w:val="clear" w:color="000000" w:fill="FFFFFF"/>
            <w:noWrap/>
            <w:vAlign w:val="center"/>
          </w:tcPr>
          <w:p w14:paraId="2156A6AC" w14:textId="77777777" w:rsidR="00033B03" w:rsidRPr="00033B03" w:rsidRDefault="00033B03" w:rsidP="00033B03">
            <w:pPr>
              <w:jc w:val="center"/>
              <w:rPr>
                <w:snapToGrid w:val="0"/>
                <w:sz w:val="28"/>
                <w:szCs w:val="28"/>
              </w:rPr>
            </w:pPr>
            <w:r w:rsidRPr="00033B03">
              <w:rPr>
                <w:snapToGrid w:val="0"/>
                <w:sz w:val="28"/>
                <w:szCs w:val="28"/>
              </w:rPr>
              <w:t>0</w:t>
            </w:r>
          </w:p>
        </w:tc>
      </w:tr>
      <w:tr w:rsidR="00033B03" w:rsidRPr="00033B03" w14:paraId="2F61017F" w14:textId="77777777" w:rsidTr="00EB0A6C">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0B2AC8" w14:textId="77777777" w:rsidR="00033B03" w:rsidRPr="00033B03" w:rsidRDefault="00033B03" w:rsidP="00033B03">
            <w:pPr>
              <w:jc w:val="center"/>
              <w:rPr>
                <w:snapToGrid w:val="0"/>
                <w:sz w:val="20"/>
                <w:szCs w:val="28"/>
              </w:rPr>
            </w:pPr>
            <w:r w:rsidRPr="00033B03">
              <w:rPr>
                <w:snapToGrid w:val="0"/>
                <w:sz w:val="20"/>
                <w:szCs w:val="28"/>
              </w:rPr>
              <w:t>1.4.2</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A74FA1F" w14:textId="77777777" w:rsidR="00033B03" w:rsidRPr="00033B03" w:rsidRDefault="00033B03" w:rsidP="00033B03">
            <w:pPr>
              <w:jc w:val="both"/>
              <w:rPr>
                <w:snapToGrid w:val="0"/>
                <w:sz w:val="20"/>
                <w:szCs w:val="28"/>
              </w:rPr>
            </w:pPr>
            <w:r w:rsidRPr="00033B03">
              <w:rPr>
                <w:snapToGrid w:val="0"/>
                <w:sz w:val="20"/>
                <w:szCs w:val="28"/>
              </w:rPr>
              <w:t>расходы на обязательное страхование</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54AC4B55" w14:textId="77777777" w:rsidR="00033B03" w:rsidRPr="00033B03" w:rsidRDefault="00033B03" w:rsidP="00033B03">
            <w:pPr>
              <w:jc w:val="center"/>
              <w:rPr>
                <w:snapToGrid w:val="0"/>
                <w:sz w:val="28"/>
                <w:szCs w:val="28"/>
              </w:rPr>
            </w:pPr>
            <w:r w:rsidRPr="00033B03">
              <w:rPr>
                <w:snapToGrid w:val="0"/>
                <w:sz w:val="28"/>
                <w:szCs w:val="28"/>
              </w:rPr>
              <w:t>0</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70D2CE13" w14:textId="77777777" w:rsidR="00033B03" w:rsidRPr="00033B03" w:rsidRDefault="00033B03" w:rsidP="00033B03">
            <w:pPr>
              <w:jc w:val="center"/>
              <w:rPr>
                <w:snapToGrid w:val="0"/>
                <w:sz w:val="28"/>
                <w:szCs w:val="28"/>
              </w:rPr>
            </w:pPr>
            <w:r w:rsidRPr="00033B03">
              <w:rPr>
                <w:snapToGrid w:val="0"/>
                <w:sz w:val="28"/>
                <w:szCs w:val="28"/>
              </w:rPr>
              <w:t>0</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623892B4" w14:textId="77777777" w:rsidR="00033B03" w:rsidRPr="00033B03" w:rsidRDefault="00033B03" w:rsidP="00033B03">
            <w:pPr>
              <w:jc w:val="center"/>
              <w:rPr>
                <w:snapToGrid w:val="0"/>
                <w:sz w:val="28"/>
                <w:szCs w:val="28"/>
              </w:rPr>
            </w:pPr>
            <w:r w:rsidRPr="00033B03">
              <w:rPr>
                <w:snapToGrid w:val="0"/>
                <w:sz w:val="28"/>
                <w:szCs w:val="28"/>
              </w:rPr>
              <w:t>0</w:t>
            </w:r>
          </w:p>
        </w:tc>
      </w:tr>
      <w:tr w:rsidR="00033B03" w:rsidRPr="00033B03" w14:paraId="26EADDC4" w14:textId="77777777" w:rsidTr="00EB0A6C">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833383" w14:textId="77777777" w:rsidR="00033B03" w:rsidRPr="00033B03" w:rsidRDefault="00033B03" w:rsidP="00033B03">
            <w:pPr>
              <w:jc w:val="center"/>
              <w:rPr>
                <w:snapToGrid w:val="0"/>
                <w:sz w:val="20"/>
                <w:szCs w:val="28"/>
              </w:rPr>
            </w:pPr>
            <w:r w:rsidRPr="00033B03">
              <w:rPr>
                <w:snapToGrid w:val="0"/>
                <w:sz w:val="20"/>
                <w:szCs w:val="28"/>
              </w:rPr>
              <w:t>1.4.3</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3F5C0248" w14:textId="77777777" w:rsidR="00033B03" w:rsidRPr="00033B03" w:rsidRDefault="00033B03" w:rsidP="00033B03">
            <w:pPr>
              <w:rPr>
                <w:snapToGrid w:val="0"/>
                <w:sz w:val="20"/>
                <w:szCs w:val="28"/>
              </w:rPr>
            </w:pPr>
            <w:r w:rsidRPr="00033B03">
              <w:rPr>
                <w:snapToGrid w:val="0"/>
                <w:sz w:val="20"/>
                <w:szCs w:val="28"/>
              </w:rPr>
              <w:t>иные расходы</w:t>
            </w:r>
          </w:p>
        </w:tc>
        <w:tc>
          <w:tcPr>
            <w:tcW w:w="176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47D047E4" w14:textId="77777777" w:rsidR="00033B03" w:rsidRPr="00033B03" w:rsidRDefault="00033B03" w:rsidP="00033B03">
            <w:pPr>
              <w:jc w:val="center"/>
              <w:rPr>
                <w:snapToGrid w:val="0"/>
                <w:sz w:val="28"/>
                <w:szCs w:val="28"/>
              </w:rPr>
            </w:pPr>
            <w:r w:rsidRPr="00033B03">
              <w:rPr>
                <w:snapToGrid w:val="0"/>
                <w:sz w:val="28"/>
                <w:szCs w:val="28"/>
              </w:rPr>
              <w:t>0</w:t>
            </w:r>
          </w:p>
        </w:tc>
        <w:tc>
          <w:tcPr>
            <w:tcW w:w="1764" w:type="dxa"/>
            <w:gridSpan w:val="2"/>
            <w:tcBorders>
              <w:top w:val="single" w:sz="4" w:space="0" w:color="auto"/>
              <w:left w:val="nil"/>
              <w:bottom w:val="single" w:sz="4" w:space="0" w:color="auto"/>
              <w:right w:val="single" w:sz="4" w:space="0" w:color="auto"/>
            </w:tcBorders>
            <w:shd w:val="clear" w:color="000000" w:fill="FFFFFF"/>
            <w:noWrap/>
            <w:vAlign w:val="center"/>
          </w:tcPr>
          <w:p w14:paraId="1C62D776" w14:textId="77777777" w:rsidR="00033B03" w:rsidRPr="00033B03" w:rsidRDefault="00033B03" w:rsidP="00033B03">
            <w:pPr>
              <w:jc w:val="center"/>
              <w:rPr>
                <w:snapToGrid w:val="0"/>
                <w:sz w:val="28"/>
                <w:szCs w:val="28"/>
              </w:rPr>
            </w:pPr>
            <w:r w:rsidRPr="00033B03">
              <w:rPr>
                <w:snapToGrid w:val="0"/>
                <w:sz w:val="28"/>
                <w:szCs w:val="28"/>
              </w:rPr>
              <w:t>0</w:t>
            </w:r>
          </w:p>
        </w:tc>
        <w:tc>
          <w:tcPr>
            <w:tcW w:w="1872" w:type="dxa"/>
            <w:gridSpan w:val="2"/>
            <w:tcBorders>
              <w:top w:val="single" w:sz="4" w:space="0" w:color="auto"/>
              <w:left w:val="nil"/>
              <w:bottom w:val="single" w:sz="4" w:space="0" w:color="auto"/>
              <w:right w:val="single" w:sz="4" w:space="0" w:color="auto"/>
            </w:tcBorders>
            <w:shd w:val="clear" w:color="000000" w:fill="FFFFFF"/>
            <w:noWrap/>
            <w:vAlign w:val="center"/>
          </w:tcPr>
          <w:p w14:paraId="16F09759" w14:textId="77777777" w:rsidR="00033B03" w:rsidRPr="00033B03" w:rsidRDefault="00033B03" w:rsidP="00033B03">
            <w:pPr>
              <w:jc w:val="center"/>
              <w:rPr>
                <w:snapToGrid w:val="0"/>
                <w:sz w:val="28"/>
                <w:szCs w:val="28"/>
              </w:rPr>
            </w:pPr>
            <w:r w:rsidRPr="00033B03">
              <w:rPr>
                <w:snapToGrid w:val="0"/>
                <w:sz w:val="28"/>
                <w:szCs w:val="28"/>
              </w:rPr>
              <w:t>0</w:t>
            </w:r>
          </w:p>
        </w:tc>
      </w:tr>
      <w:tr w:rsidR="00033B03" w:rsidRPr="00033B03" w14:paraId="749801F0" w14:textId="77777777" w:rsidTr="00EB0A6C">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4A7708" w14:textId="77777777" w:rsidR="00033B03" w:rsidRPr="00033B03" w:rsidRDefault="00033B03" w:rsidP="00033B03">
            <w:pPr>
              <w:jc w:val="center"/>
              <w:rPr>
                <w:snapToGrid w:val="0"/>
                <w:sz w:val="20"/>
                <w:szCs w:val="28"/>
              </w:rPr>
            </w:pPr>
            <w:r w:rsidRPr="00033B03">
              <w:rPr>
                <w:snapToGrid w:val="0"/>
                <w:sz w:val="20"/>
                <w:szCs w:val="28"/>
              </w:rPr>
              <w:t>1.5</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2C524AF" w14:textId="77777777" w:rsidR="00033B03" w:rsidRPr="00033B03" w:rsidRDefault="00033B03" w:rsidP="00033B03">
            <w:pPr>
              <w:jc w:val="both"/>
              <w:rPr>
                <w:snapToGrid w:val="0"/>
                <w:sz w:val="20"/>
                <w:szCs w:val="28"/>
              </w:rPr>
            </w:pPr>
            <w:r w:rsidRPr="00033B03">
              <w:rPr>
                <w:snapToGrid w:val="0"/>
                <w:sz w:val="20"/>
                <w:szCs w:val="28"/>
              </w:rPr>
              <w:t>Отчисления на социальные нужды</w:t>
            </w:r>
          </w:p>
        </w:tc>
        <w:tc>
          <w:tcPr>
            <w:tcW w:w="176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301CF896" w14:textId="77777777" w:rsidR="00033B03" w:rsidRPr="00033B03" w:rsidRDefault="00033B03" w:rsidP="00033B03">
            <w:pPr>
              <w:jc w:val="center"/>
              <w:rPr>
                <w:snapToGrid w:val="0"/>
                <w:sz w:val="28"/>
                <w:szCs w:val="28"/>
              </w:rPr>
            </w:pPr>
            <w:r w:rsidRPr="00033B03">
              <w:rPr>
                <w:snapToGrid w:val="0"/>
                <w:sz w:val="28"/>
                <w:szCs w:val="28"/>
              </w:rPr>
              <w:t>294</w:t>
            </w:r>
          </w:p>
        </w:tc>
        <w:tc>
          <w:tcPr>
            <w:tcW w:w="1764" w:type="dxa"/>
            <w:gridSpan w:val="2"/>
            <w:tcBorders>
              <w:top w:val="single" w:sz="4" w:space="0" w:color="auto"/>
              <w:left w:val="nil"/>
              <w:bottom w:val="single" w:sz="4" w:space="0" w:color="auto"/>
              <w:right w:val="single" w:sz="4" w:space="0" w:color="auto"/>
            </w:tcBorders>
            <w:shd w:val="clear" w:color="000000" w:fill="FFFFFF"/>
            <w:noWrap/>
            <w:vAlign w:val="center"/>
          </w:tcPr>
          <w:p w14:paraId="62795002" w14:textId="77777777" w:rsidR="00033B03" w:rsidRPr="00033B03" w:rsidRDefault="00033B03" w:rsidP="00033B03">
            <w:pPr>
              <w:jc w:val="center"/>
              <w:rPr>
                <w:snapToGrid w:val="0"/>
                <w:sz w:val="28"/>
                <w:szCs w:val="28"/>
              </w:rPr>
            </w:pPr>
            <w:r w:rsidRPr="00033B03">
              <w:rPr>
                <w:snapToGrid w:val="0"/>
                <w:sz w:val="28"/>
                <w:szCs w:val="28"/>
              </w:rPr>
              <w:t>303</w:t>
            </w:r>
          </w:p>
        </w:tc>
        <w:tc>
          <w:tcPr>
            <w:tcW w:w="1872" w:type="dxa"/>
            <w:gridSpan w:val="2"/>
            <w:tcBorders>
              <w:top w:val="single" w:sz="4" w:space="0" w:color="auto"/>
              <w:left w:val="nil"/>
              <w:bottom w:val="single" w:sz="4" w:space="0" w:color="auto"/>
              <w:right w:val="single" w:sz="4" w:space="0" w:color="auto"/>
            </w:tcBorders>
            <w:shd w:val="clear" w:color="000000" w:fill="FFFFFF"/>
            <w:noWrap/>
            <w:vAlign w:val="center"/>
          </w:tcPr>
          <w:p w14:paraId="62FF3B6F" w14:textId="77777777" w:rsidR="00033B03" w:rsidRPr="00033B03" w:rsidRDefault="00033B03" w:rsidP="00033B03">
            <w:pPr>
              <w:jc w:val="center"/>
              <w:rPr>
                <w:snapToGrid w:val="0"/>
                <w:sz w:val="28"/>
                <w:szCs w:val="28"/>
              </w:rPr>
            </w:pPr>
            <w:r w:rsidRPr="00033B03">
              <w:rPr>
                <w:snapToGrid w:val="0"/>
                <w:sz w:val="28"/>
                <w:szCs w:val="28"/>
              </w:rPr>
              <w:t>9</w:t>
            </w:r>
          </w:p>
        </w:tc>
      </w:tr>
      <w:tr w:rsidR="00033B03" w:rsidRPr="00033B03" w14:paraId="5873140B" w14:textId="77777777" w:rsidTr="00EB0A6C">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8F549E" w14:textId="77777777" w:rsidR="00033B03" w:rsidRPr="00033B03" w:rsidRDefault="00033B03" w:rsidP="00033B03">
            <w:pPr>
              <w:jc w:val="center"/>
              <w:rPr>
                <w:snapToGrid w:val="0"/>
                <w:sz w:val="20"/>
                <w:szCs w:val="28"/>
              </w:rPr>
            </w:pPr>
            <w:r w:rsidRPr="00033B03">
              <w:rPr>
                <w:snapToGrid w:val="0"/>
                <w:sz w:val="20"/>
                <w:szCs w:val="28"/>
              </w:rPr>
              <w:t>1.6</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3ADF1C3" w14:textId="77777777" w:rsidR="00033B03" w:rsidRPr="00033B03" w:rsidRDefault="00033B03" w:rsidP="00033B03">
            <w:pPr>
              <w:jc w:val="both"/>
              <w:rPr>
                <w:snapToGrid w:val="0"/>
                <w:sz w:val="20"/>
                <w:szCs w:val="28"/>
              </w:rPr>
            </w:pPr>
            <w:r w:rsidRPr="00033B03">
              <w:rPr>
                <w:snapToGrid w:val="0"/>
                <w:sz w:val="20"/>
                <w:szCs w:val="28"/>
              </w:rPr>
              <w:t>Расходы по сомнительным долгам</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0320A0CF" w14:textId="77777777" w:rsidR="00033B03" w:rsidRPr="00033B03" w:rsidRDefault="00033B03" w:rsidP="00033B03">
            <w:pPr>
              <w:jc w:val="center"/>
              <w:rPr>
                <w:snapToGrid w:val="0"/>
                <w:sz w:val="28"/>
                <w:szCs w:val="28"/>
              </w:rPr>
            </w:pPr>
            <w:r w:rsidRPr="00033B03">
              <w:rPr>
                <w:snapToGrid w:val="0"/>
                <w:sz w:val="28"/>
                <w:szCs w:val="28"/>
              </w:rPr>
              <w:t>0</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15C5C5F2" w14:textId="77777777" w:rsidR="00033B03" w:rsidRPr="00033B03" w:rsidRDefault="00033B03" w:rsidP="00033B03">
            <w:pPr>
              <w:jc w:val="center"/>
              <w:rPr>
                <w:snapToGrid w:val="0"/>
                <w:sz w:val="28"/>
                <w:szCs w:val="28"/>
              </w:rPr>
            </w:pPr>
            <w:r w:rsidRPr="00033B03">
              <w:rPr>
                <w:snapToGrid w:val="0"/>
                <w:sz w:val="28"/>
                <w:szCs w:val="28"/>
              </w:rPr>
              <w:t>0</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5F4796DA" w14:textId="77777777" w:rsidR="00033B03" w:rsidRPr="00033B03" w:rsidRDefault="00033B03" w:rsidP="00033B03">
            <w:pPr>
              <w:jc w:val="center"/>
              <w:rPr>
                <w:snapToGrid w:val="0"/>
                <w:sz w:val="28"/>
                <w:szCs w:val="28"/>
              </w:rPr>
            </w:pPr>
            <w:r w:rsidRPr="00033B03">
              <w:rPr>
                <w:snapToGrid w:val="0"/>
                <w:sz w:val="28"/>
                <w:szCs w:val="28"/>
              </w:rPr>
              <w:t>0</w:t>
            </w:r>
          </w:p>
        </w:tc>
      </w:tr>
      <w:tr w:rsidR="00033B03" w:rsidRPr="00033B03" w14:paraId="24990730" w14:textId="77777777" w:rsidTr="00EB0A6C">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D4C495" w14:textId="77777777" w:rsidR="00033B03" w:rsidRPr="00033B03" w:rsidRDefault="00033B03" w:rsidP="00033B03">
            <w:pPr>
              <w:jc w:val="center"/>
              <w:rPr>
                <w:snapToGrid w:val="0"/>
                <w:sz w:val="20"/>
                <w:szCs w:val="28"/>
              </w:rPr>
            </w:pPr>
            <w:r w:rsidRPr="00033B03">
              <w:rPr>
                <w:snapToGrid w:val="0"/>
                <w:sz w:val="20"/>
                <w:szCs w:val="28"/>
              </w:rPr>
              <w:t>1.7</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A86791E" w14:textId="77777777" w:rsidR="00033B03" w:rsidRPr="00033B03" w:rsidRDefault="00033B03" w:rsidP="00033B03">
            <w:pPr>
              <w:jc w:val="both"/>
              <w:rPr>
                <w:snapToGrid w:val="0"/>
                <w:sz w:val="20"/>
                <w:szCs w:val="28"/>
              </w:rPr>
            </w:pPr>
            <w:r w:rsidRPr="00033B03">
              <w:rPr>
                <w:snapToGrid w:val="0"/>
                <w:sz w:val="20"/>
                <w:szCs w:val="28"/>
              </w:rPr>
              <w:t>Амортизация основных средств и нематериальных активов</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43E170CE" w14:textId="77777777" w:rsidR="00033B03" w:rsidRPr="00033B03" w:rsidRDefault="00033B03" w:rsidP="00033B03">
            <w:pPr>
              <w:jc w:val="center"/>
              <w:rPr>
                <w:snapToGrid w:val="0"/>
                <w:sz w:val="28"/>
                <w:szCs w:val="28"/>
              </w:rPr>
            </w:pPr>
            <w:r w:rsidRPr="00033B03">
              <w:rPr>
                <w:snapToGrid w:val="0"/>
                <w:sz w:val="28"/>
                <w:szCs w:val="28"/>
              </w:rPr>
              <w:t>0</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3AB160CF" w14:textId="77777777" w:rsidR="00033B03" w:rsidRPr="00033B03" w:rsidRDefault="00033B03" w:rsidP="00033B03">
            <w:pPr>
              <w:jc w:val="center"/>
              <w:rPr>
                <w:snapToGrid w:val="0"/>
                <w:sz w:val="28"/>
                <w:szCs w:val="28"/>
              </w:rPr>
            </w:pPr>
            <w:r w:rsidRPr="00033B03">
              <w:rPr>
                <w:snapToGrid w:val="0"/>
                <w:sz w:val="28"/>
                <w:szCs w:val="28"/>
              </w:rPr>
              <w:t>34</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41DBB419" w14:textId="77777777" w:rsidR="00033B03" w:rsidRPr="00033B03" w:rsidRDefault="00033B03" w:rsidP="00033B03">
            <w:pPr>
              <w:jc w:val="center"/>
              <w:rPr>
                <w:snapToGrid w:val="0"/>
                <w:sz w:val="28"/>
                <w:szCs w:val="28"/>
              </w:rPr>
            </w:pPr>
            <w:r w:rsidRPr="00033B03">
              <w:rPr>
                <w:snapToGrid w:val="0"/>
                <w:sz w:val="28"/>
                <w:szCs w:val="28"/>
              </w:rPr>
              <w:t>34</w:t>
            </w:r>
          </w:p>
        </w:tc>
      </w:tr>
      <w:tr w:rsidR="00033B03" w:rsidRPr="00033B03" w14:paraId="60FA5074" w14:textId="77777777" w:rsidTr="00EB0A6C">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B589B1" w14:textId="77777777" w:rsidR="00033B03" w:rsidRPr="00033B03" w:rsidRDefault="00033B03" w:rsidP="00033B03">
            <w:pPr>
              <w:jc w:val="center"/>
              <w:rPr>
                <w:snapToGrid w:val="0"/>
                <w:sz w:val="20"/>
                <w:szCs w:val="28"/>
              </w:rPr>
            </w:pPr>
            <w:r w:rsidRPr="00033B03">
              <w:rPr>
                <w:snapToGrid w:val="0"/>
                <w:sz w:val="20"/>
                <w:szCs w:val="28"/>
              </w:rPr>
              <w:t>1.8</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58700931" w14:textId="77777777" w:rsidR="00033B03" w:rsidRPr="00033B03" w:rsidRDefault="00033B03" w:rsidP="00033B03">
            <w:pPr>
              <w:jc w:val="both"/>
              <w:rPr>
                <w:snapToGrid w:val="0"/>
                <w:sz w:val="20"/>
                <w:szCs w:val="28"/>
              </w:rPr>
            </w:pPr>
            <w:r w:rsidRPr="00033B03">
              <w:rPr>
                <w:snapToGrid w:val="0"/>
                <w:sz w:val="20"/>
                <w:szCs w:val="28"/>
              </w:rPr>
              <w:t>Расходы на выплаты по договорам займа и кредитным договорам, включая проценты по ним</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5D1D77FD" w14:textId="77777777" w:rsidR="00033B03" w:rsidRPr="00033B03" w:rsidRDefault="00033B03" w:rsidP="00033B03">
            <w:pPr>
              <w:jc w:val="center"/>
              <w:rPr>
                <w:snapToGrid w:val="0"/>
                <w:sz w:val="28"/>
                <w:szCs w:val="28"/>
              </w:rPr>
            </w:pPr>
            <w:r w:rsidRPr="00033B03">
              <w:rPr>
                <w:snapToGrid w:val="0"/>
                <w:sz w:val="28"/>
                <w:szCs w:val="28"/>
              </w:rPr>
              <w:t>0</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4E9100EC" w14:textId="77777777" w:rsidR="00033B03" w:rsidRPr="00033B03" w:rsidRDefault="00033B03" w:rsidP="00033B03">
            <w:pPr>
              <w:jc w:val="center"/>
              <w:rPr>
                <w:snapToGrid w:val="0"/>
                <w:sz w:val="28"/>
                <w:szCs w:val="28"/>
              </w:rPr>
            </w:pPr>
            <w:r w:rsidRPr="00033B03">
              <w:rPr>
                <w:snapToGrid w:val="0"/>
                <w:sz w:val="28"/>
                <w:szCs w:val="28"/>
              </w:rPr>
              <w:t>0</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2BDD39AC" w14:textId="77777777" w:rsidR="00033B03" w:rsidRPr="00033B03" w:rsidRDefault="00033B03" w:rsidP="00033B03">
            <w:pPr>
              <w:jc w:val="center"/>
              <w:rPr>
                <w:snapToGrid w:val="0"/>
                <w:sz w:val="28"/>
                <w:szCs w:val="28"/>
              </w:rPr>
            </w:pPr>
            <w:r w:rsidRPr="00033B03">
              <w:rPr>
                <w:snapToGrid w:val="0"/>
                <w:sz w:val="28"/>
                <w:szCs w:val="28"/>
              </w:rPr>
              <w:t>0</w:t>
            </w:r>
          </w:p>
        </w:tc>
      </w:tr>
      <w:tr w:rsidR="00033B03" w:rsidRPr="00033B03" w14:paraId="41730363" w14:textId="77777777" w:rsidTr="00EB0A6C">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ED4B3A" w14:textId="77777777" w:rsidR="00033B03" w:rsidRPr="00033B03" w:rsidRDefault="00033B03" w:rsidP="00033B03">
            <w:pPr>
              <w:jc w:val="center"/>
              <w:rPr>
                <w:snapToGrid w:val="0"/>
                <w:sz w:val="20"/>
                <w:szCs w:val="28"/>
              </w:rPr>
            </w:pPr>
            <w:r w:rsidRPr="00033B03">
              <w:rPr>
                <w:snapToGrid w:val="0"/>
                <w:sz w:val="20"/>
                <w:szCs w:val="28"/>
              </w:rPr>
              <w:t> </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136BEF27" w14:textId="77777777" w:rsidR="00033B03" w:rsidRPr="00033B03" w:rsidRDefault="00033B03" w:rsidP="00033B03">
            <w:pPr>
              <w:rPr>
                <w:snapToGrid w:val="0"/>
                <w:sz w:val="20"/>
                <w:szCs w:val="28"/>
              </w:rPr>
            </w:pPr>
            <w:r w:rsidRPr="00033B03">
              <w:rPr>
                <w:snapToGrid w:val="0"/>
                <w:sz w:val="20"/>
                <w:szCs w:val="28"/>
              </w:rPr>
              <w:t>ИТОГО</w:t>
            </w:r>
          </w:p>
        </w:tc>
        <w:tc>
          <w:tcPr>
            <w:tcW w:w="176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2EC2610B" w14:textId="77777777" w:rsidR="00033B03" w:rsidRPr="00033B03" w:rsidRDefault="00033B03" w:rsidP="00033B03">
            <w:pPr>
              <w:jc w:val="center"/>
              <w:rPr>
                <w:snapToGrid w:val="0"/>
                <w:sz w:val="28"/>
                <w:szCs w:val="28"/>
              </w:rPr>
            </w:pPr>
            <w:r w:rsidRPr="00033B03">
              <w:rPr>
                <w:snapToGrid w:val="0"/>
                <w:sz w:val="28"/>
                <w:szCs w:val="28"/>
              </w:rPr>
              <w:t>295</w:t>
            </w:r>
          </w:p>
        </w:tc>
        <w:tc>
          <w:tcPr>
            <w:tcW w:w="1764" w:type="dxa"/>
            <w:gridSpan w:val="2"/>
            <w:tcBorders>
              <w:top w:val="single" w:sz="4" w:space="0" w:color="auto"/>
              <w:left w:val="nil"/>
              <w:bottom w:val="single" w:sz="4" w:space="0" w:color="auto"/>
              <w:right w:val="single" w:sz="4" w:space="0" w:color="auto"/>
            </w:tcBorders>
            <w:shd w:val="clear" w:color="000000" w:fill="FFFFFF"/>
            <w:noWrap/>
            <w:vAlign w:val="center"/>
          </w:tcPr>
          <w:p w14:paraId="7211AD79" w14:textId="77777777" w:rsidR="00033B03" w:rsidRPr="00033B03" w:rsidRDefault="00033B03" w:rsidP="00033B03">
            <w:pPr>
              <w:jc w:val="center"/>
              <w:rPr>
                <w:snapToGrid w:val="0"/>
                <w:sz w:val="28"/>
                <w:szCs w:val="28"/>
              </w:rPr>
            </w:pPr>
            <w:r w:rsidRPr="00033B03">
              <w:rPr>
                <w:snapToGrid w:val="0"/>
                <w:sz w:val="28"/>
                <w:szCs w:val="28"/>
              </w:rPr>
              <w:t>338</w:t>
            </w:r>
          </w:p>
        </w:tc>
        <w:tc>
          <w:tcPr>
            <w:tcW w:w="1872" w:type="dxa"/>
            <w:gridSpan w:val="2"/>
            <w:tcBorders>
              <w:top w:val="single" w:sz="4" w:space="0" w:color="auto"/>
              <w:left w:val="nil"/>
              <w:bottom w:val="single" w:sz="4" w:space="0" w:color="auto"/>
              <w:right w:val="single" w:sz="4" w:space="0" w:color="auto"/>
            </w:tcBorders>
            <w:shd w:val="clear" w:color="000000" w:fill="FFFFFF"/>
            <w:noWrap/>
            <w:vAlign w:val="center"/>
          </w:tcPr>
          <w:p w14:paraId="2B38E9ED" w14:textId="77777777" w:rsidR="00033B03" w:rsidRPr="00033B03" w:rsidRDefault="00033B03" w:rsidP="00033B03">
            <w:pPr>
              <w:jc w:val="center"/>
              <w:rPr>
                <w:snapToGrid w:val="0"/>
                <w:sz w:val="28"/>
                <w:szCs w:val="28"/>
              </w:rPr>
            </w:pPr>
            <w:r w:rsidRPr="00033B03">
              <w:rPr>
                <w:snapToGrid w:val="0"/>
                <w:sz w:val="28"/>
                <w:szCs w:val="28"/>
              </w:rPr>
              <w:t>43</w:t>
            </w:r>
          </w:p>
        </w:tc>
      </w:tr>
      <w:tr w:rsidR="00033B03" w:rsidRPr="00033B03" w14:paraId="2EEA22D0" w14:textId="77777777" w:rsidTr="00EB0A6C">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55C215" w14:textId="77777777" w:rsidR="00033B03" w:rsidRPr="00033B03" w:rsidRDefault="00033B03" w:rsidP="00033B03">
            <w:pPr>
              <w:jc w:val="center"/>
              <w:rPr>
                <w:snapToGrid w:val="0"/>
                <w:sz w:val="20"/>
                <w:szCs w:val="28"/>
              </w:rPr>
            </w:pPr>
            <w:r w:rsidRPr="00033B03">
              <w:rPr>
                <w:snapToGrid w:val="0"/>
                <w:sz w:val="20"/>
                <w:szCs w:val="28"/>
              </w:rPr>
              <w:t>2</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190386A8" w14:textId="77777777" w:rsidR="00033B03" w:rsidRPr="00033B03" w:rsidRDefault="00033B03" w:rsidP="00033B03">
            <w:pPr>
              <w:rPr>
                <w:snapToGrid w:val="0"/>
                <w:sz w:val="20"/>
                <w:szCs w:val="28"/>
              </w:rPr>
            </w:pPr>
            <w:r w:rsidRPr="00033B03">
              <w:rPr>
                <w:snapToGrid w:val="0"/>
                <w:sz w:val="20"/>
                <w:szCs w:val="28"/>
              </w:rPr>
              <w:t>Налог на прибыль</w:t>
            </w:r>
          </w:p>
        </w:tc>
        <w:tc>
          <w:tcPr>
            <w:tcW w:w="1764" w:type="dxa"/>
            <w:gridSpan w:val="2"/>
            <w:tcBorders>
              <w:top w:val="nil"/>
              <w:left w:val="single" w:sz="4" w:space="0" w:color="auto"/>
              <w:bottom w:val="single" w:sz="4" w:space="0" w:color="auto"/>
              <w:right w:val="single" w:sz="4" w:space="0" w:color="auto"/>
            </w:tcBorders>
            <w:shd w:val="clear" w:color="000000" w:fill="FFFFFF"/>
            <w:noWrap/>
            <w:vAlign w:val="center"/>
          </w:tcPr>
          <w:p w14:paraId="3751AB94" w14:textId="77777777" w:rsidR="00033B03" w:rsidRPr="00033B03" w:rsidRDefault="00033B03" w:rsidP="00033B03">
            <w:pPr>
              <w:jc w:val="center"/>
              <w:rPr>
                <w:snapToGrid w:val="0"/>
                <w:sz w:val="28"/>
                <w:szCs w:val="28"/>
              </w:rPr>
            </w:pPr>
            <w:r w:rsidRPr="00033B03">
              <w:rPr>
                <w:snapToGrid w:val="0"/>
                <w:sz w:val="28"/>
                <w:szCs w:val="28"/>
              </w:rPr>
              <w:t>0</w:t>
            </w:r>
          </w:p>
        </w:tc>
        <w:tc>
          <w:tcPr>
            <w:tcW w:w="1764" w:type="dxa"/>
            <w:gridSpan w:val="2"/>
            <w:tcBorders>
              <w:top w:val="nil"/>
              <w:left w:val="nil"/>
              <w:bottom w:val="single" w:sz="4" w:space="0" w:color="auto"/>
              <w:right w:val="single" w:sz="4" w:space="0" w:color="auto"/>
            </w:tcBorders>
            <w:shd w:val="clear" w:color="000000" w:fill="FFFFFF"/>
            <w:noWrap/>
            <w:vAlign w:val="center"/>
          </w:tcPr>
          <w:p w14:paraId="533030B8" w14:textId="77777777" w:rsidR="00033B03" w:rsidRPr="00033B03" w:rsidRDefault="00033B03" w:rsidP="00033B03">
            <w:pPr>
              <w:jc w:val="center"/>
              <w:rPr>
                <w:snapToGrid w:val="0"/>
                <w:sz w:val="28"/>
                <w:szCs w:val="28"/>
              </w:rPr>
            </w:pPr>
            <w:r w:rsidRPr="00033B03">
              <w:rPr>
                <w:snapToGrid w:val="0"/>
                <w:sz w:val="28"/>
                <w:szCs w:val="28"/>
              </w:rPr>
              <w:t>0</w:t>
            </w:r>
          </w:p>
        </w:tc>
        <w:tc>
          <w:tcPr>
            <w:tcW w:w="1872" w:type="dxa"/>
            <w:gridSpan w:val="2"/>
            <w:tcBorders>
              <w:top w:val="nil"/>
              <w:left w:val="nil"/>
              <w:bottom w:val="single" w:sz="4" w:space="0" w:color="auto"/>
              <w:right w:val="single" w:sz="4" w:space="0" w:color="auto"/>
            </w:tcBorders>
            <w:shd w:val="clear" w:color="000000" w:fill="FFFFFF"/>
            <w:noWrap/>
            <w:vAlign w:val="center"/>
          </w:tcPr>
          <w:p w14:paraId="7AC9E885" w14:textId="77777777" w:rsidR="00033B03" w:rsidRPr="00033B03" w:rsidRDefault="00033B03" w:rsidP="00033B03">
            <w:pPr>
              <w:jc w:val="center"/>
              <w:rPr>
                <w:snapToGrid w:val="0"/>
                <w:sz w:val="28"/>
                <w:szCs w:val="28"/>
              </w:rPr>
            </w:pPr>
            <w:r w:rsidRPr="00033B03">
              <w:rPr>
                <w:snapToGrid w:val="0"/>
                <w:sz w:val="28"/>
                <w:szCs w:val="28"/>
              </w:rPr>
              <w:t>0</w:t>
            </w:r>
          </w:p>
        </w:tc>
      </w:tr>
      <w:tr w:rsidR="00033B03" w:rsidRPr="00033B03" w14:paraId="69C6029C" w14:textId="77777777" w:rsidTr="00EB0A6C">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466000" w14:textId="77777777" w:rsidR="00033B03" w:rsidRPr="00033B03" w:rsidRDefault="00033B03" w:rsidP="00033B03">
            <w:pPr>
              <w:jc w:val="center"/>
              <w:rPr>
                <w:snapToGrid w:val="0"/>
                <w:sz w:val="20"/>
                <w:szCs w:val="28"/>
              </w:rPr>
            </w:pPr>
            <w:r w:rsidRPr="00033B03">
              <w:rPr>
                <w:snapToGrid w:val="0"/>
                <w:sz w:val="20"/>
                <w:szCs w:val="28"/>
              </w:rPr>
              <w:t>3</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11DDC30F" w14:textId="77777777" w:rsidR="00033B03" w:rsidRPr="00033B03" w:rsidRDefault="00033B03" w:rsidP="00033B03">
            <w:pPr>
              <w:jc w:val="both"/>
              <w:rPr>
                <w:snapToGrid w:val="0"/>
                <w:sz w:val="20"/>
                <w:szCs w:val="28"/>
              </w:rPr>
            </w:pPr>
            <w:r w:rsidRPr="00033B03">
              <w:rPr>
                <w:snapToGrid w:val="0"/>
                <w:sz w:val="20"/>
                <w:szCs w:val="28"/>
              </w:rPr>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176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0390CEE0" w14:textId="77777777" w:rsidR="00033B03" w:rsidRPr="00033B03" w:rsidRDefault="00033B03" w:rsidP="00033B03">
            <w:pPr>
              <w:jc w:val="center"/>
              <w:rPr>
                <w:snapToGrid w:val="0"/>
                <w:sz w:val="28"/>
                <w:szCs w:val="28"/>
              </w:rPr>
            </w:pPr>
            <w:r w:rsidRPr="00033B03">
              <w:rPr>
                <w:snapToGrid w:val="0"/>
                <w:sz w:val="28"/>
                <w:szCs w:val="28"/>
              </w:rPr>
              <w:t>0</w:t>
            </w:r>
          </w:p>
        </w:tc>
        <w:tc>
          <w:tcPr>
            <w:tcW w:w="1764" w:type="dxa"/>
            <w:gridSpan w:val="2"/>
            <w:tcBorders>
              <w:top w:val="single" w:sz="4" w:space="0" w:color="auto"/>
              <w:left w:val="nil"/>
              <w:bottom w:val="single" w:sz="4" w:space="0" w:color="auto"/>
              <w:right w:val="single" w:sz="4" w:space="0" w:color="auto"/>
            </w:tcBorders>
            <w:shd w:val="clear" w:color="000000" w:fill="FFFFFF"/>
            <w:noWrap/>
            <w:vAlign w:val="center"/>
          </w:tcPr>
          <w:p w14:paraId="655D123B" w14:textId="77777777" w:rsidR="00033B03" w:rsidRPr="00033B03" w:rsidRDefault="00033B03" w:rsidP="00033B03">
            <w:pPr>
              <w:jc w:val="center"/>
              <w:rPr>
                <w:snapToGrid w:val="0"/>
                <w:sz w:val="28"/>
                <w:szCs w:val="28"/>
              </w:rPr>
            </w:pPr>
            <w:r w:rsidRPr="00033B03">
              <w:rPr>
                <w:snapToGrid w:val="0"/>
                <w:sz w:val="28"/>
                <w:szCs w:val="28"/>
              </w:rPr>
              <w:t>0</w:t>
            </w:r>
          </w:p>
        </w:tc>
        <w:tc>
          <w:tcPr>
            <w:tcW w:w="1872" w:type="dxa"/>
            <w:gridSpan w:val="2"/>
            <w:tcBorders>
              <w:top w:val="single" w:sz="4" w:space="0" w:color="auto"/>
              <w:left w:val="nil"/>
              <w:bottom w:val="single" w:sz="4" w:space="0" w:color="auto"/>
              <w:right w:val="single" w:sz="4" w:space="0" w:color="auto"/>
            </w:tcBorders>
            <w:shd w:val="clear" w:color="000000" w:fill="FFFFFF"/>
            <w:noWrap/>
            <w:vAlign w:val="center"/>
          </w:tcPr>
          <w:p w14:paraId="3E915DBD" w14:textId="77777777" w:rsidR="00033B03" w:rsidRPr="00033B03" w:rsidRDefault="00033B03" w:rsidP="00033B03">
            <w:pPr>
              <w:jc w:val="center"/>
              <w:rPr>
                <w:snapToGrid w:val="0"/>
                <w:sz w:val="28"/>
                <w:szCs w:val="28"/>
              </w:rPr>
            </w:pPr>
            <w:r w:rsidRPr="00033B03">
              <w:rPr>
                <w:snapToGrid w:val="0"/>
                <w:sz w:val="28"/>
                <w:szCs w:val="28"/>
              </w:rPr>
              <w:t>0</w:t>
            </w:r>
          </w:p>
        </w:tc>
      </w:tr>
      <w:tr w:rsidR="00033B03" w:rsidRPr="00033B03" w14:paraId="064F5CC8" w14:textId="77777777" w:rsidTr="00EB0A6C">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5F0A8A" w14:textId="77777777" w:rsidR="00033B03" w:rsidRPr="00033B03" w:rsidRDefault="00033B03" w:rsidP="00033B03">
            <w:pPr>
              <w:jc w:val="center"/>
              <w:rPr>
                <w:snapToGrid w:val="0"/>
                <w:sz w:val="20"/>
                <w:szCs w:val="28"/>
              </w:rPr>
            </w:pPr>
            <w:r w:rsidRPr="00033B03">
              <w:rPr>
                <w:snapToGrid w:val="0"/>
                <w:sz w:val="20"/>
                <w:szCs w:val="28"/>
              </w:rPr>
              <w:t>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524313E" w14:textId="77777777" w:rsidR="00033B03" w:rsidRPr="00033B03" w:rsidRDefault="00033B03" w:rsidP="00033B03">
            <w:pPr>
              <w:jc w:val="both"/>
              <w:rPr>
                <w:snapToGrid w:val="0"/>
                <w:sz w:val="20"/>
                <w:szCs w:val="28"/>
              </w:rPr>
            </w:pPr>
            <w:r w:rsidRPr="00033B03">
              <w:rPr>
                <w:snapToGrid w:val="0"/>
                <w:sz w:val="20"/>
                <w:szCs w:val="28"/>
              </w:rPr>
              <w:t>Итого неподконтрольных расходов</w:t>
            </w:r>
          </w:p>
        </w:tc>
        <w:tc>
          <w:tcPr>
            <w:tcW w:w="1764" w:type="dxa"/>
            <w:gridSpan w:val="2"/>
            <w:tcBorders>
              <w:top w:val="nil"/>
              <w:left w:val="single" w:sz="4" w:space="0" w:color="auto"/>
              <w:bottom w:val="single" w:sz="4" w:space="0" w:color="auto"/>
              <w:right w:val="single" w:sz="4" w:space="0" w:color="auto"/>
            </w:tcBorders>
            <w:shd w:val="clear" w:color="000000" w:fill="FFFFFF"/>
            <w:noWrap/>
            <w:vAlign w:val="center"/>
          </w:tcPr>
          <w:p w14:paraId="2881DA96" w14:textId="77777777" w:rsidR="00033B03" w:rsidRPr="00033B03" w:rsidRDefault="00033B03" w:rsidP="00033B03">
            <w:pPr>
              <w:jc w:val="center"/>
              <w:rPr>
                <w:snapToGrid w:val="0"/>
                <w:sz w:val="28"/>
                <w:szCs w:val="28"/>
              </w:rPr>
            </w:pPr>
            <w:r w:rsidRPr="00033B03">
              <w:rPr>
                <w:snapToGrid w:val="0"/>
                <w:sz w:val="28"/>
                <w:szCs w:val="28"/>
              </w:rPr>
              <w:t>295</w:t>
            </w:r>
          </w:p>
        </w:tc>
        <w:tc>
          <w:tcPr>
            <w:tcW w:w="1764" w:type="dxa"/>
            <w:gridSpan w:val="2"/>
            <w:tcBorders>
              <w:top w:val="nil"/>
              <w:left w:val="nil"/>
              <w:bottom w:val="single" w:sz="4" w:space="0" w:color="auto"/>
              <w:right w:val="single" w:sz="4" w:space="0" w:color="auto"/>
            </w:tcBorders>
            <w:shd w:val="clear" w:color="000000" w:fill="FFFFFF"/>
            <w:noWrap/>
            <w:vAlign w:val="center"/>
          </w:tcPr>
          <w:p w14:paraId="18AB75C6" w14:textId="77777777" w:rsidR="00033B03" w:rsidRPr="00033B03" w:rsidRDefault="00033B03" w:rsidP="00033B03">
            <w:pPr>
              <w:jc w:val="center"/>
              <w:rPr>
                <w:snapToGrid w:val="0"/>
                <w:sz w:val="28"/>
                <w:szCs w:val="28"/>
              </w:rPr>
            </w:pPr>
            <w:r w:rsidRPr="00033B03">
              <w:rPr>
                <w:snapToGrid w:val="0"/>
                <w:sz w:val="28"/>
                <w:szCs w:val="28"/>
              </w:rPr>
              <w:t>338</w:t>
            </w:r>
          </w:p>
        </w:tc>
        <w:tc>
          <w:tcPr>
            <w:tcW w:w="1872" w:type="dxa"/>
            <w:gridSpan w:val="2"/>
            <w:tcBorders>
              <w:top w:val="nil"/>
              <w:left w:val="nil"/>
              <w:bottom w:val="single" w:sz="4" w:space="0" w:color="auto"/>
              <w:right w:val="single" w:sz="4" w:space="0" w:color="auto"/>
            </w:tcBorders>
            <w:shd w:val="clear" w:color="000000" w:fill="FFFFFF"/>
            <w:noWrap/>
            <w:vAlign w:val="center"/>
          </w:tcPr>
          <w:p w14:paraId="04D1F923" w14:textId="77777777" w:rsidR="00033B03" w:rsidRPr="00033B03" w:rsidRDefault="00033B03" w:rsidP="00033B03">
            <w:pPr>
              <w:jc w:val="center"/>
              <w:rPr>
                <w:snapToGrid w:val="0"/>
                <w:sz w:val="28"/>
                <w:szCs w:val="28"/>
              </w:rPr>
            </w:pPr>
            <w:r w:rsidRPr="00033B03">
              <w:rPr>
                <w:snapToGrid w:val="0"/>
                <w:sz w:val="28"/>
                <w:szCs w:val="28"/>
              </w:rPr>
              <w:t>43</w:t>
            </w:r>
          </w:p>
        </w:tc>
      </w:tr>
      <w:tr w:rsidR="00033B03" w:rsidRPr="00033B03" w14:paraId="12952F52" w14:textId="77777777" w:rsidTr="00EB0A6C">
        <w:trPr>
          <w:trHeight w:val="300"/>
        </w:trPr>
        <w:tc>
          <w:tcPr>
            <w:tcW w:w="750" w:type="dxa"/>
            <w:tcBorders>
              <w:top w:val="nil"/>
              <w:left w:val="nil"/>
              <w:bottom w:val="nil"/>
              <w:right w:val="nil"/>
            </w:tcBorders>
            <w:shd w:val="clear" w:color="auto" w:fill="auto"/>
            <w:vAlign w:val="center"/>
            <w:hideMark/>
          </w:tcPr>
          <w:p w14:paraId="2DA70673" w14:textId="77777777" w:rsidR="00033B03" w:rsidRPr="00033B03" w:rsidRDefault="00033B03" w:rsidP="00033B03">
            <w:pPr>
              <w:jc w:val="center"/>
              <w:rPr>
                <w:snapToGrid w:val="0"/>
                <w:color w:val="FF0000"/>
                <w:sz w:val="20"/>
                <w:szCs w:val="28"/>
              </w:rPr>
            </w:pPr>
          </w:p>
        </w:tc>
        <w:tc>
          <w:tcPr>
            <w:tcW w:w="3361" w:type="dxa"/>
            <w:tcBorders>
              <w:top w:val="nil"/>
              <w:left w:val="nil"/>
              <w:bottom w:val="nil"/>
              <w:right w:val="nil"/>
            </w:tcBorders>
            <w:shd w:val="clear" w:color="auto" w:fill="auto"/>
            <w:vAlign w:val="center"/>
            <w:hideMark/>
          </w:tcPr>
          <w:p w14:paraId="7BAF408A" w14:textId="77777777" w:rsidR="00033B03" w:rsidRPr="00033B03" w:rsidRDefault="00033B03" w:rsidP="00033B03">
            <w:pPr>
              <w:rPr>
                <w:snapToGrid w:val="0"/>
                <w:sz w:val="20"/>
                <w:szCs w:val="28"/>
              </w:rPr>
            </w:pPr>
          </w:p>
        </w:tc>
        <w:tc>
          <w:tcPr>
            <w:tcW w:w="1573" w:type="dxa"/>
            <w:tcBorders>
              <w:top w:val="nil"/>
              <w:left w:val="nil"/>
              <w:bottom w:val="nil"/>
              <w:right w:val="nil"/>
            </w:tcBorders>
            <w:shd w:val="clear" w:color="auto" w:fill="auto"/>
            <w:vAlign w:val="center"/>
            <w:hideMark/>
          </w:tcPr>
          <w:p w14:paraId="0D4BFB60" w14:textId="77777777" w:rsidR="00033B03" w:rsidRPr="00033B03" w:rsidRDefault="00033B03" w:rsidP="00033B03">
            <w:pPr>
              <w:rPr>
                <w:snapToGrid w:val="0"/>
                <w:sz w:val="20"/>
                <w:szCs w:val="28"/>
              </w:rPr>
            </w:pPr>
          </w:p>
        </w:tc>
        <w:tc>
          <w:tcPr>
            <w:tcW w:w="1764" w:type="dxa"/>
            <w:gridSpan w:val="2"/>
            <w:tcBorders>
              <w:top w:val="nil"/>
              <w:left w:val="nil"/>
              <w:bottom w:val="nil"/>
              <w:right w:val="nil"/>
            </w:tcBorders>
            <w:shd w:val="clear" w:color="auto" w:fill="auto"/>
            <w:vAlign w:val="center"/>
            <w:hideMark/>
          </w:tcPr>
          <w:p w14:paraId="36F7547D" w14:textId="77777777" w:rsidR="00033B03" w:rsidRPr="00033B03" w:rsidRDefault="00033B03" w:rsidP="00033B03">
            <w:pPr>
              <w:rPr>
                <w:snapToGrid w:val="0"/>
                <w:sz w:val="20"/>
                <w:szCs w:val="28"/>
              </w:rPr>
            </w:pPr>
          </w:p>
        </w:tc>
        <w:tc>
          <w:tcPr>
            <w:tcW w:w="1764" w:type="dxa"/>
            <w:gridSpan w:val="2"/>
            <w:tcBorders>
              <w:top w:val="nil"/>
              <w:left w:val="nil"/>
              <w:bottom w:val="nil"/>
              <w:right w:val="nil"/>
            </w:tcBorders>
            <w:shd w:val="clear" w:color="auto" w:fill="auto"/>
            <w:vAlign w:val="center"/>
            <w:hideMark/>
          </w:tcPr>
          <w:p w14:paraId="4971053E" w14:textId="77777777" w:rsidR="00033B03" w:rsidRPr="00033B03" w:rsidRDefault="00033B03" w:rsidP="00033B03">
            <w:pPr>
              <w:rPr>
                <w:snapToGrid w:val="0"/>
                <w:sz w:val="20"/>
                <w:szCs w:val="28"/>
              </w:rPr>
            </w:pPr>
          </w:p>
        </w:tc>
        <w:tc>
          <w:tcPr>
            <w:tcW w:w="1872" w:type="dxa"/>
            <w:gridSpan w:val="2"/>
            <w:tcBorders>
              <w:top w:val="nil"/>
              <w:left w:val="nil"/>
              <w:bottom w:val="nil"/>
              <w:right w:val="nil"/>
            </w:tcBorders>
            <w:shd w:val="clear" w:color="auto" w:fill="auto"/>
            <w:vAlign w:val="center"/>
            <w:hideMark/>
          </w:tcPr>
          <w:p w14:paraId="0FE30075" w14:textId="77777777" w:rsidR="00033B03" w:rsidRPr="00033B03" w:rsidRDefault="00033B03" w:rsidP="00033B03">
            <w:pPr>
              <w:rPr>
                <w:snapToGrid w:val="0"/>
                <w:sz w:val="20"/>
                <w:szCs w:val="28"/>
              </w:rPr>
            </w:pPr>
          </w:p>
        </w:tc>
      </w:tr>
    </w:tbl>
    <w:p w14:paraId="004513B7" w14:textId="77777777" w:rsidR="00033B03" w:rsidRPr="00033B03" w:rsidRDefault="00033B03" w:rsidP="00033B03">
      <w:pPr>
        <w:numPr>
          <w:ilvl w:val="0"/>
          <w:numId w:val="9"/>
        </w:numPr>
        <w:tabs>
          <w:tab w:val="left" w:pos="1890"/>
        </w:tabs>
        <w:spacing w:line="360" w:lineRule="auto"/>
        <w:ind w:right="-285"/>
        <w:jc w:val="right"/>
        <w:rPr>
          <w:snapToGrid w:val="0"/>
          <w:sz w:val="28"/>
          <w:szCs w:val="28"/>
        </w:rPr>
      </w:pPr>
      <w:r w:rsidRPr="00033B03">
        <w:rPr>
          <w:snapToGrid w:val="0"/>
          <w:sz w:val="28"/>
          <w:szCs w:val="28"/>
        </w:rPr>
        <w:br w:type="page"/>
      </w:r>
    </w:p>
    <w:tbl>
      <w:tblPr>
        <w:tblW w:w="11084" w:type="dxa"/>
        <w:tblInd w:w="108" w:type="dxa"/>
        <w:tblLook w:val="04A0" w:firstRow="1" w:lastRow="0" w:firstColumn="1" w:lastColumn="0" w:noHBand="0" w:noVBand="1"/>
      </w:tblPr>
      <w:tblGrid>
        <w:gridCol w:w="750"/>
        <w:gridCol w:w="3361"/>
        <w:gridCol w:w="1573"/>
        <w:gridCol w:w="191"/>
        <w:gridCol w:w="1573"/>
        <w:gridCol w:w="191"/>
        <w:gridCol w:w="1573"/>
        <w:gridCol w:w="299"/>
        <w:gridCol w:w="1573"/>
      </w:tblGrid>
      <w:tr w:rsidR="00033B03" w:rsidRPr="00033B03" w14:paraId="50738D3C" w14:textId="77777777" w:rsidTr="00EB0A6C">
        <w:trPr>
          <w:trHeight w:val="630"/>
        </w:trPr>
        <w:tc>
          <w:tcPr>
            <w:tcW w:w="11084" w:type="dxa"/>
            <w:gridSpan w:val="9"/>
            <w:tcBorders>
              <w:top w:val="nil"/>
              <w:left w:val="nil"/>
              <w:bottom w:val="nil"/>
              <w:right w:val="nil"/>
            </w:tcBorders>
            <w:shd w:val="clear" w:color="auto" w:fill="auto"/>
            <w:noWrap/>
            <w:vAlign w:val="center"/>
            <w:hideMark/>
          </w:tcPr>
          <w:p w14:paraId="75120C6C" w14:textId="77777777" w:rsidR="00033B03" w:rsidRPr="00033B03" w:rsidRDefault="00033B03" w:rsidP="00033B03">
            <w:pPr>
              <w:ind w:right="1478"/>
              <w:jc w:val="center"/>
              <w:rPr>
                <w:bCs/>
                <w:snapToGrid w:val="0"/>
                <w:sz w:val="20"/>
                <w:szCs w:val="28"/>
              </w:rPr>
            </w:pPr>
            <w:r w:rsidRPr="00033B03">
              <w:rPr>
                <w:bCs/>
                <w:snapToGrid w:val="0"/>
                <w:sz w:val="28"/>
                <w:szCs w:val="28"/>
              </w:rPr>
              <w:lastRenderedPageBreak/>
              <w:t xml:space="preserve">Реестр расходов на приобретение энергетических ресурсов, холодной воды </w:t>
            </w:r>
            <w:r w:rsidRPr="00033B03">
              <w:rPr>
                <w:bCs/>
                <w:snapToGrid w:val="0"/>
                <w:sz w:val="28"/>
                <w:szCs w:val="28"/>
              </w:rPr>
              <w:br/>
              <w:t>и теплоносителя</w:t>
            </w:r>
          </w:p>
        </w:tc>
      </w:tr>
      <w:tr w:rsidR="00033B03" w:rsidRPr="00033B03" w14:paraId="24D0F04C" w14:textId="77777777" w:rsidTr="00EB0A6C">
        <w:trPr>
          <w:trHeight w:val="300"/>
        </w:trPr>
        <w:tc>
          <w:tcPr>
            <w:tcW w:w="750" w:type="dxa"/>
            <w:tcBorders>
              <w:top w:val="nil"/>
              <w:left w:val="nil"/>
              <w:bottom w:val="nil"/>
              <w:right w:val="nil"/>
            </w:tcBorders>
            <w:shd w:val="clear" w:color="auto" w:fill="auto"/>
            <w:vAlign w:val="center"/>
            <w:hideMark/>
          </w:tcPr>
          <w:p w14:paraId="7BFE24B7" w14:textId="77777777" w:rsidR="00033B03" w:rsidRPr="00033B03" w:rsidRDefault="00033B03" w:rsidP="00033B03">
            <w:pPr>
              <w:rPr>
                <w:b/>
                <w:bCs/>
                <w:snapToGrid w:val="0"/>
                <w:sz w:val="20"/>
                <w:szCs w:val="28"/>
              </w:rPr>
            </w:pPr>
          </w:p>
        </w:tc>
        <w:tc>
          <w:tcPr>
            <w:tcW w:w="3361" w:type="dxa"/>
            <w:tcBorders>
              <w:top w:val="nil"/>
              <w:left w:val="nil"/>
              <w:bottom w:val="nil"/>
              <w:right w:val="nil"/>
            </w:tcBorders>
            <w:shd w:val="clear" w:color="auto" w:fill="auto"/>
            <w:vAlign w:val="center"/>
            <w:hideMark/>
          </w:tcPr>
          <w:p w14:paraId="5FD36C3A" w14:textId="77777777" w:rsidR="00033B03" w:rsidRPr="00033B03" w:rsidRDefault="00033B03" w:rsidP="00033B03">
            <w:pPr>
              <w:rPr>
                <w:snapToGrid w:val="0"/>
                <w:sz w:val="20"/>
                <w:szCs w:val="28"/>
              </w:rPr>
            </w:pPr>
          </w:p>
        </w:tc>
        <w:tc>
          <w:tcPr>
            <w:tcW w:w="1573" w:type="dxa"/>
            <w:tcBorders>
              <w:top w:val="nil"/>
              <w:left w:val="nil"/>
              <w:bottom w:val="nil"/>
              <w:right w:val="nil"/>
            </w:tcBorders>
            <w:shd w:val="clear" w:color="auto" w:fill="auto"/>
            <w:vAlign w:val="center"/>
            <w:hideMark/>
          </w:tcPr>
          <w:p w14:paraId="4CEBCEB4" w14:textId="77777777" w:rsidR="00033B03" w:rsidRPr="00033B03" w:rsidRDefault="00033B03" w:rsidP="00033B03">
            <w:pPr>
              <w:rPr>
                <w:snapToGrid w:val="0"/>
                <w:sz w:val="20"/>
                <w:szCs w:val="28"/>
              </w:rPr>
            </w:pPr>
          </w:p>
        </w:tc>
        <w:tc>
          <w:tcPr>
            <w:tcW w:w="1764" w:type="dxa"/>
            <w:gridSpan w:val="2"/>
            <w:tcBorders>
              <w:top w:val="nil"/>
              <w:left w:val="nil"/>
              <w:bottom w:val="nil"/>
              <w:right w:val="nil"/>
            </w:tcBorders>
            <w:shd w:val="clear" w:color="auto" w:fill="auto"/>
            <w:vAlign w:val="center"/>
            <w:hideMark/>
          </w:tcPr>
          <w:p w14:paraId="0D659CDF" w14:textId="77777777" w:rsidR="00033B03" w:rsidRPr="00033B03" w:rsidRDefault="00033B03" w:rsidP="00033B03">
            <w:pPr>
              <w:rPr>
                <w:snapToGrid w:val="0"/>
                <w:sz w:val="20"/>
                <w:szCs w:val="28"/>
              </w:rPr>
            </w:pPr>
          </w:p>
        </w:tc>
        <w:tc>
          <w:tcPr>
            <w:tcW w:w="1764" w:type="dxa"/>
            <w:gridSpan w:val="2"/>
            <w:tcBorders>
              <w:top w:val="nil"/>
              <w:left w:val="nil"/>
              <w:bottom w:val="nil"/>
              <w:right w:val="nil"/>
            </w:tcBorders>
            <w:shd w:val="clear" w:color="auto" w:fill="auto"/>
            <w:vAlign w:val="center"/>
            <w:hideMark/>
          </w:tcPr>
          <w:p w14:paraId="0E3FC373" w14:textId="77777777" w:rsidR="00033B03" w:rsidRPr="00033B03" w:rsidRDefault="00033B03" w:rsidP="00033B03">
            <w:pPr>
              <w:jc w:val="right"/>
              <w:rPr>
                <w:snapToGrid w:val="0"/>
                <w:sz w:val="20"/>
                <w:szCs w:val="28"/>
              </w:rPr>
            </w:pPr>
            <w:r w:rsidRPr="00033B03">
              <w:rPr>
                <w:snapToGrid w:val="0"/>
                <w:sz w:val="20"/>
                <w:szCs w:val="28"/>
              </w:rPr>
              <w:t>тыс. руб.</w:t>
            </w:r>
          </w:p>
        </w:tc>
        <w:tc>
          <w:tcPr>
            <w:tcW w:w="1872" w:type="dxa"/>
            <w:gridSpan w:val="2"/>
            <w:tcBorders>
              <w:top w:val="nil"/>
              <w:left w:val="nil"/>
              <w:bottom w:val="nil"/>
              <w:right w:val="nil"/>
            </w:tcBorders>
            <w:shd w:val="clear" w:color="auto" w:fill="auto"/>
            <w:vAlign w:val="center"/>
            <w:hideMark/>
          </w:tcPr>
          <w:p w14:paraId="3F39BB3D" w14:textId="77777777" w:rsidR="00033B03" w:rsidRPr="00033B03" w:rsidRDefault="00033B03" w:rsidP="00033B03">
            <w:pPr>
              <w:rPr>
                <w:snapToGrid w:val="0"/>
                <w:sz w:val="20"/>
                <w:szCs w:val="28"/>
              </w:rPr>
            </w:pPr>
          </w:p>
        </w:tc>
      </w:tr>
      <w:tr w:rsidR="00033B03" w:rsidRPr="00033B03" w14:paraId="45894565" w14:textId="77777777" w:rsidTr="00EB0A6C">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9F64FA" w14:textId="77777777" w:rsidR="00033B03" w:rsidRPr="00033B03" w:rsidRDefault="00033B03" w:rsidP="00033B03">
            <w:pPr>
              <w:jc w:val="center"/>
              <w:rPr>
                <w:snapToGrid w:val="0"/>
                <w:sz w:val="20"/>
                <w:szCs w:val="28"/>
              </w:rPr>
            </w:pPr>
            <w:r w:rsidRPr="00033B03">
              <w:rPr>
                <w:snapToGrid w:val="0"/>
                <w:sz w:val="20"/>
                <w:szCs w:val="28"/>
              </w:rPr>
              <w:t>№ п/п</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3F1D510" w14:textId="77777777" w:rsidR="00033B03" w:rsidRPr="00033B03" w:rsidRDefault="00033B03" w:rsidP="00033B03">
            <w:pPr>
              <w:jc w:val="center"/>
              <w:rPr>
                <w:snapToGrid w:val="0"/>
                <w:sz w:val="20"/>
                <w:szCs w:val="28"/>
              </w:rPr>
            </w:pPr>
            <w:r w:rsidRPr="00033B03">
              <w:rPr>
                <w:snapToGrid w:val="0"/>
                <w:sz w:val="20"/>
                <w:szCs w:val="28"/>
              </w:rPr>
              <w:t>Наименование ресурса</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2F87A599" w14:textId="77777777" w:rsidR="00033B03" w:rsidRPr="00033B03" w:rsidRDefault="00033B03" w:rsidP="00033B03">
            <w:pPr>
              <w:jc w:val="center"/>
              <w:rPr>
                <w:snapToGrid w:val="0"/>
                <w:sz w:val="20"/>
                <w:szCs w:val="28"/>
              </w:rPr>
            </w:pPr>
            <w:r w:rsidRPr="00033B03">
              <w:rPr>
                <w:snapToGrid w:val="0"/>
                <w:sz w:val="20"/>
                <w:szCs w:val="28"/>
              </w:rPr>
              <w:t>Утверждено на 2021 год</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01E8AFCF" w14:textId="77777777" w:rsidR="00033B03" w:rsidRPr="00033B03" w:rsidRDefault="00033B03" w:rsidP="00033B03">
            <w:pPr>
              <w:jc w:val="center"/>
              <w:rPr>
                <w:snapToGrid w:val="0"/>
                <w:sz w:val="20"/>
                <w:szCs w:val="28"/>
              </w:rPr>
            </w:pPr>
            <w:r w:rsidRPr="00033B03">
              <w:rPr>
                <w:snapToGrid w:val="0"/>
                <w:sz w:val="20"/>
                <w:szCs w:val="28"/>
              </w:rPr>
              <w:t xml:space="preserve">Предложение экспертов </w:t>
            </w:r>
          </w:p>
          <w:p w14:paraId="56AD47C7" w14:textId="77777777" w:rsidR="00033B03" w:rsidRPr="00033B03" w:rsidRDefault="00033B03" w:rsidP="00033B03">
            <w:pPr>
              <w:jc w:val="center"/>
              <w:rPr>
                <w:snapToGrid w:val="0"/>
                <w:sz w:val="20"/>
                <w:szCs w:val="28"/>
              </w:rPr>
            </w:pPr>
            <w:r w:rsidRPr="00033B03">
              <w:rPr>
                <w:snapToGrid w:val="0"/>
                <w:sz w:val="20"/>
                <w:szCs w:val="28"/>
              </w:rPr>
              <w:t>на 2022 год</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0A7843F" w14:textId="77777777" w:rsidR="00033B03" w:rsidRPr="00033B03" w:rsidRDefault="00033B03" w:rsidP="00033B03">
            <w:pPr>
              <w:jc w:val="center"/>
              <w:rPr>
                <w:snapToGrid w:val="0"/>
                <w:sz w:val="20"/>
                <w:szCs w:val="28"/>
              </w:rPr>
            </w:pPr>
            <w:r w:rsidRPr="00033B03">
              <w:rPr>
                <w:snapToGrid w:val="0"/>
                <w:sz w:val="20"/>
                <w:szCs w:val="28"/>
              </w:rPr>
              <w:t>Динамика расходов</w:t>
            </w:r>
          </w:p>
        </w:tc>
      </w:tr>
      <w:tr w:rsidR="00033B03" w:rsidRPr="00033B03" w14:paraId="120A1629" w14:textId="77777777" w:rsidTr="00EB0A6C">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380BBC" w14:textId="77777777" w:rsidR="00033B03" w:rsidRPr="00033B03" w:rsidRDefault="00033B03" w:rsidP="00033B03">
            <w:pPr>
              <w:jc w:val="center"/>
              <w:rPr>
                <w:snapToGrid w:val="0"/>
                <w:sz w:val="20"/>
                <w:szCs w:val="28"/>
              </w:rPr>
            </w:pPr>
            <w:r w:rsidRPr="00033B03">
              <w:rPr>
                <w:snapToGrid w:val="0"/>
                <w:sz w:val="20"/>
                <w:szCs w:val="28"/>
              </w:rPr>
              <w:t>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726EF30" w14:textId="77777777" w:rsidR="00033B03" w:rsidRPr="00033B03" w:rsidRDefault="00033B03" w:rsidP="00033B03">
            <w:pPr>
              <w:rPr>
                <w:snapToGrid w:val="0"/>
                <w:sz w:val="20"/>
                <w:szCs w:val="28"/>
              </w:rPr>
            </w:pPr>
            <w:r w:rsidRPr="00033B03">
              <w:rPr>
                <w:snapToGrid w:val="0"/>
                <w:sz w:val="20"/>
                <w:szCs w:val="28"/>
              </w:rPr>
              <w:t>Расходы на топливо</w:t>
            </w:r>
          </w:p>
        </w:tc>
        <w:tc>
          <w:tcPr>
            <w:tcW w:w="176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BB2A747" w14:textId="77777777" w:rsidR="00033B03" w:rsidRPr="00033B03" w:rsidRDefault="00033B03" w:rsidP="00033B03">
            <w:pPr>
              <w:jc w:val="center"/>
              <w:rPr>
                <w:snapToGrid w:val="0"/>
                <w:sz w:val="28"/>
                <w:szCs w:val="28"/>
              </w:rPr>
            </w:pPr>
            <w:r w:rsidRPr="00033B03">
              <w:rPr>
                <w:snapToGrid w:val="0"/>
                <w:sz w:val="28"/>
                <w:szCs w:val="28"/>
              </w:rPr>
              <w:t>807</w:t>
            </w:r>
          </w:p>
        </w:tc>
        <w:tc>
          <w:tcPr>
            <w:tcW w:w="1764" w:type="dxa"/>
            <w:gridSpan w:val="2"/>
            <w:tcBorders>
              <w:top w:val="single" w:sz="4" w:space="0" w:color="auto"/>
              <w:left w:val="nil"/>
              <w:bottom w:val="single" w:sz="4" w:space="0" w:color="auto"/>
              <w:right w:val="single" w:sz="4" w:space="0" w:color="auto"/>
            </w:tcBorders>
            <w:shd w:val="clear" w:color="000000" w:fill="FFFFFF"/>
            <w:vAlign w:val="center"/>
          </w:tcPr>
          <w:p w14:paraId="0FC83A65" w14:textId="77777777" w:rsidR="00033B03" w:rsidRPr="00033B03" w:rsidRDefault="00033B03" w:rsidP="00033B03">
            <w:pPr>
              <w:jc w:val="center"/>
              <w:rPr>
                <w:snapToGrid w:val="0"/>
                <w:sz w:val="28"/>
                <w:szCs w:val="28"/>
              </w:rPr>
            </w:pPr>
            <w:r w:rsidRPr="00033B03">
              <w:rPr>
                <w:snapToGrid w:val="0"/>
                <w:sz w:val="28"/>
                <w:szCs w:val="28"/>
              </w:rPr>
              <w:t>803</w:t>
            </w:r>
          </w:p>
        </w:tc>
        <w:tc>
          <w:tcPr>
            <w:tcW w:w="1872" w:type="dxa"/>
            <w:gridSpan w:val="2"/>
            <w:tcBorders>
              <w:top w:val="single" w:sz="4" w:space="0" w:color="auto"/>
              <w:left w:val="nil"/>
              <w:bottom w:val="single" w:sz="4" w:space="0" w:color="auto"/>
              <w:right w:val="single" w:sz="4" w:space="0" w:color="auto"/>
            </w:tcBorders>
            <w:shd w:val="clear" w:color="000000" w:fill="FFFFFF"/>
            <w:vAlign w:val="center"/>
          </w:tcPr>
          <w:p w14:paraId="0F74E1E0" w14:textId="77777777" w:rsidR="00033B03" w:rsidRPr="00033B03" w:rsidRDefault="00033B03" w:rsidP="00033B03">
            <w:pPr>
              <w:jc w:val="center"/>
              <w:rPr>
                <w:snapToGrid w:val="0"/>
                <w:sz w:val="28"/>
                <w:szCs w:val="28"/>
              </w:rPr>
            </w:pPr>
            <w:r w:rsidRPr="00033B03">
              <w:rPr>
                <w:snapToGrid w:val="0"/>
                <w:sz w:val="28"/>
                <w:szCs w:val="28"/>
              </w:rPr>
              <w:t>-4</w:t>
            </w:r>
          </w:p>
        </w:tc>
      </w:tr>
      <w:tr w:rsidR="00033B03" w:rsidRPr="00033B03" w14:paraId="0987C079" w14:textId="77777777" w:rsidTr="00EB0A6C">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00D6D2" w14:textId="77777777" w:rsidR="00033B03" w:rsidRPr="00033B03" w:rsidRDefault="00033B03" w:rsidP="00033B03">
            <w:pPr>
              <w:jc w:val="center"/>
              <w:rPr>
                <w:snapToGrid w:val="0"/>
                <w:sz w:val="20"/>
                <w:szCs w:val="28"/>
              </w:rPr>
            </w:pPr>
            <w:r w:rsidRPr="00033B03">
              <w:rPr>
                <w:snapToGrid w:val="0"/>
                <w:sz w:val="20"/>
                <w:szCs w:val="28"/>
              </w:rPr>
              <w:t>2</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33E0B68" w14:textId="77777777" w:rsidR="00033B03" w:rsidRPr="00033B03" w:rsidRDefault="00033B03" w:rsidP="00033B03">
            <w:pPr>
              <w:jc w:val="both"/>
              <w:rPr>
                <w:snapToGrid w:val="0"/>
                <w:sz w:val="20"/>
                <w:szCs w:val="28"/>
              </w:rPr>
            </w:pPr>
            <w:r w:rsidRPr="00033B03">
              <w:rPr>
                <w:snapToGrid w:val="0"/>
                <w:sz w:val="20"/>
                <w:szCs w:val="28"/>
              </w:rPr>
              <w:t>Расходы на электрическую энергию</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3E487BCF" w14:textId="77777777" w:rsidR="00033B03" w:rsidRPr="00033B03" w:rsidRDefault="00033B03" w:rsidP="00033B03">
            <w:pPr>
              <w:jc w:val="center"/>
              <w:rPr>
                <w:snapToGrid w:val="0"/>
                <w:sz w:val="28"/>
                <w:szCs w:val="28"/>
              </w:rPr>
            </w:pPr>
            <w:r w:rsidRPr="00033B03">
              <w:rPr>
                <w:snapToGrid w:val="0"/>
                <w:sz w:val="28"/>
                <w:szCs w:val="28"/>
              </w:rPr>
              <w:t>86</w:t>
            </w:r>
          </w:p>
        </w:tc>
        <w:tc>
          <w:tcPr>
            <w:tcW w:w="1764" w:type="dxa"/>
            <w:gridSpan w:val="2"/>
            <w:tcBorders>
              <w:top w:val="nil"/>
              <w:left w:val="nil"/>
              <w:bottom w:val="single" w:sz="4" w:space="0" w:color="auto"/>
              <w:right w:val="single" w:sz="4" w:space="0" w:color="auto"/>
            </w:tcBorders>
            <w:shd w:val="clear" w:color="000000" w:fill="FFFFFF"/>
            <w:vAlign w:val="center"/>
          </w:tcPr>
          <w:p w14:paraId="7DC284AB" w14:textId="77777777" w:rsidR="00033B03" w:rsidRPr="00033B03" w:rsidRDefault="00033B03" w:rsidP="00033B03">
            <w:pPr>
              <w:jc w:val="center"/>
              <w:rPr>
                <w:snapToGrid w:val="0"/>
                <w:sz w:val="28"/>
                <w:szCs w:val="28"/>
              </w:rPr>
            </w:pPr>
            <w:r w:rsidRPr="00033B03">
              <w:rPr>
                <w:snapToGrid w:val="0"/>
                <w:sz w:val="28"/>
                <w:szCs w:val="28"/>
              </w:rPr>
              <w:t>91</w:t>
            </w:r>
          </w:p>
        </w:tc>
        <w:tc>
          <w:tcPr>
            <w:tcW w:w="1872" w:type="dxa"/>
            <w:gridSpan w:val="2"/>
            <w:tcBorders>
              <w:top w:val="nil"/>
              <w:left w:val="nil"/>
              <w:bottom w:val="single" w:sz="4" w:space="0" w:color="auto"/>
              <w:right w:val="single" w:sz="4" w:space="0" w:color="auto"/>
            </w:tcBorders>
            <w:shd w:val="clear" w:color="000000" w:fill="FFFFFF"/>
            <w:vAlign w:val="center"/>
          </w:tcPr>
          <w:p w14:paraId="2A689779" w14:textId="77777777" w:rsidR="00033B03" w:rsidRPr="00033B03" w:rsidRDefault="00033B03" w:rsidP="00033B03">
            <w:pPr>
              <w:jc w:val="center"/>
              <w:rPr>
                <w:snapToGrid w:val="0"/>
                <w:sz w:val="28"/>
                <w:szCs w:val="28"/>
              </w:rPr>
            </w:pPr>
            <w:r w:rsidRPr="00033B03">
              <w:rPr>
                <w:snapToGrid w:val="0"/>
                <w:sz w:val="28"/>
                <w:szCs w:val="28"/>
              </w:rPr>
              <w:t>5</w:t>
            </w:r>
          </w:p>
        </w:tc>
      </w:tr>
      <w:tr w:rsidR="00033B03" w:rsidRPr="00033B03" w14:paraId="36FDE7EC" w14:textId="77777777" w:rsidTr="00EB0A6C">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EF8852" w14:textId="77777777" w:rsidR="00033B03" w:rsidRPr="00033B03" w:rsidRDefault="00033B03" w:rsidP="00033B03">
            <w:pPr>
              <w:jc w:val="center"/>
              <w:rPr>
                <w:snapToGrid w:val="0"/>
                <w:sz w:val="20"/>
                <w:szCs w:val="28"/>
              </w:rPr>
            </w:pPr>
            <w:r w:rsidRPr="00033B03">
              <w:rPr>
                <w:snapToGrid w:val="0"/>
                <w:sz w:val="20"/>
                <w:szCs w:val="28"/>
              </w:rPr>
              <w:t>3</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B4D8BA0" w14:textId="77777777" w:rsidR="00033B03" w:rsidRPr="00033B03" w:rsidRDefault="00033B03" w:rsidP="00033B03">
            <w:pPr>
              <w:jc w:val="both"/>
              <w:rPr>
                <w:snapToGrid w:val="0"/>
                <w:sz w:val="20"/>
                <w:szCs w:val="28"/>
              </w:rPr>
            </w:pPr>
            <w:r w:rsidRPr="00033B03">
              <w:rPr>
                <w:snapToGrid w:val="0"/>
                <w:sz w:val="20"/>
                <w:szCs w:val="28"/>
              </w:rPr>
              <w:t>Расходы на тепловую энергию</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68F27128" w14:textId="77777777" w:rsidR="00033B03" w:rsidRPr="00033B03" w:rsidRDefault="00033B03" w:rsidP="00033B03">
            <w:pPr>
              <w:jc w:val="center"/>
              <w:rPr>
                <w:snapToGrid w:val="0"/>
                <w:sz w:val="28"/>
                <w:szCs w:val="28"/>
              </w:rPr>
            </w:pPr>
            <w:r w:rsidRPr="00033B03">
              <w:rPr>
                <w:snapToGrid w:val="0"/>
                <w:sz w:val="28"/>
                <w:szCs w:val="28"/>
              </w:rPr>
              <w:t>0</w:t>
            </w:r>
          </w:p>
        </w:tc>
        <w:tc>
          <w:tcPr>
            <w:tcW w:w="1764" w:type="dxa"/>
            <w:gridSpan w:val="2"/>
            <w:tcBorders>
              <w:top w:val="nil"/>
              <w:left w:val="nil"/>
              <w:bottom w:val="single" w:sz="4" w:space="0" w:color="auto"/>
              <w:right w:val="single" w:sz="4" w:space="0" w:color="auto"/>
            </w:tcBorders>
            <w:shd w:val="clear" w:color="000000" w:fill="FFFFFF"/>
            <w:vAlign w:val="center"/>
          </w:tcPr>
          <w:p w14:paraId="37EC0B6F" w14:textId="77777777" w:rsidR="00033B03" w:rsidRPr="00033B03" w:rsidRDefault="00033B03" w:rsidP="00033B03">
            <w:pPr>
              <w:jc w:val="center"/>
              <w:rPr>
                <w:snapToGrid w:val="0"/>
                <w:sz w:val="28"/>
                <w:szCs w:val="28"/>
              </w:rPr>
            </w:pPr>
            <w:r w:rsidRPr="00033B03">
              <w:rPr>
                <w:snapToGrid w:val="0"/>
                <w:sz w:val="28"/>
                <w:szCs w:val="28"/>
              </w:rPr>
              <w:t>0</w:t>
            </w:r>
          </w:p>
        </w:tc>
        <w:tc>
          <w:tcPr>
            <w:tcW w:w="1872" w:type="dxa"/>
            <w:gridSpan w:val="2"/>
            <w:tcBorders>
              <w:top w:val="nil"/>
              <w:left w:val="nil"/>
              <w:bottom w:val="single" w:sz="4" w:space="0" w:color="auto"/>
              <w:right w:val="single" w:sz="4" w:space="0" w:color="auto"/>
            </w:tcBorders>
            <w:shd w:val="clear" w:color="000000" w:fill="FFFFFF"/>
            <w:vAlign w:val="center"/>
          </w:tcPr>
          <w:p w14:paraId="757F7D7C" w14:textId="77777777" w:rsidR="00033B03" w:rsidRPr="00033B03" w:rsidRDefault="00033B03" w:rsidP="00033B03">
            <w:pPr>
              <w:jc w:val="center"/>
              <w:rPr>
                <w:snapToGrid w:val="0"/>
                <w:sz w:val="28"/>
                <w:szCs w:val="28"/>
              </w:rPr>
            </w:pPr>
            <w:r w:rsidRPr="00033B03">
              <w:rPr>
                <w:snapToGrid w:val="0"/>
                <w:sz w:val="28"/>
                <w:szCs w:val="28"/>
              </w:rPr>
              <w:t>0</w:t>
            </w:r>
          </w:p>
        </w:tc>
      </w:tr>
      <w:tr w:rsidR="00033B03" w:rsidRPr="00033B03" w14:paraId="02B93132" w14:textId="77777777" w:rsidTr="00EB0A6C">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B71589" w14:textId="77777777" w:rsidR="00033B03" w:rsidRPr="00033B03" w:rsidRDefault="00033B03" w:rsidP="00033B03">
            <w:pPr>
              <w:jc w:val="center"/>
              <w:rPr>
                <w:snapToGrid w:val="0"/>
                <w:sz w:val="20"/>
                <w:szCs w:val="28"/>
              </w:rPr>
            </w:pPr>
            <w:r w:rsidRPr="00033B03">
              <w:rPr>
                <w:snapToGrid w:val="0"/>
                <w:sz w:val="20"/>
                <w:szCs w:val="28"/>
              </w:rPr>
              <w:t>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BC20994" w14:textId="77777777" w:rsidR="00033B03" w:rsidRPr="00033B03" w:rsidRDefault="00033B03" w:rsidP="00033B03">
            <w:pPr>
              <w:jc w:val="both"/>
              <w:rPr>
                <w:snapToGrid w:val="0"/>
                <w:sz w:val="20"/>
                <w:szCs w:val="28"/>
              </w:rPr>
            </w:pPr>
            <w:r w:rsidRPr="00033B03">
              <w:rPr>
                <w:snapToGrid w:val="0"/>
                <w:sz w:val="20"/>
                <w:szCs w:val="28"/>
              </w:rPr>
              <w:t>Расходы на холодную воду</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7DF64050" w14:textId="77777777" w:rsidR="00033B03" w:rsidRPr="00033B03" w:rsidRDefault="00033B03" w:rsidP="00033B03">
            <w:pPr>
              <w:jc w:val="center"/>
              <w:rPr>
                <w:snapToGrid w:val="0"/>
                <w:sz w:val="28"/>
                <w:szCs w:val="28"/>
              </w:rPr>
            </w:pPr>
            <w:r w:rsidRPr="00033B03">
              <w:rPr>
                <w:snapToGrid w:val="0"/>
                <w:sz w:val="28"/>
                <w:szCs w:val="28"/>
              </w:rPr>
              <w:t>10</w:t>
            </w:r>
          </w:p>
        </w:tc>
        <w:tc>
          <w:tcPr>
            <w:tcW w:w="1764" w:type="dxa"/>
            <w:gridSpan w:val="2"/>
            <w:tcBorders>
              <w:top w:val="nil"/>
              <w:left w:val="nil"/>
              <w:bottom w:val="single" w:sz="4" w:space="0" w:color="auto"/>
              <w:right w:val="single" w:sz="4" w:space="0" w:color="auto"/>
            </w:tcBorders>
            <w:shd w:val="clear" w:color="000000" w:fill="FFFFFF"/>
            <w:vAlign w:val="center"/>
          </w:tcPr>
          <w:p w14:paraId="6B0E3D30" w14:textId="77777777" w:rsidR="00033B03" w:rsidRPr="00033B03" w:rsidRDefault="00033B03" w:rsidP="00033B03">
            <w:pPr>
              <w:jc w:val="center"/>
              <w:rPr>
                <w:snapToGrid w:val="0"/>
                <w:sz w:val="28"/>
                <w:szCs w:val="28"/>
              </w:rPr>
            </w:pPr>
            <w:r w:rsidRPr="00033B03">
              <w:rPr>
                <w:snapToGrid w:val="0"/>
                <w:sz w:val="28"/>
                <w:szCs w:val="28"/>
              </w:rPr>
              <w:t>2</w:t>
            </w:r>
          </w:p>
        </w:tc>
        <w:tc>
          <w:tcPr>
            <w:tcW w:w="1872" w:type="dxa"/>
            <w:gridSpan w:val="2"/>
            <w:tcBorders>
              <w:top w:val="nil"/>
              <w:left w:val="nil"/>
              <w:bottom w:val="single" w:sz="4" w:space="0" w:color="auto"/>
              <w:right w:val="single" w:sz="4" w:space="0" w:color="auto"/>
            </w:tcBorders>
            <w:shd w:val="clear" w:color="000000" w:fill="FFFFFF"/>
            <w:vAlign w:val="center"/>
          </w:tcPr>
          <w:p w14:paraId="1C4E4BA8" w14:textId="77777777" w:rsidR="00033B03" w:rsidRPr="00033B03" w:rsidRDefault="00033B03" w:rsidP="00033B03">
            <w:pPr>
              <w:jc w:val="center"/>
              <w:rPr>
                <w:snapToGrid w:val="0"/>
                <w:sz w:val="28"/>
                <w:szCs w:val="28"/>
              </w:rPr>
            </w:pPr>
            <w:r w:rsidRPr="00033B03">
              <w:rPr>
                <w:snapToGrid w:val="0"/>
                <w:sz w:val="28"/>
                <w:szCs w:val="28"/>
              </w:rPr>
              <w:t>-8</w:t>
            </w:r>
          </w:p>
        </w:tc>
      </w:tr>
      <w:tr w:rsidR="00033B03" w:rsidRPr="00033B03" w14:paraId="3BB00EA5" w14:textId="77777777" w:rsidTr="00EB0A6C">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A0F161" w14:textId="77777777" w:rsidR="00033B03" w:rsidRPr="00033B03" w:rsidRDefault="00033B03" w:rsidP="00033B03">
            <w:pPr>
              <w:jc w:val="center"/>
              <w:rPr>
                <w:snapToGrid w:val="0"/>
                <w:sz w:val="20"/>
                <w:szCs w:val="28"/>
              </w:rPr>
            </w:pPr>
            <w:r w:rsidRPr="00033B03">
              <w:rPr>
                <w:snapToGrid w:val="0"/>
                <w:sz w:val="20"/>
                <w:szCs w:val="28"/>
              </w:rPr>
              <w:t>5</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A58E224" w14:textId="77777777" w:rsidR="00033B03" w:rsidRPr="00033B03" w:rsidRDefault="00033B03" w:rsidP="00033B03">
            <w:pPr>
              <w:jc w:val="both"/>
              <w:rPr>
                <w:snapToGrid w:val="0"/>
                <w:sz w:val="20"/>
                <w:szCs w:val="28"/>
              </w:rPr>
            </w:pPr>
            <w:r w:rsidRPr="00033B03">
              <w:rPr>
                <w:snapToGrid w:val="0"/>
                <w:sz w:val="20"/>
                <w:szCs w:val="28"/>
              </w:rPr>
              <w:t>Расходы на теплоноситель</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1EE86FFF" w14:textId="77777777" w:rsidR="00033B03" w:rsidRPr="00033B03" w:rsidRDefault="00033B03" w:rsidP="00033B03">
            <w:pPr>
              <w:jc w:val="center"/>
              <w:rPr>
                <w:snapToGrid w:val="0"/>
                <w:sz w:val="28"/>
                <w:szCs w:val="28"/>
              </w:rPr>
            </w:pPr>
            <w:r w:rsidRPr="00033B03">
              <w:rPr>
                <w:snapToGrid w:val="0"/>
                <w:sz w:val="28"/>
                <w:szCs w:val="28"/>
              </w:rPr>
              <w:t>0</w:t>
            </w:r>
          </w:p>
        </w:tc>
        <w:tc>
          <w:tcPr>
            <w:tcW w:w="1764" w:type="dxa"/>
            <w:gridSpan w:val="2"/>
            <w:tcBorders>
              <w:top w:val="nil"/>
              <w:left w:val="nil"/>
              <w:bottom w:val="single" w:sz="4" w:space="0" w:color="auto"/>
              <w:right w:val="single" w:sz="4" w:space="0" w:color="auto"/>
            </w:tcBorders>
            <w:shd w:val="clear" w:color="000000" w:fill="FFFFFF"/>
            <w:vAlign w:val="center"/>
          </w:tcPr>
          <w:p w14:paraId="561D5936" w14:textId="77777777" w:rsidR="00033B03" w:rsidRPr="00033B03" w:rsidRDefault="00033B03" w:rsidP="00033B03">
            <w:pPr>
              <w:jc w:val="center"/>
              <w:rPr>
                <w:snapToGrid w:val="0"/>
                <w:sz w:val="28"/>
                <w:szCs w:val="28"/>
              </w:rPr>
            </w:pPr>
            <w:r w:rsidRPr="00033B03">
              <w:rPr>
                <w:snapToGrid w:val="0"/>
                <w:sz w:val="28"/>
                <w:szCs w:val="28"/>
              </w:rPr>
              <w:t>0</w:t>
            </w:r>
          </w:p>
        </w:tc>
        <w:tc>
          <w:tcPr>
            <w:tcW w:w="1872" w:type="dxa"/>
            <w:gridSpan w:val="2"/>
            <w:tcBorders>
              <w:top w:val="nil"/>
              <w:left w:val="nil"/>
              <w:bottom w:val="single" w:sz="4" w:space="0" w:color="auto"/>
              <w:right w:val="single" w:sz="4" w:space="0" w:color="auto"/>
            </w:tcBorders>
            <w:shd w:val="clear" w:color="000000" w:fill="FFFFFF"/>
            <w:vAlign w:val="center"/>
          </w:tcPr>
          <w:p w14:paraId="3EF442B6" w14:textId="77777777" w:rsidR="00033B03" w:rsidRPr="00033B03" w:rsidRDefault="00033B03" w:rsidP="00033B03">
            <w:pPr>
              <w:jc w:val="center"/>
              <w:rPr>
                <w:snapToGrid w:val="0"/>
                <w:sz w:val="28"/>
                <w:szCs w:val="28"/>
              </w:rPr>
            </w:pPr>
            <w:r w:rsidRPr="00033B03">
              <w:rPr>
                <w:snapToGrid w:val="0"/>
                <w:sz w:val="28"/>
                <w:szCs w:val="28"/>
              </w:rPr>
              <w:t>0</w:t>
            </w:r>
          </w:p>
        </w:tc>
      </w:tr>
      <w:tr w:rsidR="00033B03" w:rsidRPr="00033B03" w14:paraId="3AC0EA54" w14:textId="77777777" w:rsidTr="00EB0A6C">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2E9134" w14:textId="77777777" w:rsidR="00033B03" w:rsidRPr="00033B03" w:rsidRDefault="00033B03" w:rsidP="00033B03">
            <w:pPr>
              <w:jc w:val="center"/>
              <w:rPr>
                <w:snapToGrid w:val="0"/>
                <w:sz w:val="20"/>
                <w:szCs w:val="28"/>
              </w:rPr>
            </w:pPr>
            <w:r w:rsidRPr="00033B03">
              <w:rPr>
                <w:snapToGrid w:val="0"/>
                <w:sz w:val="20"/>
                <w:szCs w:val="28"/>
              </w:rPr>
              <w:t>6</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18559BF" w14:textId="77777777" w:rsidR="00033B03" w:rsidRPr="00033B03" w:rsidRDefault="00033B03" w:rsidP="00033B03">
            <w:pPr>
              <w:rPr>
                <w:snapToGrid w:val="0"/>
                <w:sz w:val="20"/>
                <w:szCs w:val="28"/>
              </w:rPr>
            </w:pPr>
            <w:r w:rsidRPr="00033B03">
              <w:rPr>
                <w:snapToGrid w:val="0"/>
                <w:sz w:val="20"/>
                <w:szCs w:val="28"/>
              </w:rPr>
              <w:t>ИТОГО</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03D0D6EC" w14:textId="77777777" w:rsidR="00033B03" w:rsidRPr="00033B03" w:rsidRDefault="00033B03" w:rsidP="00033B03">
            <w:pPr>
              <w:jc w:val="center"/>
              <w:rPr>
                <w:snapToGrid w:val="0"/>
                <w:sz w:val="28"/>
                <w:szCs w:val="28"/>
              </w:rPr>
            </w:pPr>
            <w:r w:rsidRPr="00033B03">
              <w:rPr>
                <w:snapToGrid w:val="0"/>
                <w:sz w:val="28"/>
                <w:szCs w:val="28"/>
              </w:rPr>
              <w:t>903</w:t>
            </w:r>
          </w:p>
        </w:tc>
        <w:tc>
          <w:tcPr>
            <w:tcW w:w="1764" w:type="dxa"/>
            <w:gridSpan w:val="2"/>
            <w:tcBorders>
              <w:top w:val="nil"/>
              <w:left w:val="nil"/>
              <w:bottom w:val="single" w:sz="4" w:space="0" w:color="auto"/>
              <w:right w:val="single" w:sz="4" w:space="0" w:color="auto"/>
            </w:tcBorders>
            <w:shd w:val="clear" w:color="000000" w:fill="FFFFFF"/>
            <w:vAlign w:val="center"/>
          </w:tcPr>
          <w:p w14:paraId="7DD1C9BD" w14:textId="77777777" w:rsidR="00033B03" w:rsidRPr="00033B03" w:rsidRDefault="00033B03" w:rsidP="00033B03">
            <w:pPr>
              <w:jc w:val="center"/>
              <w:rPr>
                <w:snapToGrid w:val="0"/>
                <w:sz w:val="28"/>
                <w:szCs w:val="28"/>
              </w:rPr>
            </w:pPr>
            <w:r w:rsidRPr="00033B03">
              <w:rPr>
                <w:snapToGrid w:val="0"/>
                <w:sz w:val="28"/>
                <w:szCs w:val="28"/>
              </w:rPr>
              <w:t>896</w:t>
            </w:r>
          </w:p>
        </w:tc>
        <w:tc>
          <w:tcPr>
            <w:tcW w:w="1872" w:type="dxa"/>
            <w:gridSpan w:val="2"/>
            <w:tcBorders>
              <w:top w:val="nil"/>
              <w:left w:val="nil"/>
              <w:bottom w:val="single" w:sz="4" w:space="0" w:color="auto"/>
              <w:right w:val="single" w:sz="4" w:space="0" w:color="auto"/>
            </w:tcBorders>
            <w:shd w:val="clear" w:color="000000" w:fill="FFFFFF"/>
            <w:vAlign w:val="center"/>
          </w:tcPr>
          <w:p w14:paraId="743545BA" w14:textId="77777777" w:rsidR="00033B03" w:rsidRPr="00033B03" w:rsidRDefault="00033B03" w:rsidP="00033B03">
            <w:pPr>
              <w:jc w:val="center"/>
              <w:rPr>
                <w:snapToGrid w:val="0"/>
                <w:sz w:val="28"/>
                <w:szCs w:val="28"/>
              </w:rPr>
            </w:pPr>
            <w:r w:rsidRPr="00033B03">
              <w:rPr>
                <w:snapToGrid w:val="0"/>
                <w:sz w:val="28"/>
                <w:szCs w:val="28"/>
              </w:rPr>
              <w:t>-7</w:t>
            </w:r>
          </w:p>
        </w:tc>
      </w:tr>
      <w:tr w:rsidR="00033B03" w:rsidRPr="00033B03" w14:paraId="12E1B06B" w14:textId="77777777" w:rsidTr="00EB0A6C">
        <w:trPr>
          <w:trHeight w:val="300"/>
        </w:trPr>
        <w:tc>
          <w:tcPr>
            <w:tcW w:w="750" w:type="dxa"/>
            <w:tcBorders>
              <w:top w:val="nil"/>
              <w:left w:val="nil"/>
              <w:bottom w:val="nil"/>
              <w:right w:val="nil"/>
            </w:tcBorders>
            <w:shd w:val="clear" w:color="auto" w:fill="auto"/>
            <w:vAlign w:val="center"/>
            <w:hideMark/>
          </w:tcPr>
          <w:p w14:paraId="15EA78CD" w14:textId="77777777" w:rsidR="00033B03" w:rsidRPr="00033B03" w:rsidRDefault="00033B03" w:rsidP="00033B03">
            <w:pPr>
              <w:jc w:val="center"/>
              <w:rPr>
                <w:snapToGrid w:val="0"/>
                <w:color w:val="FF0000"/>
                <w:sz w:val="20"/>
                <w:szCs w:val="28"/>
              </w:rPr>
            </w:pPr>
          </w:p>
        </w:tc>
        <w:tc>
          <w:tcPr>
            <w:tcW w:w="3361" w:type="dxa"/>
            <w:tcBorders>
              <w:top w:val="nil"/>
              <w:left w:val="nil"/>
              <w:bottom w:val="nil"/>
              <w:right w:val="nil"/>
            </w:tcBorders>
            <w:shd w:val="clear" w:color="auto" w:fill="auto"/>
            <w:vAlign w:val="center"/>
            <w:hideMark/>
          </w:tcPr>
          <w:p w14:paraId="5F29139B" w14:textId="77777777" w:rsidR="00033B03" w:rsidRPr="00033B03" w:rsidRDefault="00033B03" w:rsidP="00033B03">
            <w:pPr>
              <w:rPr>
                <w:snapToGrid w:val="0"/>
                <w:sz w:val="20"/>
                <w:szCs w:val="28"/>
              </w:rPr>
            </w:pPr>
          </w:p>
        </w:tc>
        <w:tc>
          <w:tcPr>
            <w:tcW w:w="1573" w:type="dxa"/>
            <w:tcBorders>
              <w:top w:val="nil"/>
              <w:left w:val="nil"/>
              <w:bottom w:val="nil"/>
              <w:right w:val="nil"/>
            </w:tcBorders>
            <w:shd w:val="clear" w:color="auto" w:fill="auto"/>
            <w:vAlign w:val="center"/>
            <w:hideMark/>
          </w:tcPr>
          <w:p w14:paraId="45E217EC" w14:textId="77777777" w:rsidR="00033B03" w:rsidRPr="00033B03" w:rsidRDefault="00033B03" w:rsidP="00033B03">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0DBC80D2" w14:textId="77777777" w:rsidR="00033B03" w:rsidRPr="00033B03" w:rsidRDefault="00033B03" w:rsidP="00033B03">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13A6A1BA" w14:textId="77777777" w:rsidR="00033B03" w:rsidRPr="00033B03" w:rsidRDefault="00033B03" w:rsidP="00033B03">
            <w:pPr>
              <w:jc w:val="center"/>
              <w:rPr>
                <w:snapToGrid w:val="0"/>
                <w:sz w:val="20"/>
                <w:szCs w:val="28"/>
              </w:rPr>
            </w:pPr>
          </w:p>
        </w:tc>
        <w:tc>
          <w:tcPr>
            <w:tcW w:w="1872" w:type="dxa"/>
            <w:gridSpan w:val="2"/>
            <w:tcBorders>
              <w:top w:val="nil"/>
              <w:left w:val="nil"/>
              <w:bottom w:val="nil"/>
              <w:right w:val="nil"/>
            </w:tcBorders>
            <w:shd w:val="clear" w:color="auto" w:fill="auto"/>
            <w:hideMark/>
          </w:tcPr>
          <w:p w14:paraId="7A972134" w14:textId="77777777" w:rsidR="00033B03" w:rsidRPr="00033B03" w:rsidRDefault="00033B03" w:rsidP="00033B03">
            <w:pPr>
              <w:jc w:val="center"/>
              <w:rPr>
                <w:snapToGrid w:val="0"/>
                <w:sz w:val="20"/>
                <w:szCs w:val="28"/>
              </w:rPr>
            </w:pPr>
          </w:p>
        </w:tc>
      </w:tr>
      <w:tr w:rsidR="00033B03" w:rsidRPr="00033B03" w14:paraId="5D3758F3" w14:textId="77777777" w:rsidTr="00EB0A6C">
        <w:trPr>
          <w:trHeight w:val="300"/>
        </w:trPr>
        <w:tc>
          <w:tcPr>
            <w:tcW w:w="750" w:type="dxa"/>
            <w:tcBorders>
              <w:top w:val="nil"/>
              <w:left w:val="nil"/>
              <w:bottom w:val="nil"/>
              <w:right w:val="nil"/>
            </w:tcBorders>
            <w:shd w:val="clear" w:color="auto" w:fill="auto"/>
            <w:vAlign w:val="center"/>
            <w:hideMark/>
          </w:tcPr>
          <w:p w14:paraId="7739BB54" w14:textId="77777777" w:rsidR="00033B03" w:rsidRPr="00033B03" w:rsidRDefault="00033B03" w:rsidP="00033B03">
            <w:pPr>
              <w:rPr>
                <w:snapToGrid w:val="0"/>
                <w:sz w:val="20"/>
                <w:szCs w:val="28"/>
              </w:rPr>
            </w:pPr>
          </w:p>
        </w:tc>
        <w:tc>
          <w:tcPr>
            <w:tcW w:w="3361" w:type="dxa"/>
            <w:tcBorders>
              <w:top w:val="nil"/>
              <w:left w:val="nil"/>
              <w:bottom w:val="nil"/>
              <w:right w:val="nil"/>
            </w:tcBorders>
            <w:shd w:val="clear" w:color="auto" w:fill="auto"/>
            <w:vAlign w:val="center"/>
            <w:hideMark/>
          </w:tcPr>
          <w:p w14:paraId="7CD48A23" w14:textId="77777777" w:rsidR="00033B03" w:rsidRPr="00033B03" w:rsidRDefault="00033B03" w:rsidP="00033B03">
            <w:pPr>
              <w:rPr>
                <w:snapToGrid w:val="0"/>
                <w:sz w:val="20"/>
                <w:szCs w:val="28"/>
              </w:rPr>
            </w:pPr>
          </w:p>
        </w:tc>
        <w:tc>
          <w:tcPr>
            <w:tcW w:w="1573" w:type="dxa"/>
            <w:tcBorders>
              <w:top w:val="nil"/>
              <w:left w:val="nil"/>
              <w:bottom w:val="nil"/>
              <w:right w:val="nil"/>
            </w:tcBorders>
            <w:shd w:val="clear" w:color="auto" w:fill="auto"/>
            <w:vAlign w:val="center"/>
            <w:hideMark/>
          </w:tcPr>
          <w:p w14:paraId="00C44E0A" w14:textId="77777777" w:rsidR="00033B03" w:rsidRPr="00033B03" w:rsidRDefault="00033B03" w:rsidP="00033B03">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05F289B6" w14:textId="77777777" w:rsidR="00033B03" w:rsidRPr="00033B03" w:rsidRDefault="00033B03" w:rsidP="00033B03">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4499C7CF" w14:textId="77777777" w:rsidR="00033B03" w:rsidRPr="00033B03" w:rsidRDefault="00033B03" w:rsidP="00033B03">
            <w:pPr>
              <w:jc w:val="center"/>
              <w:rPr>
                <w:snapToGrid w:val="0"/>
                <w:sz w:val="20"/>
                <w:szCs w:val="28"/>
              </w:rPr>
            </w:pPr>
          </w:p>
        </w:tc>
        <w:tc>
          <w:tcPr>
            <w:tcW w:w="1872" w:type="dxa"/>
            <w:gridSpan w:val="2"/>
            <w:tcBorders>
              <w:top w:val="nil"/>
              <w:left w:val="nil"/>
              <w:bottom w:val="nil"/>
              <w:right w:val="nil"/>
            </w:tcBorders>
            <w:shd w:val="clear" w:color="auto" w:fill="auto"/>
            <w:vAlign w:val="center"/>
            <w:hideMark/>
          </w:tcPr>
          <w:p w14:paraId="5A933A7B" w14:textId="77777777" w:rsidR="00033B03" w:rsidRPr="00033B03" w:rsidRDefault="00033B03" w:rsidP="00033B03">
            <w:pPr>
              <w:jc w:val="center"/>
              <w:rPr>
                <w:snapToGrid w:val="0"/>
                <w:sz w:val="20"/>
                <w:szCs w:val="28"/>
              </w:rPr>
            </w:pPr>
          </w:p>
        </w:tc>
      </w:tr>
    </w:tbl>
    <w:p w14:paraId="2F5C3B12" w14:textId="77777777" w:rsidR="00033B03" w:rsidRPr="00033B03" w:rsidRDefault="00033B03" w:rsidP="00033B03">
      <w:pPr>
        <w:numPr>
          <w:ilvl w:val="0"/>
          <w:numId w:val="9"/>
        </w:numPr>
        <w:tabs>
          <w:tab w:val="left" w:pos="1890"/>
        </w:tabs>
        <w:spacing w:line="360" w:lineRule="auto"/>
        <w:ind w:right="-285"/>
        <w:jc w:val="right"/>
        <w:rPr>
          <w:snapToGrid w:val="0"/>
          <w:sz w:val="28"/>
          <w:szCs w:val="28"/>
        </w:rPr>
      </w:pPr>
      <w:r w:rsidRPr="00033B03">
        <w:rPr>
          <w:snapToGrid w:val="0"/>
          <w:sz w:val="28"/>
          <w:szCs w:val="28"/>
        </w:rPr>
        <w:br w:type="page"/>
      </w:r>
    </w:p>
    <w:tbl>
      <w:tblPr>
        <w:tblW w:w="11084" w:type="dxa"/>
        <w:tblInd w:w="108" w:type="dxa"/>
        <w:tblLook w:val="04A0" w:firstRow="1" w:lastRow="0" w:firstColumn="1" w:lastColumn="0" w:noHBand="0" w:noVBand="1"/>
      </w:tblPr>
      <w:tblGrid>
        <w:gridCol w:w="750"/>
        <w:gridCol w:w="3361"/>
        <w:gridCol w:w="1573"/>
        <w:gridCol w:w="191"/>
        <w:gridCol w:w="1573"/>
        <w:gridCol w:w="191"/>
        <w:gridCol w:w="1573"/>
        <w:gridCol w:w="299"/>
        <w:gridCol w:w="1573"/>
      </w:tblGrid>
      <w:tr w:rsidR="00033B03" w:rsidRPr="00033B03" w14:paraId="187F755A" w14:textId="77777777" w:rsidTr="00EB0A6C">
        <w:trPr>
          <w:trHeight w:val="315"/>
        </w:trPr>
        <w:tc>
          <w:tcPr>
            <w:tcW w:w="9212" w:type="dxa"/>
            <w:gridSpan w:val="7"/>
            <w:tcBorders>
              <w:top w:val="nil"/>
              <w:left w:val="nil"/>
              <w:bottom w:val="nil"/>
              <w:right w:val="nil"/>
            </w:tcBorders>
            <w:shd w:val="clear" w:color="auto" w:fill="auto"/>
            <w:noWrap/>
            <w:vAlign w:val="center"/>
            <w:hideMark/>
          </w:tcPr>
          <w:p w14:paraId="0052DE63" w14:textId="77777777" w:rsidR="00033B03" w:rsidRPr="00033B03" w:rsidRDefault="00033B03" w:rsidP="00033B03">
            <w:pPr>
              <w:ind w:right="-394"/>
              <w:jc w:val="center"/>
              <w:rPr>
                <w:bCs/>
                <w:snapToGrid w:val="0"/>
                <w:sz w:val="28"/>
                <w:szCs w:val="28"/>
              </w:rPr>
            </w:pPr>
            <w:r w:rsidRPr="00033B03">
              <w:rPr>
                <w:bCs/>
                <w:snapToGrid w:val="0"/>
                <w:sz w:val="28"/>
                <w:szCs w:val="28"/>
              </w:rPr>
              <w:lastRenderedPageBreak/>
              <w:t>Расчет необходимой валовой выручки установленных тарифов</w:t>
            </w:r>
          </w:p>
        </w:tc>
        <w:tc>
          <w:tcPr>
            <w:tcW w:w="1872" w:type="dxa"/>
            <w:gridSpan w:val="2"/>
            <w:tcBorders>
              <w:top w:val="nil"/>
              <w:left w:val="nil"/>
              <w:bottom w:val="nil"/>
              <w:right w:val="nil"/>
            </w:tcBorders>
            <w:shd w:val="clear" w:color="auto" w:fill="auto"/>
            <w:noWrap/>
            <w:vAlign w:val="center"/>
            <w:hideMark/>
          </w:tcPr>
          <w:p w14:paraId="062A1BF7" w14:textId="77777777" w:rsidR="00033B03" w:rsidRPr="00033B03" w:rsidRDefault="00033B03" w:rsidP="00033B03">
            <w:pPr>
              <w:jc w:val="center"/>
              <w:rPr>
                <w:snapToGrid w:val="0"/>
                <w:sz w:val="20"/>
                <w:szCs w:val="28"/>
              </w:rPr>
            </w:pPr>
          </w:p>
        </w:tc>
      </w:tr>
      <w:tr w:rsidR="00033B03" w:rsidRPr="00033B03" w14:paraId="66BCF7C1" w14:textId="77777777" w:rsidTr="00EB0A6C">
        <w:trPr>
          <w:trHeight w:val="300"/>
        </w:trPr>
        <w:tc>
          <w:tcPr>
            <w:tcW w:w="750" w:type="dxa"/>
            <w:tcBorders>
              <w:top w:val="nil"/>
              <w:left w:val="nil"/>
              <w:bottom w:val="nil"/>
              <w:right w:val="nil"/>
            </w:tcBorders>
            <w:shd w:val="clear" w:color="auto" w:fill="auto"/>
            <w:vAlign w:val="center"/>
            <w:hideMark/>
          </w:tcPr>
          <w:p w14:paraId="6CC5BC65" w14:textId="77777777" w:rsidR="00033B03" w:rsidRPr="00033B03" w:rsidRDefault="00033B03" w:rsidP="00033B03">
            <w:pPr>
              <w:rPr>
                <w:snapToGrid w:val="0"/>
                <w:sz w:val="20"/>
                <w:szCs w:val="28"/>
              </w:rPr>
            </w:pPr>
          </w:p>
        </w:tc>
        <w:tc>
          <w:tcPr>
            <w:tcW w:w="3361" w:type="dxa"/>
            <w:tcBorders>
              <w:top w:val="nil"/>
              <w:left w:val="nil"/>
              <w:bottom w:val="nil"/>
              <w:right w:val="nil"/>
            </w:tcBorders>
            <w:shd w:val="clear" w:color="auto" w:fill="auto"/>
            <w:vAlign w:val="center"/>
            <w:hideMark/>
          </w:tcPr>
          <w:p w14:paraId="78D95946" w14:textId="77777777" w:rsidR="00033B03" w:rsidRPr="00033B03" w:rsidRDefault="00033B03" w:rsidP="00033B03">
            <w:pPr>
              <w:rPr>
                <w:snapToGrid w:val="0"/>
                <w:sz w:val="20"/>
                <w:szCs w:val="28"/>
              </w:rPr>
            </w:pPr>
          </w:p>
        </w:tc>
        <w:tc>
          <w:tcPr>
            <w:tcW w:w="1573" w:type="dxa"/>
            <w:tcBorders>
              <w:top w:val="nil"/>
              <w:left w:val="nil"/>
              <w:bottom w:val="nil"/>
              <w:right w:val="nil"/>
            </w:tcBorders>
            <w:shd w:val="clear" w:color="auto" w:fill="auto"/>
            <w:vAlign w:val="center"/>
            <w:hideMark/>
          </w:tcPr>
          <w:p w14:paraId="4542CE49" w14:textId="77777777" w:rsidR="00033B03" w:rsidRPr="00033B03" w:rsidRDefault="00033B03" w:rsidP="00033B03">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2EF0AA1A" w14:textId="77777777" w:rsidR="00033B03" w:rsidRPr="00033B03" w:rsidRDefault="00033B03" w:rsidP="00033B03">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61BA6A48" w14:textId="77777777" w:rsidR="00033B03" w:rsidRPr="00033B03" w:rsidRDefault="00033B03" w:rsidP="00033B03">
            <w:pPr>
              <w:jc w:val="right"/>
              <w:rPr>
                <w:snapToGrid w:val="0"/>
                <w:sz w:val="20"/>
                <w:szCs w:val="28"/>
              </w:rPr>
            </w:pPr>
            <w:r w:rsidRPr="00033B03">
              <w:rPr>
                <w:snapToGrid w:val="0"/>
                <w:sz w:val="20"/>
                <w:szCs w:val="28"/>
              </w:rPr>
              <w:t>тыс. руб.</w:t>
            </w:r>
          </w:p>
        </w:tc>
        <w:tc>
          <w:tcPr>
            <w:tcW w:w="1872" w:type="dxa"/>
            <w:gridSpan w:val="2"/>
            <w:tcBorders>
              <w:top w:val="nil"/>
              <w:left w:val="nil"/>
              <w:bottom w:val="nil"/>
              <w:right w:val="nil"/>
            </w:tcBorders>
            <w:shd w:val="clear" w:color="auto" w:fill="auto"/>
            <w:vAlign w:val="center"/>
            <w:hideMark/>
          </w:tcPr>
          <w:p w14:paraId="478C26E5" w14:textId="77777777" w:rsidR="00033B03" w:rsidRPr="00033B03" w:rsidRDefault="00033B03" w:rsidP="00033B03">
            <w:pPr>
              <w:jc w:val="center"/>
              <w:rPr>
                <w:snapToGrid w:val="0"/>
                <w:sz w:val="20"/>
                <w:szCs w:val="28"/>
              </w:rPr>
            </w:pPr>
          </w:p>
        </w:tc>
      </w:tr>
      <w:tr w:rsidR="00033B03" w:rsidRPr="00033B03" w14:paraId="6842773D" w14:textId="77777777" w:rsidTr="00EB0A6C">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799BC6" w14:textId="77777777" w:rsidR="00033B03" w:rsidRPr="00033B03" w:rsidRDefault="00033B03" w:rsidP="00033B03">
            <w:pPr>
              <w:jc w:val="center"/>
              <w:rPr>
                <w:snapToGrid w:val="0"/>
                <w:sz w:val="20"/>
                <w:szCs w:val="28"/>
              </w:rPr>
            </w:pPr>
            <w:r w:rsidRPr="00033B03">
              <w:rPr>
                <w:snapToGrid w:val="0"/>
                <w:sz w:val="20"/>
                <w:szCs w:val="28"/>
              </w:rPr>
              <w:t>№ п/п</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659F404" w14:textId="77777777" w:rsidR="00033B03" w:rsidRPr="00033B03" w:rsidRDefault="00033B03" w:rsidP="00033B03">
            <w:pPr>
              <w:jc w:val="center"/>
              <w:rPr>
                <w:snapToGrid w:val="0"/>
                <w:sz w:val="20"/>
                <w:szCs w:val="28"/>
              </w:rPr>
            </w:pPr>
            <w:r w:rsidRPr="00033B03">
              <w:rPr>
                <w:snapToGrid w:val="0"/>
                <w:sz w:val="20"/>
                <w:szCs w:val="28"/>
              </w:rPr>
              <w:t>Наименование расхода</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63F3054F" w14:textId="77777777" w:rsidR="00033B03" w:rsidRPr="00033B03" w:rsidRDefault="00033B03" w:rsidP="00033B03">
            <w:pPr>
              <w:jc w:val="center"/>
              <w:rPr>
                <w:snapToGrid w:val="0"/>
                <w:sz w:val="20"/>
                <w:szCs w:val="28"/>
              </w:rPr>
            </w:pPr>
            <w:r w:rsidRPr="00033B03">
              <w:rPr>
                <w:snapToGrid w:val="0"/>
                <w:sz w:val="20"/>
                <w:szCs w:val="28"/>
              </w:rPr>
              <w:t>Утверждено на 2021 год</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7D1F88F4" w14:textId="77777777" w:rsidR="00033B03" w:rsidRPr="00033B03" w:rsidRDefault="00033B03" w:rsidP="00033B03">
            <w:pPr>
              <w:jc w:val="center"/>
              <w:rPr>
                <w:snapToGrid w:val="0"/>
                <w:sz w:val="20"/>
                <w:szCs w:val="28"/>
              </w:rPr>
            </w:pPr>
            <w:r w:rsidRPr="00033B03">
              <w:rPr>
                <w:snapToGrid w:val="0"/>
                <w:sz w:val="20"/>
                <w:szCs w:val="28"/>
              </w:rPr>
              <w:t>Предложение экспертов</w:t>
            </w:r>
          </w:p>
          <w:p w14:paraId="3DD5F000" w14:textId="77777777" w:rsidR="00033B03" w:rsidRPr="00033B03" w:rsidRDefault="00033B03" w:rsidP="00033B03">
            <w:pPr>
              <w:jc w:val="center"/>
              <w:rPr>
                <w:snapToGrid w:val="0"/>
                <w:sz w:val="20"/>
                <w:szCs w:val="28"/>
              </w:rPr>
            </w:pPr>
            <w:r w:rsidRPr="00033B03">
              <w:rPr>
                <w:snapToGrid w:val="0"/>
                <w:sz w:val="20"/>
                <w:szCs w:val="28"/>
              </w:rPr>
              <w:t>на 2022 год</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365177A" w14:textId="77777777" w:rsidR="00033B03" w:rsidRPr="00033B03" w:rsidRDefault="00033B03" w:rsidP="00033B03">
            <w:pPr>
              <w:jc w:val="center"/>
              <w:rPr>
                <w:snapToGrid w:val="0"/>
                <w:sz w:val="20"/>
                <w:szCs w:val="28"/>
              </w:rPr>
            </w:pPr>
            <w:r w:rsidRPr="00033B03">
              <w:rPr>
                <w:snapToGrid w:val="0"/>
                <w:sz w:val="20"/>
                <w:szCs w:val="28"/>
              </w:rPr>
              <w:t>Динамика расходов</w:t>
            </w:r>
          </w:p>
        </w:tc>
      </w:tr>
      <w:tr w:rsidR="00033B03" w:rsidRPr="00033B03" w14:paraId="052EAEF1" w14:textId="77777777" w:rsidTr="00EB0A6C">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E549C8" w14:textId="77777777" w:rsidR="00033B03" w:rsidRPr="00033B03" w:rsidRDefault="00033B03" w:rsidP="00033B03">
            <w:pPr>
              <w:jc w:val="center"/>
              <w:rPr>
                <w:snapToGrid w:val="0"/>
                <w:sz w:val="20"/>
                <w:szCs w:val="28"/>
              </w:rPr>
            </w:pPr>
            <w:r w:rsidRPr="00033B03">
              <w:rPr>
                <w:snapToGrid w:val="0"/>
                <w:sz w:val="20"/>
                <w:szCs w:val="28"/>
              </w:rPr>
              <w:t>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F4C69B3" w14:textId="77777777" w:rsidR="00033B03" w:rsidRPr="00033B03" w:rsidRDefault="00033B03" w:rsidP="00033B03">
            <w:pPr>
              <w:rPr>
                <w:snapToGrid w:val="0"/>
                <w:sz w:val="20"/>
                <w:szCs w:val="28"/>
              </w:rPr>
            </w:pPr>
            <w:r w:rsidRPr="00033B03">
              <w:rPr>
                <w:snapToGrid w:val="0"/>
                <w:sz w:val="20"/>
                <w:szCs w:val="28"/>
              </w:rPr>
              <w:t>Операционные (подконтрольные) расходы</w:t>
            </w:r>
          </w:p>
        </w:tc>
        <w:tc>
          <w:tcPr>
            <w:tcW w:w="176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17FF561" w14:textId="77777777" w:rsidR="00033B03" w:rsidRPr="00033B03" w:rsidRDefault="00033B03" w:rsidP="00033B03">
            <w:pPr>
              <w:jc w:val="center"/>
              <w:rPr>
                <w:snapToGrid w:val="0"/>
                <w:sz w:val="28"/>
                <w:szCs w:val="28"/>
              </w:rPr>
            </w:pPr>
            <w:r w:rsidRPr="00033B03">
              <w:rPr>
                <w:snapToGrid w:val="0"/>
                <w:sz w:val="28"/>
                <w:szCs w:val="28"/>
              </w:rPr>
              <w:t>2 336</w:t>
            </w:r>
          </w:p>
        </w:tc>
        <w:tc>
          <w:tcPr>
            <w:tcW w:w="1764" w:type="dxa"/>
            <w:gridSpan w:val="2"/>
            <w:tcBorders>
              <w:top w:val="single" w:sz="4" w:space="0" w:color="auto"/>
              <w:left w:val="nil"/>
              <w:bottom w:val="single" w:sz="4" w:space="0" w:color="auto"/>
              <w:right w:val="single" w:sz="4" w:space="0" w:color="auto"/>
            </w:tcBorders>
            <w:shd w:val="clear" w:color="000000" w:fill="FFFFFF"/>
            <w:vAlign w:val="center"/>
          </w:tcPr>
          <w:p w14:paraId="04F58619" w14:textId="77777777" w:rsidR="00033B03" w:rsidRPr="00033B03" w:rsidRDefault="00033B03" w:rsidP="00033B03">
            <w:pPr>
              <w:jc w:val="center"/>
              <w:rPr>
                <w:snapToGrid w:val="0"/>
                <w:sz w:val="28"/>
                <w:szCs w:val="28"/>
              </w:rPr>
            </w:pPr>
            <w:r w:rsidRPr="00033B03">
              <w:rPr>
                <w:snapToGrid w:val="0"/>
                <w:sz w:val="28"/>
                <w:szCs w:val="28"/>
              </w:rPr>
              <w:t>2 403</w:t>
            </w:r>
          </w:p>
        </w:tc>
        <w:tc>
          <w:tcPr>
            <w:tcW w:w="1872" w:type="dxa"/>
            <w:gridSpan w:val="2"/>
            <w:tcBorders>
              <w:top w:val="single" w:sz="4" w:space="0" w:color="auto"/>
              <w:left w:val="nil"/>
              <w:bottom w:val="single" w:sz="4" w:space="0" w:color="auto"/>
              <w:right w:val="single" w:sz="4" w:space="0" w:color="auto"/>
            </w:tcBorders>
            <w:shd w:val="clear" w:color="000000" w:fill="FFFFFF"/>
            <w:vAlign w:val="center"/>
          </w:tcPr>
          <w:p w14:paraId="5A262A39" w14:textId="77777777" w:rsidR="00033B03" w:rsidRPr="00033B03" w:rsidRDefault="00033B03" w:rsidP="00033B03">
            <w:pPr>
              <w:jc w:val="center"/>
              <w:rPr>
                <w:snapToGrid w:val="0"/>
                <w:sz w:val="28"/>
                <w:szCs w:val="28"/>
              </w:rPr>
            </w:pPr>
            <w:r w:rsidRPr="00033B03">
              <w:rPr>
                <w:snapToGrid w:val="0"/>
                <w:sz w:val="28"/>
                <w:szCs w:val="28"/>
              </w:rPr>
              <w:t>67</w:t>
            </w:r>
          </w:p>
        </w:tc>
      </w:tr>
      <w:tr w:rsidR="00033B03" w:rsidRPr="00033B03" w14:paraId="07CF6D6C" w14:textId="77777777" w:rsidTr="00EB0A6C">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FA0C0B" w14:textId="77777777" w:rsidR="00033B03" w:rsidRPr="00033B03" w:rsidRDefault="00033B03" w:rsidP="00033B03">
            <w:pPr>
              <w:jc w:val="center"/>
              <w:rPr>
                <w:snapToGrid w:val="0"/>
                <w:sz w:val="20"/>
                <w:szCs w:val="28"/>
              </w:rPr>
            </w:pPr>
            <w:r w:rsidRPr="00033B03">
              <w:rPr>
                <w:snapToGrid w:val="0"/>
                <w:sz w:val="20"/>
                <w:szCs w:val="28"/>
              </w:rPr>
              <w:t>2</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5AD008E" w14:textId="77777777" w:rsidR="00033B03" w:rsidRPr="00033B03" w:rsidRDefault="00033B03" w:rsidP="00033B03">
            <w:pPr>
              <w:jc w:val="both"/>
              <w:rPr>
                <w:snapToGrid w:val="0"/>
                <w:sz w:val="20"/>
                <w:szCs w:val="28"/>
              </w:rPr>
            </w:pPr>
            <w:r w:rsidRPr="00033B03">
              <w:rPr>
                <w:snapToGrid w:val="0"/>
                <w:sz w:val="20"/>
                <w:szCs w:val="28"/>
              </w:rPr>
              <w:t>Неподконтрольные расходы</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28FAF31F" w14:textId="77777777" w:rsidR="00033B03" w:rsidRPr="00033B03" w:rsidRDefault="00033B03" w:rsidP="00033B03">
            <w:pPr>
              <w:jc w:val="center"/>
              <w:rPr>
                <w:snapToGrid w:val="0"/>
                <w:sz w:val="28"/>
                <w:szCs w:val="28"/>
              </w:rPr>
            </w:pPr>
            <w:r w:rsidRPr="00033B03">
              <w:rPr>
                <w:snapToGrid w:val="0"/>
                <w:sz w:val="28"/>
                <w:szCs w:val="28"/>
              </w:rPr>
              <w:t>295</w:t>
            </w:r>
          </w:p>
        </w:tc>
        <w:tc>
          <w:tcPr>
            <w:tcW w:w="1764" w:type="dxa"/>
            <w:gridSpan w:val="2"/>
            <w:tcBorders>
              <w:top w:val="nil"/>
              <w:left w:val="nil"/>
              <w:bottom w:val="single" w:sz="4" w:space="0" w:color="auto"/>
              <w:right w:val="single" w:sz="4" w:space="0" w:color="auto"/>
            </w:tcBorders>
            <w:shd w:val="clear" w:color="000000" w:fill="FFFFFF"/>
            <w:vAlign w:val="center"/>
          </w:tcPr>
          <w:p w14:paraId="3E4DB431" w14:textId="77777777" w:rsidR="00033B03" w:rsidRPr="00033B03" w:rsidRDefault="00033B03" w:rsidP="00033B03">
            <w:pPr>
              <w:jc w:val="center"/>
              <w:rPr>
                <w:snapToGrid w:val="0"/>
                <w:sz w:val="28"/>
                <w:szCs w:val="28"/>
              </w:rPr>
            </w:pPr>
            <w:r w:rsidRPr="00033B03">
              <w:rPr>
                <w:snapToGrid w:val="0"/>
                <w:sz w:val="28"/>
                <w:szCs w:val="28"/>
              </w:rPr>
              <w:t>338</w:t>
            </w:r>
          </w:p>
        </w:tc>
        <w:tc>
          <w:tcPr>
            <w:tcW w:w="1872" w:type="dxa"/>
            <w:gridSpan w:val="2"/>
            <w:tcBorders>
              <w:top w:val="nil"/>
              <w:left w:val="nil"/>
              <w:bottom w:val="single" w:sz="4" w:space="0" w:color="auto"/>
              <w:right w:val="single" w:sz="4" w:space="0" w:color="auto"/>
            </w:tcBorders>
            <w:shd w:val="clear" w:color="000000" w:fill="FFFFFF"/>
            <w:vAlign w:val="center"/>
          </w:tcPr>
          <w:p w14:paraId="4606A407" w14:textId="77777777" w:rsidR="00033B03" w:rsidRPr="00033B03" w:rsidRDefault="00033B03" w:rsidP="00033B03">
            <w:pPr>
              <w:jc w:val="center"/>
              <w:rPr>
                <w:snapToGrid w:val="0"/>
                <w:sz w:val="28"/>
                <w:szCs w:val="28"/>
              </w:rPr>
            </w:pPr>
            <w:r w:rsidRPr="00033B03">
              <w:rPr>
                <w:snapToGrid w:val="0"/>
                <w:sz w:val="28"/>
                <w:szCs w:val="28"/>
              </w:rPr>
              <w:t>43</w:t>
            </w:r>
          </w:p>
        </w:tc>
      </w:tr>
      <w:tr w:rsidR="00033B03" w:rsidRPr="00033B03" w14:paraId="0269C119" w14:textId="77777777" w:rsidTr="00EB0A6C">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A589A6" w14:textId="77777777" w:rsidR="00033B03" w:rsidRPr="00033B03" w:rsidRDefault="00033B03" w:rsidP="00033B03">
            <w:pPr>
              <w:jc w:val="center"/>
              <w:rPr>
                <w:snapToGrid w:val="0"/>
                <w:sz w:val="20"/>
                <w:szCs w:val="28"/>
              </w:rPr>
            </w:pPr>
            <w:r w:rsidRPr="00033B03">
              <w:rPr>
                <w:snapToGrid w:val="0"/>
                <w:sz w:val="20"/>
                <w:szCs w:val="28"/>
              </w:rPr>
              <w:t>3</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89E6EBC" w14:textId="77777777" w:rsidR="00033B03" w:rsidRPr="00033B03" w:rsidRDefault="00033B03" w:rsidP="00033B03">
            <w:pPr>
              <w:jc w:val="both"/>
              <w:rPr>
                <w:snapToGrid w:val="0"/>
                <w:sz w:val="20"/>
                <w:szCs w:val="28"/>
              </w:rPr>
            </w:pPr>
            <w:r w:rsidRPr="00033B03">
              <w:rPr>
                <w:snapToGrid w:val="0"/>
                <w:sz w:val="20"/>
                <w:szCs w:val="28"/>
              </w:rPr>
              <w:t>Расходы на приобретение (производство) энергетических ресурсов, холодной воды и теплоносителя</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510AFC6F" w14:textId="77777777" w:rsidR="00033B03" w:rsidRPr="00033B03" w:rsidRDefault="00033B03" w:rsidP="00033B03">
            <w:pPr>
              <w:jc w:val="center"/>
              <w:rPr>
                <w:snapToGrid w:val="0"/>
                <w:sz w:val="28"/>
                <w:szCs w:val="28"/>
              </w:rPr>
            </w:pPr>
            <w:r w:rsidRPr="00033B03">
              <w:rPr>
                <w:snapToGrid w:val="0"/>
                <w:sz w:val="28"/>
                <w:szCs w:val="28"/>
              </w:rPr>
              <w:t>903</w:t>
            </w:r>
          </w:p>
        </w:tc>
        <w:tc>
          <w:tcPr>
            <w:tcW w:w="1764" w:type="dxa"/>
            <w:gridSpan w:val="2"/>
            <w:tcBorders>
              <w:top w:val="nil"/>
              <w:left w:val="nil"/>
              <w:bottom w:val="single" w:sz="4" w:space="0" w:color="auto"/>
              <w:right w:val="single" w:sz="4" w:space="0" w:color="auto"/>
            </w:tcBorders>
            <w:shd w:val="clear" w:color="000000" w:fill="FFFFFF"/>
            <w:vAlign w:val="center"/>
          </w:tcPr>
          <w:p w14:paraId="2D831BDF" w14:textId="77777777" w:rsidR="00033B03" w:rsidRPr="00033B03" w:rsidRDefault="00033B03" w:rsidP="00033B03">
            <w:pPr>
              <w:jc w:val="center"/>
              <w:rPr>
                <w:snapToGrid w:val="0"/>
                <w:sz w:val="28"/>
                <w:szCs w:val="28"/>
              </w:rPr>
            </w:pPr>
            <w:r w:rsidRPr="00033B03">
              <w:rPr>
                <w:snapToGrid w:val="0"/>
                <w:sz w:val="28"/>
                <w:szCs w:val="28"/>
              </w:rPr>
              <w:t>896</w:t>
            </w:r>
          </w:p>
        </w:tc>
        <w:tc>
          <w:tcPr>
            <w:tcW w:w="1872" w:type="dxa"/>
            <w:gridSpan w:val="2"/>
            <w:tcBorders>
              <w:top w:val="nil"/>
              <w:left w:val="nil"/>
              <w:bottom w:val="single" w:sz="4" w:space="0" w:color="auto"/>
              <w:right w:val="single" w:sz="4" w:space="0" w:color="auto"/>
            </w:tcBorders>
            <w:shd w:val="clear" w:color="000000" w:fill="FFFFFF"/>
            <w:vAlign w:val="center"/>
          </w:tcPr>
          <w:p w14:paraId="19D102EB" w14:textId="77777777" w:rsidR="00033B03" w:rsidRPr="00033B03" w:rsidRDefault="00033B03" w:rsidP="00033B03">
            <w:pPr>
              <w:jc w:val="center"/>
              <w:rPr>
                <w:snapToGrid w:val="0"/>
                <w:sz w:val="28"/>
                <w:szCs w:val="28"/>
              </w:rPr>
            </w:pPr>
            <w:r w:rsidRPr="00033B03">
              <w:rPr>
                <w:snapToGrid w:val="0"/>
                <w:sz w:val="28"/>
                <w:szCs w:val="28"/>
              </w:rPr>
              <w:t>-7</w:t>
            </w:r>
          </w:p>
        </w:tc>
      </w:tr>
      <w:tr w:rsidR="00033B03" w:rsidRPr="00033B03" w14:paraId="04E499EC" w14:textId="77777777" w:rsidTr="00EB0A6C">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2199C0" w14:textId="77777777" w:rsidR="00033B03" w:rsidRPr="00033B03" w:rsidRDefault="00033B03" w:rsidP="00033B03">
            <w:pPr>
              <w:jc w:val="center"/>
              <w:rPr>
                <w:snapToGrid w:val="0"/>
                <w:sz w:val="20"/>
                <w:szCs w:val="28"/>
              </w:rPr>
            </w:pPr>
            <w:r w:rsidRPr="00033B03">
              <w:rPr>
                <w:snapToGrid w:val="0"/>
                <w:sz w:val="20"/>
                <w:szCs w:val="28"/>
              </w:rPr>
              <w:t>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A142109" w14:textId="77777777" w:rsidR="00033B03" w:rsidRPr="00033B03" w:rsidRDefault="00033B03" w:rsidP="00033B03">
            <w:pPr>
              <w:jc w:val="both"/>
              <w:rPr>
                <w:snapToGrid w:val="0"/>
                <w:sz w:val="20"/>
                <w:szCs w:val="28"/>
              </w:rPr>
            </w:pPr>
            <w:r w:rsidRPr="00033B03">
              <w:rPr>
                <w:snapToGrid w:val="0"/>
                <w:sz w:val="20"/>
                <w:szCs w:val="28"/>
              </w:rPr>
              <w:t>Прибыль</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51442F49" w14:textId="77777777" w:rsidR="00033B03" w:rsidRPr="00033B03" w:rsidRDefault="00033B03" w:rsidP="00033B03">
            <w:pPr>
              <w:jc w:val="center"/>
              <w:rPr>
                <w:snapToGrid w:val="0"/>
                <w:sz w:val="28"/>
                <w:szCs w:val="28"/>
              </w:rPr>
            </w:pPr>
            <w:r w:rsidRPr="00033B03">
              <w:rPr>
                <w:snapToGrid w:val="0"/>
                <w:sz w:val="28"/>
                <w:szCs w:val="28"/>
              </w:rPr>
              <w:t>0</w:t>
            </w:r>
          </w:p>
        </w:tc>
        <w:tc>
          <w:tcPr>
            <w:tcW w:w="1764" w:type="dxa"/>
            <w:gridSpan w:val="2"/>
            <w:tcBorders>
              <w:top w:val="nil"/>
              <w:left w:val="nil"/>
              <w:bottom w:val="single" w:sz="4" w:space="0" w:color="auto"/>
              <w:right w:val="single" w:sz="4" w:space="0" w:color="auto"/>
            </w:tcBorders>
            <w:shd w:val="clear" w:color="000000" w:fill="FFFFFF"/>
            <w:vAlign w:val="center"/>
          </w:tcPr>
          <w:p w14:paraId="3FD6D544" w14:textId="77777777" w:rsidR="00033B03" w:rsidRPr="00033B03" w:rsidRDefault="00033B03" w:rsidP="00033B03">
            <w:pPr>
              <w:jc w:val="center"/>
              <w:rPr>
                <w:snapToGrid w:val="0"/>
                <w:sz w:val="28"/>
                <w:szCs w:val="28"/>
              </w:rPr>
            </w:pPr>
            <w:r w:rsidRPr="00033B03">
              <w:rPr>
                <w:snapToGrid w:val="0"/>
                <w:sz w:val="28"/>
                <w:szCs w:val="28"/>
              </w:rPr>
              <w:t>0</w:t>
            </w:r>
          </w:p>
        </w:tc>
        <w:tc>
          <w:tcPr>
            <w:tcW w:w="1872" w:type="dxa"/>
            <w:gridSpan w:val="2"/>
            <w:tcBorders>
              <w:top w:val="nil"/>
              <w:left w:val="nil"/>
              <w:bottom w:val="single" w:sz="4" w:space="0" w:color="auto"/>
              <w:right w:val="single" w:sz="4" w:space="0" w:color="auto"/>
            </w:tcBorders>
            <w:shd w:val="clear" w:color="000000" w:fill="FFFFFF"/>
            <w:vAlign w:val="center"/>
          </w:tcPr>
          <w:p w14:paraId="2FC07210" w14:textId="77777777" w:rsidR="00033B03" w:rsidRPr="00033B03" w:rsidRDefault="00033B03" w:rsidP="00033B03">
            <w:pPr>
              <w:jc w:val="center"/>
              <w:rPr>
                <w:snapToGrid w:val="0"/>
                <w:sz w:val="28"/>
                <w:szCs w:val="28"/>
              </w:rPr>
            </w:pPr>
            <w:r w:rsidRPr="00033B03">
              <w:rPr>
                <w:snapToGrid w:val="0"/>
                <w:sz w:val="28"/>
                <w:szCs w:val="28"/>
              </w:rPr>
              <w:t>0</w:t>
            </w:r>
          </w:p>
        </w:tc>
      </w:tr>
      <w:tr w:rsidR="00033B03" w:rsidRPr="00033B03" w14:paraId="30BCA91F" w14:textId="77777777" w:rsidTr="00EB0A6C">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F1987F" w14:textId="77777777" w:rsidR="00033B03" w:rsidRPr="00033B03" w:rsidRDefault="00033B03" w:rsidP="00033B03">
            <w:pPr>
              <w:jc w:val="center"/>
              <w:rPr>
                <w:snapToGrid w:val="0"/>
                <w:sz w:val="20"/>
                <w:szCs w:val="28"/>
              </w:rPr>
            </w:pPr>
            <w:r w:rsidRPr="00033B03">
              <w:rPr>
                <w:snapToGrid w:val="0"/>
                <w:sz w:val="20"/>
                <w:szCs w:val="28"/>
              </w:rPr>
              <w:t>5</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F742EF4" w14:textId="77777777" w:rsidR="00033B03" w:rsidRPr="00033B03" w:rsidRDefault="00033B03" w:rsidP="00033B03">
            <w:pPr>
              <w:jc w:val="both"/>
              <w:rPr>
                <w:snapToGrid w:val="0"/>
                <w:sz w:val="20"/>
                <w:szCs w:val="28"/>
              </w:rPr>
            </w:pPr>
            <w:r w:rsidRPr="00033B03">
              <w:rPr>
                <w:snapToGrid w:val="0"/>
                <w:sz w:val="20"/>
                <w:szCs w:val="28"/>
              </w:rPr>
              <w:t>Расчетная предпринимательская прибыль</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073A3949" w14:textId="77777777" w:rsidR="00033B03" w:rsidRPr="00033B03" w:rsidRDefault="00033B03" w:rsidP="00033B03">
            <w:pPr>
              <w:jc w:val="center"/>
              <w:rPr>
                <w:snapToGrid w:val="0"/>
                <w:sz w:val="28"/>
                <w:szCs w:val="28"/>
              </w:rPr>
            </w:pPr>
            <w:r w:rsidRPr="00033B03">
              <w:rPr>
                <w:snapToGrid w:val="0"/>
                <w:sz w:val="28"/>
                <w:szCs w:val="28"/>
              </w:rPr>
              <w:t>136</w:t>
            </w:r>
          </w:p>
        </w:tc>
        <w:tc>
          <w:tcPr>
            <w:tcW w:w="1764" w:type="dxa"/>
            <w:gridSpan w:val="2"/>
            <w:tcBorders>
              <w:top w:val="nil"/>
              <w:left w:val="nil"/>
              <w:bottom w:val="single" w:sz="4" w:space="0" w:color="auto"/>
              <w:right w:val="single" w:sz="4" w:space="0" w:color="auto"/>
            </w:tcBorders>
            <w:shd w:val="clear" w:color="000000" w:fill="FFFFFF"/>
            <w:vAlign w:val="center"/>
          </w:tcPr>
          <w:p w14:paraId="5FB4558C" w14:textId="77777777" w:rsidR="00033B03" w:rsidRPr="00033B03" w:rsidRDefault="00033B03" w:rsidP="00033B03">
            <w:pPr>
              <w:jc w:val="center"/>
              <w:rPr>
                <w:snapToGrid w:val="0"/>
                <w:sz w:val="28"/>
                <w:szCs w:val="28"/>
              </w:rPr>
            </w:pPr>
            <w:r w:rsidRPr="00033B03">
              <w:rPr>
                <w:snapToGrid w:val="0"/>
                <w:sz w:val="28"/>
                <w:szCs w:val="28"/>
              </w:rPr>
              <w:t>142</w:t>
            </w:r>
          </w:p>
        </w:tc>
        <w:tc>
          <w:tcPr>
            <w:tcW w:w="1872" w:type="dxa"/>
            <w:gridSpan w:val="2"/>
            <w:tcBorders>
              <w:top w:val="nil"/>
              <w:left w:val="nil"/>
              <w:bottom w:val="single" w:sz="4" w:space="0" w:color="auto"/>
              <w:right w:val="single" w:sz="4" w:space="0" w:color="auto"/>
            </w:tcBorders>
            <w:shd w:val="clear" w:color="000000" w:fill="FFFFFF"/>
            <w:vAlign w:val="center"/>
          </w:tcPr>
          <w:p w14:paraId="2442C642" w14:textId="77777777" w:rsidR="00033B03" w:rsidRPr="00033B03" w:rsidRDefault="00033B03" w:rsidP="00033B03">
            <w:pPr>
              <w:jc w:val="center"/>
              <w:rPr>
                <w:snapToGrid w:val="0"/>
                <w:sz w:val="28"/>
                <w:szCs w:val="28"/>
              </w:rPr>
            </w:pPr>
            <w:r w:rsidRPr="00033B03">
              <w:rPr>
                <w:snapToGrid w:val="0"/>
                <w:sz w:val="28"/>
                <w:szCs w:val="28"/>
              </w:rPr>
              <w:t>6</w:t>
            </w:r>
          </w:p>
        </w:tc>
      </w:tr>
      <w:tr w:rsidR="00033B03" w:rsidRPr="00033B03" w14:paraId="3A839A19" w14:textId="77777777" w:rsidTr="00EB0A6C">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B0C741" w14:textId="77777777" w:rsidR="00033B03" w:rsidRPr="00033B03" w:rsidRDefault="00033B03" w:rsidP="00033B03">
            <w:pPr>
              <w:jc w:val="center"/>
              <w:rPr>
                <w:snapToGrid w:val="0"/>
                <w:sz w:val="20"/>
                <w:szCs w:val="28"/>
              </w:rPr>
            </w:pPr>
            <w:r w:rsidRPr="00033B03">
              <w:rPr>
                <w:snapToGrid w:val="0"/>
                <w:sz w:val="20"/>
                <w:szCs w:val="28"/>
              </w:rPr>
              <w:t>6</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8D8DCE9" w14:textId="77777777" w:rsidR="00033B03" w:rsidRPr="00033B03" w:rsidRDefault="00033B03" w:rsidP="00033B03">
            <w:pPr>
              <w:jc w:val="both"/>
              <w:rPr>
                <w:snapToGrid w:val="0"/>
                <w:sz w:val="20"/>
                <w:szCs w:val="28"/>
              </w:rPr>
            </w:pPr>
            <w:r w:rsidRPr="00033B03">
              <w:rPr>
                <w:snapToGrid w:val="0"/>
                <w:sz w:val="20"/>
                <w:szCs w:val="28"/>
              </w:rPr>
              <w:t>Результаты деятельности до перехода к регулированию цен (тарифов) на основе долгосрочных параметров регулирования</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229F9762" w14:textId="77777777" w:rsidR="00033B03" w:rsidRPr="00033B03" w:rsidRDefault="00033B03" w:rsidP="00033B03">
            <w:pPr>
              <w:jc w:val="center"/>
              <w:rPr>
                <w:snapToGrid w:val="0"/>
                <w:sz w:val="28"/>
                <w:szCs w:val="28"/>
              </w:rPr>
            </w:pPr>
            <w:r w:rsidRPr="00033B03">
              <w:rPr>
                <w:snapToGrid w:val="0"/>
                <w:sz w:val="28"/>
                <w:szCs w:val="28"/>
              </w:rPr>
              <w:t>0</w:t>
            </w:r>
          </w:p>
        </w:tc>
        <w:tc>
          <w:tcPr>
            <w:tcW w:w="1764" w:type="dxa"/>
            <w:gridSpan w:val="2"/>
            <w:tcBorders>
              <w:top w:val="nil"/>
              <w:left w:val="nil"/>
              <w:bottom w:val="single" w:sz="4" w:space="0" w:color="auto"/>
              <w:right w:val="single" w:sz="4" w:space="0" w:color="auto"/>
            </w:tcBorders>
            <w:shd w:val="clear" w:color="000000" w:fill="FFFFFF"/>
            <w:vAlign w:val="center"/>
          </w:tcPr>
          <w:p w14:paraId="5F7F620B" w14:textId="77777777" w:rsidR="00033B03" w:rsidRPr="00033B03" w:rsidRDefault="00033B03" w:rsidP="00033B03">
            <w:pPr>
              <w:jc w:val="center"/>
              <w:rPr>
                <w:snapToGrid w:val="0"/>
                <w:sz w:val="28"/>
                <w:szCs w:val="28"/>
              </w:rPr>
            </w:pPr>
            <w:r w:rsidRPr="00033B03">
              <w:rPr>
                <w:snapToGrid w:val="0"/>
                <w:sz w:val="28"/>
                <w:szCs w:val="28"/>
              </w:rPr>
              <w:t>0</w:t>
            </w:r>
          </w:p>
        </w:tc>
        <w:tc>
          <w:tcPr>
            <w:tcW w:w="1872" w:type="dxa"/>
            <w:gridSpan w:val="2"/>
            <w:tcBorders>
              <w:top w:val="nil"/>
              <w:left w:val="nil"/>
              <w:bottom w:val="single" w:sz="4" w:space="0" w:color="auto"/>
              <w:right w:val="single" w:sz="4" w:space="0" w:color="auto"/>
            </w:tcBorders>
            <w:shd w:val="clear" w:color="000000" w:fill="FFFFFF"/>
            <w:vAlign w:val="center"/>
          </w:tcPr>
          <w:p w14:paraId="34E118DD" w14:textId="77777777" w:rsidR="00033B03" w:rsidRPr="00033B03" w:rsidRDefault="00033B03" w:rsidP="00033B03">
            <w:pPr>
              <w:jc w:val="center"/>
              <w:rPr>
                <w:snapToGrid w:val="0"/>
                <w:sz w:val="28"/>
                <w:szCs w:val="28"/>
              </w:rPr>
            </w:pPr>
            <w:r w:rsidRPr="00033B03">
              <w:rPr>
                <w:snapToGrid w:val="0"/>
                <w:sz w:val="28"/>
                <w:szCs w:val="28"/>
              </w:rPr>
              <w:t>0</w:t>
            </w:r>
          </w:p>
        </w:tc>
      </w:tr>
      <w:tr w:rsidR="00033B03" w:rsidRPr="00033B03" w14:paraId="08948DF7" w14:textId="77777777" w:rsidTr="00EB0A6C">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BB7351" w14:textId="77777777" w:rsidR="00033B03" w:rsidRPr="00033B03" w:rsidRDefault="00033B03" w:rsidP="00033B03">
            <w:pPr>
              <w:jc w:val="center"/>
              <w:rPr>
                <w:snapToGrid w:val="0"/>
                <w:sz w:val="20"/>
                <w:szCs w:val="28"/>
              </w:rPr>
            </w:pPr>
            <w:r w:rsidRPr="00033B03">
              <w:rPr>
                <w:snapToGrid w:val="0"/>
                <w:sz w:val="20"/>
                <w:szCs w:val="28"/>
              </w:rPr>
              <w:t>7</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343DA24" w14:textId="77777777" w:rsidR="00033B03" w:rsidRPr="00033B03" w:rsidRDefault="00033B03" w:rsidP="00033B03">
            <w:pPr>
              <w:jc w:val="both"/>
              <w:rPr>
                <w:snapToGrid w:val="0"/>
                <w:sz w:val="20"/>
                <w:szCs w:val="28"/>
              </w:rPr>
            </w:pPr>
            <w:r w:rsidRPr="00033B03">
              <w:rPr>
                <w:snapToGrid w:val="0"/>
                <w:sz w:val="20"/>
                <w:szCs w:val="28"/>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3D14909D" w14:textId="77777777" w:rsidR="00033B03" w:rsidRPr="00033B03" w:rsidRDefault="00033B03" w:rsidP="00033B03">
            <w:pPr>
              <w:jc w:val="center"/>
              <w:rPr>
                <w:snapToGrid w:val="0"/>
                <w:sz w:val="28"/>
                <w:szCs w:val="28"/>
              </w:rPr>
            </w:pPr>
            <w:r w:rsidRPr="00033B03">
              <w:rPr>
                <w:snapToGrid w:val="0"/>
                <w:sz w:val="28"/>
                <w:szCs w:val="28"/>
              </w:rPr>
              <w:t>1 658</w:t>
            </w:r>
          </w:p>
        </w:tc>
        <w:tc>
          <w:tcPr>
            <w:tcW w:w="1764" w:type="dxa"/>
            <w:gridSpan w:val="2"/>
            <w:tcBorders>
              <w:top w:val="nil"/>
              <w:left w:val="nil"/>
              <w:bottom w:val="single" w:sz="4" w:space="0" w:color="auto"/>
              <w:right w:val="single" w:sz="4" w:space="0" w:color="auto"/>
            </w:tcBorders>
            <w:shd w:val="clear" w:color="000000" w:fill="FFFFFF"/>
            <w:vAlign w:val="center"/>
          </w:tcPr>
          <w:p w14:paraId="58FCA256" w14:textId="77777777" w:rsidR="00033B03" w:rsidRPr="00033B03" w:rsidRDefault="00033B03" w:rsidP="00033B03">
            <w:pPr>
              <w:jc w:val="center"/>
              <w:rPr>
                <w:snapToGrid w:val="0"/>
                <w:sz w:val="28"/>
                <w:szCs w:val="28"/>
              </w:rPr>
            </w:pPr>
            <w:r w:rsidRPr="00033B03">
              <w:rPr>
                <w:snapToGrid w:val="0"/>
                <w:sz w:val="28"/>
                <w:szCs w:val="28"/>
              </w:rPr>
              <w:t>0</w:t>
            </w:r>
          </w:p>
        </w:tc>
        <w:tc>
          <w:tcPr>
            <w:tcW w:w="1872" w:type="dxa"/>
            <w:gridSpan w:val="2"/>
            <w:tcBorders>
              <w:top w:val="nil"/>
              <w:left w:val="nil"/>
              <w:bottom w:val="single" w:sz="4" w:space="0" w:color="auto"/>
              <w:right w:val="single" w:sz="4" w:space="0" w:color="auto"/>
            </w:tcBorders>
            <w:shd w:val="clear" w:color="000000" w:fill="FFFFFF"/>
            <w:vAlign w:val="center"/>
          </w:tcPr>
          <w:p w14:paraId="6EECAC22" w14:textId="77777777" w:rsidR="00033B03" w:rsidRPr="00033B03" w:rsidRDefault="00033B03" w:rsidP="00033B03">
            <w:pPr>
              <w:jc w:val="center"/>
              <w:rPr>
                <w:snapToGrid w:val="0"/>
                <w:sz w:val="28"/>
                <w:szCs w:val="28"/>
              </w:rPr>
            </w:pPr>
            <w:r w:rsidRPr="00033B03">
              <w:rPr>
                <w:snapToGrid w:val="0"/>
                <w:sz w:val="28"/>
                <w:szCs w:val="28"/>
              </w:rPr>
              <w:t>-1 658</w:t>
            </w:r>
          </w:p>
        </w:tc>
      </w:tr>
      <w:tr w:rsidR="00033B03" w:rsidRPr="00033B03" w14:paraId="785C692F" w14:textId="77777777" w:rsidTr="00EB0A6C">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16E8B7" w14:textId="77777777" w:rsidR="00033B03" w:rsidRPr="00033B03" w:rsidRDefault="00033B03" w:rsidP="00033B03">
            <w:pPr>
              <w:jc w:val="center"/>
              <w:rPr>
                <w:snapToGrid w:val="0"/>
                <w:sz w:val="20"/>
                <w:szCs w:val="28"/>
              </w:rPr>
            </w:pPr>
            <w:r w:rsidRPr="00033B03">
              <w:rPr>
                <w:snapToGrid w:val="0"/>
                <w:sz w:val="20"/>
                <w:szCs w:val="28"/>
              </w:rPr>
              <w:t>8</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7EA7FDB" w14:textId="77777777" w:rsidR="00033B03" w:rsidRPr="00033B03" w:rsidRDefault="00033B03" w:rsidP="00033B03">
            <w:pPr>
              <w:jc w:val="both"/>
              <w:rPr>
                <w:snapToGrid w:val="0"/>
                <w:sz w:val="20"/>
                <w:szCs w:val="28"/>
              </w:rPr>
            </w:pPr>
            <w:r w:rsidRPr="00033B03">
              <w:rPr>
                <w:snapToGrid w:val="0"/>
                <w:sz w:val="20"/>
                <w:szCs w:val="28"/>
              </w:rPr>
              <w:t>Корректировка с учетом надежности и качества реализуемых товаров (оказываемых услуг), подлежащая учету в НВВ</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7A37EA6B" w14:textId="77777777" w:rsidR="00033B03" w:rsidRPr="00033B03" w:rsidRDefault="00033B03" w:rsidP="00033B03">
            <w:pPr>
              <w:jc w:val="center"/>
              <w:rPr>
                <w:snapToGrid w:val="0"/>
                <w:sz w:val="28"/>
                <w:szCs w:val="28"/>
              </w:rPr>
            </w:pPr>
            <w:r w:rsidRPr="00033B03">
              <w:rPr>
                <w:snapToGrid w:val="0"/>
                <w:sz w:val="28"/>
                <w:szCs w:val="28"/>
              </w:rPr>
              <w:t>0</w:t>
            </w:r>
          </w:p>
        </w:tc>
        <w:tc>
          <w:tcPr>
            <w:tcW w:w="1764" w:type="dxa"/>
            <w:gridSpan w:val="2"/>
            <w:tcBorders>
              <w:top w:val="nil"/>
              <w:left w:val="nil"/>
              <w:bottom w:val="single" w:sz="4" w:space="0" w:color="auto"/>
              <w:right w:val="single" w:sz="4" w:space="0" w:color="auto"/>
            </w:tcBorders>
            <w:shd w:val="clear" w:color="000000" w:fill="FFFFFF"/>
            <w:vAlign w:val="center"/>
          </w:tcPr>
          <w:p w14:paraId="4E29006F" w14:textId="77777777" w:rsidR="00033B03" w:rsidRPr="00033B03" w:rsidRDefault="00033B03" w:rsidP="00033B03">
            <w:pPr>
              <w:jc w:val="center"/>
              <w:rPr>
                <w:snapToGrid w:val="0"/>
                <w:sz w:val="28"/>
                <w:szCs w:val="28"/>
              </w:rPr>
            </w:pPr>
            <w:r w:rsidRPr="00033B03">
              <w:rPr>
                <w:snapToGrid w:val="0"/>
                <w:sz w:val="28"/>
                <w:szCs w:val="28"/>
              </w:rPr>
              <w:t>0</w:t>
            </w:r>
          </w:p>
        </w:tc>
        <w:tc>
          <w:tcPr>
            <w:tcW w:w="1872" w:type="dxa"/>
            <w:gridSpan w:val="2"/>
            <w:tcBorders>
              <w:top w:val="nil"/>
              <w:left w:val="nil"/>
              <w:bottom w:val="single" w:sz="4" w:space="0" w:color="auto"/>
              <w:right w:val="single" w:sz="4" w:space="0" w:color="auto"/>
            </w:tcBorders>
            <w:shd w:val="clear" w:color="000000" w:fill="FFFFFF"/>
            <w:vAlign w:val="center"/>
          </w:tcPr>
          <w:p w14:paraId="16027C04" w14:textId="77777777" w:rsidR="00033B03" w:rsidRPr="00033B03" w:rsidRDefault="00033B03" w:rsidP="00033B03">
            <w:pPr>
              <w:jc w:val="center"/>
              <w:rPr>
                <w:snapToGrid w:val="0"/>
                <w:sz w:val="28"/>
                <w:szCs w:val="28"/>
              </w:rPr>
            </w:pPr>
            <w:r w:rsidRPr="00033B03">
              <w:rPr>
                <w:snapToGrid w:val="0"/>
                <w:sz w:val="28"/>
                <w:szCs w:val="28"/>
              </w:rPr>
              <w:t>0</w:t>
            </w:r>
          </w:p>
        </w:tc>
      </w:tr>
      <w:tr w:rsidR="00033B03" w:rsidRPr="00033B03" w14:paraId="0883A44F" w14:textId="77777777" w:rsidTr="00EB0A6C">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3C3813" w14:textId="77777777" w:rsidR="00033B03" w:rsidRPr="00033B03" w:rsidRDefault="00033B03" w:rsidP="00033B03">
            <w:pPr>
              <w:jc w:val="center"/>
              <w:rPr>
                <w:snapToGrid w:val="0"/>
                <w:sz w:val="20"/>
                <w:szCs w:val="28"/>
              </w:rPr>
            </w:pPr>
            <w:r w:rsidRPr="00033B03">
              <w:rPr>
                <w:snapToGrid w:val="0"/>
                <w:sz w:val="20"/>
                <w:szCs w:val="28"/>
              </w:rPr>
              <w:t>9</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D3FD816" w14:textId="77777777" w:rsidR="00033B03" w:rsidRPr="00033B03" w:rsidRDefault="00033B03" w:rsidP="00033B03">
            <w:pPr>
              <w:jc w:val="both"/>
              <w:rPr>
                <w:snapToGrid w:val="0"/>
                <w:sz w:val="20"/>
                <w:szCs w:val="28"/>
              </w:rPr>
            </w:pPr>
            <w:r w:rsidRPr="00033B03">
              <w:rPr>
                <w:snapToGrid w:val="0"/>
                <w:sz w:val="20"/>
                <w:szCs w:val="28"/>
              </w:rPr>
              <w:t>Корректировка НВВ в связи с изменением (неисполнением) инвестиционной программы</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1551C41F" w14:textId="77777777" w:rsidR="00033B03" w:rsidRPr="00033B03" w:rsidRDefault="00033B03" w:rsidP="00033B03">
            <w:pPr>
              <w:jc w:val="center"/>
              <w:rPr>
                <w:snapToGrid w:val="0"/>
                <w:sz w:val="28"/>
                <w:szCs w:val="28"/>
              </w:rPr>
            </w:pPr>
            <w:r w:rsidRPr="00033B03">
              <w:rPr>
                <w:snapToGrid w:val="0"/>
                <w:sz w:val="28"/>
                <w:szCs w:val="28"/>
              </w:rPr>
              <w:t>0</w:t>
            </w:r>
          </w:p>
        </w:tc>
        <w:tc>
          <w:tcPr>
            <w:tcW w:w="1764" w:type="dxa"/>
            <w:gridSpan w:val="2"/>
            <w:tcBorders>
              <w:top w:val="nil"/>
              <w:left w:val="nil"/>
              <w:bottom w:val="single" w:sz="4" w:space="0" w:color="auto"/>
              <w:right w:val="single" w:sz="4" w:space="0" w:color="auto"/>
            </w:tcBorders>
            <w:shd w:val="clear" w:color="000000" w:fill="FFFFFF"/>
            <w:vAlign w:val="center"/>
          </w:tcPr>
          <w:p w14:paraId="7CDDA41D" w14:textId="77777777" w:rsidR="00033B03" w:rsidRPr="00033B03" w:rsidRDefault="00033B03" w:rsidP="00033B03">
            <w:pPr>
              <w:jc w:val="center"/>
              <w:rPr>
                <w:snapToGrid w:val="0"/>
                <w:sz w:val="28"/>
                <w:szCs w:val="28"/>
              </w:rPr>
            </w:pPr>
            <w:r w:rsidRPr="00033B03">
              <w:rPr>
                <w:snapToGrid w:val="0"/>
                <w:sz w:val="28"/>
                <w:szCs w:val="28"/>
              </w:rPr>
              <w:t>0</w:t>
            </w:r>
          </w:p>
        </w:tc>
        <w:tc>
          <w:tcPr>
            <w:tcW w:w="1872" w:type="dxa"/>
            <w:gridSpan w:val="2"/>
            <w:tcBorders>
              <w:top w:val="nil"/>
              <w:left w:val="nil"/>
              <w:bottom w:val="single" w:sz="4" w:space="0" w:color="auto"/>
              <w:right w:val="single" w:sz="4" w:space="0" w:color="auto"/>
            </w:tcBorders>
            <w:shd w:val="clear" w:color="000000" w:fill="FFFFFF"/>
            <w:vAlign w:val="center"/>
          </w:tcPr>
          <w:p w14:paraId="5DEDD7FB" w14:textId="77777777" w:rsidR="00033B03" w:rsidRPr="00033B03" w:rsidRDefault="00033B03" w:rsidP="00033B03">
            <w:pPr>
              <w:jc w:val="center"/>
              <w:rPr>
                <w:snapToGrid w:val="0"/>
                <w:sz w:val="28"/>
                <w:szCs w:val="28"/>
              </w:rPr>
            </w:pPr>
            <w:r w:rsidRPr="00033B03">
              <w:rPr>
                <w:snapToGrid w:val="0"/>
                <w:sz w:val="28"/>
                <w:szCs w:val="28"/>
              </w:rPr>
              <w:t>0</w:t>
            </w:r>
          </w:p>
        </w:tc>
      </w:tr>
      <w:tr w:rsidR="00033B03" w:rsidRPr="00033B03" w14:paraId="5C365085" w14:textId="77777777" w:rsidTr="00EB0A6C">
        <w:trPr>
          <w:gridAfter w:val="1"/>
          <w:wAfter w:w="1573" w:type="dxa"/>
          <w:trHeight w:val="24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43224C" w14:textId="77777777" w:rsidR="00033B03" w:rsidRPr="00033B03" w:rsidRDefault="00033B03" w:rsidP="00033B03">
            <w:pPr>
              <w:jc w:val="center"/>
              <w:rPr>
                <w:snapToGrid w:val="0"/>
                <w:sz w:val="20"/>
                <w:szCs w:val="28"/>
              </w:rPr>
            </w:pPr>
            <w:r w:rsidRPr="00033B03">
              <w:rPr>
                <w:snapToGrid w:val="0"/>
                <w:sz w:val="20"/>
                <w:szCs w:val="28"/>
              </w:rPr>
              <w:t>10</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3878EE8" w14:textId="77777777" w:rsidR="00033B03" w:rsidRPr="00033B03" w:rsidRDefault="00033B03" w:rsidP="00033B03">
            <w:pPr>
              <w:jc w:val="both"/>
              <w:rPr>
                <w:snapToGrid w:val="0"/>
                <w:sz w:val="20"/>
                <w:szCs w:val="28"/>
              </w:rPr>
            </w:pPr>
            <w:r w:rsidRPr="00033B03">
              <w:rPr>
                <w:snapToGrid w:val="0"/>
                <w:sz w:val="20"/>
                <w:szCs w:val="28"/>
              </w:rPr>
              <w:t>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и отклонение сроков реализации программы в области энергосбережения и повышения энергетической эффективности от установленных сроков реализации такой программы</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12823732" w14:textId="77777777" w:rsidR="00033B03" w:rsidRPr="00033B03" w:rsidRDefault="00033B03" w:rsidP="00033B03">
            <w:pPr>
              <w:jc w:val="center"/>
              <w:rPr>
                <w:snapToGrid w:val="0"/>
                <w:sz w:val="28"/>
                <w:szCs w:val="28"/>
              </w:rPr>
            </w:pPr>
            <w:r w:rsidRPr="00033B03">
              <w:rPr>
                <w:snapToGrid w:val="0"/>
                <w:sz w:val="28"/>
                <w:szCs w:val="28"/>
              </w:rPr>
              <w:t>0</w:t>
            </w:r>
          </w:p>
        </w:tc>
        <w:tc>
          <w:tcPr>
            <w:tcW w:w="1764" w:type="dxa"/>
            <w:gridSpan w:val="2"/>
            <w:tcBorders>
              <w:top w:val="nil"/>
              <w:left w:val="nil"/>
              <w:bottom w:val="single" w:sz="4" w:space="0" w:color="auto"/>
              <w:right w:val="single" w:sz="4" w:space="0" w:color="auto"/>
            </w:tcBorders>
            <w:shd w:val="clear" w:color="000000" w:fill="FFFFFF"/>
            <w:vAlign w:val="center"/>
          </w:tcPr>
          <w:p w14:paraId="288C35A2" w14:textId="77777777" w:rsidR="00033B03" w:rsidRPr="00033B03" w:rsidRDefault="00033B03" w:rsidP="00033B03">
            <w:pPr>
              <w:jc w:val="center"/>
              <w:rPr>
                <w:snapToGrid w:val="0"/>
                <w:sz w:val="28"/>
                <w:szCs w:val="28"/>
              </w:rPr>
            </w:pPr>
            <w:r w:rsidRPr="00033B03">
              <w:rPr>
                <w:snapToGrid w:val="0"/>
                <w:sz w:val="28"/>
                <w:szCs w:val="28"/>
              </w:rPr>
              <w:t>0</w:t>
            </w:r>
          </w:p>
        </w:tc>
        <w:tc>
          <w:tcPr>
            <w:tcW w:w="1872" w:type="dxa"/>
            <w:gridSpan w:val="2"/>
            <w:tcBorders>
              <w:top w:val="nil"/>
              <w:left w:val="nil"/>
              <w:bottom w:val="single" w:sz="4" w:space="0" w:color="auto"/>
              <w:right w:val="single" w:sz="4" w:space="0" w:color="auto"/>
            </w:tcBorders>
            <w:shd w:val="clear" w:color="000000" w:fill="FFFFFF"/>
            <w:vAlign w:val="center"/>
          </w:tcPr>
          <w:p w14:paraId="25F251BC" w14:textId="77777777" w:rsidR="00033B03" w:rsidRPr="00033B03" w:rsidRDefault="00033B03" w:rsidP="00033B03">
            <w:pPr>
              <w:jc w:val="center"/>
              <w:rPr>
                <w:snapToGrid w:val="0"/>
                <w:sz w:val="28"/>
                <w:szCs w:val="28"/>
              </w:rPr>
            </w:pPr>
            <w:r w:rsidRPr="00033B03">
              <w:rPr>
                <w:snapToGrid w:val="0"/>
                <w:sz w:val="28"/>
                <w:szCs w:val="28"/>
              </w:rPr>
              <w:t>0</w:t>
            </w:r>
          </w:p>
        </w:tc>
      </w:tr>
      <w:tr w:rsidR="00033B03" w:rsidRPr="00033B03" w14:paraId="03DF679B" w14:textId="77777777" w:rsidTr="00EB0A6C">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BBD323" w14:textId="77777777" w:rsidR="00033B03" w:rsidRPr="00033B03" w:rsidRDefault="00033B03" w:rsidP="00033B03">
            <w:pPr>
              <w:jc w:val="center"/>
              <w:rPr>
                <w:snapToGrid w:val="0"/>
                <w:sz w:val="20"/>
                <w:szCs w:val="28"/>
              </w:rPr>
            </w:pPr>
            <w:r w:rsidRPr="00033B03">
              <w:rPr>
                <w:snapToGrid w:val="0"/>
                <w:sz w:val="20"/>
                <w:szCs w:val="28"/>
              </w:rPr>
              <w:t>11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29FB0DF" w14:textId="77777777" w:rsidR="00033B03" w:rsidRPr="00033B03" w:rsidRDefault="00033B03" w:rsidP="00033B03">
            <w:pPr>
              <w:rPr>
                <w:snapToGrid w:val="0"/>
                <w:sz w:val="20"/>
                <w:szCs w:val="28"/>
              </w:rPr>
            </w:pPr>
            <w:r w:rsidRPr="00033B03">
              <w:rPr>
                <w:snapToGrid w:val="0"/>
                <w:sz w:val="20"/>
                <w:szCs w:val="28"/>
              </w:rPr>
              <w:t>Корректировка НВВ, связанная с тарифными ограничениями</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4351159B" w14:textId="77777777" w:rsidR="00033B03" w:rsidRPr="00033B03" w:rsidRDefault="00033B03" w:rsidP="00033B03">
            <w:pPr>
              <w:jc w:val="center"/>
              <w:rPr>
                <w:snapToGrid w:val="0"/>
                <w:sz w:val="28"/>
                <w:szCs w:val="28"/>
              </w:rPr>
            </w:pPr>
            <w:r w:rsidRPr="00033B03">
              <w:rPr>
                <w:snapToGrid w:val="0"/>
                <w:sz w:val="28"/>
                <w:szCs w:val="28"/>
              </w:rPr>
              <w:t>-3 027</w:t>
            </w:r>
          </w:p>
        </w:tc>
        <w:tc>
          <w:tcPr>
            <w:tcW w:w="1764" w:type="dxa"/>
            <w:gridSpan w:val="2"/>
            <w:tcBorders>
              <w:top w:val="nil"/>
              <w:left w:val="nil"/>
              <w:bottom w:val="single" w:sz="4" w:space="0" w:color="auto"/>
              <w:right w:val="single" w:sz="4" w:space="0" w:color="auto"/>
            </w:tcBorders>
            <w:shd w:val="clear" w:color="000000" w:fill="FFFFFF"/>
            <w:vAlign w:val="center"/>
          </w:tcPr>
          <w:p w14:paraId="18B6B6CD" w14:textId="77777777" w:rsidR="00033B03" w:rsidRPr="00033B03" w:rsidRDefault="00033B03" w:rsidP="00033B03">
            <w:pPr>
              <w:jc w:val="center"/>
              <w:rPr>
                <w:snapToGrid w:val="0"/>
                <w:sz w:val="28"/>
                <w:szCs w:val="28"/>
              </w:rPr>
            </w:pPr>
            <w:r w:rsidRPr="00033B03">
              <w:rPr>
                <w:snapToGrid w:val="0"/>
                <w:sz w:val="28"/>
                <w:szCs w:val="28"/>
              </w:rPr>
              <w:t>-1 447</w:t>
            </w:r>
          </w:p>
        </w:tc>
        <w:tc>
          <w:tcPr>
            <w:tcW w:w="1872" w:type="dxa"/>
            <w:gridSpan w:val="2"/>
            <w:tcBorders>
              <w:top w:val="nil"/>
              <w:left w:val="nil"/>
              <w:bottom w:val="single" w:sz="4" w:space="0" w:color="auto"/>
              <w:right w:val="single" w:sz="4" w:space="0" w:color="auto"/>
            </w:tcBorders>
            <w:shd w:val="clear" w:color="000000" w:fill="FFFFFF"/>
            <w:vAlign w:val="center"/>
          </w:tcPr>
          <w:p w14:paraId="348F98A3" w14:textId="77777777" w:rsidR="00033B03" w:rsidRPr="00033B03" w:rsidRDefault="00033B03" w:rsidP="00033B03">
            <w:pPr>
              <w:jc w:val="center"/>
              <w:rPr>
                <w:snapToGrid w:val="0"/>
                <w:sz w:val="28"/>
                <w:szCs w:val="28"/>
              </w:rPr>
            </w:pPr>
            <w:r w:rsidRPr="00033B03">
              <w:rPr>
                <w:snapToGrid w:val="0"/>
                <w:sz w:val="28"/>
                <w:szCs w:val="28"/>
              </w:rPr>
              <w:t>1 580</w:t>
            </w:r>
          </w:p>
        </w:tc>
      </w:tr>
      <w:tr w:rsidR="00033B03" w:rsidRPr="00033B03" w14:paraId="51C8E044" w14:textId="77777777" w:rsidTr="00EB0A6C">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96563D" w14:textId="77777777" w:rsidR="00033B03" w:rsidRPr="00033B03" w:rsidRDefault="00033B03" w:rsidP="00033B03">
            <w:pPr>
              <w:jc w:val="center"/>
              <w:rPr>
                <w:snapToGrid w:val="0"/>
                <w:sz w:val="20"/>
                <w:szCs w:val="28"/>
              </w:rPr>
            </w:pPr>
            <w:r w:rsidRPr="00033B03">
              <w:rPr>
                <w:snapToGrid w:val="0"/>
                <w:sz w:val="20"/>
                <w:szCs w:val="28"/>
              </w:rPr>
              <w:t>12</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E772D17" w14:textId="77777777" w:rsidR="00033B03" w:rsidRPr="00033B03" w:rsidRDefault="00033B03" w:rsidP="00033B03">
            <w:pPr>
              <w:jc w:val="both"/>
              <w:rPr>
                <w:snapToGrid w:val="0"/>
                <w:sz w:val="20"/>
                <w:szCs w:val="28"/>
              </w:rPr>
            </w:pPr>
            <w:r w:rsidRPr="00033B03">
              <w:rPr>
                <w:snapToGrid w:val="0"/>
                <w:sz w:val="20"/>
                <w:szCs w:val="28"/>
              </w:rPr>
              <w:t>ИТОГО необходимая валовая выручка</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5D099768" w14:textId="77777777" w:rsidR="00033B03" w:rsidRPr="00033B03" w:rsidRDefault="00033B03" w:rsidP="00033B03">
            <w:pPr>
              <w:jc w:val="center"/>
              <w:rPr>
                <w:snapToGrid w:val="0"/>
                <w:sz w:val="28"/>
                <w:szCs w:val="28"/>
              </w:rPr>
            </w:pPr>
            <w:r w:rsidRPr="00033B03">
              <w:rPr>
                <w:snapToGrid w:val="0"/>
                <w:sz w:val="28"/>
                <w:szCs w:val="28"/>
              </w:rPr>
              <w:t>2 301</w:t>
            </w:r>
          </w:p>
        </w:tc>
        <w:tc>
          <w:tcPr>
            <w:tcW w:w="1764" w:type="dxa"/>
            <w:gridSpan w:val="2"/>
            <w:tcBorders>
              <w:top w:val="nil"/>
              <w:left w:val="nil"/>
              <w:bottom w:val="single" w:sz="4" w:space="0" w:color="auto"/>
              <w:right w:val="single" w:sz="4" w:space="0" w:color="auto"/>
            </w:tcBorders>
            <w:shd w:val="clear" w:color="000000" w:fill="FFFFFF"/>
            <w:vAlign w:val="center"/>
          </w:tcPr>
          <w:p w14:paraId="540258A2" w14:textId="77777777" w:rsidR="00033B03" w:rsidRPr="00033B03" w:rsidRDefault="00033B03" w:rsidP="00033B03">
            <w:pPr>
              <w:jc w:val="center"/>
              <w:rPr>
                <w:snapToGrid w:val="0"/>
                <w:sz w:val="28"/>
                <w:szCs w:val="28"/>
              </w:rPr>
            </w:pPr>
            <w:r w:rsidRPr="00033B03">
              <w:rPr>
                <w:snapToGrid w:val="0"/>
                <w:sz w:val="28"/>
                <w:szCs w:val="28"/>
              </w:rPr>
              <w:t>2 332</w:t>
            </w:r>
          </w:p>
        </w:tc>
        <w:tc>
          <w:tcPr>
            <w:tcW w:w="1872" w:type="dxa"/>
            <w:gridSpan w:val="2"/>
            <w:tcBorders>
              <w:top w:val="nil"/>
              <w:left w:val="nil"/>
              <w:bottom w:val="single" w:sz="4" w:space="0" w:color="auto"/>
              <w:right w:val="single" w:sz="4" w:space="0" w:color="auto"/>
            </w:tcBorders>
            <w:shd w:val="clear" w:color="000000" w:fill="FFFFFF"/>
            <w:vAlign w:val="center"/>
          </w:tcPr>
          <w:p w14:paraId="790F0F3F" w14:textId="77777777" w:rsidR="00033B03" w:rsidRPr="00033B03" w:rsidRDefault="00033B03" w:rsidP="00033B03">
            <w:pPr>
              <w:jc w:val="center"/>
              <w:rPr>
                <w:snapToGrid w:val="0"/>
                <w:sz w:val="28"/>
                <w:szCs w:val="28"/>
              </w:rPr>
            </w:pPr>
            <w:r w:rsidRPr="00033B03">
              <w:rPr>
                <w:snapToGrid w:val="0"/>
                <w:sz w:val="28"/>
                <w:szCs w:val="28"/>
              </w:rPr>
              <w:t>31</w:t>
            </w:r>
          </w:p>
        </w:tc>
      </w:tr>
      <w:tr w:rsidR="00033B03" w:rsidRPr="00033B03" w14:paraId="3094B69E" w14:textId="77777777" w:rsidTr="00EB0A6C">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14:paraId="22507EA0" w14:textId="77777777" w:rsidR="00033B03" w:rsidRPr="00033B03" w:rsidRDefault="00033B03" w:rsidP="00033B03">
            <w:pPr>
              <w:jc w:val="center"/>
              <w:rPr>
                <w:snapToGrid w:val="0"/>
                <w:sz w:val="20"/>
                <w:szCs w:val="28"/>
              </w:rPr>
            </w:pPr>
            <w:r w:rsidRPr="00033B03">
              <w:rPr>
                <w:snapToGrid w:val="0"/>
                <w:sz w:val="20"/>
                <w:szCs w:val="28"/>
              </w:rPr>
              <w:t>13</w:t>
            </w:r>
          </w:p>
        </w:tc>
        <w:tc>
          <w:tcPr>
            <w:tcW w:w="3361" w:type="dxa"/>
            <w:tcBorders>
              <w:top w:val="single" w:sz="4" w:space="0" w:color="auto"/>
              <w:left w:val="nil"/>
              <w:bottom w:val="single" w:sz="4" w:space="0" w:color="auto"/>
              <w:right w:val="single" w:sz="4" w:space="0" w:color="auto"/>
            </w:tcBorders>
            <w:shd w:val="clear" w:color="auto" w:fill="auto"/>
            <w:vAlign w:val="center"/>
          </w:tcPr>
          <w:p w14:paraId="05168583" w14:textId="77777777" w:rsidR="00033B03" w:rsidRPr="00033B03" w:rsidRDefault="00033B03" w:rsidP="00033B03">
            <w:pPr>
              <w:jc w:val="both"/>
              <w:rPr>
                <w:snapToGrid w:val="0"/>
                <w:sz w:val="20"/>
                <w:szCs w:val="28"/>
              </w:rPr>
            </w:pPr>
            <w:r w:rsidRPr="00033B03">
              <w:rPr>
                <w:snapToGrid w:val="0"/>
                <w:sz w:val="20"/>
                <w:szCs w:val="28"/>
              </w:rPr>
              <w:t>Необходимая валовая выручка на потребительский рынок</w:t>
            </w:r>
          </w:p>
        </w:tc>
        <w:tc>
          <w:tcPr>
            <w:tcW w:w="176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C0CADB5" w14:textId="77777777" w:rsidR="00033B03" w:rsidRPr="00033B03" w:rsidRDefault="00033B03" w:rsidP="00033B03">
            <w:pPr>
              <w:jc w:val="center"/>
              <w:rPr>
                <w:snapToGrid w:val="0"/>
                <w:sz w:val="28"/>
                <w:szCs w:val="28"/>
              </w:rPr>
            </w:pPr>
            <w:r w:rsidRPr="00033B03">
              <w:rPr>
                <w:snapToGrid w:val="0"/>
                <w:sz w:val="28"/>
                <w:szCs w:val="28"/>
              </w:rPr>
              <w:t>401</w:t>
            </w:r>
          </w:p>
        </w:tc>
        <w:tc>
          <w:tcPr>
            <w:tcW w:w="1764" w:type="dxa"/>
            <w:gridSpan w:val="2"/>
            <w:tcBorders>
              <w:top w:val="single" w:sz="4" w:space="0" w:color="auto"/>
              <w:left w:val="nil"/>
              <w:bottom w:val="single" w:sz="4" w:space="0" w:color="auto"/>
              <w:right w:val="single" w:sz="4" w:space="0" w:color="auto"/>
            </w:tcBorders>
            <w:shd w:val="clear" w:color="000000" w:fill="FFFFFF"/>
            <w:vAlign w:val="center"/>
          </w:tcPr>
          <w:p w14:paraId="1D70DEA9" w14:textId="77777777" w:rsidR="00033B03" w:rsidRPr="00033B03" w:rsidRDefault="00033B03" w:rsidP="00033B03">
            <w:pPr>
              <w:jc w:val="center"/>
              <w:rPr>
                <w:snapToGrid w:val="0"/>
                <w:sz w:val="28"/>
                <w:szCs w:val="28"/>
              </w:rPr>
            </w:pPr>
            <w:r w:rsidRPr="00033B03">
              <w:rPr>
                <w:snapToGrid w:val="0"/>
                <w:sz w:val="28"/>
                <w:szCs w:val="28"/>
              </w:rPr>
              <w:t>394</w:t>
            </w:r>
          </w:p>
        </w:tc>
        <w:tc>
          <w:tcPr>
            <w:tcW w:w="1872" w:type="dxa"/>
            <w:gridSpan w:val="2"/>
            <w:tcBorders>
              <w:top w:val="single" w:sz="4" w:space="0" w:color="auto"/>
              <w:left w:val="nil"/>
              <w:bottom w:val="single" w:sz="4" w:space="0" w:color="auto"/>
              <w:right w:val="single" w:sz="4" w:space="0" w:color="auto"/>
            </w:tcBorders>
            <w:shd w:val="clear" w:color="000000" w:fill="FFFFFF"/>
            <w:vAlign w:val="center"/>
          </w:tcPr>
          <w:p w14:paraId="0E1AAE13" w14:textId="77777777" w:rsidR="00033B03" w:rsidRPr="00033B03" w:rsidRDefault="00033B03" w:rsidP="00033B03">
            <w:pPr>
              <w:jc w:val="center"/>
              <w:rPr>
                <w:snapToGrid w:val="0"/>
                <w:sz w:val="28"/>
                <w:szCs w:val="28"/>
              </w:rPr>
            </w:pPr>
            <w:r w:rsidRPr="00033B03">
              <w:rPr>
                <w:snapToGrid w:val="0"/>
                <w:sz w:val="28"/>
                <w:szCs w:val="28"/>
              </w:rPr>
              <w:t>-7</w:t>
            </w:r>
          </w:p>
        </w:tc>
      </w:tr>
    </w:tbl>
    <w:p w14:paraId="542E8937" w14:textId="77777777" w:rsidR="00033B03" w:rsidRPr="00033B03" w:rsidRDefault="00033B03" w:rsidP="00033B03">
      <w:pPr>
        <w:jc w:val="center"/>
        <w:rPr>
          <w:snapToGrid w:val="0"/>
          <w:sz w:val="28"/>
        </w:rPr>
      </w:pPr>
    </w:p>
    <w:p w14:paraId="2709272E" w14:textId="77777777" w:rsidR="00033B03" w:rsidRDefault="00033B03" w:rsidP="00033B03">
      <w:pPr>
        <w:tabs>
          <w:tab w:val="left" w:pos="5580"/>
          <w:tab w:val="left" w:pos="9498"/>
        </w:tabs>
        <w:ind w:left="-961" w:right="-569" w:firstLine="6631"/>
        <w:rPr>
          <w:color w:val="000000" w:themeColor="text1"/>
        </w:rPr>
      </w:pPr>
    </w:p>
    <w:p w14:paraId="39D3964B" w14:textId="7F742DAC" w:rsidR="00033B03" w:rsidRDefault="00033B03" w:rsidP="00033B03">
      <w:pPr>
        <w:tabs>
          <w:tab w:val="left" w:pos="5580"/>
          <w:tab w:val="left" w:pos="9498"/>
        </w:tabs>
        <w:ind w:left="-961" w:right="-569" w:firstLine="6631"/>
        <w:rPr>
          <w:color w:val="000000" w:themeColor="text1"/>
        </w:rPr>
        <w:sectPr w:rsidR="00033B03" w:rsidSect="004E59A4">
          <w:pgSz w:w="11906" w:h="16838" w:code="9"/>
          <w:pgMar w:top="0" w:right="851" w:bottom="0" w:left="1701" w:header="680" w:footer="404" w:gutter="0"/>
          <w:cols w:space="708"/>
          <w:docGrid w:linePitch="360"/>
        </w:sectPr>
      </w:pPr>
    </w:p>
    <w:p w14:paraId="053996E3" w14:textId="31B16821" w:rsidR="00033B03" w:rsidRPr="00081AD4" w:rsidRDefault="00033B03" w:rsidP="00033B03">
      <w:pPr>
        <w:tabs>
          <w:tab w:val="left" w:pos="5580"/>
          <w:tab w:val="left" w:pos="9498"/>
        </w:tabs>
        <w:ind w:left="-961" w:right="-569" w:firstLine="6631"/>
        <w:rPr>
          <w:color w:val="000000" w:themeColor="text1"/>
        </w:rPr>
      </w:pPr>
      <w:r w:rsidRPr="00081AD4">
        <w:rPr>
          <w:color w:val="000000" w:themeColor="text1"/>
        </w:rPr>
        <w:lastRenderedPageBreak/>
        <w:t xml:space="preserve">Приложение № </w:t>
      </w:r>
      <w:r>
        <w:rPr>
          <w:color w:val="000000" w:themeColor="text1"/>
        </w:rPr>
        <w:t>9</w:t>
      </w:r>
      <w:r w:rsidRPr="00081AD4">
        <w:rPr>
          <w:color w:val="000000" w:themeColor="text1"/>
        </w:rPr>
        <w:t xml:space="preserve"> к протоколу № </w:t>
      </w:r>
      <w:r>
        <w:rPr>
          <w:color w:val="000000" w:themeColor="text1"/>
        </w:rPr>
        <w:t>54</w:t>
      </w:r>
    </w:p>
    <w:p w14:paraId="0D5E3B90" w14:textId="77777777" w:rsidR="00033B03" w:rsidRPr="00081AD4" w:rsidRDefault="00033B03" w:rsidP="00033B03">
      <w:pPr>
        <w:tabs>
          <w:tab w:val="left" w:pos="5580"/>
          <w:tab w:val="left" w:pos="9498"/>
        </w:tabs>
        <w:ind w:left="-961" w:right="-569" w:firstLine="6631"/>
        <w:rPr>
          <w:color w:val="000000" w:themeColor="text1"/>
        </w:rPr>
      </w:pPr>
      <w:r w:rsidRPr="00081AD4">
        <w:rPr>
          <w:color w:val="000000" w:themeColor="text1"/>
        </w:rPr>
        <w:t xml:space="preserve">заседания </w:t>
      </w:r>
      <w:r>
        <w:rPr>
          <w:color w:val="000000" w:themeColor="text1"/>
        </w:rPr>
        <w:t>п</w:t>
      </w:r>
      <w:r w:rsidRPr="00081AD4">
        <w:rPr>
          <w:color w:val="000000" w:themeColor="text1"/>
        </w:rPr>
        <w:t>равления Региональной</w:t>
      </w:r>
    </w:p>
    <w:p w14:paraId="731FC685" w14:textId="77777777" w:rsidR="00033B03" w:rsidRPr="00081AD4" w:rsidRDefault="00033B03" w:rsidP="00033B03">
      <w:pPr>
        <w:tabs>
          <w:tab w:val="left" w:pos="5580"/>
          <w:tab w:val="left" w:pos="9498"/>
        </w:tabs>
        <w:ind w:left="-961" w:right="-569" w:firstLine="6631"/>
        <w:rPr>
          <w:color w:val="000000" w:themeColor="text1"/>
        </w:rPr>
      </w:pPr>
      <w:r w:rsidRPr="00081AD4">
        <w:rPr>
          <w:color w:val="000000" w:themeColor="text1"/>
        </w:rPr>
        <w:t>энергетической комиссии</w:t>
      </w:r>
    </w:p>
    <w:p w14:paraId="250FD9E6" w14:textId="77777777" w:rsidR="00033B03" w:rsidRDefault="00033B03" w:rsidP="00033B03">
      <w:pPr>
        <w:tabs>
          <w:tab w:val="left" w:pos="5580"/>
          <w:tab w:val="left" w:pos="9498"/>
        </w:tabs>
        <w:ind w:left="-961" w:right="-569" w:firstLine="6631"/>
        <w:rPr>
          <w:color w:val="000000" w:themeColor="text1"/>
        </w:rPr>
      </w:pPr>
      <w:r w:rsidRPr="00081AD4">
        <w:rPr>
          <w:color w:val="000000" w:themeColor="text1"/>
        </w:rPr>
        <w:t xml:space="preserve">Кузбасса от </w:t>
      </w:r>
      <w:r>
        <w:rPr>
          <w:color w:val="000000" w:themeColor="text1"/>
        </w:rPr>
        <w:t>07</w:t>
      </w:r>
      <w:r w:rsidRPr="00081AD4">
        <w:rPr>
          <w:color w:val="000000" w:themeColor="text1"/>
        </w:rPr>
        <w:t>.</w:t>
      </w:r>
      <w:r>
        <w:rPr>
          <w:color w:val="000000" w:themeColor="text1"/>
        </w:rPr>
        <w:t>09</w:t>
      </w:r>
      <w:r w:rsidRPr="00081AD4">
        <w:rPr>
          <w:color w:val="000000" w:themeColor="text1"/>
        </w:rPr>
        <w:t>.202</w:t>
      </w:r>
      <w:r>
        <w:rPr>
          <w:color w:val="000000" w:themeColor="text1"/>
        </w:rPr>
        <w:t>1</w:t>
      </w:r>
    </w:p>
    <w:p w14:paraId="01EFA1BF" w14:textId="07A0AB2D" w:rsidR="00033B03" w:rsidRDefault="00033B03" w:rsidP="00033B03">
      <w:pPr>
        <w:tabs>
          <w:tab w:val="left" w:pos="5580"/>
          <w:tab w:val="left" w:pos="9498"/>
        </w:tabs>
        <w:ind w:left="-961" w:right="-569" w:firstLine="6631"/>
        <w:rPr>
          <w:color w:val="000000" w:themeColor="text1"/>
        </w:rPr>
      </w:pPr>
    </w:p>
    <w:p w14:paraId="2AC8A2D9" w14:textId="77777777" w:rsidR="00033B03" w:rsidRPr="00033B03" w:rsidRDefault="00033B03" w:rsidP="00033B03">
      <w:pPr>
        <w:ind w:right="-3"/>
        <w:jc w:val="center"/>
        <w:rPr>
          <w:b/>
          <w:bCs/>
          <w:sz w:val="28"/>
          <w:szCs w:val="28"/>
          <w:lang w:eastAsia="en-US"/>
        </w:rPr>
      </w:pPr>
      <w:r w:rsidRPr="00033B03">
        <w:rPr>
          <w:b/>
          <w:bCs/>
          <w:kern w:val="32"/>
          <w:sz w:val="28"/>
          <w:szCs w:val="28"/>
          <w:lang w:eastAsia="en-US"/>
        </w:rPr>
        <w:t xml:space="preserve">Долгосрочные тарифы ОАО «РЖД» (филиал Кузбасский территориальный участок Западно-Сибирской дирекции </w:t>
      </w:r>
      <w:r w:rsidRPr="00033B03">
        <w:rPr>
          <w:b/>
          <w:bCs/>
          <w:kern w:val="32"/>
          <w:sz w:val="28"/>
          <w:szCs w:val="28"/>
          <w:lang w:eastAsia="en-US"/>
        </w:rPr>
        <w:br/>
        <w:t xml:space="preserve">по тепловодоснабжению - структурное подразделение Центральной дирекции по тепловодоснабжению) по узлу теплоснабжения - котельная МППВ на ст. Промышленная </w:t>
      </w:r>
      <w:r w:rsidRPr="00033B03">
        <w:rPr>
          <w:b/>
          <w:bCs/>
          <w:kern w:val="32"/>
          <w:sz w:val="28"/>
          <w:szCs w:val="28"/>
          <w:lang w:val="x-none" w:eastAsia="en-US"/>
        </w:rPr>
        <w:t>на тепловую энергию, реализуем</w:t>
      </w:r>
      <w:r w:rsidRPr="00033B03">
        <w:rPr>
          <w:b/>
          <w:bCs/>
          <w:kern w:val="32"/>
          <w:sz w:val="28"/>
          <w:szCs w:val="28"/>
          <w:lang w:eastAsia="en-US"/>
        </w:rPr>
        <w:t xml:space="preserve">ую </w:t>
      </w:r>
      <w:r w:rsidRPr="00033B03">
        <w:rPr>
          <w:b/>
          <w:bCs/>
          <w:kern w:val="32"/>
          <w:sz w:val="28"/>
          <w:szCs w:val="28"/>
          <w:lang w:eastAsia="en-US"/>
        </w:rPr>
        <w:br/>
      </w:r>
      <w:r w:rsidRPr="00033B03">
        <w:rPr>
          <w:b/>
          <w:bCs/>
          <w:kern w:val="32"/>
          <w:sz w:val="28"/>
          <w:szCs w:val="28"/>
          <w:lang w:val="x-none" w:eastAsia="en-US"/>
        </w:rPr>
        <w:t>на потребительском</w:t>
      </w:r>
      <w:r w:rsidRPr="00033B03">
        <w:rPr>
          <w:b/>
          <w:bCs/>
          <w:kern w:val="32"/>
          <w:sz w:val="28"/>
          <w:szCs w:val="28"/>
          <w:lang w:eastAsia="en-US"/>
        </w:rPr>
        <w:t xml:space="preserve"> </w:t>
      </w:r>
      <w:r w:rsidRPr="00033B03">
        <w:rPr>
          <w:b/>
          <w:bCs/>
          <w:kern w:val="32"/>
          <w:sz w:val="28"/>
          <w:szCs w:val="28"/>
          <w:lang w:val="x-none" w:eastAsia="en-US"/>
        </w:rPr>
        <w:t>рынке</w:t>
      </w:r>
      <w:r w:rsidRPr="00033B03">
        <w:rPr>
          <w:b/>
          <w:bCs/>
          <w:kern w:val="32"/>
          <w:sz w:val="28"/>
          <w:szCs w:val="28"/>
          <w:lang w:eastAsia="en-US"/>
        </w:rPr>
        <w:t xml:space="preserve"> Промышленновского муниципального округа, </w:t>
      </w:r>
      <w:r w:rsidRPr="00033B03">
        <w:rPr>
          <w:b/>
          <w:sz w:val="28"/>
          <w:szCs w:val="28"/>
          <w:lang w:eastAsia="en-US"/>
        </w:rPr>
        <w:t>на период с 01.01.</w:t>
      </w:r>
      <w:r w:rsidRPr="00033B03">
        <w:rPr>
          <w:b/>
          <w:bCs/>
          <w:sz w:val="28"/>
          <w:szCs w:val="28"/>
        </w:rPr>
        <w:t>2019 по</w:t>
      </w:r>
      <w:r w:rsidRPr="00033B03">
        <w:rPr>
          <w:b/>
          <w:bCs/>
          <w:sz w:val="28"/>
          <w:szCs w:val="28"/>
          <w:lang w:eastAsia="en-US"/>
        </w:rPr>
        <w:t xml:space="preserve"> 31.12.2023</w:t>
      </w:r>
    </w:p>
    <w:p w14:paraId="6E1C299C" w14:textId="77777777" w:rsidR="00033B03" w:rsidRPr="00033B03" w:rsidRDefault="00033B03" w:rsidP="00033B03">
      <w:pPr>
        <w:ind w:right="-3"/>
        <w:jc w:val="center"/>
        <w:rPr>
          <w:b/>
          <w:bCs/>
          <w:sz w:val="28"/>
          <w:szCs w:val="28"/>
          <w:lang w:eastAsia="en-US"/>
        </w:rPr>
      </w:pPr>
    </w:p>
    <w:tbl>
      <w:tblPr>
        <w:tblW w:w="95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27"/>
        <w:gridCol w:w="1843"/>
        <w:gridCol w:w="1417"/>
        <w:gridCol w:w="1040"/>
        <w:gridCol w:w="709"/>
        <w:gridCol w:w="851"/>
        <w:gridCol w:w="708"/>
        <w:gridCol w:w="709"/>
        <w:gridCol w:w="993"/>
      </w:tblGrid>
      <w:tr w:rsidR="00033B03" w:rsidRPr="00033B03" w14:paraId="136C4207" w14:textId="77777777" w:rsidTr="00EB0A6C">
        <w:trPr>
          <w:trHeight w:val="276"/>
          <w:jc w:val="center"/>
        </w:trPr>
        <w:tc>
          <w:tcPr>
            <w:tcW w:w="1327" w:type="dxa"/>
            <w:vMerge w:val="restart"/>
            <w:shd w:val="clear" w:color="auto" w:fill="auto"/>
            <w:vAlign w:val="center"/>
          </w:tcPr>
          <w:p w14:paraId="49752A27" w14:textId="77777777" w:rsidR="00033B03" w:rsidRPr="00033B03" w:rsidRDefault="00033B03" w:rsidP="00033B03">
            <w:pPr>
              <w:ind w:left="-80" w:right="-106"/>
              <w:jc w:val="center"/>
              <w:rPr>
                <w:sz w:val="22"/>
                <w:szCs w:val="22"/>
                <w:lang w:eastAsia="en-US"/>
              </w:rPr>
            </w:pPr>
            <w:r w:rsidRPr="00033B03">
              <w:rPr>
                <w:sz w:val="22"/>
                <w:szCs w:val="22"/>
              </w:rPr>
              <w:br w:type="page"/>
            </w:r>
            <w:proofErr w:type="spellStart"/>
            <w:r w:rsidRPr="00033B03">
              <w:rPr>
                <w:sz w:val="22"/>
                <w:szCs w:val="22"/>
                <w:lang w:eastAsia="en-US"/>
              </w:rPr>
              <w:t>Наимено-вание</w:t>
            </w:r>
            <w:proofErr w:type="spellEnd"/>
            <w:r w:rsidRPr="00033B03">
              <w:rPr>
                <w:sz w:val="22"/>
                <w:szCs w:val="22"/>
                <w:lang w:eastAsia="en-US"/>
              </w:rPr>
              <w:t xml:space="preserve"> </w:t>
            </w:r>
            <w:proofErr w:type="spellStart"/>
            <w:r w:rsidRPr="00033B03">
              <w:rPr>
                <w:sz w:val="22"/>
                <w:szCs w:val="22"/>
                <w:lang w:eastAsia="en-US"/>
              </w:rPr>
              <w:t>регули</w:t>
            </w:r>
            <w:proofErr w:type="spellEnd"/>
            <w:r w:rsidRPr="00033B03">
              <w:rPr>
                <w:sz w:val="22"/>
                <w:szCs w:val="22"/>
                <w:lang w:eastAsia="en-US"/>
              </w:rPr>
              <w:t>-</w:t>
            </w:r>
            <w:r w:rsidRPr="00033B03">
              <w:rPr>
                <w:sz w:val="22"/>
                <w:szCs w:val="22"/>
                <w:lang w:eastAsia="en-US"/>
              </w:rPr>
              <w:br/>
            </w:r>
            <w:proofErr w:type="spellStart"/>
            <w:r w:rsidRPr="00033B03">
              <w:rPr>
                <w:sz w:val="22"/>
                <w:szCs w:val="22"/>
                <w:lang w:eastAsia="en-US"/>
              </w:rPr>
              <w:t>руемой</w:t>
            </w:r>
            <w:proofErr w:type="spellEnd"/>
            <w:r w:rsidRPr="00033B03">
              <w:rPr>
                <w:sz w:val="22"/>
                <w:szCs w:val="22"/>
                <w:lang w:eastAsia="en-US"/>
              </w:rPr>
              <w:t xml:space="preserve"> организации</w:t>
            </w:r>
            <w:r w:rsidRPr="00033B03">
              <w:rPr>
                <w:bCs/>
                <w:color w:val="000000"/>
                <w:kern w:val="32"/>
                <w:sz w:val="22"/>
                <w:szCs w:val="22"/>
                <w:lang w:eastAsia="en-US"/>
              </w:rPr>
              <w:t xml:space="preserve"> </w:t>
            </w:r>
          </w:p>
        </w:tc>
        <w:tc>
          <w:tcPr>
            <w:tcW w:w="1843" w:type="dxa"/>
            <w:vMerge w:val="restart"/>
            <w:shd w:val="clear" w:color="auto" w:fill="auto"/>
            <w:vAlign w:val="center"/>
          </w:tcPr>
          <w:p w14:paraId="2EDEE3F9" w14:textId="77777777" w:rsidR="00033B03" w:rsidRPr="00033B03" w:rsidRDefault="00033B03" w:rsidP="00033B03">
            <w:pPr>
              <w:ind w:right="-2"/>
              <w:jc w:val="center"/>
              <w:rPr>
                <w:sz w:val="22"/>
                <w:szCs w:val="22"/>
                <w:lang w:eastAsia="en-US"/>
              </w:rPr>
            </w:pPr>
            <w:r w:rsidRPr="00033B03">
              <w:rPr>
                <w:sz w:val="22"/>
                <w:szCs w:val="22"/>
                <w:lang w:eastAsia="en-US"/>
              </w:rPr>
              <w:t>Вид тарифа</w:t>
            </w:r>
          </w:p>
        </w:tc>
        <w:tc>
          <w:tcPr>
            <w:tcW w:w="1417" w:type="dxa"/>
            <w:vMerge w:val="restart"/>
            <w:shd w:val="clear" w:color="auto" w:fill="auto"/>
            <w:vAlign w:val="center"/>
          </w:tcPr>
          <w:p w14:paraId="37DC9E13" w14:textId="77777777" w:rsidR="00033B03" w:rsidRPr="00033B03" w:rsidRDefault="00033B03" w:rsidP="00033B03">
            <w:pPr>
              <w:ind w:right="-2"/>
              <w:jc w:val="center"/>
              <w:rPr>
                <w:sz w:val="22"/>
                <w:szCs w:val="22"/>
                <w:lang w:eastAsia="en-US"/>
              </w:rPr>
            </w:pPr>
            <w:r w:rsidRPr="00033B03">
              <w:rPr>
                <w:sz w:val="22"/>
                <w:szCs w:val="22"/>
                <w:lang w:eastAsia="en-US"/>
              </w:rPr>
              <w:t>Период</w:t>
            </w:r>
          </w:p>
        </w:tc>
        <w:tc>
          <w:tcPr>
            <w:tcW w:w="1040" w:type="dxa"/>
            <w:vMerge w:val="restart"/>
            <w:shd w:val="clear" w:color="auto" w:fill="auto"/>
            <w:vAlign w:val="center"/>
          </w:tcPr>
          <w:p w14:paraId="25A917D8" w14:textId="77777777" w:rsidR="00033B03" w:rsidRPr="00033B03" w:rsidRDefault="00033B03" w:rsidP="00033B03">
            <w:pPr>
              <w:ind w:right="-2"/>
              <w:jc w:val="center"/>
              <w:rPr>
                <w:sz w:val="22"/>
                <w:szCs w:val="22"/>
                <w:lang w:eastAsia="en-US"/>
              </w:rPr>
            </w:pPr>
            <w:r w:rsidRPr="00033B03">
              <w:rPr>
                <w:sz w:val="22"/>
                <w:szCs w:val="22"/>
                <w:lang w:eastAsia="en-US"/>
              </w:rPr>
              <w:t>Вода</w:t>
            </w:r>
          </w:p>
        </w:tc>
        <w:tc>
          <w:tcPr>
            <w:tcW w:w="2977" w:type="dxa"/>
            <w:gridSpan w:val="4"/>
            <w:shd w:val="clear" w:color="auto" w:fill="auto"/>
            <w:vAlign w:val="center"/>
          </w:tcPr>
          <w:p w14:paraId="6304843F" w14:textId="77777777" w:rsidR="00033B03" w:rsidRPr="00033B03" w:rsidRDefault="00033B03" w:rsidP="00033B03">
            <w:pPr>
              <w:ind w:right="-2"/>
              <w:jc w:val="center"/>
              <w:rPr>
                <w:sz w:val="22"/>
                <w:szCs w:val="22"/>
                <w:lang w:eastAsia="en-US"/>
              </w:rPr>
            </w:pPr>
            <w:r w:rsidRPr="00033B03">
              <w:rPr>
                <w:sz w:val="22"/>
                <w:szCs w:val="22"/>
                <w:lang w:eastAsia="en-US"/>
              </w:rPr>
              <w:t>Отборный пар давлением</w:t>
            </w:r>
          </w:p>
        </w:tc>
        <w:tc>
          <w:tcPr>
            <w:tcW w:w="993" w:type="dxa"/>
            <w:vMerge w:val="restart"/>
            <w:shd w:val="clear" w:color="auto" w:fill="auto"/>
            <w:vAlign w:val="center"/>
          </w:tcPr>
          <w:p w14:paraId="3F52495E" w14:textId="77777777" w:rsidR="00033B03" w:rsidRPr="00033B03" w:rsidRDefault="00033B03" w:rsidP="00033B03">
            <w:pPr>
              <w:ind w:left="-164" w:right="-109"/>
              <w:jc w:val="center"/>
              <w:rPr>
                <w:sz w:val="22"/>
                <w:szCs w:val="22"/>
                <w:lang w:eastAsia="en-US"/>
              </w:rPr>
            </w:pPr>
            <w:r w:rsidRPr="00033B03">
              <w:rPr>
                <w:sz w:val="22"/>
                <w:szCs w:val="22"/>
                <w:lang w:eastAsia="en-US"/>
              </w:rPr>
              <w:t>Острый</w:t>
            </w:r>
          </w:p>
          <w:p w14:paraId="52D564E1" w14:textId="77777777" w:rsidR="00033B03" w:rsidRPr="00033B03" w:rsidRDefault="00033B03" w:rsidP="00033B03">
            <w:pPr>
              <w:ind w:left="-164" w:right="-109"/>
              <w:jc w:val="center"/>
              <w:rPr>
                <w:sz w:val="22"/>
                <w:szCs w:val="22"/>
                <w:lang w:eastAsia="en-US"/>
              </w:rPr>
            </w:pPr>
            <w:r w:rsidRPr="00033B03">
              <w:rPr>
                <w:sz w:val="22"/>
                <w:szCs w:val="22"/>
                <w:lang w:eastAsia="en-US"/>
              </w:rPr>
              <w:t xml:space="preserve"> и </w:t>
            </w:r>
          </w:p>
          <w:p w14:paraId="5F8BDB63" w14:textId="77777777" w:rsidR="00033B03" w:rsidRPr="00033B03" w:rsidRDefault="00033B03" w:rsidP="00033B03">
            <w:pPr>
              <w:ind w:left="-164" w:right="-109"/>
              <w:jc w:val="center"/>
              <w:rPr>
                <w:sz w:val="22"/>
                <w:szCs w:val="22"/>
                <w:lang w:eastAsia="en-US"/>
              </w:rPr>
            </w:pPr>
            <w:proofErr w:type="spellStart"/>
            <w:r w:rsidRPr="00033B03">
              <w:rPr>
                <w:sz w:val="22"/>
                <w:szCs w:val="22"/>
                <w:lang w:eastAsia="en-US"/>
              </w:rPr>
              <w:t>редуци-рованный</w:t>
            </w:r>
            <w:proofErr w:type="spellEnd"/>
            <w:r w:rsidRPr="00033B03">
              <w:rPr>
                <w:sz w:val="22"/>
                <w:szCs w:val="22"/>
                <w:lang w:eastAsia="en-US"/>
              </w:rPr>
              <w:t xml:space="preserve"> пар</w:t>
            </w:r>
          </w:p>
        </w:tc>
      </w:tr>
      <w:tr w:rsidR="00033B03" w:rsidRPr="00033B03" w14:paraId="6E9C09F8" w14:textId="77777777" w:rsidTr="00EB0A6C">
        <w:trPr>
          <w:trHeight w:val="911"/>
          <w:jc w:val="center"/>
        </w:trPr>
        <w:tc>
          <w:tcPr>
            <w:tcW w:w="1327" w:type="dxa"/>
            <w:vMerge/>
            <w:tcBorders>
              <w:bottom w:val="single" w:sz="4" w:space="0" w:color="auto"/>
            </w:tcBorders>
            <w:shd w:val="clear" w:color="auto" w:fill="auto"/>
            <w:vAlign w:val="center"/>
          </w:tcPr>
          <w:p w14:paraId="3B2DD0F3" w14:textId="77777777" w:rsidR="00033B03" w:rsidRPr="00033B03" w:rsidRDefault="00033B03" w:rsidP="00033B03">
            <w:pPr>
              <w:ind w:left="-108" w:right="-125"/>
              <w:jc w:val="center"/>
              <w:rPr>
                <w:bCs/>
                <w:color w:val="000000"/>
                <w:kern w:val="32"/>
                <w:sz w:val="22"/>
                <w:szCs w:val="22"/>
                <w:lang w:eastAsia="en-US"/>
              </w:rPr>
            </w:pPr>
          </w:p>
        </w:tc>
        <w:tc>
          <w:tcPr>
            <w:tcW w:w="1843" w:type="dxa"/>
            <w:vMerge/>
            <w:tcBorders>
              <w:bottom w:val="single" w:sz="4" w:space="0" w:color="auto"/>
            </w:tcBorders>
            <w:shd w:val="clear" w:color="auto" w:fill="auto"/>
          </w:tcPr>
          <w:p w14:paraId="67B5BBEA" w14:textId="77777777" w:rsidR="00033B03" w:rsidRPr="00033B03" w:rsidRDefault="00033B03" w:rsidP="00033B03">
            <w:pPr>
              <w:ind w:right="-2"/>
              <w:jc w:val="center"/>
              <w:rPr>
                <w:sz w:val="22"/>
                <w:szCs w:val="22"/>
                <w:lang w:eastAsia="en-US"/>
              </w:rPr>
            </w:pPr>
          </w:p>
        </w:tc>
        <w:tc>
          <w:tcPr>
            <w:tcW w:w="1417" w:type="dxa"/>
            <w:vMerge/>
            <w:tcBorders>
              <w:bottom w:val="single" w:sz="4" w:space="0" w:color="auto"/>
            </w:tcBorders>
            <w:shd w:val="clear" w:color="auto" w:fill="auto"/>
          </w:tcPr>
          <w:p w14:paraId="41F6DE58" w14:textId="77777777" w:rsidR="00033B03" w:rsidRPr="00033B03" w:rsidRDefault="00033B03" w:rsidP="00033B03">
            <w:pPr>
              <w:ind w:right="-2"/>
              <w:jc w:val="center"/>
              <w:rPr>
                <w:sz w:val="22"/>
                <w:szCs w:val="22"/>
                <w:lang w:eastAsia="en-US"/>
              </w:rPr>
            </w:pPr>
          </w:p>
        </w:tc>
        <w:tc>
          <w:tcPr>
            <w:tcW w:w="1040" w:type="dxa"/>
            <w:vMerge/>
            <w:tcBorders>
              <w:bottom w:val="single" w:sz="4" w:space="0" w:color="auto"/>
            </w:tcBorders>
            <w:shd w:val="clear" w:color="auto" w:fill="auto"/>
          </w:tcPr>
          <w:p w14:paraId="36BCA3BF" w14:textId="77777777" w:rsidR="00033B03" w:rsidRPr="00033B03" w:rsidRDefault="00033B03" w:rsidP="00033B03">
            <w:pPr>
              <w:ind w:right="-2"/>
              <w:jc w:val="center"/>
              <w:rPr>
                <w:sz w:val="22"/>
                <w:szCs w:val="22"/>
                <w:lang w:eastAsia="en-US"/>
              </w:rPr>
            </w:pPr>
          </w:p>
        </w:tc>
        <w:tc>
          <w:tcPr>
            <w:tcW w:w="709" w:type="dxa"/>
            <w:tcBorders>
              <w:bottom w:val="single" w:sz="4" w:space="0" w:color="auto"/>
            </w:tcBorders>
            <w:shd w:val="clear" w:color="auto" w:fill="auto"/>
            <w:vAlign w:val="center"/>
          </w:tcPr>
          <w:p w14:paraId="7DE29EB0" w14:textId="77777777" w:rsidR="00033B03" w:rsidRPr="00033B03" w:rsidRDefault="00033B03" w:rsidP="00033B03">
            <w:pPr>
              <w:ind w:left="-108" w:right="-108"/>
              <w:jc w:val="center"/>
              <w:rPr>
                <w:sz w:val="22"/>
                <w:szCs w:val="22"/>
                <w:vertAlign w:val="superscript"/>
                <w:lang w:eastAsia="en-US"/>
              </w:rPr>
            </w:pPr>
            <w:r w:rsidRPr="00033B03">
              <w:rPr>
                <w:sz w:val="22"/>
                <w:szCs w:val="22"/>
                <w:lang w:eastAsia="en-US"/>
              </w:rPr>
              <w:t>от 1,2 до 2,5 кг/см²</w:t>
            </w:r>
          </w:p>
        </w:tc>
        <w:tc>
          <w:tcPr>
            <w:tcW w:w="851" w:type="dxa"/>
            <w:tcBorders>
              <w:bottom w:val="single" w:sz="4" w:space="0" w:color="auto"/>
            </w:tcBorders>
            <w:shd w:val="clear" w:color="auto" w:fill="auto"/>
            <w:vAlign w:val="center"/>
          </w:tcPr>
          <w:p w14:paraId="79EED100" w14:textId="77777777" w:rsidR="00033B03" w:rsidRPr="00033B03" w:rsidRDefault="00033B03" w:rsidP="00033B03">
            <w:pPr>
              <w:ind w:right="-2"/>
              <w:jc w:val="center"/>
              <w:rPr>
                <w:sz w:val="22"/>
                <w:szCs w:val="22"/>
                <w:lang w:eastAsia="en-US"/>
              </w:rPr>
            </w:pPr>
            <w:r w:rsidRPr="00033B03">
              <w:rPr>
                <w:sz w:val="22"/>
                <w:szCs w:val="22"/>
                <w:lang w:eastAsia="en-US"/>
              </w:rPr>
              <w:t>от 2,5 до 7,0 кг/см²</w:t>
            </w:r>
          </w:p>
        </w:tc>
        <w:tc>
          <w:tcPr>
            <w:tcW w:w="708" w:type="dxa"/>
            <w:tcBorders>
              <w:bottom w:val="single" w:sz="4" w:space="0" w:color="auto"/>
            </w:tcBorders>
            <w:shd w:val="clear" w:color="auto" w:fill="auto"/>
            <w:vAlign w:val="center"/>
          </w:tcPr>
          <w:p w14:paraId="59D4F1FF" w14:textId="77777777" w:rsidR="00033B03" w:rsidRPr="00033B03" w:rsidRDefault="00033B03" w:rsidP="00033B03">
            <w:pPr>
              <w:ind w:left="-108" w:right="-108"/>
              <w:jc w:val="center"/>
              <w:rPr>
                <w:sz w:val="22"/>
                <w:szCs w:val="22"/>
                <w:lang w:eastAsia="en-US"/>
              </w:rPr>
            </w:pPr>
            <w:r w:rsidRPr="00033B03">
              <w:rPr>
                <w:sz w:val="22"/>
                <w:szCs w:val="22"/>
                <w:lang w:eastAsia="en-US"/>
              </w:rPr>
              <w:t xml:space="preserve">от 7,0 </w:t>
            </w:r>
          </w:p>
          <w:p w14:paraId="5954AD5C" w14:textId="77777777" w:rsidR="00033B03" w:rsidRPr="00033B03" w:rsidRDefault="00033B03" w:rsidP="00033B03">
            <w:pPr>
              <w:ind w:left="-108" w:right="-108"/>
              <w:jc w:val="center"/>
              <w:rPr>
                <w:sz w:val="22"/>
                <w:szCs w:val="22"/>
                <w:lang w:eastAsia="en-US"/>
              </w:rPr>
            </w:pPr>
            <w:r w:rsidRPr="00033B03">
              <w:rPr>
                <w:sz w:val="22"/>
                <w:szCs w:val="22"/>
                <w:lang w:eastAsia="en-US"/>
              </w:rPr>
              <w:t>до 13,0 кг/см²</w:t>
            </w:r>
          </w:p>
        </w:tc>
        <w:tc>
          <w:tcPr>
            <w:tcW w:w="709" w:type="dxa"/>
            <w:tcBorders>
              <w:bottom w:val="single" w:sz="4" w:space="0" w:color="auto"/>
            </w:tcBorders>
            <w:shd w:val="clear" w:color="auto" w:fill="auto"/>
            <w:vAlign w:val="center"/>
          </w:tcPr>
          <w:p w14:paraId="208B8794" w14:textId="77777777" w:rsidR="00033B03" w:rsidRPr="00033B03" w:rsidRDefault="00033B03" w:rsidP="00033B03">
            <w:pPr>
              <w:ind w:left="-108" w:right="-108"/>
              <w:jc w:val="center"/>
              <w:rPr>
                <w:sz w:val="22"/>
                <w:szCs w:val="22"/>
                <w:lang w:eastAsia="en-US"/>
              </w:rPr>
            </w:pPr>
            <w:r w:rsidRPr="00033B03">
              <w:rPr>
                <w:sz w:val="22"/>
                <w:szCs w:val="22"/>
                <w:lang w:eastAsia="en-US"/>
              </w:rPr>
              <w:t>свыше 13,0 кг/см²</w:t>
            </w:r>
          </w:p>
        </w:tc>
        <w:tc>
          <w:tcPr>
            <w:tcW w:w="993" w:type="dxa"/>
            <w:vMerge/>
            <w:tcBorders>
              <w:bottom w:val="single" w:sz="4" w:space="0" w:color="auto"/>
            </w:tcBorders>
            <w:shd w:val="clear" w:color="auto" w:fill="auto"/>
          </w:tcPr>
          <w:p w14:paraId="23DCF47C" w14:textId="77777777" w:rsidR="00033B03" w:rsidRPr="00033B03" w:rsidRDefault="00033B03" w:rsidP="00033B03">
            <w:pPr>
              <w:ind w:right="-2"/>
              <w:jc w:val="center"/>
              <w:rPr>
                <w:sz w:val="22"/>
                <w:szCs w:val="22"/>
                <w:lang w:eastAsia="en-US"/>
              </w:rPr>
            </w:pPr>
          </w:p>
        </w:tc>
      </w:tr>
      <w:tr w:rsidR="00033B03" w:rsidRPr="00033B03" w14:paraId="06EAB5F0" w14:textId="77777777" w:rsidTr="00EB0A6C">
        <w:trPr>
          <w:trHeight w:val="91"/>
          <w:jc w:val="center"/>
        </w:trPr>
        <w:tc>
          <w:tcPr>
            <w:tcW w:w="1327" w:type="dxa"/>
            <w:tcBorders>
              <w:bottom w:val="single" w:sz="4" w:space="0" w:color="auto"/>
            </w:tcBorders>
            <w:shd w:val="clear" w:color="auto" w:fill="auto"/>
            <w:vAlign w:val="center"/>
          </w:tcPr>
          <w:p w14:paraId="73374F86" w14:textId="77777777" w:rsidR="00033B03" w:rsidRPr="00033B03" w:rsidRDefault="00033B03" w:rsidP="00033B03">
            <w:pPr>
              <w:ind w:left="-108" w:right="-125"/>
              <w:jc w:val="center"/>
              <w:rPr>
                <w:bCs/>
                <w:color w:val="000000"/>
                <w:kern w:val="32"/>
                <w:sz w:val="20"/>
                <w:szCs w:val="22"/>
                <w:lang w:eastAsia="en-US"/>
              </w:rPr>
            </w:pPr>
            <w:r w:rsidRPr="00033B03">
              <w:rPr>
                <w:bCs/>
                <w:color w:val="000000"/>
                <w:kern w:val="32"/>
                <w:sz w:val="20"/>
                <w:szCs w:val="22"/>
                <w:lang w:eastAsia="en-US"/>
              </w:rPr>
              <w:t>1</w:t>
            </w:r>
          </w:p>
        </w:tc>
        <w:tc>
          <w:tcPr>
            <w:tcW w:w="1843" w:type="dxa"/>
            <w:tcBorders>
              <w:bottom w:val="single" w:sz="4" w:space="0" w:color="auto"/>
            </w:tcBorders>
            <w:shd w:val="clear" w:color="auto" w:fill="auto"/>
            <w:vAlign w:val="center"/>
          </w:tcPr>
          <w:p w14:paraId="2BF2BF31" w14:textId="77777777" w:rsidR="00033B03" w:rsidRPr="00033B03" w:rsidRDefault="00033B03" w:rsidP="00033B03">
            <w:pPr>
              <w:ind w:right="-2"/>
              <w:jc w:val="center"/>
              <w:rPr>
                <w:sz w:val="20"/>
                <w:szCs w:val="22"/>
                <w:lang w:eastAsia="en-US"/>
              </w:rPr>
            </w:pPr>
            <w:r w:rsidRPr="00033B03">
              <w:rPr>
                <w:sz w:val="20"/>
                <w:szCs w:val="22"/>
                <w:lang w:eastAsia="en-US"/>
              </w:rPr>
              <w:t>2</w:t>
            </w:r>
          </w:p>
        </w:tc>
        <w:tc>
          <w:tcPr>
            <w:tcW w:w="1417" w:type="dxa"/>
            <w:tcBorders>
              <w:bottom w:val="single" w:sz="4" w:space="0" w:color="auto"/>
            </w:tcBorders>
            <w:shd w:val="clear" w:color="auto" w:fill="auto"/>
            <w:vAlign w:val="center"/>
          </w:tcPr>
          <w:p w14:paraId="1A9D89DA" w14:textId="77777777" w:rsidR="00033B03" w:rsidRPr="00033B03" w:rsidRDefault="00033B03" w:rsidP="00033B03">
            <w:pPr>
              <w:ind w:right="-2"/>
              <w:jc w:val="center"/>
              <w:rPr>
                <w:sz w:val="20"/>
                <w:szCs w:val="22"/>
                <w:lang w:eastAsia="en-US"/>
              </w:rPr>
            </w:pPr>
            <w:r w:rsidRPr="00033B03">
              <w:rPr>
                <w:sz w:val="20"/>
                <w:szCs w:val="22"/>
                <w:lang w:eastAsia="en-US"/>
              </w:rPr>
              <w:t>3</w:t>
            </w:r>
          </w:p>
        </w:tc>
        <w:tc>
          <w:tcPr>
            <w:tcW w:w="1040" w:type="dxa"/>
            <w:tcBorders>
              <w:bottom w:val="single" w:sz="4" w:space="0" w:color="auto"/>
            </w:tcBorders>
            <w:shd w:val="clear" w:color="auto" w:fill="auto"/>
            <w:vAlign w:val="center"/>
          </w:tcPr>
          <w:p w14:paraId="28BE3BE0" w14:textId="77777777" w:rsidR="00033B03" w:rsidRPr="00033B03" w:rsidRDefault="00033B03" w:rsidP="00033B03">
            <w:pPr>
              <w:ind w:right="-2"/>
              <w:jc w:val="center"/>
              <w:rPr>
                <w:sz w:val="20"/>
                <w:szCs w:val="22"/>
                <w:lang w:eastAsia="en-US"/>
              </w:rPr>
            </w:pPr>
            <w:r w:rsidRPr="00033B03">
              <w:rPr>
                <w:sz w:val="20"/>
                <w:szCs w:val="22"/>
                <w:lang w:eastAsia="en-US"/>
              </w:rPr>
              <w:t>4</w:t>
            </w:r>
          </w:p>
        </w:tc>
        <w:tc>
          <w:tcPr>
            <w:tcW w:w="709" w:type="dxa"/>
            <w:tcBorders>
              <w:bottom w:val="single" w:sz="4" w:space="0" w:color="auto"/>
            </w:tcBorders>
            <w:shd w:val="clear" w:color="auto" w:fill="auto"/>
            <w:vAlign w:val="center"/>
          </w:tcPr>
          <w:p w14:paraId="250BC563" w14:textId="77777777" w:rsidR="00033B03" w:rsidRPr="00033B03" w:rsidRDefault="00033B03" w:rsidP="00033B03">
            <w:pPr>
              <w:ind w:left="-108" w:right="-108"/>
              <w:jc w:val="center"/>
              <w:rPr>
                <w:sz w:val="20"/>
                <w:szCs w:val="22"/>
                <w:lang w:eastAsia="en-US"/>
              </w:rPr>
            </w:pPr>
            <w:r w:rsidRPr="00033B03">
              <w:rPr>
                <w:sz w:val="20"/>
                <w:szCs w:val="22"/>
                <w:lang w:eastAsia="en-US"/>
              </w:rPr>
              <w:t>5</w:t>
            </w:r>
          </w:p>
        </w:tc>
        <w:tc>
          <w:tcPr>
            <w:tcW w:w="851" w:type="dxa"/>
            <w:tcBorders>
              <w:bottom w:val="single" w:sz="4" w:space="0" w:color="auto"/>
            </w:tcBorders>
            <w:shd w:val="clear" w:color="auto" w:fill="auto"/>
            <w:vAlign w:val="center"/>
          </w:tcPr>
          <w:p w14:paraId="4FA0259B" w14:textId="77777777" w:rsidR="00033B03" w:rsidRPr="00033B03" w:rsidRDefault="00033B03" w:rsidP="00033B03">
            <w:pPr>
              <w:ind w:right="-2"/>
              <w:jc w:val="center"/>
              <w:rPr>
                <w:sz w:val="20"/>
                <w:szCs w:val="22"/>
                <w:lang w:eastAsia="en-US"/>
              </w:rPr>
            </w:pPr>
            <w:r w:rsidRPr="00033B03">
              <w:rPr>
                <w:sz w:val="20"/>
                <w:szCs w:val="22"/>
                <w:lang w:eastAsia="en-US"/>
              </w:rPr>
              <w:t>6</w:t>
            </w:r>
          </w:p>
        </w:tc>
        <w:tc>
          <w:tcPr>
            <w:tcW w:w="708" w:type="dxa"/>
            <w:tcBorders>
              <w:bottom w:val="single" w:sz="4" w:space="0" w:color="auto"/>
            </w:tcBorders>
            <w:shd w:val="clear" w:color="auto" w:fill="auto"/>
            <w:vAlign w:val="center"/>
          </w:tcPr>
          <w:p w14:paraId="4DCF7F74" w14:textId="77777777" w:rsidR="00033B03" w:rsidRPr="00033B03" w:rsidRDefault="00033B03" w:rsidP="00033B03">
            <w:pPr>
              <w:ind w:left="-108" w:right="-108"/>
              <w:jc w:val="center"/>
              <w:rPr>
                <w:sz w:val="20"/>
                <w:szCs w:val="22"/>
                <w:lang w:eastAsia="en-US"/>
              </w:rPr>
            </w:pPr>
            <w:r w:rsidRPr="00033B03">
              <w:rPr>
                <w:sz w:val="20"/>
                <w:szCs w:val="22"/>
                <w:lang w:eastAsia="en-US"/>
              </w:rPr>
              <w:t>7</w:t>
            </w:r>
          </w:p>
        </w:tc>
        <w:tc>
          <w:tcPr>
            <w:tcW w:w="709" w:type="dxa"/>
            <w:tcBorders>
              <w:bottom w:val="single" w:sz="4" w:space="0" w:color="auto"/>
            </w:tcBorders>
            <w:shd w:val="clear" w:color="auto" w:fill="auto"/>
            <w:vAlign w:val="center"/>
          </w:tcPr>
          <w:p w14:paraId="2C595E4F" w14:textId="77777777" w:rsidR="00033B03" w:rsidRPr="00033B03" w:rsidRDefault="00033B03" w:rsidP="00033B03">
            <w:pPr>
              <w:ind w:left="-108" w:right="-108"/>
              <w:jc w:val="center"/>
              <w:rPr>
                <w:sz w:val="20"/>
                <w:szCs w:val="22"/>
                <w:lang w:eastAsia="en-US"/>
              </w:rPr>
            </w:pPr>
            <w:r w:rsidRPr="00033B03">
              <w:rPr>
                <w:sz w:val="20"/>
                <w:szCs w:val="22"/>
                <w:lang w:eastAsia="en-US"/>
              </w:rPr>
              <w:t>8</w:t>
            </w:r>
          </w:p>
        </w:tc>
        <w:tc>
          <w:tcPr>
            <w:tcW w:w="993" w:type="dxa"/>
            <w:tcBorders>
              <w:bottom w:val="single" w:sz="4" w:space="0" w:color="auto"/>
            </w:tcBorders>
            <w:shd w:val="clear" w:color="auto" w:fill="auto"/>
            <w:vAlign w:val="center"/>
          </w:tcPr>
          <w:p w14:paraId="7B83B604" w14:textId="77777777" w:rsidR="00033B03" w:rsidRPr="00033B03" w:rsidRDefault="00033B03" w:rsidP="00033B03">
            <w:pPr>
              <w:ind w:right="-2"/>
              <w:jc w:val="center"/>
              <w:rPr>
                <w:sz w:val="20"/>
                <w:szCs w:val="22"/>
                <w:lang w:eastAsia="en-US"/>
              </w:rPr>
            </w:pPr>
            <w:r w:rsidRPr="00033B03">
              <w:rPr>
                <w:sz w:val="20"/>
                <w:szCs w:val="22"/>
                <w:lang w:eastAsia="en-US"/>
              </w:rPr>
              <w:t>9</w:t>
            </w:r>
          </w:p>
        </w:tc>
      </w:tr>
      <w:tr w:rsidR="00033B03" w:rsidRPr="00033B03" w14:paraId="3E413E65" w14:textId="77777777" w:rsidTr="00EB0A6C">
        <w:trPr>
          <w:trHeight w:val="377"/>
          <w:jc w:val="center"/>
        </w:trPr>
        <w:tc>
          <w:tcPr>
            <w:tcW w:w="1327" w:type="dxa"/>
            <w:vMerge w:val="restart"/>
            <w:shd w:val="clear" w:color="auto" w:fill="auto"/>
            <w:vAlign w:val="center"/>
          </w:tcPr>
          <w:p w14:paraId="75525CAD" w14:textId="77777777" w:rsidR="00033B03" w:rsidRPr="00033B03" w:rsidRDefault="00033B03" w:rsidP="00033B03">
            <w:pPr>
              <w:ind w:left="-80"/>
              <w:jc w:val="center"/>
              <w:rPr>
                <w:sz w:val="22"/>
                <w:szCs w:val="22"/>
                <w:lang w:eastAsia="en-US"/>
              </w:rPr>
            </w:pPr>
            <w:r w:rsidRPr="00033B03">
              <w:rPr>
                <w:sz w:val="22"/>
                <w:szCs w:val="22"/>
                <w:lang w:eastAsia="en-US"/>
              </w:rPr>
              <w:t>ОАО «РЖД» (филиал</w:t>
            </w:r>
          </w:p>
          <w:p w14:paraId="73BA444B" w14:textId="77777777" w:rsidR="00033B03" w:rsidRPr="00033B03" w:rsidRDefault="00033B03" w:rsidP="00033B03">
            <w:pPr>
              <w:ind w:left="-80"/>
              <w:jc w:val="center"/>
              <w:rPr>
                <w:sz w:val="22"/>
                <w:szCs w:val="22"/>
                <w:lang w:eastAsia="en-US"/>
              </w:rPr>
            </w:pPr>
            <w:r w:rsidRPr="00033B03">
              <w:rPr>
                <w:sz w:val="22"/>
                <w:szCs w:val="22"/>
                <w:lang w:eastAsia="en-US"/>
              </w:rPr>
              <w:t xml:space="preserve">Кузбасский </w:t>
            </w:r>
            <w:proofErr w:type="spellStart"/>
            <w:r w:rsidRPr="00033B03">
              <w:rPr>
                <w:sz w:val="22"/>
                <w:szCs w:val="22"/>
                <w:lang w:eastAsia="en-US"/>
              </w:rPr>
              <w:t>террито-риальный</w:t>
            </w:r>
            <w:proofErr w:type="spellEnd"/>
            <w:r w:rsidRPr="00033B03">
              <w:rPr>
                <w:sz w:val="22"/>
                <w:szCs w:val="22"/>
                <w:lang w:eastAsia="en-US"/>
              </w:rPr>
              <w:t xml:space="preserve"> участок Западно-Сибирской</w:t>
            </w:r>
          </w:p>
          <w:p w14:paraId="4BDADD5E" w14:textId="77777777" w:rsidR="00033B03" w:rsidRPr="00033B03" w:rsidRDefault="00033B03" w:rsidP="00033B03">
            <w:pPr>
              <w:ind w:left="-80"/>
              <w:jc w:val="center"/>
              <w:rPr>
                <w:sz w:val="22"/>
                <w:szCs w:val="22"/>
                <w:lang w:eastAsia="en-US"/>
              </w:rPr>
            </w:pPr>
            <w:r w:rsidRPr="00033B03">
              <w:rPr>
                <w:sz w:val="22"/>
                <w:szCs w:val="22"/>
                <w:lang w:eastAsia="en-US"/>
              </w:rPr>
              <w:t xml:space="preserve">дирекции по </w:t>
            </w:r>
            <w:proofErr w:type="spellStart"/>
            <w:proofErr w:type="gramStart"/>
            <w:r w:rsidRPr="00033B03">
              <w:rPr>
                <w:sz w:val="22"/>
                <w:szCs w:val="22"/>
                <w:lang w:eastAsia="en-US"/>
              </w:rPr>
              <w:t>тепловодо</w:t>
            </w:r>
            <w:proofErr w:type="spellEnd"/>
            <w:r w:rsidRPr="00033B03">
              <w:rPr>
                <w:sz w:val="22"/>
                <w:szCs w:val="22"/>
                <w:lang w:eastAsia="en-US"/>
              </w:rPr>
              <w:t>-снабжению</w:t>
            </w:r>
            <w:proofErr w:type="gramEnd"/>
            <w:r w:rsidRPr="00033B03">
              <w:rPr>
                <w:sz w:val="22"/>
                <w:szCs w:val="22"/>
                <w:lang w:eastAsia="en-US"/>
              </w:rPr>
              <w:t xml:space="preserve"> – структур-</w:t>
            </w:r>
            <w:proofErr w:type="spellStart"/>
            <w:r w:rsidRPr="00033B03">
              <w:rPr>
                <w:sz w:val="22"/>
                <w:szCs w:val="22"/>
                <w:lang w:eastAsia="en-US"/>
              </w:rPr>
              <w:t>ное</w:t>
            </w:r>
            <w:proofErr w:type="spellEnd"/>
            <w:r w:rsidRPr="00033B03">
              <w:rPr>
                <w:sz w:val="22"/>
                <w:szCs w:val="22"/>
                <w:lang w:eastAsia="en-US"/>
              </w:rPr>
              <w:t xml:space="preserve"> </w:t>
            </w:r>
            <w:proofErr w:type="spellStart"/>
            <w:r w:rsidRPr="00033B03">
              <w:rPr>
                <w:sz w:val="22"/>
                <w:szCs w:val="22"/>
                <w:lang w:eastAsia="en-US"/>
              </w:rPr>
              <w:t>подразде-ление</w:t>
            </w:r>
            <w:proofErr w:type="spellEnd"/>
            <w:r w:rsidRPr="00033B03">
              <w:rPr>
                <w:sz w:val="22"/>
                <w:szCs w:val="22"/>
                <w:lang w:eastAsia="en-US"/>
              </w:rPr>
              <w:t xml:space="preserve"> Централь-ной дирекции по </w:t>
            </w:r>
            <w:proofErr w:type="spellStart"/>
            <w:r w:rsidRPr="00033B03">
              <w:rPr>
                <w:sz w:val="22"/>
                <w:szCs w:val="22"/>
                <w:lang w:eastAsia="en-US"/>
              </w:rPr>
              <w:t>тепловодо-снаб-жению</w:t>
            </w:r>
            <w:proofErr w:type="spellEnd"/>
            <w:r w:rsidRPr="00033B03">
              <w:rPr>
                <w:sz w:val="22"/>
                <w:szCs w:val="22"/>
                <w:lang w:eastAsia="en-US"/>
              </w:rPr>
              <w:t>)</w:t>
            </w:r>
          </w:p>
        </w:tc>
        <w:tc>
          <w:tcPr>
            <w:tcW w:w="8270" w:type="dxa"/>
            <w:gridSpan w:val="8"/>
            <w:shd w:val="clear" w:color="auto" w:fill="auto"/>
          </w:tcPr>
          <w:p w14:paraId="266B3D2F" w14:textId="77777777" w:rsidR="00033B03" w:rsidRPr="00033B03" w:rsidRDefault="00033B03" w:rsidP="00033B03">
            <w:pPr>
              <w:ind w:right="-994"/>
              <w:jc w:val="center"/>
              <w:rPr>
                <w:lang w:eastAsia="en-US"/>
              </w:rPr>
            </w:pPr>
            <w:r w:rsidRPr="00033B03">
              <w:rPr>
                <w:lang w:eastAsia="en-US"/>
              </w:rPr>
              <w:t xml:space="preserve">Для потребителей, в случае отсутствия дифференциации тарифов </w:t>
            </w:r>
          </w:p>
          <w:p w14:paraId="7B170C56" w14:textId="77777777" w:rsidR="00033B03" w:rsidRPr="00033B03" w:rsidRDefault="00033B03" w:rsidP="00033B03">
            <w:pPr>
              <w:ind w:right="-994"/>
              <w:jc w:val="center"/>
              <w:rPr>
                <w:sz w:val="22"/>
                <w:szCs w:val="22"/>
                <w:lang w:eastAsia="en-US"/>
              </w:rPr>
            </w:pPr>
            <w:r w:rsidRPr="00033B03">
              <w:rPr>
                <w:lang w:eastAsia="en-US"/>
              </w:rPr>
              <w:t>по схеме подключения (без НДС)</w:t>
            </w:r>
            <w:r w:rsidRPr="00033B03">
              <w:rPr>
                <w:sz w:val="22"/>
                <w:szCs w:val="22"/>
                <w:lang w:eastAsia="en-US"/>
              </w:rPr>
              <w:t xml:space="preserve"> </w:t>
            </w:r>
          </w:p>
        </w:tc>
      </w:tr>
      <w:tr w:rsidR="00033B03" w:rsidRPr="00033B03" w14:paraId="1859B227" w14:textId="77777777" w:rsidTr="00EB0A6C">
        <w:trPr>
          <w:jc w:val="center"/>
        </w:trPr>
        <w:tc>
          <w:tcPr>
            <w:tcW w:w="1327" w:type="dxa"/>
            <w:vMerge/>
            <w:shd w:val="clear" w:color="auto" w:fill="auto"/>
          </w:tcPr>
          <w:p w14:paraId="68038BF8" w14:textId="77777777" w:rsidR="00033B03" w:rsidRPr="00033B03" w:rsidRDefault="00033B03" w:rsidP="00033B03">
            <w:pPr>
              <w:ind w:left="-220" w:right="-125"/>
              <w:jc w:val="center"/>
              <w:rPr>
                <w:sz w:val="22"/>
                <w:szCs w:val="22"/>
                <w:lang w:eastAsia="en-US"/>
              </w:rPr>
            </w:pPr>
          </w:p>
        </w:tc>
        <w:tc>
          <w:tcPr>
            <w:tcW w:w="1843" w:type="dxa"/>
            <w:vMerge w:val="restart"/>
            <w:shd w:val="clear" w:color="auto" w:fill="auto"/>
            <w:vAlign w:val="center"/>
          </w:tcPr>
          <w:p w14:paraId="6B1D9CC8" w14:textId="77777777" w:rsidR="00033B03" w:rsidRPr="00033B03" w:rsidRDefault="00033B03" w:rsidP="00033B03">
            <w:pPr>
              <w:ind w:left="-107" w:right="-2"/>
              <w:jc w:val="center"/>
              <w:rPr>
                <w:sz w:val="22"/>
                <w:szCs w:val="22"/>
                <w:lang w:eastAsia="en-US"/>
              </w:rPr>
            </w:pPr>
            <w:proofErr w:type="spellStart"/>
            <w:r w:rsidRPr="00033B03">
              <w:rPr>
                <w:sz w:val="22"/>
                <w:szCs w:val="22"/>
                <w:lang w:eastAsia="en-US"/>
              </w:rPr>
              <w:t>Одноставочный</w:t>
            </w:r>
            <w:proofErr w:type="spellEnd"/>
          </w:p>
          <w:p w14:paraId="6A148FE0" w14:textId="77777777" w:rsidR="00033B03" w:rsidRPr="00033B03" w:rsidRDefault="00033B03" w:rsidP="00033B03">
            <w:pPr>
              <w:ind w:right="-2"/>
              <w:jc w:val="center"/>
              <w:rPr>
                <w:sz w:val="22"/>
                <w:szCs w:val="22"/>
                <w:lang w:eastAsia="en-US"/>
              </w:rPr>
            </w:pPr>
            <w:r w:rsidRPr="00033B03">
              <w:rPr>
                <w:sz w:val="22"/>
                <w:szCs w:val="22"/>
                <w:lang w:eastAsia="en-US"/>
              </w:rPr>
              <w:t>руб./Гкал</w:t>
            </w:r>
          </w:p>
        </w:tc>
        <w:tc>
          <w:tcPr>
            <w:tcW w:w="1417" w:type="dxa"/>
            <w:shd w:val="clear" w:color="auto" w:fill="auto"/>
            <w:vAlign w:val="center"/>
          </w:tcPr>
          <w:p w14:paraId="31E081E2" w14:textId="77777777" w:rsidR="00033B03" w:rsidRPr="00033B03" w:rsidRDefault="00033B03" w:rsidP="00033B03">
            <w:pPr>
              <w:ind w:left="-6" w:right="-61"/>
              <w:jc w:val="center"/>
              <w:rPr>
                <w:sz w:val="22"/>
                <w:szCs w:val="22"/>
              </w:rPr>
            </w:pPr>
            <w:r w:rsidRPr="00033B03">
              <w:rPr>
                <w:sz w:val="22"/>
                <w:szCs w:val="22"/>
              </w:rPr>
              <w:t>с 01.01.2019</w:t>
            </w:r>
          </w:p>
        </w:tc>
        <w:tc>
          <w:tcPr>
            <w:tcW w:w="1040" w:type="dxa"/>
            <w:shd w:val="clear" w:color="auto" w:fill="auto"/>
            <w:vAlign w:val="center"/>
          </w:tcPr>
          <w:p w14:paraId="0CE37819" w14:textId="77777777" w:rsidR="00033B03" w:rsidRPr="00033B03" w:rsidRDefault="00033B03" w:rsidP="00033B03">
            <w:pPr>
              <w:jc w:val="center"/>
              <w:rPr>
                <w:sz w:val="22"/>
                <w:szCs w:val="22"/>
                <w:lang w:eastAsia="en-US"/>
              </w:rPr>
            </w:pPr>
            <w:r w:rsidRPr="00033B03">
              <w:rPr>
                <w:sz w:val="22"/>
                <w:szCs w:val="22"/>
                <w:lang w:eastAsia="en-US"/>
              </w:rPr>
              <w:t>1543,45</w:t>
            </w:r>
          </w:p>
        </w:tc>
        <w:tc>
          <w:tcPr>
            <w:tcW w:w="709" w:type="dxa"/>
            <w:shd w:val="clear" w:color="auto" w:fill="auto"/>
            <w:vAlign w:val="center"/>
          </w:tcPr>
          <w:p w14:paraId="0D830504" w14:textId="77777777" w:rsidR="00033B03" w:rsidRPr="00033B03" w:rsidRDefault="00033B03" w:rsidP="00033B03">
            <w:pPr>
              <w:ind w:left="-162" w:right="-114"/>
              <w:jc w:val="center"/>
              <w:rPr>
                <w:sz w:val="22"/>
                <w:szCs w:val="22"/>
                <w:lang w:eastAsia="en-US"/>
              </w:rPr>
            </w:pPr>
            <w:r w:rsidRPr="00033B03">
              <w:rPr>
                <w:sz w:val="22"/>
                <w:szCs w:val="22"/>
                <w:lang w:eastAsia="en-US"/>
              </w:rPr>
              <w:t>x</w:t>
            </w:r>
          </w:p>
        </w:tc>
        <w:tc>
          <w:tcPr>
            <w:tcW w:w="851" w:type="dxa"/>
            <w:shd w:val="clear" w:color="auto" w:fill="auto"/>
            <w:vAlign w:val="center"/>
          </w:tcPr>
          <w:p w14:paraId="76642B30" w14:textId="77777777" w:rsidR="00033B03" w:rsidRPr="00033B03" w:rsidRDefault="00033B03" w:rsidP="00033B03">
            <w:pPr>
              <w:ind w:left="-162" w:right="-114"/>
              <w:jc w:val="center"/>
              <w:rPr>
                <w:sz w:val="22"/>
                <w:szCs w:val="22"/>
                <w:lang w:eastAsia="en-US"/>
              </w:rPr>
            </w:pPr>
            <w:r w:rsidRPr="00033B03">
              <w:rPr>
                <w:sz w:val="22"/>
                <w:szCs w:val="22"/>
                <w:lang w:eastAsia="en-US"/>
              </w:rPr>
              <w:t>x</w:t>
            </w:r>
          </w:p>
        </w:tc>
        <w:tc>
          <w:tcPr>
            <w:tcW w:w="708" w:type="dxa"/>
            <w:shd w:val="clear" w:color="auto" w:fill="auto"/>
            <w:vAlign w:val="center"/>
          </w:tcPr>
          <w:p w14:paraId="7BD9CE3D" w14:textId="77777777" w:rsidR="00033B03" w:rsidRPr="00033B03" w:rsidRDefault="00033B03" w:rsidP="00033B03">
            <w:pPr>
              <w:ind w:left="-162" w:right="-114"/>
              <w:jc w:val="center"/>
              <w:rPr>
                <w:sz w:val="22"/>
                <w:szCs w:val="22"/>
                <w:lang w:eastAsia="en-US"/>
              </w:rPr>
            </w:pPr>
            <w:r w:rsidRPr="00033B03">
              <w:rPr>
                <w:sz w:val="22"/>
                <w:szCs w:val="22"/>
                <w:lang w:eastAsia="en-US"/>
              </w:rPr>
              <w:t>x</w:t>
            </w:r>
          </w:p>
        </w:tc>
        <w:tc>
          <w:tcPr>
            <w:tcW w:w="709" w:type="dxa"/>
            <w:shd w:val="clear" w:color="auto" w:fill="auto"/>
            <w:vAlign w:val="center"/>
          </w:tcPr>
          <w:p w14:paraId="6DC9F976" w14:textId="77777777" w:rsidR="00033B03" w:rsidRPr="00033B03" w:rsidRDefault="00033B03" w:rsidP="00033B03">
            <w:pPr>
              <w:ind w:left="-162" w:right="-114"/>
              <w:jc w:val="center"/>
              <w:rPr>
                <w:sz w:val="22"/>
                <w:szCs w:val="22"/>
                <w:lang w:eastAsia="en-US"/>
              </w:rPr>
            </w:pPr>
            <w:r w:rsidRPr="00033B03">
              <w:rPr>
                <w:sz w:val="22"/>
                <w:szCs w:val="22"/>
                <w:lang w:eastAsia="en-US"/>
              </w:rPr>
              <w:t>x</w:t>
            </w:r>
          </w:p>
        </w:tc>
        <w:tc>
          <w:tcPr>
            <w:tcW w:w="993" w:type="dxa"/>
            <w:shd w:val="clear" w:color="auto" w:fill="auto"/>
            <w:vAlign w:val="center"/>
          </w:tcPr>
          <w:p w14:paraId="78741515" w14:textId="77777777" w:rsidR="00033B03" w:rsidRPr="00033B03" w:rsidRDefault="00033B03" w:rsidP="00033B03">
            <w:pPr>
              <w:ind w:left="-162" w:right="-114"/>
              <w:jc w:val="center"/>
              <w:rPr>
                <w:sz w:val="22"/>
                <w:szCs w:val="22"/>
                <w:lang w:eastAsia="en-US"/>
              </w:rPr>
            </w:pPr>
            <w:r w:rsidRPr="00033B03">
              <w:rPr>
                <w:sz w:val="22"/>
                <w:szCs w:val="22"/>
                <w:lang w:eastAsia="en-US"/>
              </w:rPr>
              <w:t>x</w:t>
            </w:r>
          </w:p>
        </w:tc>
      </w:tr>
      <w:tr w:rsidR="00033B03" w:rsidRPr="00033B03" w14:paraId="4329DE0E" w14:textId="77777777" w:rsidTr="00EB0A6C">
        <w:trPr>
          <w:jc w:val="center"/>
        </w:trPr>
        <w:tc>
          <w:tcPr>
            <w:tcW w:w="1327" w:type="dxa"/>
            <w:vMerge/>
            <w:shd w:val="clear" w:color="auto" w:fill="auto"/>
          </w:tcPr>
          <w:p w14:paraId="44144ED2" w14:textId="77777777" w:rsidR="00033B03" w:rsidRPr="00033B03" w:rsidRDefault="00033B03" w:rsidP="00033B03">
            <w:pPr>
              <w:ind w:right="-2"/>
              <w:rPr>
                <w:sz w:val="22"/>
                <w:szCs w:val="22"/>
                <w:lang w:eastAsia="en-US"/>
              </w:rPr>
            </w:pPr>
          </w:p>
        </w:tc>
        <w:tc>
          <w:tcPr>
            <w:tcW w:w="1843" w:type="dxa"/>
            <w:vMerge/>
            <w:shd w:val="clear" w:color="auto" w:fill="auto"/>
          </w:tcPr>
          <w:p w14:paraId="5A20A129" w14:textId="77777777" w:rsidR="00033B03" w:rsidRPr="00033B03" w:rsidRDefault="00033B03" w:rsidP="00033B03">
            <w:pPr>
              <w:ind w:right="-2"/>
              <w:jc w:val="center"/>
              <w:rPr>
                <w:sz w:val="22"/>
                <w:szCs w:val="22"/>
                <w:lang w:eastAsia="en-US"/>
              </w:rPr>
            </w:pPr>
          </w:p>
        </w:tc>
        <w:tc>
          <w:tcPr>
            <w:tcW w:w="1417" w:type="dxa"/>
            <w:shd w:val="clear" w:color="auto" w:fill="auto"/>
            <w:vAlign w:val="center"/>
          </w:tcPr>
          <w:p w14:paraId="30D377B0" w14:textId="77777777" w:rsidR="00033B03" w:rsidRPr="00033B03" w:rsidRDefault="00033B03" w:rsidP="00033B03">
            <w:pPr>
              <w:ind w:left="-6" w:right="-61"/>
              <w:jc w:val="center"/>
              <w:rPr>
                <w:sz w:val="22"/>
                <w:szCs w:val="22"/>
              </w:rPr>
            </w:pPr>
            <w:r w:rsidRPr="00033B03">
              <w:rPr>
                <w:sz w:val="22"/>
                <w:szCs w:val="22"/>
              </w:rPr>
              <w:t>с 01.07.2019</w:t>
            </w:r>
          </w:p>
        </w:tc>
        <w:tc>
          <w:tcPr>
            <w:tcW w:w="1040" w:type="dxa"/>
            <w:shd w:val="clear" w:color="auto" w:fill="auto"/>
            <w:vAlign w:val="center"/>
          </w:tcPr>
          <w:p w14:paraId="3BA373F4" w14:textId="77777777" w:rsidR="00033B03" w:rsidRPr="00033B03" w:rsidRDefault="00033B03" w:rsidP="00033B03">
            <w:pPr>
              <w:jc w:val="center"/>
              <w:rPr>
                <w:sz w:val="22"/>
                <w:szCs w:val="22"/>
                <w:lang w:eastAsia="en-US"/>
              </w:rPr>
            </w:pPr>
            <w:r w:rsidRPr="00033B03">
              <w:rPr>
                <w:sz w:val="22"/>
                <w:szCs w:val="22"/>
                <w:lang w:eastAsia="en-US"/>
              </w:rPr>
              <w:t>1727,22</w:t>
            </w:r>
          </w:p>
        </w:tc>
        <w:tc>
          <w:tcPr>
            <w:tcW w:w="709" w:type="dxa"/>
            <w:shd w:val="clear" w:color="auto" w:fill="auto"/>
            <w:vAlign w:val="center"/>
          </w:tcPr>
          <w:p w14:paraId="08A42964" w14:textId="77777777" w:rsidR="00033B03" w:rsidRPr="00033B03" w:rsidRDefault="00033B03" w:rsidP="00033B03">
            <w:pPr>
              <w:ind w:left="-162" w:right="-114"/>
              <w:jc w:val="center"/>
              <w:rPr>
                <w:sz w:val="22"/>
                <w:szCs w:val="22"/>
                <w:lang w:eastAsia="en-US"/>
              </w:rPr>
            </w:pPr>
            <w:r w:rsidRPr="00033B03">
              <w:rPr>
                <w:sz w:val="22"/>
                <w:szCs w:val="22"/>
                <w:lang w:eastAsia="en-US"/>
              </w:rPr>
              <w:t>x</w:t>
            </w:r>
          </w:p>
        </w:tc>
        <w:tc>
          <w:tcPr>
            <w:tcW w:w="851" w:type="dxa"/>
            <w:shd w:val="clear" w:color="auto" w:fill="auto"/>
            <w:vAlign w:val="center"/>
          </w:tcPr>
          <w:p w14:paraId="1CD49B53" w14:textId="77777777" w:rsidR="00033B03" w:rsidRPr="00033B03" w:rsidRDefault="00033B03" w:rsidP="00033B03">
            <w:pPr>
              <w:ind w:left="-162" w:right="-114"/>
              <w:jc w:val="center"/>
              <w:rPr>
                <w:sz w:val="22"/>
                <w:szCs w:val="22"/>
                <w:lang w:eastAsia="en-US"/>
              </w:rPr>
            </w:pPr>
            <w:r w:rsidRPr="00033B03">
              <w:rPr>
                <w:sz w:val="22"/>
                <w:szCs w:val="22"/>
                <w:lang w:eastAsia="en-US"/>
              </w:rPr>
              <w:t>x</w:t>
            </w:r>
          </w:p>
        </w:tc>
        <w:tc>
          <w:tcPr>
            <w:tcW w:w="708" w:type="dxa"/>
            <w:shd w:val="clear" w:color="auto" w:fill="auto"/>
            <w:vAlign w:val="center"/>
          </w:tcPr>
          <w:p w14:paraId="23578942" w14:textId="77777777" w:rsidR="00033B03" w:rsidRPr="00033B03" w:rsidRDefault="00033B03" w:rsidP="00033B03">
            <w:pPr>
              <w:ind w:left="-162" w:right="-114"/>
              <w:jc w:val="center"/>
              <w:rPr>
                <w:sz w:val="22"/>
                <w:szCs w:val="22"/>
                <w:lang w:eastAsia="en-US"/>
              </w:rPr>
            </w:pPr>
            <w:r w:rsidRPr="00033B03">
              <w:rPr>
                <w:sz w:val="22"/>
                <w:szCs w:val="22"/>
                <w:lang w:eastAsia="en-US"/>
              </w:rPr>
              <w:t>x</w:t>
            </w:r>
          </w:p>
        </w:tc>
        <w:tc>
          <w:tcPr>
            <w:tcW w:w="709" w:type="dxa"/>
            <w:shd w:val="clear" w:color="auto" w:fill="auto"/>
            <w:vAlign w:val="center"/>
          </w:tcPr>
          <w:p w14:paraId="7039751A" w14:textId="77777777" w:rsidR="00033B03" w:rsidRPr="00033B03" w:rsidRDefault="00033B03" w:rsidP="00033B03">
            <w:pPr>
              <w:ind w:left="-162" w:right="-114"/>
              <w:jc w:val="center"/>
              <w:rPr>
                <w:sz w:val="22"/>
                <w:szCs w:val="22"/>
                <w:lang w:eastAsia="en-US"/>
              </w:rPr>
            </w:pPr>
            <w:r w:rsidRPr="00033B03">
              <w:rPr>
                <w:sz w:val="22"/>
                <w:szCs w:val="22"/>
                <w:lang w:eastAsia="en-US"/>
              </w:rPr>
              <w:t>x</w:t>
            </w:r>
          </w:p>
        </w:tc>
        <w:tc>
          <w:tcPr>
            <w:tcW w:w="993" w:type="dxa"/>
            <w:shd w:val="clear" w:color="auto" w:fill="auto"/>
            <w:vAlign w:val="center"/>
          </w:tcPr>
          <w:p w14:paraId="674E5543" w14:textId="77777777" w:rsidR="00033B03" w:rsidRPr="00033B03" w:rsidRDefault="00033B03" w:rsidP="00033B03">
            <w:pPr>
              <w:ind w:left="-162" w:right="-114"/>
              <w:jc w:val="center"/>
              <w:rPr>
                <w:sz w:val="22"/>
                <w:szCs w:val="22"/>
                <w:lang w:eastAsia="en-US"/>
              </w:rPr>
            </w:pPr>
            <w:r w:rsidRPr="00033B03">
              <w:rPr>
                <w:sz w:val="22"/>
                <w:szCs w:val="22"/>
                <w:lang w:eastAsia="en-US"/>
              </w:rPr>
              <w:t>x</w:t>
            </w:r>
          </w:p>
        </w:tc>
      </w:tr>
      <w:tr w:rsidR="00033B03" w:rsidRPr="00033B03" w14:paraId="5AD742BE" w14:textId="77777777" w:rsidTr="00EB0A6C">
        <w:trPr>
          <w:jc w:val="center"/>
        </w:trPr>
        <w:tc>
          <w:tcPr>
            <w:tcW w:w="1327" w:type="dxa"/>
            <w:vMerge/>
            <w:shd w:val="clear" w:color="auto" w:fill="auto"/>
          </w:tcPr>
          <w:p w14:paraId="38389C73" w14:textId="77777777" w:rsidR="00033B03" w:rsidRPr="00033B03" w:rsidRDefault="00033B03" w:rsidP="00033B03">
            <w:pPr>
              <w:ind w:right="-2"/>
              <w:rPr>
                <w:sz w:val="22"/>
                <w:szCs w:val="22"/>
                <w:lang w:eastAsia="en-US"/>
              </w:rPr>
            </w:pPr>
          </w:p>
        </w:tc>
        <w:tc>
          <w:tcPr>
            <w:tcW w:w="1843" w:type="dxa"/>
            <w:vMerge/>
            <w:shd w:val="clear" w:color="auto" w:fill="auto"/>
          </w:tcPr>
          <w:p w14:paraId="6ED6A7B0" w14:textId="77777777" w:rsidR="00033B03" w:rsidRPr="00033B03" w:rsidRDefault="00033B03" w:rsidP="00033B03">
            <w:pPr>
              <w:ind w:right="-2"/>
              <w:jc w:val="center"/>
              <w:rPr>
                <w:sz w:val="22"/>
                <w:szCs w:val="22"/>
                <w:lang w:eastAsia="en-US"/>
              </w:rPr>
            </w:pPr>
          </w:p>
        </w:tc>
        <w:tc>
          <w:tcPr>
            <w:tcW w:w="1417" w:type="dxa"/>
            <w:shd w:val="clear" w:color="auto" w:fill="auto"/>
            <w:vAlign w:val="center"/>
          </w:tcPr>
          <w:p w14:paraId="3BEC08D1" w14:textId="77777777" w:rsidR="00033B03" w:rsidRPr="00033B03" w:rsidRDefault="00033B03" w:rsidP="00033B03">
            <w:pPr>
              <w:ind w:left="-6" w:right="-61"/>
              <w:jc w:val="center"/>
              <w:rPr>
                <w:sz w:val="22"/>
                <w:szCs w:val="22"/>
              </w:rPr>
            </w:pPr>
            <w:r w:rsidRPr="00033B03">
              <w:rPr>
                <w:sz w:val="22"/>
                <w:szCs w:val="22"/>
              </w:rPr>
              <w:t>с 01.01.2020</w:t>
            </w:r>
          </w:p>
        </w:tc>
        <w:tc>
          <w:tcPr>
            <w:tcW w:w="1040" w:type="dxa"/>
            <w:shd w:val="clear" w:color="auto" w:fill="auto"/>
            <w:vAlign w:val="center"/>
          </w:tcPr>
          <w:p w14:paraId="691B19C2" w14:textId="77777777" w:rsidR="00033B03" w:rsidRPr="00033B03" w:rsidRDefault="00033B03" w:rsidP="00033B03">
            <w:pPr>
              <w:jc w:val="center"/>
              <w:rPr>
                <w:sz w:val="22"/>
                <w:szCs w:val="22"/>
                <w:lang w:eastAsia="en-US"/>
              </w:rPr>
            </w:pPr>
            <w:r w:rsidRPr="00033B03">
              <w:rPr>
                <w:sz w:val="22"/>
                <w:szCs w:val="22"/>
                <w:lang w:eastAsia="en-US"/>
              </w:rPr>
              <w:t>1727,22</w:t>
            </w:r>
          </w:p>
        </w:tc>
        <w:tc>
          <w:tcPr>
            <w:tcW w:w="709" w:type="dxa"/>
            <w:shd w:val="clear" w:color="auto" w:fill="auto"/>
            <w:vAlign w:val="center"/>
          </w:tcPr>
          <w:p w14:paraId="4FB80D87" w14:textId="77777777" w:rsidR="00033B03" w:rsidRPr="00033B03" w:rsidRDefault="00033B03" w:rsidP="00033B03">
            <w:pPr>
              <w:ind w:left="-162" w:right="-114"/>
              <w:jc w:val="center"/>
              <w:rPr>
                <w:sz w:val="22"/>
                <w:szCs w:val="22"/>
                <w:lang w:eastAsia="en-US"/>
              </w:rPr>
            </w:pPr>
            <w:r w:rsidRPr="00033B03">
              <w:rPr>
                <w:sz w:val="22"/>
                <w:szCs w:val="22"/>
                <w:lang w:eastAsia="en-US"/>
              </w:rPr>
              <w:t>x</w:t>
            </w:r>
          </w:p>
        </w:tc>
        <w:tc>
          <w:tcPr>
            <w:tcW w:w="851" w:type="dxa"/>
            <w:shd w:val="clear" w:color="auto" w:fill="auto"/>
            <w:vAlign w:val="center"/>
          </w:tcPr>
          <w:p w14:paraId="62EBDD04" w14:textId="77777777" w:rsidR="00033B03" w:rsidRPr="00033B03" w:rsidRDefault="00033B03" w:rsidP="00033B03">
            <w:pPr>
              <w:ind w:left="-162" w:right="-114"/>
              <w:jc w:val="center"/>
              <w:rPr>
                <w:sz w:val="22"/>
                <w:szCs w:val="22"/>
                <w:lang w:eastAsia="en-US"/>
              </w:rPr>
            </w:pPr>
            <w:r w:rsidRPr="00033B03">
              <w:rPr>
                <w:sz w:val="22"/>
                <w:szCs w:val="22"/>
                <w:lang w:eastAsia="en-US"/>
              </w:rPr>
              <w:t>x</w:t>
            </w:r>
          </w:p>
        </w:tc>
        <w:tc>
          <w:tcPr>
            <w:tcW w:w="708" w:type="dxa"/>
            <w:shd w:val="clear" w:color="auto" w:fill="auto"/>
            <w:vAlign w:val="center"/>
          </w:tcPr>
          <w:p w14:paraId="0D8ACEA7" w14:textId="77777777" w:rsidR="00033B03" w:rsidRPr="00033B03" w:rsidRDefault="00033B03" w:rsidP="00033B03">
            <w:pPr>
              <w:ind w:left="-162" w:right="-114"/>
              <w:jc w:val="center"/>
              <w:rPr>
                <w:sz w:val="22"/>
                <w:szCs w:val="22"/>
                <w:lang w:eastAsia="en-US"/>
              </w:rPr>
            </w:pPr>
            <w:r w:rsidRPr="00033B03">
              <w:rPr>
                <w:sz w:val="22"/>
                <w:szCs w:val="22"/>
                <w:lang w:eastAsia="en-US"/>
              </w:rPr>
              <w:t>x</w:t>
            </w:r>
          </w:p>
        </w:tc>
        <w:tc>
          <w:tcPr>
            <w:tcW w:w="709" w:type="dxa"/>
            <w:shd w:val="clear" w:color="auto" w:fill="auto"/>
            <w:vAlign w:val="center"/>
          </w:tcPr>
          <w:p w14:paraId="21269B3C" w14:textId="77777777" w:rsidR="00033B03" w:rsidRPr="00033B03" w:rsidRDefault="00033B03" w:rsidP="00033B03">
            <w:pPr>
              <w:ind w:left="-162" w:right="-114"/>
              <w:jc w:val="center"/>
              <w:rPr>
                <w:sz w:val="22"/>
                <w:szCs w:val="22"/>
                <w:lang w:eastAsia="en-US"/>
              </w:rPr>
            </w:pPr>
            <w:r w:rsidRPr="00033B03">
              <w:rPr>
                <w:sz w:val="22"/>
                <w:szCs w:val="22"/>
                <w:lang w:eastAsia="en-US"/>
              </w:rPr>
              <w:t>x</w:t>
            </w:r>
          </w:p>
        </w:tc>
        <w:tc>
          <w:tcPr>
            <w:tcW w:w="993" w:type="dxa"/>
            <w:shd w:val="clear" w:color="auto" w:fill="auto"/>
            <w:vAlign w:val="center"/>
          </w:tcPr>
          <w:p w14:paraId="611E19F9" w14:textId="77777777" w:rsidR="00033B03" w:rsidRPr="00033B03" w:rsidRDefault="00033B03" w:rsidP="00033B03">
            <w:pPr>
              <w:ind w:left="-162" w:right="-114"/>
              <w:jc w:val="center"/>
              <w:rPr>
                <w:sz w:val="22"/>
                <w:szCs w:val="22"/>
                <w:lang w:eastAsia="en-US"/>
              </w:rPr>
            </w:pPr>
            <w:r w:rsidRPr="00033B03">
              <w:rPr>
                <w:sz w:val="22"/>
                <w:szCs w:val="22"/>
                <w:lang w:eastAsia="en-US"/>
              </w:rPr>
              <w:t>x</w:t>
            </w:r>
          </w:p>
        </w:tc>
      </w:tr>
      <w:tr w:rsidR="00033B03" w:rsidRPr="00033B03" w14:paraId="40E83713" w14:textId="77777777" w:rsidTr="00EB0A6C">
        <w:trPr>
          <w:jc w:val="center"/>
        </w:trPr>
        <w:tc>
          <w:tcPr>
            <w:tcW w:w="1327" w:type="dxa"/>
            <w:vMerge/>
            <w:shd w:val="clear" w:color="auto" w:fill="auto"/>
          </w:tcPr>
          <w:p w14:paraId="0F285256" w14:textId="77777777" w:rsidR="00033B03" w:rsidRPr="00033B03" w:rsidRDefault="00033B03" w:rsidP="00033B03">
            <w:pPr>
              <w:ind w:right="-2"/>
              <w:rPr>
                <w:sz w:val="22"/>
                <w:szCs w:val="22"/>
                <w:lang w:eastAsia="en-US"/>
              </w:rPr>
            </w:pPr>
          </w:p>
        </w:tc>
        <w:tc>
          <w:tcPr>
            <w:tcW w:w="1843" w:type="dxa"/>
            <w:vMerge/>
            <w:shd w:val="clear" w:color="auto" w:fill="auto"/>
          </w:tcPr>
          <w:p w14:paraId="18EB6285" w14:textId="77777777" w:rsidR="00033B03" w:rsidRPr="00033B03" w:rsidRDefault="00033B03" w:rsidP="00033B03">
            <w:pPr>
              <w:ind w:right="-2"/>
              <w:jc w:val="center"/>
              <w:rPr>
                <w:sz w:val="22"/>
                <w:szCs w:val="22"/>
                <w:lang w:eastAsia="en-US"/>
              </w:rPr>
            </w:pPr>
          </w:p>
        </w:tc>
        <w:tc>
          <w:tcPr>
            <w:tcW w:w="1417" w:type="dxa"/>
            <w:shd w:val="clear" w:color="auto" w:fill="auto"/>
            <w:vAlign w:val="center"/>
          </w:tcPr>
          <w:p w14:paraId="192F416A" w14:textId="77777777" w:rsidR="00033B03" w:rsidRPr="00033B03" w:rsidRDefault="00033B03" w:rsidP="00033B03">
            <w:pPr>
              <w:ind w:left="-6" w:right="-61"/>
              <w:jc w:val="center"/>
              <w:rPr>
                <w:sz w:val="22"/>
                <w:szCs w:val="22"/>
              </w:rPr>
            </w:pPr>
            <w:r w:rsidRPr="00033B03">
              <w:rPr>
                <w:sz w:val="22"/>
                <w:szCs w:val="22"/>
              </w:rPr>
              <w:t>с 01.07.2020</w:t>
            </w:r>
          </w:p>
        </w:tc>
        <w:tc>
          <w:tcPr>
            <w:tcW w:w="1040" w:type="dxa"/>
            <w:shd w:val="clear" w:color="auto" w:fill="auto"/>
            <w:vAlign w:val="center"/>
          </w:tcPr>
          <w:p w14:paraId="44ED42B8" w14:textId="77777777" w:rsidR="00033B03" w:rsidRPr="00033B03" w:rsidRDefault="00033B03" w:rsidP="00033B03">
            <w:pPr>
              <w:jc w:val="center"/>
              <w:rPr>
                <w:sz w:val="22"/>
                <w:szCs w:val="22"/>
                <w:lang w:eastAsia="en-US"/>
              </w:rPr>
            </w:pPr>
            <w:r w:rsidRPr="00033B03">
              <w:rPr>
                <w:sz w:val="22"/>
                <w:szCs w:val="22"/>
                <w:lang w:eastAsia="en-US"/>
              </w:rPr>
              <w:t>1830,85</w:t>
            </w:r>
          </w:p>
        </w:tc>
        <w:tc>
          <w:tcPr>
            <w:tcW w:w="709" w:type="dxa"/>
            <w:shd w:val="clear" w:color="auto" w:fill="auto"/>
            <w:vAlign w:val="center"/>
          </w:tcPr>
          <w:p w14:paraId="5D25640F" w14:textId="77777777" w:rsidR="00033B03" w:rsidRPr="00033B03" w:rsidRDefault="00033B03" w:rsidP="00033B03">
            <w:pPr>
              <w:ind w:left="-162" w:right="-114"/>
              <w:jc w:val="center"/>
              <w:rPr>
                <w:sz w:val="22"/>
                <w:szCs w:val="22"/>
                <w:lang w:eastAsia="en-US"/>
              </w:rPr>
            </w:pPr>
            <w:r w:rsidRPr="00033B03">
              <w:rPr>
                <w:sz w:val="22"/>
                <w:szCs w:val="22"/>
                <w:lang w:eastAsia="en-US"/>
              </w:rPr>
              <w:t>x</w:t>
            </w:r>
          </w:p>
        </w:tc>
        <w:tc>
          <w:tcPr>
            <w:tcW w:w="851" w:type="dxa"/>
            <w:shd w:val="clear" w:color="auto" w:fill="auto"/>
            <w:vAlign w:val="center"/>
          </w:tcPr>
          <w:p w14:paraId="7E7C7DC5" w14:textId="77777777" w:rsidR="00033B03" w:rsidRPr="00033B03" w:rsidRDefault="00033B03" w:rsidP="00033B03">
            <w:pPr>
              <w:ind w:left="-162" w:right="-114"/>
              <w:jc w:val="center"/>
              <w:rPr>
                <w:sz w:val="22"/>
                <w:szCs w:val="22"/>
                <w:lang w:eastAsia="en-US"/>
              </w:rPr>
            </w:pPr>
            <w:r w:rsidRPr="00033B03">
              <w:rPr>
                <w:sz w:val="22"/>
                <w:szCs w:val="22"/>
                <w:lang w:eastAsia="en-US"/>
              </w:rPr>
              <w:t>x</w:t>
            </w:r>
          </w:p>
        </w:tc>
        <w:tc>
          <w:tcPr>
            <w:tcW w:w="708" w:type="dxa"/>
            <w:shd w:val="clear" w:color="auto" w:fill="auto"/>
            <w:vAlign w:val="center"/>
          </w:tcPr>
          <w:p w14:paraId="08F1E51B" w14:textId="77777777" w:rsidR="00033B03" w:rsidRPr="00033B03" w:rsidRDefault="00033B03" w:rsidP="00033B03">
            <w:pPr>
              <w:ind w:left="-162" w:right="-114"/>
              <w:jc w:val="center"/>
              <w:rPr>
                <w:sz w:val="22"/>
                <w:szCs w:val="22"/>
                <w:lang w:eastAsia="en-US"/>
              </w:rPr>
            </w:pPr>
            <w:r w:rsidRPr="00033B03">
              <w:rPr>
                <w:sz w:val="22"/>
                <w:szCs w:val="22"/>
                <w:lang w:eastAsia="en-US"/>
              </w:rPr>
              <w:t>x</w:t>
            </w:r>
          </w:p>
        </w:tc>
        <w:tc>
          <w:tcPr>
            <w:tcW w:w="709" w:type="dxa"/>
            <w:shd w:val="clear" w:color="auto" w:fill="auto"/>
            <w:vAlign w:val="center"/>
          </w:tcPr>
          <w:p w14:paraId="42EEFE12" w14:textId="77777777" w:rsidR="00033B03" w:rsidRPr="00033B03" w:rsidRDefault="00033B03" w:rsidP="00033B03">
            <w:pPr>
              <w:ind w:left="-162" w:right="-114"/>
              <w:jc w:val="center"/>
              <w:rPr>
                <w:sz w:val="22"/>
                <w:szCs w:val="22"/>
                <w:lang w:eastAsia="en-US"/>
              </w:rPr>
            </w:pPr>
            <w:r w:rsidRPr="00033B03">
              <w:rPr>
                <w:sz w:val="22"/>
                <w:szCs w:val="22"/>
                <w:lang w:eastAsia="en-US"/>
              </w:rPr>
              <w:t>x</w:t>
            </w:r>
          </w:p>
        </w:tc>
        <w:tc>
          <w:tcPr>
            <w:tcW w:w="993" w:type="dxa"/>
            <w:shd w:val="clear" w:color="auto" w:fill="auto"/>
            <w:vAlign w:val="center"/>
          </w:tcPr>
          <w:p w14:paraId="6595DA65" w14:textId="77777777" w:rsidR="00033B03" w:rsidRPr="00033B03" w:rsidRDefault="00033B03" w:rsidP="00033B03">
            <w:pPr>
              <w:ind w:left="-162" w:right="-114"/>
              <w:jc w:val="center"/>
              <w:rPr>
                <w:sz w:val="22"/>
                <w:szCs w:val="22"/>
                <w:lang w:eastAsia="en-US"/>
              </w:rPr>
            </w:pPr>
            <w:r w:rsidRPr="00033B03">
              <w:rPr>
                <w:sz w:val="22"/>
                <w:szCs w:val="22"/>
                <w:lang w:eastAsia="en-US"/>
              </w:rPr>
              <w:t>x</w:t>
            </w:r>
          </w:p>
        </w:tc>
      </w:tr>
      <w:tr w:rsidR="00033B03" w:rsidRPr="00033B03" w14:paraId="2DA71B52" w14:textId="77777777" w:rsidTr="00EB0A6C">
        <w:trPr>
          <w:jc w:val="center"/>
        </w:trPr>
        <w:tc>
          <w:tcPr>
            <w:tcW w:w="1327" w:type="dxa"/>
            <w:vMerge/>
            <w:shd w:val="clear" w:color="auto" w:fill="auto"/>
          </w:tcPr>
          <w:p w14:paraId="27959A56" w14:textId="77777777" w:rsidR="00033B03" w:rsidRPr="00033B03" w:rsidRDefault="00033B03" w:rsidP="00033B03">
            <w:pPr>
              <w:ind w:right="-2"/>
              <w:rPr>
                <w:sz w:val="22"/>
                <w:szCs w:val="22"/>
                <w:lang w:eastAsia="en-US"/>
              </w:rPr>
            </w:pPr>
          </w:p>
        </w:tc>
        <w:tc>
          <w:tcPr>
            <w:tcW w:w="1843" w:type="dxa"/>
            <w:vMerge/>
            <w:shd w:val="clear" w:color="auto" w:fill="auto"/>
          </w:tcPr>
          <w:p w14:paraId="314EA531" w14:textId="77777777" w:rsidR="00033B03" w:rsidRPr="00033B03" w:rsidRDefault="00033B03" w:rsidP="00033B03">
            <w:pPr>
              <w:ind w:right="-2"/>
              <w:jc w:val="center"/>
              <w:rPr>
                <w:sz w:val="22"/>
                <w:szCs w:val="22"/>
                <w:lang w:eastAsia="en-US"/>
              </w:rPr>
            </w:pPr>
          </w:p>
        </w:tc>
        <w:tc>
          <w:tcPr>
            <w:tcW w:w="1417" w:type="dxa"/>
            <w:shd w:val="clear" w:color="auto" w:fill="auto"/>
            <w:vAlign w:val="center"/>
          </w:tcPr>
          <w:p w14:paraId="31241B5F" w14:textId="77777777" w:rsidR="00033B03" w:rsidRPr="00033B03" w:rsidRDefault="00033B03" w:rsidP="00033B03">
            <w:pPr>
              <w:ind w:left="-6" w:right="-61"/>
              <w:jc w:val="center"/>
              <w:rPr>
                <w:sz w:val="22"/>
                <w:szCs w:val="22"/>
              </w:rPr>
            </w:pPr>
            <w:r w:rsidRPr="00033B03">
              <w:rPr>
                <w:sz w:val="22"/>
                <w:szCs w:val="22"/>
              </w:rPr>
              <w:t>с 01.01.2021</w:t>
            </w:r>
          </w:p>
        </w:tc>
        <w:tc>
          <w:tcPr>
            <w:tcW w:w="1040" w:type="dxa"/>
            <w:shd w:val="clear" w:color="auto" w:fill="auto"/>
            <w:vAlign w:val="center"/>
          </w:tcPr>
          <w:p w14:paraId="513AEBCB" w14:textId="77777777" w:rsidR="00033B03" w:rsidRPr="00033B03" w:rsidRDefault="00033B03" w:rsidP="00033B03">
            <w:pPr>
              <w:jc w:val="center"/>
              <w:rPr>
                <w:sz w:val="22"/>
                <w:szCs w:val="22"/>
                <w:lang w:eastAsia="en-US"/>
              </w:rPr>
            </w:pPr>
            <w:r w:rsidRPr="00033B03">
              <w:rPr>
                <w:sz w:val="22"/>
                <w:szCs w:val="22"/>
                <w:lang w:eastAsia="en-US"/>
              </w:rPr>
              <w:t>1830,85</w:t>
            </w:r>
          </w:p>
        </w:tc>
        <w:tc>
          <w:tcPr>
            <w:tcW w:w="709" w:type="dxa"/>
            <w:shd w:val="clear" w:color="auto" w:fill="auto"/>
            <w:vAlign w:val="center"/>
          </w:tcPr>
          <w:p w14:paraId="5C74B43E" w14:textId="77777777" w:rsidR="00033B03" w:rsidRPr="00033B03" w:rsidRDefault="00033B03" w:rsidP="00033B03">
            <w:pPr>
              <w:ind w:left="-162" w:right="-114"/>
              <w:jc w:val="center"/>
              <w:rPr>
                <w:sz w:val="22"/>
                <w:szCs w:val="22"/>
                <w:lang w:eastAsia="en-US"/>
              </w:rPr>
            </w:pPr>
            <w:r w:rsidRPr="00033B03">
              <w:rPr>
                <w:sz w:val="22"/>
                <w:szCs w:val="22"/>
                <w:lang w:eastAsia="en-US"/>
              </w:rPr>
              <w:t>x</w:t>
            </w:r>
          </w:p>
        </w:tc>
        <w:tc>
          <w:tcPr>
            <w:tcW w:w="851" w:type="dxa"/>
            <w:shd w:val="clear" w:color="auto" w:fill="auto"/>
            <w:vAlign w:val="center"/>
          </w:tcPr>
          <w:p w14:paraId="0433A524" w14:textId="77777777" w:rsidR="00033B03" w:rsidRPr="00033B03" w:rsidRDefault="00033B03" w:rsidP="00033B03">
            <w:pPr>
              <w:ind w:left="-162" w:right="-114"/>
              <w:jc w:val="center"/>
              <w:rPr>
                <w:sz w:val="22"/>
                <w:szCs w:val="22"/>
                <w:lang w:eastAsia="en-US"/>
              </w:rPr>
            </w:pPr>
            <w:r w:rsidRPr="00033B03">
              <w:rPr>
                <w:sz w:val="22"/>
                <w:szCs w:val="22"/>
                <w:lang w:eastAsia="en-US"/>
              </w:rPr>
              <w:t>x</w:t>
            </w:r>
          </w:p>
        </w:tc>
        <w:tc>
          <w:tcPr>
            <w:tcW w:w="708" w:type="dxa"/>
            <w:shd w:val="clear" w:color="auto" w:fill="auto"/>
            <w:vAlign w:val="center"/>
          </w:tcPr>
          <w:p w14:paraId="4C52F7CC" w14:textId="77777777" w:rsidR="00033B03" w:rsidRPr="00033B03" w:rsidRDefault="00033B03" w:rsidP="00033B03">
            <w:pPr>
              <w:ind w:left="-162" w:right="-114"/>
              <w:jc w:val="center"/>
              <w:rPr>
                <w:sz w:val="22"/>
                <w:szCs w:val="22"/>
                <w:lang w:eastAsia="en-US"/>
              </w:rPr>
            </w:pPr>
            <w:r w:rsidRPr="00033B03">
              <w:rPr>
                <w:sz w:val="22"/>
                <w:szCs w:val="22"/>
                <w:lang w:eastAsia="en-US"/>
              </w:rPr>
              <w:t>x</w:t>
            </w:r>
          </w:p>
        </w:tc>
        <w:tc>
          <w:tcPr>
            <w:tcW w:w="709" w:type="dxa"/>
            <w:shd w:val="clear" w:color="auto" w:fill="auto"/>
            <w:vAlign w:val="center"/>
          </w:tcPr>
          <w:p w14:paraId="25F91CE9" w14:textId="77777777" w:rsidR="00033B03" w:rsidRPr="00033B03" w:rsidRDefault="00033B03" w:rsidP="00033B03">
            <w:pPr>
              <w:ind w:left="-162" w:right="-114"/>
              <w:jc w:val="center"/>
              <w:rPr>
                <w:sz w:val="22"/>
                <w:szCs w:val="22"/>
                <w:lang w:eastAsia="en-US"/>
              </w:rPr>
            </w:pPr>
            <w:r w:rsidRPr="00033B03">
              <w:rPr>
                <w:sz w:val="22"/>
                <w:szCs w:val="22"/>
                <w:lang w:eastAsia="en-US"/>
              </w:rPr>
              <w:t>x</w:t>
            </w:r>
          </w:p>
        </w:tc>
        <w:tc>
          <w:tcPr>
            <w:tcW w:w="993" w:type="dxa"/>
            <w:shd w:val="clear" w:color="auto" w:fill="auto"/>
            <w:vAlign w:val="center"/>
          </w:tcPr>
          <w:p w14:paraId="60D6DB47" w14:textId="77777777" w:rsidR="00033B03" w:rsidRPr="00033B03" w:rsidRDefault="00033B03" w:rsidP="00033B03">
            <w:pPr>
              <w:ind w:left="-162" w:right="-114"/>
              <w:jc w:val="center"/>
              <w:rPr>
                <w:sz w:val="22"/>
                <w:szCs w:val="22"/>
                <w:lang w:eastAsia="en-US"/>
              </w:rPr>
            </w:pPr>
            <w:r w:rsidRPr="00033B03">
              <w:rPr>
                <w:sz w:val="22"/>
                <w:szCs w:val="22"/>
                <w:lang w:eastAsia="en-US"/>
              </w:rPr>
              <w:t>x</w:t>
            </w:r>
          </w:p>
        </w:tc>
      </w:tr>
      <w:tr w:rsidR="00033B03" w:rsidRPr="00033B03" w14:paraId="43B51169" w14:textId="77777777" w:rsidTr="00EB0A6C">
        <w:trPr>
          <w:trHeight w:val="189"/>
          <w:jc w:val="center"/>
        </w:trPr>
        <w:tc>
          <w:tcPr>
            <w:tcW w:w="1327" w:type="dxa"/>
            <w:vMerge/>
            <w:shd w:val="clear" w:color="auto" w:fill="auto"/>
          </w:tcPr>
          <w:p w14:paraId="7ECFDB2C" w14:textId="77777777" w:rsidR="00033B03" w:rsidRPr="00033B03" w:rsidRDefault="00033B03" w:rsidP="00033B03">
            <w:pPr>
              <w:ind w:right="-2"/>
              <w:rPr>
                <w:sz w:val="22"/>
                <w:szCs w:val="22"/>
                <w:lang w:eastAsia="en-US"/>
              </w:rPr>
            </w:pPr>
          </w:p>
        </w:tc>
        <w:tc>
          <w:tcPr>
            <w:tcW w:w="1843" w:type="dxa"/>
            <w:vMerge/>
            <w:shd w:val="clear" w:color="auto" w:fill="auto"/>
          </w:tcPr>
          <w:p w14:paraId="071824A5" w14:textId="77777777" w:rsidR="00033B03" w:rsidRPr="00033B03" w:rsidRDefault="00033B03" w:rsidP="00033B03">
            <w:pPr>
              <w:ind w:right="-2"/>
              <w:jc w:val="center"/>
              <w:rPr>
                <w:sz w:val="22"/>
                <w:szCs w:val="22"/>
                <w:lang w:eastAsia="en-US"/>
              </w:rPr>
            </w:pPr>
          </w:p>
        </w:tc>
        <w:tc>
          <w:tcPr>
            <w:tcW w:w="1417" w:type="dxa"/>
            <w:shd w:val="clear" w:color="auto" w:fill="auto"/>
            <w:vAlign w:val="center"/>
          </w:tcPr>
          <w:p w14:paraId="44427295" w14:textId="77777777" w:rsidR="00033B03" w:rsidRPr="00033B03" w:rsidRDefault="00033B03" w:rsidP="00033B03">
            <w:pPr>
              <w:ind w:left="-6" w:right="-61"/>
              <w:jc w:val="center"/>
              <w:rPr>
                <w:sz w:val="22"/>
                <w:szCs w:val="22"/>
              </w:rPr>
            </w:pPr>
            <w:r w:rsidRPr="00033B03">
              <w:rPr>
                <w:sz w:val="22"/>
                <w:szCs w:val="22"/>
              </w:rPr>
              <w:t>с 01.07.2021</w:t>
            </w:r>
          </w:p>
        </w:tc>
        <w:tc>
          <w:tcPr>
            <w:tcW w:w="1040" w:type="dxa"/>
            <w:shd w:val="clear" w:color="auto" w:fill="auto"/>
            <w:vAlign w:val="center"/>
          </w:tcPr>
          <w:p w14:paraId="44329126" w14:textId="77777777" w:rsidR="00033B03" w:rsidRPr="00033B03" w:rsidRDefault="00033B03" w:rsidP="00033B03">
            <w:pPr>
              <w:jc w:val="center"/>
              <w:rPr>
                <w:sz w:val="22"/>
                <w:szCs w:val="22"/>
                <w:lang w:eastAsia="en-US"/>
              </w:rPr>
            </w:pPr>
            <w:r w:rsidRPr="00033B03">
              <w:rPr>
                <w:sz w:val="22"/>
                <w:szCs w:val="22"/>
                <w:lang w:eastAsia="en-US"/>
              </w:rPr>
              <w:t>1896,76</w:t>
            </w:r>
          </w:p>
        </w:tc>
        <w:tc>
          <w:tcPr>
            <w:tcW w:w="709" w:type="dxa"/>
            <w:shd w:val="clear" w:color="auto" w:fill="auto"/>
            <w:vAlign w:val="center"/>
          </w:tcPr>
          <w:p w14:paraId="62F74288" w14:textId="77777777" w:rsidR="00033B03" w:rsidRPr="00033B03" w:rsidRDefault="00033B03" w:rsidP="00033B03">
            <w:pPr>
              <w:ind w:left="-162" w:right="-114"/>
              <w:jc w:val="center"/>
              <w:rPr>
                <w:sz w:val="22"/>
                <w:szCs w:val="22"/>
                <w:lang w:eastAsia="en-US"/>
              </w:rPr>
            </w:pPr>
            <w:r w:rsidRPr="00033B03">
              <w:rPr>
                <w:sz w:val="22"/>
                <w:szCs w:val="22"/>
                <w:lang w:eastAsia="en-US"/>
              </w:rPr>
              <w:t>x</w:t>
            </w:r>
          </w:p>
        </w:tc>
        <w:tc>
          <w:tcPr>
            <w:tcW w:w="851" w:type="dxa"/>
            <w:shd w:val="clear" w:color="auto" w:fill="auto"/>
            <w:vAlign w:val="center"/>
          </w:tcPr>
          <w:p w14:paraId="42C0528B" w14:textId="77777777" w:rsidR="00033B03" w:rsidRPr="00033B03" w:rsidRDefault="00033B03" w:rsidP="00033B03">
            <w:pPr>
              <w:ind w:left="-162" w:right="-114"/>
              <w:jc w:val="center"/>
              <w:rPr>
                <w:sz w:val="22"/>
                <w:szCs w:val="22"/>
                <w:lang w:eastAsia="en-US"/>
              </w:rPr>
            </w:pPr>
            <w:r w:rsidRPr="00033B03">
              <w:rPr>
                <w:sz w:val="22"/>
                <w:szCs w:val="22"/>
                <w:lang w:eastAsia="en-US"/>
              </w:rPr>
              <w:t>x</w:t>
            </w:r>
          </w:p>
        </w:tc>
        <w:tc>
          <w:tcPr>
            <w:tcW w:w="708" w:type="dxa"/>
            <w:shd w:val="clear" w:color="auto" w:fill="auto"/>
            <w:vAlign w:val="center"/>
          </w:tcPr>
          <w:p w14:paraId="672B70FD" w14:textId="77777777" w:rsidR="00033B03" w:rsidRPr="00033B03" w:rsidRDefault="00033B03" w:rsidP="00033B03">
            <w:pPr>
              <w:ind w:left="-162" w:right="-114"/>
              <w:jc w:val="center"/>
              <w:rPr>
                <w:sz w:val="22"/>
                <w:szCs w:val="22"/>
                <w:lang w:eastAsia="en-US"/>
              </w:rPr>
            </w:pPr>
            <w:r w:rsidRPr="00033B03">
              <w:rPr>
                <w:sz w:val="22"/>
                <w:szCs w:val="22"/>
                <w:lang w:eastAsia="en-US"/>
              </w:rPr>
              <w:t>x</w:t>
            </w:r>
          </w:p>
        </w:tc>
        <w:tc>
          <w:tcPr>
            <w:tcW w:w="709" w:type="dxa"/>
            <w:shd w:val="clear" w:color="auto" w:fill="auto"/>
            <w:vAlign w:val="center"/>
          </w:tcPr>
          <w:p w14:paraId="089A9997" w14:textId="77777777" w:rsidR="00033B03" w:rsidRPr="00033B03" w:rsidRDefault="00033B03" w:rsidP="00033B03">
            <w:pPr>
              <w:ind w:left="-162" w:right="-114"/>
              <w:jc w:val="center"/>
              <w:rPr>
                <w:sz w:val="22"/>
                <w:szCs w:val="22"/>
                <w:lang w:eastAsia="en-US"/>
              </w:rPr>
            </w:pPr>
            <w:r w:rsidRPr="00033B03">
              <w:rPr>
                <w:sz w:val="22"/>
                <w:szCs w:val="22"/>
                <w:lang w:eastAsia="en-US"/>
              </w:rPr>
              <w:t>x</w:t>
            </w:r>
          </w:p>
        </w:tc>
        <w:tc>
          <w:tcPr>
            <w:tcW w:w="993" w:type="dxa"/>
            <w:shd w:val="clear" w:color="auto" w:fill="auto"/>
            <w:vAlign w:val="center"/>
          </w:tcPr>
          <w:p w14:paraId="2E02FD1D" w14:textId="77777777" w:rsidR="00033B03" w:rsidRPr="00033B03" w:rsidRDefault="00033B03" w:rsidP="00033B03">
            <w:pPr>
              <w:ind w:left="-162" w:right="-114"/>
              <w:jc w:val="center"/>
              <w:rPr>
                <w:sz w:val="22"/>
                <w:szCs w:val="22"/>
                <w:lang w:eastAsia="en-US"/>
              </w:rPr>
            </w:pPr>
            <w:r w:rsidRPr="00033B03">
              <w:rPr>
                <w:sz w:val="22"/>
                <w:szCs w:val="22"/>
                <w:lang w:eastAsia="en-US"/>
              </w:rPr>
              <w:t>x</w:t>
            </w:r>
          </w:p>
        </w:tc>
      </w:tr>
      <w:tr w:rsidR="00033B03" w:rsidRPr="00033B03" w14:paraId="25A7C494" w14:textId="77777777" w:rsidTr="00EB0A6C">
        <w:trPr>
          <w:trHeight w:val="189"/>
          <w:jc w:val="center"/>
        </w:trPr>
        <w:tc>
          <w:tcPr>
            <w:tcW w:w="1327" w:type="dxa"/>
            <w:vMerge/>
            <w:shd w:val="clear" w:color="auto" w:fill="auto"/>
          </w:tcPr>
          <w:p w14:paraId="1469B4C0" w14:textId="77777777" w:rsidR="00033B03" w:rsidRPr="00033B03" w:rsidRDefault="00033B03" w:rsidP="00033B03">
            <w:pPr>
              <w:ind w:right="-2"/>
              <w:rPr>
                <w:sz w:val="22"/>
                <w:szCs w:val="22"/>
                <w:lang w:eastAsia="en-US"/>
              </w:rPr>
            </w:pPr>
          </w:p>
        </w:tc>
        <w:tc>
          <w:tcPr>
            <w:tcW w:w="1843" w:type="dxa"/>
            <w:vMerge/>
            <w:shd w:val="clear" w:color="auto" w:fill="auto"/>
          </w:tcPr>
          <w:p w14:paraId="3647E7CB" w14:textId="77777777" w:rsidR="00033B03" w:rsidRPr="00033B03" w:rsidRDefault="00033B03" w:rsidP="00033B03">
            <w:pPr>
              <w:ind w:right="-2"/>
              <w:jc w:val="center"/>
              <w:rPr>
                <w:sz w:val="22"/>
                <w:szCs w:val="22"/>
                <w:lang w:eastAsia="en-US"/>
              </w:rPr>
            </w:pPr>
          </w:p>
        </w:tc>
        <w:tc>
          <w:tcPr>
            <w:tcW w:w="1417" w:type="dxa"/>
            <w:shd w:val="clear" w:color="auto" w:fill="auto"/>
            <w:vAlign w:val="center"/>
          </w:tcPr>
          <w:p w14:paraId="7F941981" w14:textId="77777777" w:rsidR="00033B03" w:rsidRPr="00033B03" w:rsidRDefault="00033B03" w:rsidP="00033B03">
            <w:pPr>
              <w:ind w:left="-6" w:right="-61"/>
              <w:jc w:val="center"/>
              <w:rPr>
                <w:sz w:val="22"/>
                <w:szCs w:val="22"/>
              </w:rPr>
            </w:pPr>
            <w:r w:rsidRPr="00033B03">
              <w:rPr>
                <w:sz w:val="22"/>
                <w:szCs w:val="22"/>
              </w:rPr>
              <w:t>с 01.01.2022</w:t>
            </w:r>
          </w:p>
        </w:tc>
        <w:tc>
          <w:tcPr>
            <w:tcW w:w="1040" w:type="dxa"/>
            <w:shd w:val="clear" w:color="auto" w:fill="auto"/>
            <w:vAlign w:val="center"/>
          </w:tcPr>
          <w:p w14:paraId="6FA363FE" w14:textId="77777777" w:rsidR="00033B03" w:rsidRPr="00033B03" w:rsidRDefault="00033B03" w:rsidP="00033B03">
            <w:pPr>
              <w:jc w:val="center"/>
              <w:rPr>
                <w:sz w:val="22"/>
                <w:szCs w:val="22"/>
                <w:lang w:eastAsia="en-US"/>
              </w:rPr>
            </w:pPr>
            <w:r w:rsidRPr="00033B03">
              <w:rPr>
                <w:sz w:val="22"/>
                <w:szCs w:val="22"/>
                <w:lang w:eastAsia="en-US"/>
              </w:rPr>
              <w:t>1896,76</w:t>
            </w:r>
          </w:p>
        </w:tc>
        <w:tc>
          <w:tcPr>
            <w:tcW w:w="709" w:type="dxa"/>
            <w:shd w:val="clear" w:color="auto" w:fill="auto"/>
            <w:vAlign w:val="center"/>
          </w:tcPr>
          <w:p w14:paraId="6A400A78" w14:textId="77777777" w:rsidR="00033B03" w:rsidRPr="00033B03" w:rsidRDefault="00033B03" w:rsidP="00033B03">
            <w:pPr>
              <w:ind w:left="-162" w:right="-114"/>
              <w:jc w:val="center"/>
              <w:rPr>
                <w:sz w:val="22"/>
                <w:szCs w:val="22"/>
                <w:lang w:eastAsia="en-US"/>
              </w:rPr>
            </w:pPr>
            <w:r w:rsidRPr="00033B03">
              <w:rPr>
                <w:sz w:val="22"/>
                <w:szCs w:val="22"/>
                <w:lang w:eastAsia="en-US"/>
              </w:rPr>
              <w:t>x</w:t>
            </w:r>
          </w:p>
        </w:tc>
        <w:tc>
          <w:tcPr>
            <w:tcW w:w="851" w:type="dxa"/>
            <w:shd w:val="clear" w:color="auto" w:fill="auto"/>
            <w:vAlign w:val="center"/>
          </w:tcPr>
          <w:p w14:paraId="35DE9FE5" w14:textId="77777777" w:rsidR="00033B03" w:rsidRPr="00033B03" w:rsidRDefault="00033B03" w:rsidP="00033B03">
            <w:pPr>
              <w:ind w:left="-162" w:right="-114"/>
              <w:jc w:val="center"/>
              <w:rPr>
                <w:sz w:val="22"/>
                <w:szCs w:val="22"/>
                <w:lang w:eastAsia="en-US"/>
              </w:rPr>
            </w:pPr>
            <w:r w:rsidRPr="00033B03">
              <w:rPr>
                <w:sz w:val="22"/>
                <w:szCs w:val="22"/>
                <w:lang w:eastAsia="en-US"/>
              </w:rPr>
              <w:t>x</w:t>
            </w:r>
          </w:p>
        </w:tc>
        <w:tc>
          <w:tcPr>
            <w:tcW w:w="708" w:type="dxa"/>
            <w:shd w:val="clear" w:color="auto" w:fill="auto"/>
            <w:vAlign w:val="center"/>
          </w:tcPr>
          <w:p w14:paraId="38A8E929" w14:textId="77777777" w:rsidR="00033B03" w:rsidRPr="00033B03" w:rsidRDefault="00033B03" w:rsidP="00033B03">
            <w:pPr>
              <w:ind w:left="-162" w:right="-114"/>
              <w:jc w:val="center"/>
              <w:rPr>
                <w:sz w:val="22"/>
                <w:szCs w:val="22"/>
                <w:lang w:eastAsia="en-US"/>
              </w:rPr>
            </w:pPr>
            <w:r w:rsidRPr="00033B03">
              <w:rPr>
                <w:sz w:val="22"/>
                <w:szCs w:val="22"/>
                <w:lang w:eastAsia="en-US"/>
              </w:rPr>
              <w:t>x</w:t>
            </w:r>
          </w:p>
        </w:tc>
        <w:tc>
          <w:tcPr>
            <w:tcW w:w="709" w:type="dxa"/>
            <w:shd w:val="clear" w:color="auto" w:fill="auto"/>
            <w:vAlign w:val="center"/>
          </w:tcPr>
          <w:p w14:paraId="4305A2FC" w14:textId="77777777" w:rsidR="00033B03" w:rsidRPr="00033B03" w:rsidRDefault="00033B03" w:rsidP="00033B03">
            <w:pPr>
              <w:ind w:left="-162" w:right="-114"/>
              <w:jc w:val="center"/>
              <w:rPr>
                <w:sz w:val="22"/>
                <w:szCs w:val="22"/>
                <w:lang w:eastAsia="en-US"/>
              </w:rPr>
            </w:pPr>
            <w:r w:rsidRPr="00033B03">
              <w:rPr>
                <w:sz w:val="22"/>
                <w:szCs w:val="22"/>
                <w:lang w:eastAsia="en-US"/>
              </w:rPr>
              <w:t>x</w:t>
            </w:r>
          </w:p>
        </w:tc>
        <w:tc>
          <w:tcPr>
            <w:tcW w:w="993" w:type="dxa"/>
            <w:shd w:val="clear" w:color="auto" w:fill="auto"/>
            <w:vAlign w:val="center"/>
          </w:tcPr>
          <w:p w14:paraId="4A4A7643" w14:textId="77777777" w:rsidR="00033B03" w:rsidRPr="00033B03" w:rsidRDefault="00033B03" w:rsidP="00033B03">
            <w:pPr>
              <w:ind w:left="-162" w:right="-114"/>
              <w:jc w:val="center"/>
              <w:rPr>
                <w:sz w:val="22"/>
                <w:szCs w:val="22"/>
                <w:lang w:eastAsia="en-US"/>
              </w:rPr>
            </w:pPr>
            <w:r w:rsidRPr="00033B03">
              <w:rPr>
                <w:sz w:val="22"/>
                <w:szCs w:val="22"/>
                <w:lang w:eastAsia="en-US"/>
              </w:rPr>
              <w:t>x</w:t>
            </w:r>
          </w:p>
        </w:tc>
      </w:tr>
      <w:tr w:rsidR="00033B03" w:rsidRPr="00033B03" w14:paraId="1F7EB9E7" w14:textId="77777777" w:rsidTr="00EB0A6C">
        <w:trPr>
          <w:trHeight w:val="189"/>
          <w:jc w:val="center"/>
        </w:trPr>
        <w:tc>
          <w:tcPr>
            <w:tcW w:w="1327" w:type="dxa"/>
            <w:vMerge/>
            <w:shd w:val="clear" w:color="auto" w:fill="auto"/>
          </w:tcPr>
          <w:p w14:paraId="302D2C3F" w14:textId="77777777" w:rsidR="00033B03" w:rsidRPr="00033B03" w:rsidRDefault="00033B03" w:rsidP="00033B03">
            <w:pPr>
              <w:ind w:right="-2"/>
              <w:rPr>
                <w:sz w:val="22"/>
                <w:szCs w:val="22"/>
                <w:lang w:eastAsia="en-US"/>
              </w:rPr>
            </w:pPr>
          </w:p>
        </w:tc>
        <w:tc>
          <w:tcPr>
            <w:tcW w:w="1843" w:type="dxa"/>
            <w:vMerge/>
            <w:shd w:val="clear" w:color="auto" w:fill="auto"/>
          </w:tcPr>
          <w:p w14:paraId="5007357E" w14:textId="77777777" w:rsidR="00033B03" w:rsidRPr="00033B03" w:rsidRDefault="00033B03" w:rsidP="00033B03">
            <w:pPr>
              <w:ind w:right="-2"/>
              <w:jc w:val="center"/>
              <w:rPr>
                <w:sz w:val="22"/>
                <w:szCs w:val="22"/>
                <w:lang w:eastAsia="en-US"/>
              </w:rPr>
            </w:pPr>
          </w:p>
        </w:tc>
        <w:tc>
          <w:tcPr>
            <w:tcW w:w="1417" w:type="dxa"/>
            <w:shd w:val="clear" w:color="auto" w:fill="auto"/>
            <w:vAlign w:val="center"/>
          </w:tcPr>
          <w:p w14:paraId="3F9BFCFD" w14:textId="77777777" w:rsidR="00033B03" w:rsidRPr="00033B03" w:rsidRDefault="00033B03" w:rsidP="00033B03">
            <w:pPr>
              <w:ind w:left="-6" w:right="-61"/>
              <w:jc w:val="center"/>
              <w:rPr>
                <w:sz w:val="22"/>
                <w:szCs w:val="22"/>
              </w:rPr>
            </w:pPr>
            <w:r w:rsidRPr="00033B03">
              <w:rPr>
                <w:sz w:val="22"/>
                <w:szCs w:val="22"/>
              </w:rPr>
              <w:t>с 01.07.2022</w:t>
            </w:r>
          </w:p>
        </w:tc>
        <w:tc>
          <w:tcPr>
            <w:tcW w:w="1040" w:type="dxa"/>
            <w:shd w:val="clear" w:color="auto" w:fill="auto"/>
            <w:vAlign w:val="center"/>
          </w:tcPr>
          <w:p w14:paraId="5E45440F" w14:textId="77777777" w:rsidR="00033B03" w:rsidRPr="00033B03" w:rsidRDefault="00033B03" w:rsidP="00033B03">
            <w:pPr>
              <w:jc w:val="center"/>
              <w:rPr>
                <w:sz w:val="22"/>
                <w:szCs w:val="22"/>
                <w:lang w:eastAsia="en-US"/>
              </w:rPr>
            </w:pPr>
            <w:r w:rsidRPr="00033B03">
              <w:rPr>
                <w:sz w:val="22"/>
                <w:szCs w:val="22"/>
                <w:lang w:eastAsia="en-US"/>
              </w:rPr>
              <w:t>1970,73</w:t>
            </w:r>
          </w:p>
        </w:tc>
        <w:tc>
          <w:tcPr>
            <w:tcW w:w="709" w:type="dxa"/>
            <w:shd w:val="clear" w:color="auto" w:fill="auto"/>
            <w:vAlign w:val="center"/>
          </w:tcPr>
          <w:p w14:paraId="2250DE99" w14:textId="77777777" w:rsidR="00033B03" w:rsidRPr="00033B03" w:rsidRDefault="00033B03" w:rsidP="00033B03">
            <w:pPr>
              <w:ind w:left="-162" w:right="-114"/>
              <w:jc w:val="center"/>
              <w:rPr>
                <w:sz w:val="22"/>
                <w:szCs w:val="22"/>
                <w:lang w:eastAsia="en-US"/>
              </w:rPr>
            </w:pPr>
            <w:r w:rsidRPr="00033B03">
              <w:rPr>
                <w:sz w:val="22"/>
                <w:szCs w:val="22"/>
                <w:lang w:eastAsia="en-US"/>
              </w:rPr>
              <w:t>x</w:t>
            </w:r>
          </w:p>
        </w:tc>
        <w:tc>
          <w:tcPr>
            <w:tcW w:w="851" w:type="dxa"/>
            <w:shd w:val="clear" w:color="auto" w:fill="auto"/>
            <w:vAlign w:val="center"/>
          </w:tcPr>
          <w:p w14:paraId="137863AF" w14:textId="77777777" w:rsidR="00033B03" w:rsidRPr="00033B03" w:rsidRDefault="00033B03" w:rsidP="00033B03">
            <w:pPr>
              <w:ind w:left="-162" w:right="-114"/>
              <w:jc w:val="center"/>
              <w:rPr>
                <w:sz w:val="22"/>
                <w:szCs w:val="22"/>
                <w:lang w:eastAsia="en-US"/>
              </w:rPr>
            </w:pPr>
            <w:r w:rsidRPr="00033B03">
              <w:rPr>
                <w:sz w:val="22"/>
                <w:szCs w:val="22"/>
                <w:lang w:eastAsia="en-US"/>
              </w:rPr>
              <w:t>x</w:t>
            </w:r>
          </w:p>
        </w:tc>
        <w:tc>
          <w:tcPr>
            <w:tcW w:w="708" w:type="dxa"/>
            <w:shd w:val="clear" w:color="auto" w:fill="auto"/>
            <w:vAlign w:val="center"/>
          </w:tcPr>
          <w:p w14:paraId="0C94EAB9" w14:textId="77777777" w:rsidR="00033B03" w:rsidRPr="00033B03" w:rsidRDefault="00033B03" w:rsidP="00033B03">
            <w:pPr>
              <w:ind w:left="-162" w:right="-114"/>
              <w:jc w:val="center"/>
              <w:rPr>
                <w:sz w:val="22"/>
                <w:szCs w:val="22"/>
                <w:lang w:eastAsia="en-US"/>
              </w:rPr>
            </w:pPr>
            <w:r w:rsidRPr="00033B03">
              <w:rPr>
                <w:sz w:val="22"/>
                <w:szCs w:val="22"/>
                <w:lang w:eastAsia="en-US"/>
              </w:rPr>
              <w:t>x</w:t>
            </w:r>
          </w:p>
        </w:tc>
        <w:tc>
          <w:tcPr>
            <w:tcW w:w="709" w:type="dxa"/>
            <w:shd w:val="clear" w:color="auto" w:fill="auto"/>
            <w:vAlign w:val="center"/>
          </w:tcPr>
          <w:p w14:paraId="47FD6CE2" w14:textId="77777777" w:rsidR="00033B03" w:rsidRPr="00033B03" w:rsidRDefault="00033B03" w:rsidP="00033B03">
            <w:pPr>
              <w:ind w:left="-162" w:right="-114"/>
              <w:jc w:val="center"/>
              <w:rPr>
                <w:sz w:val="22"/>
                <w:szCs w:val="22"/>
                <w:lang w:eastAsia="en-US"/>
              </w:rPr>
            </w:pPr>
            <w:r w:rsidRPr="00033B03">
              <w:rPr>
                <w:sz w:val="22"/>
                <w:szCs w:val="22"/>
                <w:lang w:eastAsia="en-US"/>
              </w:rPr>
              <w:t>x</w:t>
            </w:r>
          </w:p>
        </w:tc>
        <w:tc>
          <w:tcPr>
            <w:tcW w:w="993" w:type="dxa"/>
            <w:shd w:val="clear" w:color="auto" w:fill="auto"/>
            <w:vAlign w:val="center"/>
          </w:tcPr>
          <w:p w14:paraId="60470459" w14:textId="77777777" w:rsidR="00033B03" w:rsidRPr="00033B03" w:rsidRDefault="00033B03" w:rsidP="00033B03">
            <w:pPr>
              <w:ind w:left="-162" w:right="-114"/>
              <w:jc w:val="center"/>
              <w:rPr>
                <w:sz w:val="22"/>
                <w:szCs w:val="22"/>
                <w:lang w:eastAsia="en-US"/>
              </w:rPr>
            </w:pPr>
            <w:r w:rsidRPr="00033B03">
              <w:rPr>
                <w:sz w:val="22"/>
                <w:szCs w:val="22"/>
                <w:lang w:eastAsia="en-US"/>
              </w:rPr>
              <w:t>x</w:t>
            </w:r>
          </w:p>
        </w:tc>
      </w:tr>
      <w:tr w:rsidR="00033B03" w:rsidRPr="00033B03" w14:paraId="6B5957B0" w14:textId="77777777" w:rsidTr="00EB0A6C">
        <w:trPr>
          <w:trHeight w:val="189"/>
          <w:jc w:val="center"/>
        </w:trPr>
        <w:tc>
          <w:tcPr>
            <w:tcW w:w="1327" w:type="dxa"/>
            <w:vMerge/>
            <w:shd w:val="clear" w:color="auto" w:fill="auto"/>
          </w:tcPr>
          <w:p w14:paraId="5BAE9826" w14:textId="77777777" w:rsidR="00033B03" w:rsidRPr="00033B03" w:rsidRDefault="00033B03" w:rsidP="00033B03">
            <w:pPr>
              <w:ind w:right="-2"/>
              <w:rPr>
                <w:sz w:val="22"/>
                <w:szCs w:val="22"/>
                <w:lang w:eastAsia="en-US"/>
              </w:rPr>
            </w:pPr>
          </w:p>
        </w:tc>
        <w:tc>
          <w:tcPr>
            <w:tcW w:w="1843" w:type="dxa"/>
            <w:vMerge/>
            <w:shd w:val="clear" w:color="auto" w:fill="auto"/>
          </w:tcPr>
          <w:p w14:paraId="540FE3B6" w14:textId="77777777" w:rsidR="00033B03" w:rsidRPr="00033B03" w:rsidRDefault="00033B03" w:rsidP="00033B03">
            <w:pPr>
              <w:ind w:right="-2"/>
              <w:jc w:val="center"/>
              <w:rPr>
                <w:sz w:val="22"/>
                <w:szCs w:val="22"/>
                <w:lang w:eastAsia="en-US"/>
              </w:rPr>
            </w:pPr>
          </w:p>
        </w:tc>
        <w:tc>
          <w:tcPr>
            <w:tcW w:w="1417" w:type="dxa"/>
            <w:shd w:val="clear" w:color="auto" w:fill="auto"/>
            <w:vAlign w:val="center"/>
          </w:tcPr>
          <w:p w14:paraId="009FAB44" w14:textId="77777777" w:rsidR="00033B03" w:rsidRPr="00033B03" w:rsidRDefault="00033B03" w:rsidP="00033B03">
            <w:pPr>
              <w:ind w:left="-6" w:right="-61"/>
              <w:jc w:val="center"/>
              <w:rPr>
                <w:sz w:val="22"/>
                <w:szCs w:val="22"/>
              </w:rPr>
            </w:pPr>
            <w:r w:rsidRPr="00033B03">
              <w:rPr>
                <w:sz w:val="22"/>
                <w:szCs w:val="22"/>
              </w:rPr>
              <w:t>с 01.01.2023</w:t>
            </w:r>
          </w:p>
        </w:tc>
        <w:tc>
          <w:tcPr>
            <w:tcW w:w="1040" w:type="dxa"/>
            <w:shd w:val="clear" w:color="auto" w:fill="auto"/>
            <w:vAlign w:val="center"/>
          </w:tcPr>
          <w:p w14:paraId="087A03A2" w14:textId="77777777" w:rsidR="00033B03" w:rsidRPr="00033B03" w:rsidRDefault="00033B03" w:rsidP="00033B03">
            <w:pPr>
              <w:jc w:val="center"/>
              <w:rPr>
                <w:sz w:val="22"/>
                <w:szCs w:val="22"/>
                <w:lang w:eastAsia="en-US"/>
              </w:rPr>
            </w:pPr>
            <w:r w:rsidRPr="00033B03">
              <w:rPr>
                <w:sz w:val="22"/>
                <w:szCs w:val="22"/>
                <w:lang w:eastAsia="en-US"/>
              </w:rPr>
              <w:t>1972,63</w:t>
            </w:r>
          </w:p>
        </w:tc>
        <w:tc>
          <w:tcPr>
            <w:tcW w:w="709" w:type="dxa"/>
            <w:shd w:val="clear" w:color="auto" w:fill="auto"/>
            <w:vAlign w:val="center"/>
          </w:tcPr>
          <w:p w14:paraId="4BEA0C9C" w14:textId="77777777" w:rsidR="00033B03" w:rsidRPr="00033B03" w:rsidRDefault="00033B03" w:rsidP="00033B03">
            <w:pPr>
              <w:ind w:left="-162" w:right="-114"/>
              <w:jc w:val="center"/>
              <w:rPr>
                <w:sz w:val="22"/>
                <w:szCs w:val="22"/>
                <w:lang w:eastAsia="en-US"/>
              </w:rPr>
            </w:pPr>
            <w:r w:rsidRPr="00033B03">
              <w:rPr>
                <w:sz w:val="22"/>
                <w:szCs w:val="22"/>
                <w:lang w:eastAsia="en-US"/>
              </w:rPr>
              <w:t>x</w:t>
            </w:r>
          </w:p>
        </w:tc>
        <w:tc>
          <w:tcPr>
            <w:tcW w:w="851" w:type="dxa"/>
            <w:shd w:val="clear" w:color="auto" w:fill="auto"/>
            <w:vAlign w:val="center"/>
          </w:tcPr>
          <w:p w14:paraId="6CF288D6" w14:textId="77777777" w:rsidR="00033B03" w:rsidRPr="00033B03" w:rsidRDefault="00033B03" w:rsidP="00033B03">
            <w:pPr>
              <w:ind w:left="-162" w:right="-114"/>
              <w:jc w:val="center"/>
              <w:rPr>
                <w:sz w:val="22"/>
                <w:szCs w:val="22"/>
                <w:lang w:eastAsia="en-US"/>
              </w:rPr>
            </w:pPr>
            <w:r w:rsidRPr="00033B03">
              <w:rPr>
                <w:sz w:val="22"/>
                <w:szCs w:val="22"/>
                <w:lang w:eastAsia="en-US"/>
              </w:rPr>
              <w:t>x</w:t>
            </w:r>
          </w:p>
        </w:tc>
        <w:tc>
          <w:tcPr>
            <w:tcW w:w="708" w:type="dxa"/>
            <w:shd w:val="clear" w:color="auto" w:fill="auto"/>
            <w:vAlign w:val="center"/>
          </w:tcPr>
          <w:p w14:paraId="2F7858E7" w14:textId="77777777" w:rsidR="00033B03" w:rsidRPr="00033B03" w:rsidRDefault="00033B03" w:rsidP="00033B03">
            <w:pPr>
              <w:ind w:left="-162" w:right="-114"/>
              <w:jc w:val="center"/>
              <w:rPr>
                <w:sz w:val="22"/>
                <w:szCs w:val="22"/>
                <w:lang w:eastAsia="en-US"/>
              </w:rPr>
            </w:pPr>
            <w:r w:rsidRPr="00033B03">
              <w:rPr>
                <w:sz w:val="22"/>
                <w:szCs w:val="22"/>
                <w:lang w:eastAsia="en-US"/>
              </w:rPr>
              <w:t>x</w:t>
            </w:r>
          </w:p>
        </w:tc>
        <w:tc>
          <w:tcPr>
            <w:tcW w:w="709" w:type="dxa"/>
            <w:shd w:val="clear" w:color="auto" w:fill="auto"/>
            <w:vAlign w:val="center"/>
          </w:tcPr>
          <w:p w14:paraId="36F763C5" w14:textId="77777777" w:rsidR="00033B03" w:rsidRPr="00033B03" w:rsidRDefault="00033B03" w:rsidP="00033B03">
            <w:pPr>
              <w:ind w:left="-162" w:right="-114"/>
              <w:jc w:val="center"/>
              <w:rPr>
                <w:sz w:val="22"/>
                <w:szCs w:val="22"/>
                <w:lang w:eastAsia="en-US"/>
              </w:rPr>
            </w:pPr>
            <w:r w:rsidRPr="00033B03">
              <w:rPr>
                <w:sz w:val="22"/>
                <w:szCs w:val="22"/>
                <w:lang w:eastAsia="en-US"/>
              </w:rPr>
              <w:t>x</w:t>
            </w:r>
          </w:p>
        </w:tc>
        <w:tc>
          <w:tcPr>
            <w:tcW w:w="993" w:type="dxa"/>
            <w:shd w:val="clear" w:color="auto" w:fill="auto"/>
            <w:vAlign w:val="center"/>
          </w:tcPr>
          <w:p w14:paraId="4BBB4BD7" w14:textId="77777777" w:rsidR="00033B03" w:rsidRPr="00033B03" w:rsidRDefault="00033B03" w:rsidP="00033B03">
            <w:pPr>
              <w:ind w:left="-162" w:right="-114"/>
              <w:jc w:val="center"/>
              <w:rPr>
                <w:sz w:val="22"/>
                <w:szCs w:val="22"/>
                <w:lang w:eastAsia="en-US"/>
              </w:rPr>
            </w:pPr>
            <w:r w:rsidRPr="00033B03">
              <w:rPr>
                <w:sz w:val="22"/>
                <w:szCs w:val="22"/>
                <w:lang w:eastAsia="en-US"/>
              </w:rPr>
              <w:t>x</w:t>
            </w:r>
          </w:p>
        </w:tc>
      </w:tr>
      <w:tr w:rsidR="00033B03" w:rsidRPr="00033B03" w14:paraId="406841DD" w14:textId="77777777" w:rsidTr="00EB0A6C">
        <w:trPr>
          <w:trHeight w:val="189"/>
          <w:jc w:val="center"/>
        </w:trPr>
        <w:tc>
          <w:tcPr>
            <w:tcW w:w="1327" w:type="dxa"/>
            <w:vMerge/>
            <w:shd w:val="clear" w:color="auto" w:fill="auto"/>
          </w:tcPr>
          <w:p w14:paraId="5D85D9F2" w14:textId="77777777" w:rsidR="00033B03" w:rsidRPr="00033B03" w:rsidRDefault="00033B03" w:rsidP="00033B03">
            <w:pPr>
              <w:ind w:right="-2"/>
              <w:rPr>
                <w:sz w:val="22"/>
                <w:szCs w:val="22"/>
                <w:lang w:eastAsia="en-US"/>
              </w:rPr>
            </w:pPr>
          </w:p>
        </w:tc>
        <w:tc>
          <w:tcPr>
            <w:tcW w:w="1843" w:type="dxa"/>
            <w:vMerge/>
            <w:shd w:val="clear" w:color="auto" w:fill="auto"/>
          </w:tcPr>
          <w:p w14:paraId="7306FF0A" w14:textId="77777777" w:rsidR="00033B03" w:rsidRPr="00033B03" w:rsidRDefault="00033B03" w:rsidP="00033B03">
            <w:pPr>
              <w:ind w:right="-2"/>
              <w:jc w:val="center"/>
              <w:rPr>
                <w:sz w:val="22"/>
                <w:szCs w:val="22"/>
                <w:lang w:eastAsia="en-US"/>
              </w:rPr>
            </w:pPr>
          </w:p>
        </w:tc>
        <w:tc>
          <w:tcPr>
            <w:tcW w:w="1417" w:type="dxa"/>
            <w:shd w:val="clear" w:color="auto" w:fill="auto"/>
            <w:vAlign w:val="center"/>
          </w:tcPr>
          <w:p w14:paraId="6E731293" w14:textId="77777777" w:rsidR="00033B03" w:rsidRPr="00033B03" w:rsidRDefault="00033B03" w:rsidP="00033B03">
            <w:pPr>
              <w:ind w:left="-6" w:right="-61"/>
              <w:jc w:val="center"/>
              <w:rPr>
                <w:sz w:val="22"/>
                <w:szCs w:val="22"/>
              </w:rPr>
            </w:pPr>
            <w:r w:rsidRPr="00033B03">
              <w:rPr>
                <w:sz w:val="22"/>
                <w:szCs w:val="22"/>
              </w:rPr>
              <w:t>с 01.07.2023</w:t>
            </w:r>
          </w:p>
        </w:tc>
        <w:tc>
          <w:tcPr>
            <w:tcW w:w="1040" w:type="dxa"/>
            <w:shd w:val="clear" w:color="auto" w:fill="auto"/>
            <w:vAlign w:val="center"/>
          </w:tcPr>
          <w:p w14:paraId="4F9C79A1" w14:textId="77777777" w:rsidR="00033B03" w:rsidRPr="00033B03" w:rsidRDefault="00033B03" w:rsidP="00033B03">
            <w:pPr>
              <w:jc w:val="center"/>
              <w:rPr>
                <w:sz w:val="22"/>
                <w:szCs w:val="22"/>
                <w:lang w:eastAsia="en-US"/>
              </w:rPr>
            </w:pPr>
            <w:r w:rsidRPr="00033B03">
              <w:rPr>
                <w:sz w:val="22"/>
                <w:szCs w:val="22"/>
                <w:lang w:eastAsia="en-US"/>
              </w:rPr>
              <w:t>2051,54</w:t>
            </w:r>
          </w:p>
        </w:tc>
        <w:tc>
          <w:tcPr>
            <w:tcW w:w="709" w:type="dxa"/>
            <w:shd w:val="clear" w:color="auto" w:fill="auto"/>
            <w:vAlign w:val="center"/>
          </w:tcPr>
          <w:p w14:paraId="40F2E271" w14:textId="77777777" w:rsidR="00033B03" w:rsidRPr="00033B03" w:rsidRDefault="00033B03" w:rsidP="00033B03">
            <w:pPr>
              <w:ind w:left="-162" w:right="-114"/>
              <w:jc w:val="center"/>
              <w:rPr>
                <w:sz w:val="22"/>
                <w:szCs w:val="22"/>
                <w:lang w:eastAsia="en-US"/>
              </w:rPr>
            </w:pPr>
            <w:r w:rsidRPr="00033B03">
              <w:rPr>
                <w:sz w:val="22"/>
                <w:szCs w:val="22"/>
                <w:lang w:eastAsia="en-US"/>
              </w:rPr>
              <w:t>x</w:t>
            </w:r>
          </w:p>
        </w:tc>
        <w:tc>
          <w:tcPr>
            <w:tcW w:w="851" w:type="dxa"/>
            <w:shd w:val="clear" w:color="auto" w:fill="auto"/>
            <w:vAlign w:val="center"/>
          </w:tcPr>
          <w:p w14:paraId="40E5D16F" w14:textId="77777777" w:rsidR="00033B03" w:rsidRPr="00033B03" w:rsidRDefault="00033B03" w:rsidP="00033B03">
            <w:pPr>
              <w:ind w:left="-162" w:right="-114"/>
              <w:jc w:val="center"/>
              <w:rPr>
                <w:sz w:val="22"/>
                <w:szCs w:val="22"/>
                <w:lang w:eastAsia="en-US"/>
              </w:rPr>
            </w:pPr>
            <w:r w:rsidRPr="00033B03">
              <w:rPr>
                <w:sz w:val="22"/>
                <w:szCs w:val="22"/>
                <w:lang w:eastAsia="en-US"/>
              </w:rPr>
              <w:t>x</w:t>
            </w:r>
          </w:p>
        </w:tc>
        <w:tc>
          <w:tcPr>
            <w:tcW w:w="708" w:type="dxa"/>
            <w:shd w:val="clear" w:color="auto" w:fill="auto"/>
            <w:vAlign w:val="center"/>
          </w:tcPr>
          <w:p w14:paraId="4BA054A2" w14:textId="77777777" w:rsidR="00033B03" w:rsidRPr="00033B03" w:rsidRDefault="00033B03" w:rsidP="00033B03">
            <w:pPr>
              <w:ind w:left="-162" w:right="-114"/>
              <w:jc w:val="center"/>
              <w:rPr>
                <w:sz w:val="22"/>
                <w:szCs w:val="22"/>
                <w:lang w:eastAsia="en-US"/>
              </w:rPr>
            </w:pPr>
            <w:r w:rsidRPr="00033B03">
              <w:rPr>
                <w:sz w:val="22"/>
                <w:szCs w:val="22"/>
                <w:lang w:eastAsia="en-US"/>
              </w:rPr>
              <w:t>x</w:t>
            </w:r>
          </w:p>
        </w:tc>
        <w:tc>
          <w:tcPr>
            <w:tcW w:w="709" w:type="dxa"/>
            <w:shd w:val="clear" w:color="auto" w:fill="auto"/>
            <w:vAlign w:val="center"/>
          </w:tcPr>
          <w:p w14:paraId="60DBA55D" w14:textId="77777777" w:rsidR="00033B03" w:rsidRPr="00033B03" w:rsidRDefault="00033B03" w:rsidP="00033B03">
            <w:pPr>
              <w:ind w:left="-162" w:right="-114"/>
              <w:jc w:val="center"/>
              <w:rPr>
                <w:sz w:val="22"/>
                <w:szCs w:val="22"/>
                <w:lang w:eastAsia="en-US"/>
              </w:rPr>
            </w:pPr>
            <w:r w:rsidRPr="00033B03">
              <w:rPr>
                <w:sz w:val="22"/>
                <w:szCs w:val="22"/>
                <w:lang w:eastAsia="en-US"/>
              </w:rPr>
              <w:t>x</w:t>
            </w:r>
          </w:p>
        </w:tc>
        <w:tc>
          <w:tcPr>
            <w:tcW w:w="993" w:type="dxa"/>
            <w:shd w:val="clear" w:color="auto" w:fill="auto"/>
            <w:vAlign w:val="center"/>
          </w:tcPr>
          <w:p w14:paraId="6563CACF" w14:textId="77777777" w:rsidR="00033B03" w:rsidRPr="00033B03" w:rsidRDefault="00033B03" w:rsidP="00033B03">
            <w:pPr>
              <w:ind w:left="-162" w:right="-114"/>
              <w:jc w:val="center"/>
              <w:rPr>
                <w:sz w:val="22"/>
                <w:szCs w:val="22"/>
                <w:lang w:eastAsia="en-US"/>
              </w:rPr>
            </w:pPr>
            <w:r w:rsidRPr="00033B03">
              <w:rPr>
                <w:sz w:val="22"/>
                <w:szCs w:val="22"/>
                <w:lang w:eastAsia="en-US"/>
              </w:rPr>
              <w:t>x</w:t>
            </w:r>
          </w:p>
        </w:tc>
      </w:tr>
      <w:tr w:rsidR="00033B03" w:rsidRPr="00033B03" w14:paraId="30474902" w14:textId="77777777" w:rsidTr="00EB0A6C">
        <w:trPr>
          <w:trHeight w:val="185"/>
          <w:jc w:val="center"/>
        </w:trPr>
        <w:tc>
          <w:tcPr>
            <w:tcW w:w="1327" w:type="dxa"/>
            <w:vMerge/>
            <w:shd w:val="clear" w:color="auto" w:fill="auto"/>
          </w:tcPr>
          <w:p w14:paraId="7AB38CE1" w14:textId="77777777" w:rsidR="00033B03" w:rsidRPr="00033B03" w:rsidRDefault="00033B03" w:rsidP="00033B03">
            <w:pPr>
              <w:ind w:right="-2"/>
              <w:rPr>
                <w:sz w:val="22"/>
                <w:szCs w:val="22"/>
                <w:lang w:eastAsia="en-US"/>
              </w:rPr>
            </w:pPr>
          </w:p>
        </w:tc>
        <w:tc>
          <w:tcPr>
            <w:tcW w:w="1843" w:type="dxa"/>
            <w:shd w:val="clear" w:color="auto" w:fill="auto"/>
          </w:tcPr>
          <w:p w14:paraId="55308C86" w14:textId="77777777" w:rsidR="00033B03" w:rsidRPr="00033B03" w:rsidRDefault="00033B03" w:rsidP="00033B03">
            <w:pPr>
              <w:ind w:left="-78" w:right="-2"/>
              <w:jc w:val="center"/>
              <w:rPr>
                <w:sz w:val="22"/>
                <w:szCs w:val="22"/>
                <w:lang w:eastAsia="en-US"/>
              </w:rPr>
            </w:pPr>
            <w:proofErr w:type="spellStart"/>
            <w:r w:rsidRPr="00033B03">
              <w:rPr>
                <w:sz w:val="22"/>
                <w:szCs w:val="22"/>
                <w:lang w:eastAsia="en-US"/>
              </w:rPr>
              <w:t>Двухставочный</w:t>
            </w:r>
            <w:proofErr w:type="spellEnd"/>
          </w:p>
        </w:tc>
        <w:tc>
          <w:tcPr>
            <w:tcW w:w="1417" w:type="dxa"/>
            <w:shd w:val="clear" w:color="auto" w:fill="auto"/>
            <w:vAlign w:val="center"/>
          </w:tcPr>
          <w:p w14:paraId="428BC307" w14:textId="77777777" w:rsidR="00033B03" w:rsidRPr="00033B03" w:rsidRDefault="00033B03" w:rsidP="00033B03">
            <w:pPr>
              <w:jc w:val="center"/>
              <w:rPr>
                <w:sz w:val="22"/>
                <w:szCs w:val="22"/>
                <w:lang w:eastAsia="en-US"/>
              </w:rPr>
            </w:pPr>
            <w:r w:rsidRPr="00033B03">
              <w:rPr>
                <w:sz w:val="22"/>
                <w:szCs w:val="22"/>
                <w:lang w:eastAsia="en-US"/>
              </w:rPr>
              <w:t>x</w:t>
            </w:r>
          </w:p>
        </w:tc>
        <w:tc>
          <w:tcPr>
            <w:tcW w:w="1040" w:type="dxa"/>
            <w:shd w:val="clear" w:color="auto" w:fill="auto"/>
            <w:vAlign w:val="center"/>
          </w:tcPr>
          <w:p w14:paraId="06C5AEED" w14:textId="77777777" w:rsidR="00033B03" w:rsidRPr="00033B03" w:rsidRDefault="00033B03" w:rsidP="00033B03">
            <w:pPr>
              <w:jc w:val="center"/>
              <w:rPr>
                <w:sz w:val="22"/>
                <w:szCs w:val="22"/>
                <w:lang w:eastAsia="en-US"/>
              </w:rPr>
            </w:pPr>
            <w:r w:rsidRPr="00033B03">
              <w:rPr>
                <w:sz w:val="22"/>
                <w:szCs w:val="22"/>
                <w:lang w:eastAsia="en-US"/>
              </w:rPr>
              <w:t>x</w:t>
            </w:r>
          </w:p>
        </w:tc>
        <w:tc>
          <w:tcPr>
            <w:tcW w:w="709" w:type="dxa"/>
            <w:shd w:val="clear" w:color="auto" w:fill="auto"/>
            <w:vAlign w:val="center"/>
          </w:tcPr>
          <w:p w14:paraId="68D4633B" w14:textId="77777777" w:rsidR="00033B03" w:rsidRPr="00033B03" w:rsidRDefault="00033B03" w:rsidP="00033B03">
            <w:pPr>
              <w:ind w:left="-162" w:right="-114"/>
              <w:jc w:val="center"/>
              <w:rPr>
                <w:sz w:val="22"/>
                <w:szCs w:val="22"/>
                <w:lang w:eastAsia="en-US"/>
              </w:rPr>
            </w:pPr>
            <w:r w:rsidRPr="00033B03">
              <w:rPr>
                <w:sz w:val="22"/>
                <w:szCs w:val="22"/>
                <w:lang w:eastAsia="en-US"/>
              </w:rPr>
              <w:t>x</w:t>
            </w:r>
          </w:p>
        </w:tc>
        <w:tc>
          <w:tcPr>
            <w:tcW w:w="851" w:type="dxa"/>
            <w:shd w:val="clear" w:color="auto" w:fill="auto"/>
            <w:vAlign w:val="center"/>
          </w:tcPr>
          <w:p w14:paraId="36EFC3EC" w14:textId="77777777" w:rsidR="00033B03" w:rsidRPr="00033B03" w:rsidRDefault="00033B03" w:rsidP="00033B03">
            <w:pPr>
              <w:ind w:left="-162" w:right="-114"/>
              <w:jc w:val="center"/>
              <w:rPr>
                <w:sz w:val="22"/>
                <w:szCs w:val="22"/>
                <w:lang w:eastAsia="en-US"/>
              </w:rPr>
            </w:pPr>
            <w:r w:rsidRPr="00033B03">
              <w:rPr>
                <w:sz w:val="22"/>
                <w:szCs w:val="22"/>
                <w:lang w:eastAsia="en-US"/>
              </w:rPr>
              <w:t>x</w:t>
            </w:r>
          </w:p>
        </w:tc>
        <w:tc>
          <w:tcPr>
            <w:tcW w:w="708" w:type="dxa"/>
            <w:shd w:val="clear" w:color="auto" w:fill="auto"/>
            <w:vAlign w:val="center"/>
          </w:tcPr>
          <w:p w14:paraId="273C0762" w14:textId="77777777" w:rsidR="00033B03" w:rsidRPr="00033B03" w:rsidRDefault="00033B03" w:rsidP="00033B03">
            <w:pPr>
              <w:ind w:left="-162" w:right="-114"/>
              <w:jc w:val="center"/>
              <w:rPr>
                <w:sz w:val="22"/>
                <w:szCs w:val="22"/>
                <w:lang w:eastAsia="en-US"/>
              </w:rPr>
            </w:pPr>
            <w:r w:rsidRPr="00033B03">
              <w:rPr>
                <w:sz w:val="22"/>
                <w:szCs w:val="22"/>
                <w:lang w:eastAsia="en-US"/>
              </w:rPr>
              <w:t>х</w:t>
            </w:r>
          </w:p>
        </w:tc>
        <w:tc>
          <w:tcPr>
            <w:tcW w:w="709" w:type="dxa"/>
            <w:shd w:val="clear" w:color="auto" w:fill="auto"/>
            <w:vAlign w:val="center"/>
          </w:tcPr>
          <w:p w14:paraId="44F3FB7D" w14:textId="77777777" w:rsidR="00033B03" w:rsidRPr="00033B03" w:rsidRDefault="00033B03" w:rsidP="00033B03">
            <w:pPr>
              <w:ind w:left="-162" w:right="-114"/>
              <w:jc w:val="center"/>
              <w:rPr>
                <w:sz w:val="22"/>
                <w:szCs w:val="22"/>
                <w:lang w:eastAsia="en-US"/>
              </w:rPr>
            </w:pPr>
            <w:r w:rsidRPr="00033B03">
              <w:rPr>
                <w:sz w:val="22"/>
                <w:szCs w:val="22"/>
                <w:lang w:eastAsia="en-US"/>
              </w:rPr>
              <w:t>x</w:t>
            </w:r>
          </w:p>
        </w:tc>
        <w:tc>
          <w:tcPr>
            <w:tcW w:w="993" w:type="dxa"/>
            <w:shd w:val="clear" w:color="auto" w:fill="auto"/>
            <w:vAlign w:val="center"/>
          </w:tcPr>
          <w:p w14:paraId="5F03CFC9" w14:textId="77777777" w:rsidR="00033B03" w:rsidRPr="00033B03" w:rsidRDefault="00033B03" w:rsidP="00033B03">
            <w:pPr>
              <w:ind w:left="-162" w:right="-114"/>
              <w:jc w:val="center"/>
              <w:rPr>
                <w:sz w:val="22"/>
                <w:szCs w:val="22"/>
                <w:lang w:eastAsia="en-US"/>
              </w:rPr>
            </w:pPr>
            <w:r w:rsidRPr="00033B03">
              <w:rPr>
                <w:sz w:val="22"/>
                <w:szCs w:val="22"/>
                <w:lang w:eastAsia="en-US"/>
              </w:rPr>
              <w:t>x</w:t>
            </w:r>
          </w:p>
        </w:tc>
      </w:tr>
      <w:tr w:rsidR="00033B03" w:rsidRPr="00033B03" w14:paraId="569037C3" w14:textId="77777777" w:rsidTr="00EB0A6C">
        <w:trPr>
          <w:trHeight w:val="395"/>
          <w:jc w:val="center"/>
        </w:trPr>
        <w:tc>
          <w:tcPr>
            <w:tcW w:w="1327" w:type="dxa"/>
            <w:vMerge/>
            <w:shd w:val="clear" w:color="auto" w:fill="auto"/>
          </w:tcPr>
          <w:p w14:paraId="39C89649" w14:textId="77777777" w:rsidR="00033B03" w:rsidRPr="00033B03" w:rsidRDefault="00033B03" w:rsidP="00033B03">
            <w:pPr>
              <w:ind w:right="-2"/>
              <w:rPr>
                <w:sz w:val="22"/>
                <w:szCs w:val="22"/>
                <w:lang w:eastAsia="en-US"/>
              </w:rPr>
            </w:pPr>
          </w:p>
        </w:tc>
        <w:tc>
          <w:tcPr>
            <w:tcW w:w="1843" w:type="dxa"/>
            <w:shd w:val="clear" w:color="auto" w:fill="auto"/>
            <w:vAlign w:val="center"/>
          </w:tcPr>
          <w:p w14:paraId="5F3A5013" w14:textId="77777777" w:rsidR="00033B03" w:rsidRPr="00033B03" w:rsidRDefault="00033B03" w:rsidP="00033B03">
            <w:pPr>
              <w:ind w:left="-108" w:right="-109"/>
              <w:jc w:val="center"/>
              <w:rPr>
                <w:sz w:val="22"/>
                <w:szCs w:val="22"/>
                <w:lang w:eastAsia="en-US"/>
              </w:rPr>
            </w:pPr>
            <w:r w:rsidRPr="00033B03">
              <w:rPr>
                <w:sz w:val="22"/>
                <w:szCs w:val="22"/>
                <w:lang w:eastAsia="en-US"/>
              </w:rPr>
              <w:t>Ставка за тепловую энергию, руб./Гкал</w:t>
            </w:r>
          </w:p>
        </w:tc>
        <w:tc>
          <w:tcPr>
            <w:tcW w:w="1417" w:type="dxa"/>
            <w:shd w:val="clear" w:color="auto" w:fill="auto"/>
            <w:vAlign w:val="center"/>
          </w:tcPr>
          <w:p w14:paraId="5B1ED5C6" w14:textId="77777777" w:rsidR="00033B03" w:rsidRPr="00033B03" w:rsidRDefault="00033B03" w:rsidP="00033B03">
            <w:pPr>
              <w:jc w:val="center"/>
              <w:rPr>
                <w:sz w:val="22"/>
                <w:szCs w:val="22"/>
                <w:lang w:eastAsia="en-US"/>
              </w:rPr>
            </w:pPr>
            <w:r w:rsidRPr="00033B03">
              <w:rPr>
                <w:sz w:val="22"/>
                <w:szCs w:val="22"/>
                <w:lang w:eastAsia="en-US"/>
              </w:rPr>
              <w:t>x</w:t>
            </w:r>
          </w:p>
        </w:tc>
        <w:tc>
          <w:tcPr>
            <w:tcW w:w="1040" w:type="dxa"/>
            <w:shd w:val="clear" w:color="auto" w:fill="auto"/>
            <w:vAlign w:val="center"/>
          </w:tcPr>
          <w:p w14:paraId="48FBE3D9" w14:textId="77777777" w:rsidR="00033B03" w:rsidRPr="00033B03" w:rsidRDefault="00033B03" w:rsidP="00033B03">
            <w:pPr>
              <w:jc w:val="center"/>
              <w:rPr>
                <w:sz w:val="22"/>
                <w:szCs w:val="22"/>
                <w:lang w:eastAsia="en-US"/>
              </w:rPr>
            </w:pPr>
            <w:r w:rsidRPr="00033B03">
              <w:rPr>
                <w:sz w:val="22"/>
                <w:szCs w:val="22"/>
                <w:lang w:eastAsia="en-US"/>
              </w:rPr>
              <w:t>x</w:t>
            </w:r>
          </w:p>
        </w:tc>
        <w:tc>
          <w:tcPr>
            <w:tcW w:w="709" w:type="dxa"/>
            <w:shd w:val="clear" w:color="auto" w:fill="auto"/>
            <w:vAlign w:val="center"/>
          </w:tcPr>
          <w:p w14:paraId="0260CA49" w14:textId="77777777" w:rsidR="00033B03" w:rsidRPr="00033B03" w:rsidRDefault="00033B03" w:rsidP="00033B03">
            <w:pPr>
              <w:jc w:val="center"/>
              <w:rPr>
                <w:sz w:val="22"/>
                <w:szCs w:val="22"/>
                <w:lang w:eastAsia="en-US"/>
              </w:rPr>
            </w:pPr>
            <w:r w:rsidRPr="00033B03">
              <w:rPr>
                <w:sz w:val="22"/>
                <w:szCs w:val="22"/>
                <w:lang w:eastAsia="en-US"/>
              </w:rPr>
              <w:t>x</w:t>
            </w:r>
          </w:p>
        </w:tc>
        <w:tc>
          <w:tcPr>
            <w:tcW w:w="851" w:type="dxa"/>
            <w:shd w:val="clear" w:color="auto" w:fill="auto"/>
            <w:vAlign w:val="center"/>
          </w:tcPr>
          <w:p w14:paraId="563D0CD0" w14:textId="77777777" w:rsidR="00033B03" w:rsidRPr="00033B03" w:rsidRDefault="00033B03" w:rsidP="00033B03">
            <w:pPr>
              <w:jc w:val="center"/>
              <w:rPr>
                <w:sz w:val="22"/>
                <w:szCs w:val="22"/>
                <w:lang w:eastAsia="en-US"/>
              </w:rPr>
            </w:pPr>
            <w:r w:rsidRPr="00033B03">
              <w:rPr>
                <w:sz w:val="22"/>
                <w:szCs w:val="22"/>
                <w:lang w:eastAsia="en-US"/>
              </w:rPr>
              <w:t>x</w:t>
            </w:r>
          </w:p>
        </w:tc>
        <w:tc>
          <w:tcPr>
            <w:tcW w:w="708" w:type="dxa"/>
            <w:shd w:val="clear" w:color="auto" w:fill="auto"/>
            <w:vAlign w:val="center"/>
          </w:tcPr>
          <w:p w14:paraId="7F216D8A" w14:textId="77777777" w:rsidR="00033B03" w:rsidRPr="00033B03" w:rsidRDefault="00033B03" w:rsidP="00033B03">
            <w:pPr>
              <w:jc w:val="center"/>
              <w:rPr>
                <w:sz w:val="22"/>
                <w:szCs w:val="22"/>
                <w:lang w:eastAsia="en-US"/>
              </w:rPr>
            </w:pPr>
            <w:r w:rsidRPr="00033B03">
              <w:rPr>
                <w:sz w:val="22"/>
                <w:szCs w:val="22"/>
                <w:lang w:eastAsia="en-US"/>
              </w:rPr>
              <w:t>х</w:t>
            </w:r>
          </w:p>
        </w:tc>
        <w:tc>
          <w:tcPr>
            <w:tcW w:w="709" w:type="dxa"/>
            <w:shd w:val="clear" w:color="auto" w:fill="auto"/>
            <w:vAlign w:val="center"/>
          </w:tcPr>
          <w:p w14:paraId="40744024" w14:textId="77777777" w:rsidR="00033B03" w:rsidRPr="00033B03" w:rsidRDefault="00033B03" w:rsidP="00033B03">
            <w:pPr>
              <w:jc w:val="center"/>
              <w:rPr>
                <w:sz w:val="22"/>
                <w:szCs w:val="22"/>
                <w:lang w:eastAsia="en-US"/>
              </w:rPr>
            </w:pPr>
            <w:r w:rsidRPr="00033B03">
              <w:rPr>
                <w:sz w:val="22"/>
                <w:szCs w:val="22"/>
                <w:lang w:eastAsia="en-US"/>
              </w:rPr>
              <w:t>x</w:t>
            </w:r>
          </w:p>
        </w:tc>
        <w:tc>
          <w:tcPr>
            <w:tcW w:w="993" w:type="dxa"/>
            <w:shd w:val="clear" w:color="auto" w:fill="auto"/>
            <w:vAlign w:val="center"/>
          </w:tcPr>
          <w:p w14:paraId="46CD8C67" w14:textId="77777777" w:rsidR="00033B03" w:rsidRPr="00033B03" w:rsidRDefault="00033B03" w:rsidP="00033B03">
            <w:pPr>
              <w:jc w:val="center"/>
              <w:rPr>
                <w:sz w:val="22"/>
                <w:szCs w:val="22"/>
                <w:lang w:eastAsia="en-US"/>
              </w:rPr>
            </w:pPr>
            <w:r w:rsidRPr="00033B03">
              <w:rPr>
                <w:sz w:val="22"/>
                <w:szCs w:val="22"/>
                <w:lang w:eastAsia="en-US"/>
              </w:rPr>
              <w:t>x</w:t>
            </w:r>
          </w:p>
        </w:tc>
      </w:tr>
      <w:tr w:rsidR="00033B03" w:rsidRPr="00033B03" w14:paraId="3F218377" w14:textId="77777777" w:rsidTr="00EB0A6C">
        <w:trPr>
          <w:trHeight w:val="1248"/>
          <w:jc w:val="center"/>
        </w:trPr>
        <w:tc>
          <w:tcPr>
            <w:tcW w:w="1327" w:type="dxa"/>
            <w:vMerge/>
            <w:shd w:val="clear" w:color="auto" w:fill="auto"/>
          </w:tcPr>
          <w:p w14:paraId="75B826B4" w14:textId="77777777" w:rsidR="00033B03" w:rsidRPr="00033B03" w:rsidRDefault="00033B03" w:rsidP="00033B03">
            <w:pPr>
              <w:ind w:right="-2"/>
              <w:rPr>
                <w:sz w:val="22"/>
                <w:szCs w:val="22"/>
                <w:lang w:eastAsia="en-US"/>
              </w:rPr>
            </w:pPr>
          </w:p>
        </w:tc>
        <w:tc>
          <w:tcPr>
            <w:tcW w:w="1843" w:type="dxa"/>
            <w:shd w:val="clear" w:color="auto" w:fill="auto"/>
          </w:tcPr>
          <w:p w14:paraId="34B1B2B0" w14:textId="77777777" w:rsidR="00033B03" w:rsidRPr="00033B03" w:rsidRDefault="00033B03" w:rsidP="00033B03">
            <w:pPr>
              <w:ind w:left="-108" w:right="-109"/>
              <w:jc w:val="center"/>
              <w:rPr>
                <w:sz w:val="22"/>
                <w:szCs w:val="22"/>
                <w:lang w:eastAsia="en-US"/>
              </w:rPr>
            </w:pPr>
            <w:r w:rsidRPr="00033B03">
              <w:rPr>
                <w:sz w:val="22"/>
                <w:szCs w:val="22"/>
                <w:lang w:eastAsia="en-US"/>
              </w:rPr>
              <w:t>Ставка за содержание тепловой мощности, тыс. руб./Гкал/ч в мес.</w:t>
            </w:r>
          </w:p>
        </w:tc>
        <w:tc>
          <w:tcPr>
            <w:tcW w:w="1417" w:type="dxa"/>
            <w:shd w:val="clear" w:color="auto" w:fill="auto"/>
            <w:vAlign w:val="center"/>
          </w:tcPr>
          <w:p w14:paraId="2020E7FA" w14:textId="77777777" w:rsidR="00033B03" w:rsidRPr="00033B03" w:rsidRDefault="00033B03" w:rsidP="00033B03">
            <w:pPr>
              <w:jc w:val="center"/>
              <w:rPr>
                <w:sz w:val="22"/>
                <w:szCs w:val="22"/>
                <w:lang w:eastAsia="en-US"/>
              </w:rPr>
            </w:pPr>
            <w:r w:rsidRPr="00033B03">
              <w:rPr>
                <w:sz w:val="22"/>
                <w:szCs w:val="22"/>
                <w:lang w:eastAsia="en-US"/>
              </w:rPr>
              <w:t>x</w:t>
            </w:r>
          </w:p>
        </w:tc>
        <w:tc>
          <w:tcPr>
            <w:tcW w:w="1040" w:type="dxa"/>
            <w:shd w:val="clear" w:color="auto" w:fill="auto"/>
            <w:vAlign w:val="center"/>
          </w:tcPr>
          <w:p w14:paraId="297013B9" w14:textId="77777777" w:rsidR="00033B03" w:rsidRPr="00033B03" w:rsidRDefault="00033B03" w:rsidP="00033B03">
            <w:pPr>
              <w:jc w:val="center"/>
              <w:rPr>
                <w:sz w:val="22"/>
                <w:szCs w:val="22"/>
                <w:lang w:eastAsia="en-US"/>
              </w:rPr>
            </w:pPr>
            <w:r w:rsidRPr="00033B03">
              <w:rPr>
                <w:sz w:val="22"/>
                <w:szCs w:val="22"/>
                <w:lang w:eastAsia="en-US"/>
              </w:rPr>
              <w:t>x</w:t>
            </w:r>
          </w:p>
        </w:tc>
        <w:tc>
          <w:tcPr>
            <w:tcW w:w="709" w:type="dxa"/>
            <w:shd w:val="clear" w:color="auto" w:fill="auto"/>
            <w:vAlign w:val="center"/>
          </w:tcPr>
          <w:p w14:paraId="4BB178FF" w14:textId="77777777" w:rsidR="00033B03" w:rsidRPr="00033B03" w:rsidRDefault="00033B03" w:rsidP="00033B03">
            <w:pPr>
              <w:jc w:val="center"/>
              <w:rPr>
                <w:sz w:val="22"/>
                <w:szCs w:val="22"/>
                <w:lang w:eastAsia="en-US"/>
              </w:rPr>
            </w:pPr>
            <w:r w:rsidRPr="00033B03">
              <w:rPr>
                <w:sz w:val="22"/>
                <w:szCs w:val="22"/>
                <w:lang w:eastAsia="en-US"/>
              </w:rPr>
              <w:t>x</w:t>
            </w:r>
          </w:p>
        </w:tc>
        <w:tc>
          <w:tcPr>
            <w:tcW w:w="851" w:type="dxa"/>
            <w:shd w:val="clear" w:color="auto" w:fill="auto"/>
            <w:vAlign w:val="center"/>
          </w:tcPr>
          <w:p w14:paraId="727BB1D7" w14:textId="77777777" w:rsidR="00033B03" w:rsidRPr="00033B03" w:rsidRDefault="00033B03" w:rsidP="00033B03">
            <w:pPr>
              <w:jc w:val="center"/>
              <w:rPr>
                <w:sz w:val="22"/>
                <w:szCs w:val="22"/>
                <w:lang w:eastAsia="en-US"/>
              </w:rPr>
            </w:pPr>
            <w:r w:rsidRPr="00033B03">
              <w:rPr>
                <w:sz w:val="22"/>
                <w:szCs w:val="22"/>
                <w:lang w:eastAsia="en-US"/>
              </w:rPr>
              <w:t>x</w:t>
            </w:r>
          </w:p>
        </w:tc>
        <w:tc>
          <w:tcPr>
            <w:tcW w:w="708" w:type="dxa"/>
            <w:shd w:val="clear" w:color="auto" w:fill="auto"/>
            <w:vAlign w:val="center"/>
          </w:tcPr>
          <w:p w14:paraId="0E6271D4" w14:textId="77777777" w:rsidR="00033B03" w:rsidRPr="00033B03" w:rsidRDefault="00033B03" w:rsidP="00033B03">
            <w:pPr>
              <w:jc w:val="center"/>
              <w:rPr>
                <w:sz w:val="22"/>
                <w:szCs w:val="22"/>
                <w:lang w:eastAsia="en-US"/>
              </w:rPr>
            </w:pPr>
            <w:r w:rsidRPr="00033B03">
              <w:rPr>
                <w:sz w:val="22"/>
                <w:szCs w:val="22"/>
                <w:lang w:eastAsia="en-US"/>
              </w:rPr>
              <w:t>х</w:t>
            </w:r>
          </w:p>
        </w:tc>
        <w:tc>
          <w:tcPr>
            <w:tcW w:w="709" w:type="dxa"/>
            <w:shd w:val="clear" w:color="auto" w:fill="auto"/>
            <w:vAlign w:val="center"/>
          </w:tcPr>
          <w:p w14:paraId="71B59B11" w14:textId="77777777" w:rsidR="00033B03" w:rsidRPr="00033B03" w:rsidRDefault="00033B03" w:rsidP="00033B03">
            <w:pPr>
              <w:jc w:val="center"/>
              <w:rPr>
                <w:sz w:val="22"/>
                <w:szCs w:val="22"/>
                <w:lang w:eastAsia="en-US"/>
              </w:rPr>
            </w:pPr>
            <w:r w:rsidRPr="00033B03">
              <w:rPr>
                <w:sz w:val="22"/>
                <w:szCs w:val="22"/>
                <w:lang w:eastAsia="en-US"/>
              </w:rPr>
              <w:t>x</w:t>
            </w:r>
          </w:p>
        </w:tc>
        <w:tc>
          <w:tcPr>
            <w:tcW w:w="993" w:type="dxa"/>
            <w:shd w:val="clear" w:color="auto" w:fill="auto"/>
            <w:vAlign w:val="center"/>
          </w:tcPr>
          <w:p w14:paraId="5F0ADF33" w14:textId="77777777" w:rsidR="00033B03" w:rsidRPr="00033B03" w:rsidRDefault="00033B03" w:rsidP="00033B03">
            <w:pPr>
              <w:jc w:val="center"/>
              <w:rPr>
                <w:sz w:val="22"/>
                <w:szCs w:val="22"/>
                <w:lang w:eastAsia="en-US"/>
              </w:rPr>
            </w:pPr>
            <w:r w:rsidRPr="00033B03">
              <w:rPr>
                <w:sz w:val="22"/>
                <w:szCs w:val="22"/>
                <w:lang w:eastAsia="en-US"/>
              </w:rPr>
              <w:t>x</w:t>
            </w:r>
          </w:p>
        </w:tc>
      </w:tr>
      <w:tr w:rsidR="00033B03" w:rsidRPr="00033B03" w14:paraId="23B8F81E" w14:textId="77777777" w:rsidTr="00EB0A6C">
        <w:trPr>
          <w:jc w:val="center"/>
        </w:trPr>
        <w:tc>
          <w:tcPr>
            <w:tcW w:w="1327" w:type="dxa"/>
            <w:vMerge/>
            <w:shd w:val="clear" w:color="auto" w:fill="auto"/>
          </w:tcPr>
          <w:p w14:paraId="03BD4134" w14:textId="77777777" w:rsidR="00033B03" w:rsidRPr="00033B03" w:rsidRDefault="00033B03" w:rsidP="00033B03">
            <w:pPr>
              <w:ind w:right="-2"/>
              <w:rPr>
                <w:sz w:val="22"/>
                <w:szCs w:val="22"/>
                <w:lang w:eastAsia="en-US"/>
              </w:rPr>
            </w:pPr>
          </w:p>
        </w:tc>
        <w:tc>
          <w:tcPr>
            <w:tcW w:w="8270" w:type="dxa"/>
            <w:gridSpan w:val="8"/>
            <w:shd w:val="clear" w:color="auto" w:fill="auto"/>
          </w:tcPr>
          <w:p w14:paraId="0E7B1A9F" w14:textId="77777777" w:rsidR="00033B03" w:rsidRPr="00033B03" w:rsidRDefault="00033B03" w:rsidP="00033B03">
            <w:pPr>
              <w:ind w:right="-2"/>
              <w:jc w:val="center"/>
              <w:rPr>
                <w:sz w:val="22"/>
                <w:szCs w:val="22"/>
                <w:lang w:eastAsia="en-US"/>
              </w:rPr>
            </w:pPr>
            <w:r w:rsidRPr="00033B03">
              <w:rPr>
                <w:sz w:val="22"/>
                <w:szCs w:val="22"/>
                <w:lang w:eastAsia="en-US"/>
              </w:rPr>
              <w:t>Население (тарифы указываются с учетом НДС) *</w:t>
            </w:r>
          </w:p>
        </w:tc>
      </w:tr>
      <w:tr w:rsidR="00033B03" w:rsidRPr="00033B03" w14:paraId="0AD2BB26" w14:textId="77777777" w:rsidTr="00EB0A6C">
        <w:trPr>
          <w:trHeight w:val="225"/>
          <w:jc w:val="center"/>
        </w:trPr>
        <w:tc>
          <w:tcPr>
            <w:tcW w:w="1327" w:type="dxa"/>
            <w:vMerge/>
            <w:shd w:val="clear" w:color="auto" w:fill="auto"/>
          </w:tcPr>
          <w:p w14:paraId="0A134CC7" w14:textId="77777777" w:rsidR="00033B03" w:rsidRPr="00033B03" w:rsidRDefault="00033B03" w:rsidP="00033B03">
            <w:pPr>
              <w:ind w:right="-2"/>
              <w:rPr>
                <w:sz w:val="22"/>
                <w:szCs w:val="22"/>
                <w:lang w:eastAsia="en-US"/>
              </w:rPr>
            </w:pPr>
          </w:p>
        </w:tc>
        <w:tc>
          <w:tcPr>
            <w:tcW w:w="1843" w:type="dxa"/>
            <w:vMerge w:val="restart"/>
            <w:shd w:val="clear" w:color="auto" w:fill="auto"/>
            <w:vAlign w:val="center"/>
          </w:tcPr>
          <w:p w14:paraId="21751269" w14:textId="77777777" w:rsidR="00033B03" w:rsidRPr="00033B03" w:rsidRDefault="00033B03" w:rsidP="00033B03">
            <w:pPr>
              <w:ind w:left="-107" w:right="-108" w:firstLine="29"/>
              <w:jc w:val="center"/>
              <w:rPr>
                <w:sz w:val="22"/>
                <w:szCs w:val="22"/>
                <w:lang w:eastAsia="en-US"/>
              </w:rPr>
            </w:pPr>
            <w:proofErr w:type="spellStart"/>
            <w:r w:rsidRPr="00033B03">
              <w:rPr>
                <w:sz w:val="22"/>
                <w:szCs w:val="22"/>
                <w:lang w:eastAsia="en-US"/>
              </w:rPr>
              <w:t>Одноставочный</w:t>
            </w:r>
            <w:proofErr w:type="spellEnd"/>
          </w:p>
          <w:p w14:paraId="23500EC1" w14:textId="77777777" w:rsidR="00033B03" w:rsidRPr="00033B03" w:rsidRDefault="00033B03" w:rsidP="00033B03">
            <w:pPr>
              <w:ind w:left="-107" w:right="-2" w:firstLine="29"/>
              <w:jc w:val="center"/>
              <w:rPr>
                <w:sz w:val="22"/>
                <w:szCs w:val="22"/>
                <w:lang w:eastAsia="en-US"/>
              </w:rPr>
            </w:pPr>
            <w:r w:rsidRPr="00033B03">
              <w:rPr>
                <w:sz w:val="22"/>
                <w:szCs w:val="22"/>
                <w:lang w:eastAsia="en-US"/>
              </w:rPr>
              <w:t>руб./Гкал</w:t>
            </w:r>
          </w:p>
        </w:tc>
        <w:tc>
          <w:tcPr>
            <w:tcW w:w="1417" w:type="dxa"/>
            <w:shd w:val="clear" w:color="auto" w:fill="auto"/>
            <w:vAlign w:val="center"/>
          </w:tcPr>
          <w:p w14:paraId="5152B5F7" w14:textId="77777777" w:rsidR="00033B03" w:rsidRPr="00033B03" w:rsidRDefault="00033B03" w:rsidP="00033B03">
            <w:pPr>
              <w:ind w:left="-6" w:right="-61"/>
              <w:jc w:val="center"/>
              <w:rPr>
                <w:sz w:val="22"/>
                <w:szCs w:val="22"/>
              </w:rPr>
            </w:pPr>
            <w:r w:rsidRPr="00033B03">
              <w:rPr>
                <w:sz w:val="22"/>
                <w:szCs w:val="22"/>
              </w:rPr>
              <w:t>с 01.01.2019</w:t>
            </w:r>
          </w:p>
        </w:tc>
        <w:tc>
          <w:tcPr>
            <w:tcW w:w="1040" w:type="dxa"/>
            <w:shd w:val="clear" w:color="auto" w:fill="auto"/>
            <w:vAlign w:val="center"/>
          </w:tcPr>
          <w:p w14:paraId="6D1B92E1" w14:textId="77777777" w:rsidR="00033B03" w:rsidRPr="00033B03" w:rsidRDefault="00033B03" w:rsidP="00033B03">
            <w:pPr>
              <w:jc w:val="center"/>
              <w:rPr>
                <w:sz w:val="22"/>
                <w:szCs w:val="22"/>
                <w:lang w:eastAsia="en-US"/>
              </w:rPr>
            </w:pPr>
            <w:r w:rsidRPr="00033B03">
              <w:rPr>
                <w:sz w:val="22"/>
                <w:szCs w:val="22"/>
                <w:lang w:eastAsia="en-US"/>
              </w:rPr>
              <w:t>1852,74</w:t>
            </w:r>
          </w:p>
        </w:tc>
        <w:tc>
          <w:tcPr>
            <w:tcW w:w="709" w:type="dxa"/>
            <w:shd w:val="clear" w:color="auto" w:fill="auto"/>
            <w:vAlign w:val="center"/>
          </w:tcPr>
          <w:p w14:paraId="55DEACE2" w14:textId="77777777" w:rsidR="00033B03" w:rsidRPr="00033B03" w:rsidRDefault="00033B03" w:rsidP="00033B03">
            <w:pPr>
              <w:ind w:left="-105" w:right="-108"/>
              <w:jc w:val="center"/>
              <w:rPr>
                <w:sz w:val="22"/>
                <w:szCs w:val="22"/>
                <w:lang w:eastAsia="en-US"/>
              </w:rPr>
            </w:pPr>
            <w:r w:rsidRPr="00033B03">
              <w:rPr>
                <w:sz w:val="22"/>
                <w:szCs w:val="22"/>
                <w:lang w:eastAsia="en-US"/>
              </w:rPr>
              <w:t>x</w:t>
            </w:r>
          </w:p>
        </w:tc>
        <w:tc>
          <w:tcPr>
            <w:tcW w:w="851" w:type="dxa"/>
            <w:shd w:val="clear" w:color="auto" w:fill="auto"/>
            <w:vAlign w:val="center"/>
          </w:tcPr>
          <w:p w14:paraId="5A9B50B6" w14:textId="77777777" w:rsidR="00033B03" w:rsidRPr="00033B03" w:rsidRDefault="00033B03" w:rsidP="00033B03">
            <w:pPr>
              <w:ind w:left="-105" w:right="-108"/>
              <w:jc w:val="center"/>
              <w:rPr>
                <w:sz w:val="22"/>
                <w:szCs w:val="22"/>
                <w:lang w:eastAsia="en-US"/>
              </w:rPr>
            </w:pPr>
            <w:r w:rsidRPr="00033B03">
              <w:rPr>
                <w:sz w:val="22"/>
                <w:szCs w:val="22"/>
                <w:lang w:eastAsia="en-US"/>
              </w:rPr>
              <w:t>x</w:t>
            </w:r>
          </w:p>
        </w:tc>
        <w:tc>
          <w:tcPr>
            <w:tcW w:w="708" w:type="dxa"/>
            <w:shd w:val="clear" w:color="auto" w:fill="auto"/>
            <w:vAlign w:val="center"/>
          </w:tcPr>
          <w:p w14:paraId="13744491" w14:textId="77777777" w:rsidR="00033B03" w:rsidRPr="00033B03" w:rsidRDefault="00033B03" w:rsidP="00033B03">
            <w:pPr>
              <w:ind w:left="-105" w:right="-108"/>
              <w:jc w:val="center"/>
              <w:rPr>
                <w:sz w:val="22"/>
                <w:szCs w:val="22"/>
                <w:lang w:eastAsia="en-US"/>
              </w:rPr>
            </w:pPr>
            <w:r w:rsidRPr="00033B03">
              <w:rPr>
                <w:sz w:val="22"/>
                <w:szCs w:val="22"/>
                <w:lang w:eastAsia="en-US"/>
              </w:rPr>
              <w:t>х</w:t>
            </w:r>
          </w:p>
        </w:tc>
        <w:tc>
          <w:tcPr>
            <w:tcW w:w="709" w:type="dxa"/>
            <w:shd w:val="clear" w:color="auto" w:fill="auto"/>
            <w:vAlign w:val="center"/>
          </w:tcPr>
          <w:p w14:paraId="6E77181C" w14:textId="77777777" w:rsidR="00033B03" w:rsidRPr="00033B03" w:rsidRDefault="00033B03" w:rsidP="00033B03">
            <w:pPr>
              <w:ind w:left="-105" w:right="-108"/>
              <w:jc w:val="center"/>
              <w:rPr>
                <w:sz w:val="22"/>
                <w:szCs w:val="22"/>
                <w:lang w:eastAsia="en-US"/>
              </w:rPr>
            </w:pPr>
            <w:r w:rsidRPr="00033B03">
              <w:rPr>
                <w:sz w:val="22"/>
                <w:szCs w:val="22"/>
                <w:lang w:eastAsia="en-US"/>
              </w:rPr>
              <w:t>x</w:t>
            </w:r>
          </w:p>
        </w:tc>
        <w:tc>
          <w:tcPr>
            <w:tcW w:w="993" w:type="dxa"/>
            <w:shd w:val="clear" w:color="auto" w:fill="auto"/>
            <w:vAlign w:val="center"/>
          </w:tcPr>
          <w:p w14:paraId="69E4D52B" w14:textId="77777777" w:rsidR="00033B03" w:rsidRPr="00033B03" w:rsidRDefault="00033B03" w:rsidP="00033B03">
            <w:pPr>
              <w:ind w:left="-105" w:right="-108"/>
              <w:jc w:val="center"/>
              <w:rPr>
                <w:sz w:val="22"/>
                <w:szCs w:val="22"/>
                <w:lang w:eastAsia="en-US"/>
              </w:rPr>
            </w:pPr>
            <w:r w:rsidRPr="00033B03">
              <w:rPr>
                <w:sz w:val="22"/>
                <w:szCs w:val="22"/>
                <w:lang w:eastAsia="en-US"/>
              </w:rPr>
              <w:t>x</w:t>
            </w:r>
          </w:p>
        </w:tc>
      </w:tr>
      <w:tr w:rsidR="00033B03" w:rsidRPr="00033B03" w14:paraId="0A202E71" w14:textId="77777777" w:rsidTr="00EB0A6C">
        <w:trPr>
          <w:trHeight w:val="180"/>
          <w:jc w:val="center"/>
        </w:trPr>
        <w:tc>
          <w:tcPr>
            <w:tcW w:w="1327" w:type="dxa"/>
            <w:vMerge/>
            <w:shd w:val="clear" w:color="auto" w:fill="auto"/>
          </w:tcPr>
          <w:p w14:paraId="51626331" w14:textId="77777777" w:rsidR="00033B03" w:rsidRPr="00033B03" w:rsidRDefault="00033B03" w:rsidP="00033B03">
            <w:pPr>
              <w:ind w:right="-2"/>
              <w:rPr>
                <w:sz w:val="22"/>
                <w:szCs w:val="22"/>
                <w:lang w:eastAsia="en-US"/>
              </w:rPr>
            </w:pPr>
          </w:p>
        </w:tc>
        <w:tc>
          <w:tcPr>
            <w:tcW w:w="1843" w:type="dxa"/>
            <w:vMerge/>
            <w:shd w:val="clear" w:color="auto" w:fill="auto"/>
          </w:tcPr>
          <w:p w14:paraId="46842618" w14:textId="77777777" w:rsidR="00033B03" w:rsidRPr="00033B03" w:rsidRDefault="00033B03" w:rsidP="00033B03">
            <w:pPr>
              <w:ind w:right="-2"/>
              <w:jc w:val="center"/>
              <w:rPr>
                <w:sz w:val="22"/>
                <w:szCs w:val="22"/>
                <w:lang w:eastAsia="en-US"/>
              </w:rPr>
            </w:pPr>
          </w:p>
        </w:tc>
        <w:tc>
          <w:tcPr>
            <w:tcW w:w="1417" w:type="dxa"/>
            <w:shd w:val="clear" w:color="auto" w:fill="auto"/>
            <w:vAlign w:val="center"/>
          </w:tcPr>
          <w:p w14:paraId="56B631A5" w14:textId="77777777" w:rsidR="00033B03" w:rsidRPr="00033B03" w:rsidRDefault="00033B03" w:rsidP="00033B03">
            <w:pPr>
              <w:ind w:left="-6" w:right="-61"/>
              <w:jc w:val="center"/>
              <w:rPr>
                <w:sz w:val="22"/>
                <w:szCs w:val="22"/>
              </w:rPr>
            </w:pPr>
            <w:r w:rsidRPr="00033B03">
              <w:rPr>
                <w:sz w:val="22"/>
                <w:szCs w:val="22"/>
              </w:rPr>
              <w:t>с 01.07.2019</w:t>
            </w:r>
          </w:p>
        </w:tc>
        <w:tc>
          <w:tcPr>
            <w:tcW w:w="1040" w:type="dxa"/>
            <w:shd w:val="clear" w:color="auto" w:fill="auto"/>
            <w:vAlign w:val="center"/>
          </w:tcPr>
          <w:p w14:paraId="269B795C" w14:textId="77777777" w:rsidR="00033B03" w:rsidRPr="00033B03" w:rsidRDefault="00033B03" w:rsidP="00033B03">
            <w:pPr>
              <w:jc w:val="center"/>
              <w:rPr>
                <w:sz w:val="22"/>
                <w:szCs w:val="22"/>
                <w:lang w:eastAsia="en-US"/>
              </w:rPr>
            </w:pPr>
            <w:r w:rsidRPr="00033B03">
              <w:rPr>
                <w:sz w:val="22"/>
                <w:szCs w:val="22"/>
                <w:lang w:eastAsia="en-US"/>
              </w:rPr>
              <w:t>2072,66</w:t>
            </w:r>
          </w:p>
        </w:tc>
        <w:tc>
          <w:tcPr>
            <w:tcW w:w="709" w:type="dxa"/>
            <w:shd w:val="clear" w:color="auto" w:fill="auto"/>
            <w:vAlign w:val="center"/>
          </w:tcPr>
          <w:p w14:paraId="358B7FE9" w14:textId="77777777" w:rsidR="00033B03" w:rsidRPr="00033B03" w:rsidRDefault="00033B03" w:rsidP="00033B03">
            <w:pPr>
              <w:ind w:left="-105" w:right="-108"/>
              <w:jc w:val="center"/>
              <w:rPr>
                <w:sz w:val="22"/>
                <w:szCs w:val="22"/>
                <w:lang w:eastAsia="en-US"/>
              </w:rPr>
            </w:pPr>
            <w:r w:rsidRPr="00033B03">
              <w:rPr>
                <w:sz w:val="22"/>
                <w:szCs w:val="22"/>
                <w:lang w:eastAsia="en-US"/>
              </w:rPr>
              <w:t>x</w:t>
            </w:r>
          </w:p>
        </w:tc>
        <w:tc>
          <w:tcPr>
            <w:tcW w:w="851" w:type="dxa"/>
            <w:shd w:val="clear" w:color="auto" w:fill="auto"/>
            <w:vAlign w:val="center"/>
          </w:tcPr>
          <w:p w14:paraId="43B6DE0B" w14:textId="77777777" w:rsidR="00033B03" w:rsidRPr="00033B03" w:rsidRDefault="00033B03" w:rsidP="00033B03">
            <w:pPr>
              <w:ind w:left="-105" w:right="-108"/>
              <w:jc w:val="center"/>
              <w:rPr>
                <w:sz w:val="22"/>
                <w:szCs w:val="22"/>
                <w:lang w:eastAsia="en-US"/>
              </w:rPr>
            </w:pPr>
            <w:r w:rsidRPr="00033B03">
              <w:rPr>
                <w:sz w:val="22"/>
                <w:szCs w:val="22"/>
                <w:lang w:eastAsia="en-US"/>
              </w:rPr>
              <w:t>x</w:t>
            </w:r>
          </w:p>
        </w:tc>
        <w:tc>
          <w:tcPr>
            <w:tcW w:w="708" w:type="dxa"/>
            <w:shd w:val="clear" w:color="auto" w:fill="auto"/>
            <w:vAlign w:val="center"/>
          </w:tcPr>
          <w:p w14:paraId="59712203" w14:textId="77777777" w:rsidR="00033B03" w:rsidRPr="00033B03" w:rsidRDefault="00033B03" w:rsidP="00033B03">
            <w:pPr>
              <w:ind w:left="-105" w:right="-108"/>
              <w:jc w:val="center"/>
              <w:rPr>
                <w:sz w:val="22"/>
                <w:szCs w:val="22"/>
                <w:lang w:eastAsia="en-US"/>
              </w:rPr>
            </w:pPr>
            <w:r w:rsidRPr="00033B03">
              <w:rPr>
                <w:sz w:val="22"/>
                <w:szCs w:val="22"/>
                <w:lang w:eastAsia="en-US"/>
              </w:rPr>
              <w:t>x</w:t>
            </w:r>
          </w:p>
        </w:tc>
        <w:tc>
          <w:tcPr>
            <w:tcW w:w="709" w:type="dxa"/>
            <w:shd w:val="clear" w:color="auto" w:fill="auto"/>
            <w:vAlign w:val="center"/>
          </w:tcPr>
          <w:p w14:paraId="6432BB02" w14:textId="77777777" w:rsidR="00033B03" w:rsidRPr="00033B03" w:rsidRDefault="00033B03" w:rsidP="00033B03">
            <w:pPr>
              <w:ind w:left="-105" w:right="-108"/>
              <w:jc w:val="center"/>
              <w:rPr>
                <w:sz w:val="22"/>
                <w:szCs w:val="22"/>
                <w:lang w:eastAsia="en-US"/>
              </w:rPr>
            </w:pPr>
            <w:r w:rsidRPr="00033B03">
              <w:rPr>
                <w:sz w:val="22"/>
                <w:szCs w:val="22"/>
                <w:lang w:eastAsia="en-US"/>
              </w:rPr>
              <w:t>x</w:t>
            </w:r>
          </w:p>
        </w:tc>
        <w:tc>
          <w:tcPr>
            <w:tcW w:w="993" w:type="dxa"/>
            <w:shd w:val="clear" w:color="auto" w:fill="auto"/>
            <w:vAlign w:val="center"/>
          </w:tcPr>
          <w:p w14:paraId="093D277A" w14:textId="77777777" w:rsidR="00033B03" w:rsidRPr="00033B03" w:rsidRDefault="00033B03" w:rsidP="00033B03">
            <w:pPr>
              <w:ind w:left="-105" w:right="-108"/>
              <w:jc w:val="center"/>
              <w:rPr>
                <w:sz w:val="22"/>
                <w:szCs w:val="22"/>
                <w:lang w:eastAsia="en-US"/>
              </w:rPr>
            </w:pPr>
            <w:r w:rsidRPr="00033B03">
              <w:rPr>
                <w:sz w:val="22"/>
                <w:szCs w:val="22"/>
                <w:lang w:eastAsia="en-US"/>
              </w:rPr>
              <w:t>x</w:t>
            </w:r>
          </w:p>
        </w:tc>
      </w:tr>
      <w:tr w:rsidR="00033B03" w:rsidRPr="00033B03" w14:paraId="7A5D0697" w14:textId="77777777" w:rsidTr="00EB0A6C">
        <w:trPr>
          <w:trHeight w:val="180"/>
          <w:jc w:val="center"/>
        </w:trPr>
        <w:tc>
          <w:tcPr>
            <w:tcW w:w="1327" w:type="dxa"/>
            <w:vMerge/>
            <w:shd w:val="clear" w:color="auto" w:fill="auto"/>
          </w:tcPr>
          <w:p w14:paraId="0FA26498" w14:textId="77777777" w:rsidR="00033B03" w:rsidRPr="00033B03" w:rsidRDefault="00033B03" w:rsidP="00033B03">
            <w:pPr>
              <w:ind w:right="-2"/>
              <w:rPr>
                <w:sz w:val="22"/>
                <w:szCs w:val="22"/>
                <w:lang w:eastAsia="en-US"/>
              </w:rPr>
            </w:pPr>
          </w:p>
        </w:tc>
        <w:tc>
          <w:tcPr>
            <w:tcW w:w="1843" w:type="dxa"/>
            <w:vMerge/>
            <w:shd w:val="clear" w:color="auto" w:fill="auto"/>
          </w:tcPr>
          <w:p w14:paraId="63F9CFE4" w14:textId="77777777" w:rsidR="00033B03" w:rsidRPr="00033B03" w:rsidRDefault="00033B03" w:rsidP="00033B03">
            <w:pPr>
              <w:ind w:right="-2"/>
              <w:jc w:val="center"/>
              <w:rPr>
                <w:sz w:val="22"/>
                <w:szCs w:val="22"/>
                <w:lang w:eastAsia="en-US"/>
              </w:rPr>
            </w:pPr>
          </w:p>
        </w:tc>
        <w:tc>
          <w:tcPr>
            <w:tcW w:w="1417" w:type="dxa"/>
            <w:shd w:val="clear" w:color="auto" w:fill="auto"/>
            <w:vAlign w:val="center"/>
          </w:tcPr>
          <w:p w14:paraId="01A95245" w14:textId="77777777" w:rsidR="00033B03" w:rsidRPr="00033B03" w:rsidRDefault="00033B03" w:rsidP="00033B03">
            <w:pPr>
              <w:ind w:left="-6" w:right="-61"/>
              <w:jc w:val="center"/>
              <w:rPr>
                <w:sz w:val="22"/>
                <w:szCs w:val="22"/>
              </w:rPr>
            </w:pPr>
            <w:r w:rsidRPr="00033B03">
              <w:rPr>
                <w:sz w:val="22"/>
                <w:szCs w:val="22"/>
              </w:rPr>
              <w:t>с 01.01.2020</w:t>
            </w:r>
          </w:p>
        </w:tc>
        <w:tc>
          <w:tcPr>
            <w:tcW w:w="1040" w:type="dxa"/>
            <w:shd w:val="clear" w:color="auto" w:fill="auto"/>
            <w:vAlign w:val="center"/>
          </w:tcPr>
          <w:p w14:paraId="57C5DEE2" w14:textId="77777777" w:rsidR="00033B03" w:rsidRPr="00033B03" w:rsidRDefault="00033B03" w:rsidP="00033B03">
            <w:pPr>
              <w:jc w:val="center"/>
              <w:rPr>
                <w:sz w:val="22"/>
                <w:szCs w:val="22"/>
                <w:lang w:eastAsia="en-US"/>
              </w:rPr>
            </w:pPr>
            <w:r w:rsidRPr="00033B03">
              <w:rPr>
                <w:sz w:val="22"/>
                <w:szCs w:val="22"/>
                <w:lang w:eastAsia="en-US"/>
              </w:rPr>
              <w:t>2072,66</w:t>
            </w:r>
          </w:p>
        </w:tc>
        <w:tc>
          <w:tcPr>
            <w:tcW w:w="709" w:type="dxa"/>
            <w:shd w:val="clear" w:color="auto" w:fill="auto"/>
            <w:vAlign w:val="center"/>
          </w:tcPr>
          <w:p w14:paraId="5D045852" w14:textId="77777777" w:rsidR="00033B03" w:rsidRPr="00033B03" w:rsidRDefault="00033B03" w:rsidP="00033B03">
            <w:pPr>
              <w:ind w:left="-105" w:right="-108"/>
              <w:jc w:val="center"/>
              <w:rPr>
                <w:sz w:val="22"/>
                <w:szCs w:val="22"/>
                <w:lang w:eastAsia="en-US"/>
              </w:rPr>
            </w:pPr>
            <w:r w:rsidRPr="00033B03">
              <w:rPr>
                <w:sz w:val="22"/>
                <w:szCs w:val="22"/>
                <w:lang w:eastAsia="en-US"/>
              </w:rPr>
              <w:t>x</w:t>
            </w:r>
          </w:p>
        </w:tc>
        <w:tc>
          <w:tcPr>
            <w:tcW w:w="851" w:type="dxa"/>
            <w:shd w:val="clear" w:color="auto" w:fill="auto"/>
            <w:vAlign w:val="center"/>
          </w:tcPr>
          <w:p w14:paraId="0ABD2D64" w14:textId="77777777" w:rsidR="00033B03" w:rsidRPr="00033B03" w:rsidRDefault="00033B03" w:rsidP="00033B03">
            <w:pPr>
              <w:ind w:left="-105" w:right="-108"/>
              <w:jc w:val="center"/>
              <w:rPr>
                <w:sz w:val="22"/>
                <w:szCs w:val="22"/>
                <w:lang w:eastAsia="en-US"/>
              </w:rPr>
            </w:pPr>
            <w:r w:rsidRPr="00033B03">
              <w:rPr>
                <w:sz w:val="22"/>
                <w:szCs w:val="22"/>
                <w:lang w:eastAsia="en-US"/>
              </w:rPr>
              <w:t>x</w:t>
            </w:r>
          </w:p>
        </w:tc>
        <w:tc>
          <w:tcPr>
            <w:tcW w:w="708" w:type="dxa"/>
            <w:shd w:val="clear" w:color="auto" w:fill="auto"/>
            <w:vAlign w:val="center"/>
          </w:tcPr>
          <w:p w14:paraId="16830283" w14:textId="77777777" w:rsidR="00033B03" w:rsidRPr="00033B03" w:rsidRDefault="00033B03" w:rsidP="00033B03">
            <w:pPr>
              <w:ind w:left="-105" w:right="-108"/>
              <w:jc w:val="center"/>
              <w:rPr>
                <w:sz w:val="22"/>
                <w:szCs w:val="22"/>
                <w:lang w:eastAsia="en-US"/>
              </w:rPr>
            </w:pPr>
            <w:r w:rsidRPr="00033B03">
              <w:rPr>
                <w:sz w:val="22"/>
                <w:szCs w:val="22"/>
                <w:lang w:eastAsia="en-US"/>
              </w:rPr>
              <w:t>x</w:t>
            </w:r>
          </w:p>
        </w:tc>
        <w:tc>
          <w:tcPr>
            <w:tcW w:w="709" w:type="dxa"/>
            <w:shd w:val="clear" w:color="auto" w:fill="auto"/>
            <w:vAlign w:val="center"/>
          </w:tcPr>
          <w:p w14:paraId="3B04235F" w14:textId="77777777" w:rsidR="00033B03" w:rsidRPr="00033B03" w:rsidRDefault="00033B03" w:rsidP="00033B03">
            <w:pPr>
              <w:ind w:left="-105" w:right="-108"/>
              <w:jc w:val="center"/>
              <w:rPr>
                <w:sz w:val="22"/>
                <w:szCs w:val="22"/>
                <w:lang w:eastAsia="en-US"/>
              </w:rPr>
            </w:pPr>
            <w:r w:rsidRPr="00033B03">
              <w:rPr>
                <w:sz w:val="22"/>
                <w:szCs w:val="22"/>
                <w:lang w:eastAsia="en-US"/>
              </w:rPr>
              <w:t>x</w:t>
            </w:r>
          </w:p>
        </w:tc>
        <w:tc>
          <w:tcPr>
            <w:tcW w:w="993" w:type="dxa"/>
            <w:shd w:val="clear" w:color="auto" w:fill="auto"/>
            <w:vAlign w:val="center"/>
          </w:tcPr>
          <w:p w14:paraId="28CDCDCD" w14:textId="77777777" w:rsidR="00033B03" w:rsidRPr="00033B03" w:rsidRDefault="00033B03" w:rsidP="00033B03">
            <w:pPr>
              <w:ind w:left="-105" w:right="-108"/>
              <w:jc w:val="center"/>
              <w:rPr>
                <w:sz w:val="22"/>
                <w:szCs w:val="22"/>
                <w:lang w:eastAsia="en-US"/>
              </w:rPr>
            </w:pPr>
            <w:r w:rsidRPr="00033B03">
              <w:rPr>
                <w:sz w:val="22"/>
                <w:szCs w:val="22"/>
                <w:lang w:eastAsia="en-US"/>
              </w:rPr>
              <w:t>x</w:t>
            </w:r>
          </w:p>
        </w:tc>
      </w:tr>
      <w:tr w:rsidR="00033B03" w:rsidRPr="00033B03" w14:paraId="2EED5D5F" w14:textId="77777777" w:rsidTr="00EB0A6C">
        <w:trPr>
          <w:trHeight w:val="180"/>
          <w:jc w:val="center"/>
        </w:trPr>
        <w:tc>
          <w:tcPr>
            <w:tcW w:w="1327" w:type="dxa"/>
            <w:vMerge/>
            <w:shd w:val="clear" w:color="auto" w:fill="auto"/>
          </w:tcPr>
          <w:p w14:paraId="5DD2B5E1" w14:textId="77777777" w:rsidR="00033B03" w:rsidRPr="00033B03" w:rsidRDefault="00033B03" w:rsidP="00033B03">
            <w:pPr>
              <w:ind w:right="-2"/>
              <w:rPr>
                <w:sz w:val="22"/>
                <w:szCs w:val="22"/>
                <w:lang w:eastAsia="en-US"/>
              </w:rPr>
            </w:pPr>
          </w:p>
        </w:tc>
        <w:tc>
          <w:tcPr>
            <w:tcW w:w="1843" w:type="dxa"/>
            <w:vMerge/>
            <w:shd w:val="clear" w:color="auto" w:fill="auto"/>
          </w:tcPr>
          <w:p w14:paraId="77986FA5" w14:textId="77777777" w:rsidR="00033B03" w:rsidRPr="00033B03" w:rsidRDefault="00033B03" w:rsidP="00033B03">
            <w:pPr>
              <w:ind w:right="-2"/>
              <w:jc w:val="center"/>
              <w:rPr>
                <w:sz w:val="22"/>
                <w:szCs w:val="22"/>
                <w:lang w:eastAsia="en-US"/>
              </w:rPr>
            </w:pPr>
          </w:p>
        </w:tc>
        <w:tc>
          <w:tcPr>
            <w:tcW w:w="1417" w:type="dxa"/>
            <w:shd w:val="clear" w:color="auto" w:fill="auto"/>
            <w:vAlign w:val="center"/>
          </w:tcPr>
          <w:p w14:paraId="2E001743" w14:textId="77777777" w:rsidR="00033B03" w:rsidRPr="00033B03" w:rsidRDefault="00033B03" w:rsidP="00033B03">
            <w:pPr>
              <w:ind w:left="-6" w:right="-61"/>
              <w:jc w:val="center"/>
              <w:rPr>
                <w:sz w:val="22"/>
                <w:szCs w:val="22"/>
              </w:rPr>
            </w:pPr>
            <w:r w:rsidRPr="00033B03">
              <w:rPr>
                <w:sz w:val="22"/>
                <w:szCs w:val="22"/>
              </w:rPr>
              <w:t>с 01.07.2020</w:t>
            </w:r>
          </w:p>
        </w:tc>
        <w:tc>
          <w:tcPr>
            <w:tcW w:w="1040" w:type="dxa"/>
            <w:shd w:val="clear" w:color="auto" w:fill="auto"/>
            <w:vAlign w:val="center"/>
          </w:tcPr>
          <w:p w14:paraId="548924CE" w14:textId="77777777" w:rsidR="00033B03" w:rsidRPr="00033B03" w:rsidRDefault="00033B03" w:rsidP="00033B03">
            <w:pPr>
              <w:jc w:val="center"/>
              <w:rPr>
                <w:sz w:val="22"/>
                <w:szCs w:val="22"/>
                <w:lang w:eastAsia="en-US"/>
              </w:rPr>
            </w:pPr>
            <w:r w:rsidRPr="00033B03">
              <w:rPr>
                <w:sz w:val="22"/>
                <w:szCs w:val="22"/>
                <w:lang w:eastAsia="en-US"/>
              </w:rPr>
              <w:t>2197,02</w:t>
            </w:r>
          </w:p>
        </w:tc>
        <w:tc>
          <w:tcPr>
            <w:tcW w:w="709" w:type="dxa"/>
            <w:shd w:val="clear" w:color="auto" w:fill="auto"/>
            <w:vAlign w:val="center"/>
          </w:tcPr>
          <w:p w14:paraId="2C55C6E8" w14:textId="77777777" w:rsidR="00033B03" w:rsidRPr="00033B03" w:rsidRDefault="00033B03" w:rsidP="00033B03">
            <w:pPr>
              <w:ind w:left="-105" w:right="-108"/>
              <w:jc w:val="center"/>
              <w:rPr>
                <w:sz w:val="22"/>
                <w:szCs w:val="22"/>
                <w:lang w:eastAsia="en-US"/>
              </w:rPr>
            </w:pPr>
            <w:r w:rsidRPr="00033B03">
              <w:rPr>
                <w:sz w:val="22"/>
                <w:szCs w:val="22"/>
                <w:lang w:eastAsia="en-US"/>
              </w:rPr>
              <w:t>x</w:t>
            </w:r>
          </w:p>
        </w:tc>
        <w:tc>
          <w:tcPr>
            <w:tcW w:w="851" w:type="dxa"/>
            <w:shd w:val="clear" w:color="auto" w:fill="auto"/>
            <w:vAlign w:val="center"/>
          </w:tcPr>
          <w:p w14:paraId="71BC847A" w14:textId="77777777" w:rsidR="00033B03" w:rsidRPr="00033B03" w:rsidRDefault="00033B03" w:rsidP="00033B03">
            <w:pPr>
              <w:ind w:left="-105" w:right="-108"/>
              <w:jc w:val="center"/>
              <w:rPr>
                <w:sz w:val="22"/>
                <w:szCs w:val="22"/>
                <w:lang w:eastAsia="en-US"/>
              </w:rPr>
            </w:pPr>
            <w:r w:rsidRPr="00033B03">
              <w:rPr>
                <w:sz w:val="22"/>
                <w:szCs w:val="22"/>
                <w:lang w:eastAsia="en-US"/>
              </w:rPr>
              <w:t>x</w:t>
            </w:r>
          </w:p>
        </w:tc>
        <w:tc>
          <w:tcPr>
            <w:tcW w:w="708" w:type="dxa"/>
            <w:shd w:val="clear" w:color="auto" w:fill="auto"/>
            <w:vAlign w:val="center"/>
          </w:tcPr>
          <w:p w14:paraId="6833201F" w14:textId="77777777" w:rsidR="00033B03" w:rsidRPr="00033B03" w:rsidRDefault="00033B03" w:rsidP="00033B03">
            <w:pPr>
              <w:ind w:left="-105" w:right="-108"/>
              <w:jc w:val="center"/>
              <w:rPr>
                <w:sz w:val="22"/>
                <w:szCs w:val="22"/>
                <w:lang w:eastAsia="en-US"/>
              </w:rPr>
            </w:pPr>
            <w:r w:rsidRPr="00033B03">
              <w:rPr>
                <w:sz w:val="22"/>
                <w:szCs w:val="22"/>
                <w:lang w:eastAsia="en-US"/>
              </w:rPr>
              <w:t>x</w:t>
            </w:r>
          </w:p>
        </w:tc>
        <w:tc>
          <w:tcPr>
            <w:tcW w:w="709" w:type="dxa"/>
            <w:shd w:val="clear" w:color="auto" w:fill="auto"/>
            <w:vAlign w:val="center"/>
          </w:tcPr>
          <w:p w14:paraId="0C64435F" w14:textId="77777777" w:rsidR="00033B03" w:rsidRPr="00033B03" w:rsidRDefault="00033B03" w:rsidP="00033B03">
            <w:pPr>
              <w:ind w:left="-105" w:right="-108"/>
              <w:jc w:val="center"/>
              <w:rPr>
                <w:sz w:val="22"/>
                <w:szCs w:val="22"/>
                <w:lang w:eastAsia="en-US"/>
              </w:rPr>
            </w:pPr>
            <w:r w:rsidRPr="00033B03">
              <w:rPr>
                <w:sz w:val="22"/>
                <w:szCs w:val="22"/>
                <w:lang w:eastAsia="en-US"/>
              </w:rPr>
              <w:t>x</w:t>
            </w:r>
          </w:p>
        </w:tc>
        <w:tc>
          <w:tcPr>
            <w:tcW w:w="993" w:type="dxa"/>
            <w:shd w:val="clear" w:color="auto" w:fill="auto"/>
            <w:vAlign w:val="center"/>
          </w:tcPr>
          <w:p w14:paraId="7D793B85" w14:textId="77777777" w:rsidR="00033B03" w:rsidRPr="00033B03" w:rsidRDefault="00033B03" w:rsidP="00033B03">
            <w:pPr>
              <w:ind w:left="-105" w:right="-108"/>
              <w:jc w:val="center"/>
              <w:rPr>
                <w:sz w:val="22"/>
                <w:szCs w:val="22"/>
                <w:lang w:eastAsia="en-US"/>
              </w:rPr>
            </w:pPr>
            <w:r w:rsidRPr="00033B03">
              <w:rPr>
                <w:sz w:val="22"/>
                <w:szCs w:val="22"/>
                <w:lang w:eastAsia="en-US"/>
              </w:rPr>
              <w:t>x</w:t>
            </w:r>
          </w:p>
        </w:tc>
      </w:tr>
    </w:tbl>
    <w:p w14:paraId="6323C952" w14:textId="77777777" w:rsidR="00033B03" w:rsidRPr="00033B03" w:rsidRDefault="00033B03" w:rsidP="00033B03">
      <w:pPr>
        <w:rPr>
          <w:lang w:eastAsia="en-US"/>
        </w:rPr>
      </w:pPr>
      <w:r w:rsidRPr="00033B03">
        <w:rPr>
          <w:lang w:eastAsia="en-US"/>
        </w:rPr>
        <w:br w:type="page"/>
      </w:r>
    </w:p>
    <w:tbl>
      <w:tblPr>
        <w:tblW w:w="95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27"/>
        <w:gridCol w:w="1843"/>
        <w:gridCol w:w="1417"/>
        <w:gridCol w:w="1040"/>
        <w:gridCol w:w="709"/>
        <w:gridCol w:w="851"/>
        <w:gridCol w:w="708"/>
        <w:gridCol w:w="709"/>
        <w:gridCol w:w="993"/>
      </w:tblGrid>
      <w:tr w:rsidR="00033B03" w:rsidRPr="00033B03" w14:paraId="451A3B33" w14:textId="77777777" w:rsidTr="00EB0A6C">
        <w:trPr>
          <w:trHeight w:val="180"/>
          <w:jc w:val="center"/>
        </w:trPr>
        <w:tc>
          <w:tcPr>
            <w:tcW w:w="1327" w:type="dxa"/>
            <w:shd w:val="clear" w:color="auto" w:fill="auto"/>
            <w:vAlign w:val="center"/>
          </w:tcPr>
          <w:p w14:paraId="6EEF3763" w14:textId="77777777" w:rsidR="00033B03" w:rsidRPr="00033B03" w:rsidRDefault="00033B03" w:rsidP="00033B03">
            <w:pPr>
              <w:ind w:right="-2"/>
              <w:jc w:val="center"/>
              <w:rPr>
                <w:sz w:val="22"/>
                <w:szCs w:val="22"/>
                <w:lang w:eastAsia="en-US"/>
              </w:rPr>
            </w:pPr>
            <w:r w:rsidRPr="00033B03">
              <w:rPr>
                <w:sz w:val="22"/>
                <w:szCs w:val="22"/>
                <w:lang w:eastAsia="en-US"/>
              </w:rPr>
              <w:lastRenderedPageBreak/>
              <w:t>1</w:t>
            </w:r>
          </w:p>
        </w:tc>
        <w:tc>
          <w:tcPr>
            <w:tcW w:w="1843" w:type="dxa"/>
            <w:shd w:val="clear" w:color="auto" w:fill="auto"/>
            <w:vAlign w:val="center"/>
          </w:tcPr>
          <w:p w14:paraId="6A2CC0AE" w14:textId="77777777" w:rsidR="00033B03" w:rsidRPr="00033B03" w:rsidRDefault="00033B03" w:rsidP="00033B03">
            <w:pPr>
              <w:ind w:right="-2"/>
              <w:jc w:val="center"/>
              <w:rPr>
                <w:sz w:val="22"/>
                <w:szCs w:val="22"/>
                <w:lang w:eastAsia="en-US"/>
              </w:rPr>
            </w:pPr>
            <w:r w:rsidRPr="00033B03">
              <w:rPr>
                <w:sz w:val="22"/>
                <w:szCs w:val="22"/>
                <w:lang w:eastAsia="en-US"/>
              </w:rPr>
              <w:t>2</w:t>
            </w:r>
          </w:p>
        </w:tc>
        <w:tc>
          <w:tcPr>
            <w:tcW w:w="1417" w:type="dxa"/>
            <w:shd w:val="clear" w:color="auto" w:fill="auto"/>
            <w:vAlign w:val="center"/>
          </w:tcPr>
          <w:p w14:paraId="51E8CCD2" w14:textId="77777777" w:rsidR="00033B03" w:rsidRPr="00033B03" w:rsidRDefault="00033B03" w:rsidP="00033B03">
            <w:pPr>
              <w:ind w:left="-6" w:right="-61"/>
              <w:jc w:val="center"/>
              <w:rPr>
                <w:sz w:val="22"/>
                <w:szCs w:val="22"/>
              </w:rPr>
            </w:pPr>
            <w:r w:rsidRPr="00033B03">
              <w:rPr>
                <w:sz w:val="22"/>
                <w:szCs w:val="22"/>
              </w:rPr>
              <w:t>3</w:t>
            </w:r>
          </w:p>
        </w:tc>
        <w:tc>
          <w:tcPr>
            <w:tcW w:w="1040" w:type="dxa"/>
            <w:shd w:val="clear" w:color="auto" w:fill="auto"/>
            <w:vAlign w:val="center"/>
          </w:tcPr>
          <w:p w14:paraId="6B06668F" w14:textId="77777777" w:rsidR="00033B03" w:rsidRPr="00033B03" w:rsidRDefault="00033B03" w:rsidP="00033B03">
            <w:pPr>
              <w:jc w:val="center"/>
              <w:rPr>
                <w:sz w:val="22"/>
                <w:szCs w:val="22"/>
                <w:lang w:eastAsia="en-US"/>
              </w:rPr>
            </w:pPr>
            <w:r w:rsidRPr="00033B03">
              <w:rPr>
                <w:sz w:val="22"/>
                <w:szCs w:val="22"/>
                <w:lang w:eastAsia="en-US"/>
              </w:rPr>
              <w:t>4</w:t>
            </w:r>
          </w:p>
        </w:tc>
        <w:tc>
          <w:tcPr>
            <w:tcW w:w="709" w:type="dxa"/>
            <w:shd w:val="clear" w:color="auto" w:fill="auto"/>
            <w:vAlign w:val="center"/>
          </w:tcPr>
          <w:p w14:paraId="6F9966B8" w14:textId="77777777" w:rsidR="00033B03" w:rsidRPr="00033B03" w:rsidRDefault="00033B03" w:rsidP="00033B03">
            <w:pPr>
              <w:ind w:left="-105" w:right="-108"/>
              <w:jc w:val="center"/>
              <w:rPr>
                <w:sz w:val="22"/>
                <w:szCs w:val="22"/>
                <w:lang w:eastAsia="en-US"/>
              </w:rPr>
            </w:pPr>
            <w:r w:rsidRPr="00033B03">
              <w:rPr>
                <w:sz w:val="22"/>
                <w:szCs w:val="22"/>
                <w:lang w:eastAsia="en-US"/>
              </w:rPr>
              <w:t>5</w:t>
            </w:r>
          </w:p>
        </w:tc>
        <w:tc>
          <w:tcPr>
            <w:tcW w:w="851" w:type="dxa"/>
            <w:shd w:val="clear" w:color="auto" w:fill="auto"/>
            <w:vAlign w:val="center"/>
          </w:tcPr>
          <w:p w14:paraId="6B069AE6" w14:textId="77777777" w:rsidR="00033B03" w:rsidRPr="00033B03" w:rsidRDefault="00033B03" w:rsidP="00033B03">
            <w:pPr>
              <w:ind w:left="-105" w:right="-108"/>
              <w:jc w:val="center"/>
              <w:rPr>
                <w:sz w:val="22"/>
                <w:szCs w:val="22"/>
                <w:lang w:eastAsia="en-US"/>
              </w:rPr>
            </w:pPr>
            <w:r w:rsidRPr="00033B03">
              <w:rPr>
                <w:sz w:val="22"/>
                <w:szCs w:val="22"/>
                <w:lang w:eastAsia="en-US"/>
              </w:rPr>
              <w:t>6</w:t>
            </w:r>
          </w:p>
        </w:tc>
        <w:tc>
          <w:tcPr>
            <w:tcW w:w="708" w:type="dxa"/>
            <w:shd w:val="clear" w:color="auto" w:fill="auto"/>
            <w:vAlign w:val="center"/>
          </w:tcPr>
          <w:p w14:paraId="777165B5" w14:textId="77777777" w:rsidR="00033B03" w:rsidRPr="00033B03" w:rsidRDefault="00033B03" w:rsidP="00033B03">
            <w:pPr>
              <w:ind w:left="-105" w:right="-108"/>
              <w:jc w:val="center"/>
              <w:rPr>
                <w:sz w:val="22"/>
                <w:szCs w:val="22"/>
                <w:lang w:eastAsia="en-US"/>
              </w:rPr>
            </w:pPr>
            <w:r w:rsidRPr="00033B03">
              <w:rPr>
                <w:sz w:val="22"/>
                <w:szCs w:val="22"/>
                <w:lang w:eastAsia="en-US"/>
              </w:rPr>
              <w:t>7</w:t>
            </w:r>
          </w:p>
        </w:tc>
        <w:tc>
          <w:tcPr>
            <w:tcW w:w="709" w:type="dxa"/>
            <w:shd w:val="clear" w:color="auto" w:fill="auto"/>
            <w:vAlign w:val="center"/>
          </w:tcPr>
          <w:p w14:paraId="5457D035" w14:textId="77777777" w:rsidR="00033B03" w:rsidRPr="00033B03" w:rsidRDefault="00033B03" w:rsidP="00033B03">
            <w:pPr>
              <w:ind w:left="-105" w:right="-108"/>
              <w:jc w:val="center"/>
              <w:rPr>
                <w:sz w:val="22"/>
                <w:szCs w:val="22"/>
                <w:lang w:eastAsia="en-US"/>
              </w:rPr>
            </w:pPr>
            <w:r w:rsidRPr="00033B03">
              <w:rPr>
                <w:sz w:val="22"/>
                <w:szCs w:val="22"/>
                <w:lang w:eastAsia="en-US"/>
              </w:rPr>
              <w:t>8</w:t>
            </w:r>
          </w:p>
        </w:tc>
        <w:tc>
          <w:tcPr>
            <w:tcW w:w="993" w:type="dxa"/>
            <w:shd w:val="clear" w:color="auto" w:fill="auto"/>
            <w:vAlign w:val="center"/>
          </w:tcPr>
          <w:p w14:paraId="47DB5A0B" w14:textId="77777777" w:rsidR="00033B03" w:rsidRPr="00033B03" w:rsidRDefault="00033B03" w:rsidP="00033B03">
            <w:pPr>
              <w:ind w:left="-105" w:right="-108"/>
              <w:jc w:val="center"/>
              <w:rPr>
                <w:sz w:val="22"/>
                <w:szCs w:val="22"/>
                <w:lang w:eastAsia="en-US"/>
              </w:rPr>
            </w:pPr>
            <w:r w:rsidRPr="00033B03">
              <w:rPr>
                <w:sz w:val="22"/>
                <w:szCs w:val="22"/>
                <w:lang w:eastAsia="en-US"/>
              </w:rPr>
              <w:t>9</w:t>
            </w:r>
          </w:p>
        </w:tc>
      </w:tr>
      <w:tr w:rsidR="00033B03" w:rsidRPr="00033B03" w14:paraId="46D25361" w14:textId="77777777" w:rsidTr="00EB0A6C">
        <w:trPr>
          <w:trHeight w:val="180"/>
          <w:jc w:val="center"/>
        </w:trPr>
        <w:tc>
          <w:tcPr>
            <w:tcW w:w="1327" w:type="dxa"/>
            <w:vMerge w:val="restart"/>
            <w:shd w:val="clear" w:color="auto" w:fill="auto"/>
          </w:tcPr>
          <w:p w14:paraId="1A5E0040" w14:textId="77777777" w:rsidR="00033B03" w:rsidRPr="00033B03" w:rsidRDefault="00033B03" w:rsidP="00033B03">
            <w:pPr>
              <w:ind w:right="-2"/>
              <w:rPr>
                <w:sz w:val="22"/>
                <w:szCs w:val="22"/>
                <w:lang w:eastAsia="en-US"/>
              </w:rPr>
            </w:pPr>
          </w:p>
        </w:tc>
        <w:tc>
          <w:tcPr>
            <w:tcW w:w="1843" w:type="dxa"/>
            <w:vMerge w:val="restart"/>
            <w:shd w:val="clear" w:color="auto" w:fill="auto"/>
          </w:tcPr>
          <w:p w14:paraId="233C603B" w14:textId="77777777" w:rsidR="00033B03" w:rsidRPr="00033B03" w:rsidRDefault="00033B03" w:rsidP="00033B03">
            <w:pPr>
              <w:ind w:right="-2"/>
              <w:jc w:val="center"/>
              <w:rPr>
                <w:sz w:val="22"/>
                <w:szCs w:val="22"/>
                <w:lang w:eastAsia="en-US"/>
              </w:rPr>
            </w:pPr>
          </w:p>
        </w:tc>
        <w:tc>
          <w:tcPr>
            <w:tcW w:w="1417" w:type="dxa"/>
            <w:shd w:val="clear" w:color="auto" w:fill="auto"/>
            <w:vAlign w:val="center"/>
          </w:tcPr>
          <w:p w14:paraId="5E448E20" w14:textId="77777777" w:rsidR="00033B03" w:rsidRPr="00033B03" w:rsidRDefault="00033B03" w:rsidP="00033B03">
            <w:pPr>
              <w:ind w:left="-6" w:right="-61"/>
              <w:jc w:val="center"/>
              <w:rPr>
                <w:sz w:val="22"/>
                <w:szCs w:val="22"/>
              </w:rPr>
            </w:pPr>
            <w:r w:rsidRPr="00033B03">
              <w:rPr>
                <w:sz w:val="22"/>
                <w:szCs w:val="22"/>
              </w:rPr>
              <w:t>с 01.01.2021</w:t>
            </w:r>
          </w:p>
        </w:tc>
        <w:tc>
          <w:tcPr>
            <w:tcW w:w="1040" w:type="dxa"/>
            <w:shd w:val="clear" w:color="auto" w:fill="auto"/>
            <w:vAlign w:val="center"/>
          </w:tcPr>
          <w:p w14:paraId="070D4189" w14:textId="77777777" w:rsidR="00033B03" w:rsidRPr="00033B03" w:rsidRDefault="00033B03" w:rsidP="00033B03">
            <w:pPr>
              <w:jc w:val="center"/>
              <w:rPr>
                <w:sz w:val="22"/>
                <w:szCs w:val="22"/>
                <w:lang w:eastAsia="en-US"/>
              </w:rPr>
            </w:pPr>
            <w:r w:rsidRPr="00033B03">
              <w:rPr>
                <w:sz w:val="22"/>
                <w:szCs w:val="22"/>
                <w:lang w:eastAsia="en-US"/>
              </w:rPr>
              <w:t>2197,02</w:t>
            </w:r>
          </w:p>
        </w:tc>
        <w:tc>
          <w:tcPr>
            <w:tcW w:w="709" w:type="dxa"/>
            <w:shd w:val="clear" w:color="auto" w:fill="auto"/>
            <w:vAlign w:val="center"/>
          </w:tcPr>
          <w:p w14:paraId="2297EB6E" w14:textId="77777777" w:rsidR="00033B03" w:rsidRPr="00033B03" w:rsidRDefault="00033B03" w:rsidP="00033B03">
            <w:pPr>
              <w:ind w:left="-105" w:right="-108"/>
              <w:jc w:val="center"/>
              <w:rPr>
                <w:sz w:val="22"/>
                <w:szCs w:val="22"/>
                <w:lang w:eastAsia="en-US"/>
              </w:rPr>
            </w:pPr>
            <w:r w:rsidRPr="00033B03">
              <w:rPr>
                <w:sz w:val="22"/>
                <w:szCs w:val="22"/>
                <w:lang w:eastAsia="en-US"/>
              </w:rPr>
              <w:t>x</w:t>
            </w:r>
          </w:p>
        </w:tc>
        <w:tc>
          <w:tcPr>
            <w:tcW w:w="851" w:type="dxa"/>
            <w:shd w:val="clear" w:color="auto" w:fill="auto"/>
            <w:vAlign w:val="center"/>
          </w:tcPr>
          <w:p w14:paraId="392F9974" w14:textId="77777777" w:rsidR="00033B03" w:rsidRPr="00033B03" w:rsidRDefault="00033B03" w:rsidP="00033B03">
            <w:pPr>
              <w:ind w:left="-105" w:right="-108"/>
              <w:jc w:val="center"/>
              <w:rPr>
                <w:sz w:val="22"/>
                <w:szCs w:val="22"/>
                <w:lang w:eastAsia="en-US"/>
              </w:rPr>
            </w:pPr>
            <w:r w:rsidRPr="00033B03">
              <w:rPr>
                <w:sz w:val="22"/>
                <w:szCs w:val="22"/>
                <w:lang w:eastAsia="en-US"/>
              </w:rPr>
              <w:t>x</w:t>
            </w:r>
          </w:p>
        </w:tc>
        <w:tc>
          <w:tcPr>
            <w:tcW w:w="708" w:type="dxa"/>
            <w:shd w:val="clear" w:color="auto" w:fill="auto"/>
            <w:vAlign w:val="center"/>
          </w:tcPr>
          <w:p w14:paraId="721EBD59" w14:textId="77777777" w:rsidR="00033B03" w:rsidRPr="00033B03" w:rsidRDefault="00033B03" w:rsidP="00033B03">
            <w:pPr>
              <w:ind w:left="-105" w:right="-108"/>
              <w:jc w:val="center"/>
              <w:rPr>
                <w:sz w:val="22"/>
                <w:szCs w:val="22"/>
                <w:lang w:eastAsia="en-US"/>
              </w:rPr>
            </w:pPr>
            <w:r w:rsidRPr="00033B03">
              <w:rPr>
                <w:sz w:val="22"/>
                <w:szCs w:val="22"/>
                <w:lang w:eastAsia="en-US"/>
              </w:rPr>
              <w:t>х</w:t>
            </w:r>
          </w:p>
        </w:tc>
        <w:tc>
          <w:tcPr>
            <w:tcW w:w="709" w:type="dxa"/>
            <w:shd w:val="clear" w:color="auto" w:fill="auto"/>
            <w:vAlign w:val="center"/>
          </w:tcPr>
          <w:p w14:paraId="2052E0BE" w14:textId="77777777" w:rsidR="00033B03" w:rsidRPr="00033B03" w:rsidRDefault="00033B03" w:rsidP="00033B03">
            <w:pPr>
              <w:ind w:left="-105" w:right="-108"/>
              <w:jc w:val="center"/>
              <w:rPr>
                <w:sz w:val="22"/>
                <w:szCs w:val="22"/>
                <w:lang w:eastAsia="en-US"/>
              </w:rPr>
            </w:pPr>
            <w:r w:rsidRPr="00033B03">
              <w:rPr>
                <w:sz w:val="22"/>
                <w:szCs w:val="22"/>
                <w:lang w:eastAsia="en-US"/>
              </w:rPr>
              <w:t>x</w:t>
            </w:r>
          </w:p>
        </w:tc>
        <w:tc>
          <w:tcPr>
            <w:tcW w:w="993" w:type="dxa"/>
            <w:shd w:val="clear" w:color="auto" w:fill="auto"/>
            <w:vAlign w:val="center"/>
          </w:tcPr>
          <w:p w14:paraId="26849199" w14:textId="77777777" w:rsidR="00033B03" w:rsidRPr="00033B03" w:rsidRDefault="00033B03" w:rsidP="00033B03">
            <w:pPr>
              <w:ind w:left="-105" w:right="-108"/>
              <w:jc w:val="center"/>
              <w:rPr>
                <w:sz w:val="22"/>
                <w:szCs w:val="22"/>
                <w:lang w:eastAsia="en-US"/>
              </w:rPr>
            </w:pPr>
            <w:r w:rsidRPr="00033B03">
              <w:rPr>
                <w:sz w:val="22"/>
                <w:szCs w:val="22"/>
                <w:lang w:eastAsia="en-US"/>
              </w:rPr>
              <w:t>x</w:t>
            </w:r>
          </w:p>
        </w:tc>
      </w:tr>
      <w:tr w:rsidR="00033B03" w:rsidRPr="00033B03" w14:paraId="0AEFC13E" w14:textId="77777777" w:rsidTr="00EB0A6C">
        <w:trPr>
          <w:trHeight w:val="135"/>
          <w:jc w:val="center"/>
        </w:trPr>
        <w:tc>
          <w:tcPr>
            <w:tcW w:w="1327" w:type="dxa"/>
            <w:vMerge/>
            <w:shd w:val="clear" w:color="auto" w:fill="auto"/>
          </w:tcPr>
          <w:p w14:paraId="0DD57DF1" w14:textId="77777777" w:rsidR="00033B03" w:rsidRPr="00033B03" w:rsidRDefault="00033B03" w:rsidP="00033B03">
            <w:pPr>
              <w:ind w:right="-2"/>
              <w:rPr>
                <w:sz w:val="22"/>
                <w:szCs w:val="22"/>
                <w:lang w:eastAsia="en-US"/>
              </w:rPr>
            </w:pPr>
          </w:p>
        </w:tc>
        <w:tc>
          <w:tcPr>
            <w:tcW w:w="1843" w:type="dxa"/>
            <w:vMerge/>
            <w:shd w:val="clear" w:color="auto" w:fill="auto"/>
          </w:tcPr>
          <w:p w14:paraId="524D47E3" w14:textId="77777777" w:rsidR="00033B03" w:rsidRPr="00033B03" w:rsidRDefault="00033B03" w:rsidP="00033B03">
            <w:pPr>
              <w:ind w:right="-2"/>
              <w:jc w:val="center"/>
              <w:rPr>
                <w:sz w:val="22"/>
                <w:szCs w:val="22"/>
                <w:lang w:eastAsia="en-US"/>
              </w:rPr>
            </w:pPr>
          </w:p>
        </w:tc>
        <w:tc>
          <w:tcPr>
            <w:tcW w:w="1417" w:type="dxa"/>
            <w:shd w:val="clear" w:color="auto" w:fill="auto"/>
            <w:vAlign w:val="center"/>
          </w:tcPr>
          <w:p w14:paraId="79CBB849" w14:textId="77777777" w:rsidR="00033B03" w:rsidRPr="00033B03" w:rsidRDefault="00033B03" w:rsidP="00033B03">
            <w:pPr>
              <w:ind w:left="-6" w:right="-61"/>
              <w:jc w:val="center"/>
              <w:rPr>
                <w:sz w:val="22"/>
                <w:szCs w:val="22"/>
              </w:rPr>
            </w:pPr>
            <w:r w:rsidRPr="00033B03">
              <w:rPr>
                <w:sz w:val="22"/>
                <w:szCs w:val="22"/>
              </w:rPr>
              <w:t>с 01.07.2021</w:t>
            </w:r>
          </w:p>
        </w:tc>
        <w:tc>
          <w:tcPr>
            <w:tcW w:w="1040" w:type="dxa"/>
            <w:shd w:val="clear" w:color="auto" w:fill="auto"/>
            <w:vAlign w:val="center"/>
          </w:tcPr>
          <w:p w14:paraId="1769CD25" w14:textId="77777777" w:rsidR="00033B03" w:rsidRPr="00033B03" w:rsidRDefault="00033B03" w:rsidP="00033B03">
            <w:pPr>
              <w:jc w:val="center"/>
              <w:rPr>
                <w:sz w:val="22"/>
                <w:szCs w:val="22"/>
                <w:lang w:eastAsia="en-US"/>
              </w:rPr>
            </w:pPr>
            <w:r w:rsidRPr="00033B03">
              <w:rPr>
                <w:sz w:val="22"/>
                <w:szCs w:val="22"/>
                <w:lang w:eastAsia="en-US"/>
              </w:rPr>
              <w:t>2276,11</w:t>
            </w:r>
          </w:p>
        </w:tc>
        <w:tc>
          <w:tcPr>
            <w:tcW w:w="709" w:type="dxa"/>
            <w:shd w:val="clear" w:color="auto" w:fill="auto"/>
            <w:vAlign w:val="center"/>
          </w:tcPr>
          <w:p w14:paraId="50EFCB66" w14:textId="77777777" w:rsidR="00033B03" w:rsidRPr="00033B03" w:rsidRDefault="00033B03" w:rsidP="00033B03">
            <w:pPr>
              <w:ind w:left="-105" w:right="-108"/>
              <w:jc w:val="center"/>
              <w:rPr>
                <w:sz w:val="22"/>
                <w:szCs w:val="22"/>
                <w:lang w:eastAsia="en-US"/>
              </w:rPr>
            </w:pPr>
            <w:r w:rsidRPr="00033B03">
              <w:rPr>
                <w:sz w:val="22"/>
                <w:szCs w:val="22"/>
                <w:lang w:eastAsia="en-US"/>
              </w:rPr>
              <w:t>x</w:t>
            </w:r>
          </w:p>
        </w:tc>
        <w:tc>
          <w:tcPr>
            <w:tcW w:w="851" w:type="dxa"/>
            <w:shd w:val="clear" w:color="auto" w:fill="auto"/>
            <w:vAlign w:val="center"/>
          </w:tcPr>
          <w:p w14:paraId="1A5AE26C" w14:textId="77777777" w:rsidR="00033B03" w:rsidRPr="00033B03" w:rsidRDefault="00033B03" w:rsidP="00033B03">
            <w:pPr>
              <w:ind w:left="-105" w:right="-108"/>
              <w:jc w:val="center"/>
              <w:rPr>
                <w:sz w:val="22"/>
                <w:szCs w:val="22"/>
                <w:lang w:eastAsia="en-US"/>
              </w:rPr>
            </w:pPr>
            <w:r w:rsidRPr="00033B03">
              <w:rPr>
                <w:sz w:val="22"/>
                <w:szCs w:val="22"/>
                <w:lang w:eastAsia="en-US"/>
              </w:rPr>
              <w:t>x</w:t>
            </w:r>
          </w:p>
        </w:tc>
        <w:tc>
          <w:tcPr>
            <w:tcW w:w="708" w:type="dxa"/>
            <w:shd w:val="clear" w:color="auto" w:fill="auto"/>
            <w:vAlign w:val="center"/>
          </w:tcPr>
          <w:p w14:paraId="2BACFEF6" w14:textId="77777777" w:rsidR="00033B03" w:rsidRPr="00033B03" w:rsidRDefault="00033B03" w:rsidP="00033B03">
            <w:pPr>
              <w:ind w:left="-105" w:right="-108"/>
              <w:jc w:val="center"/>
              <w:rPr>
                <w:sz w:val="22"/>
                <w:szCs w:val="22"/>
                <w:lang w:eastAsia="en-US"/>
              </w:rPr>
            </w:pPr>
            <w:r w:rsidRPr="00033B03">
              <w:rPr>
                <w:sz w:val="22"/>
                <w:szCs w:val="22"/>
                <w:lang w:eastAsia="en-US"/>
              </w:rPr>
              <w:t>х</w:t>
            </w:r>
          </w:p>
        </w:tc>
        <w:tc>
          <w:tcPr>
            <w:tcW w:w="709" w:type="dxa"/>
            <w:shd w:val="clear" w:color="auto" w:fill="auto"/>
            <w:vAlign w:val="center"/>
          </w:tcPr>
          <w:p w14:paraId="26BDDFE9" w14:textId="77777777" w:rsidR="00033B03" w:rsidRPr="00033B03" w:rsidRDefault="00033B03" w:rsidP="00033B03">
            <w:pPr>
              <w:ind w:left="-105" w:right="-108"/>
              <w:jc w:val="center"/>
              <w:rPr>
                <w:sz w:val="22"/>
                <w:szCs w:val="22"/>
                <w:lang w:eastAsia="en-US"/>
              </w:rPr>
            </w:pPr>
            <w:r w:rsidRPr="00033B03">
              <w:rPr>
                <w:sz w:val="22"/>
                <w:szCs w:val="22"/>
                <w:lang w:eastAsia="en-US"/>
              </w:rPr>
              <w:t>x</w:t>
            </w:r>
          </w:p>
        </w:tc>
        <w:tc>
          <w:tcPr>
            <w:tcW w:w="993" w:type="dxa"/>
            <w:shd w:val="clear" w:color="auto" w:fill="auto"/>
            <w:vAlign w:val="center"/>
          </w:tcPr>
          <w:p w14:paraId="5D43BE7E" w14:textId="77777777" w:rsidR="00033B03" w:rsidRPr="00033B03" w:rsidRDefault="00033B03" w:rsidP="00033B03">
            <w:pPr>
              <w:ind w:left="-105" w:right="-108"/>
              <w:jc w:val="center"/>
              <w:rPr>
                <w:sz w:val="22"/>
                <w:szCs w:val="22"/>
                <w:lang w:eastAsia="en-US"/>
              </w:rPr>
            </w:pPr>
            <w:r w:rsidRPr="00033B03">
              <w:rPr>
                <w:sz w:val="22"/>
                <w:szCs w:val="22"/>
                <w:lang w:eastAsia="en-US"/>
              </w:rPr>
              <w:t>x</w:t>
            </w:r>
          </w:p>
        </w:tc>
      </w:tr>
      <w:tr w:rsidR="00033B03" w:rsidRPr="00033B03" w14:paraId="59F8FE46" w14:textId="77777777" w:rsidTr="00EB0A6C">
        <w:trPr>
          <w:trHeight w:val="135"/>
          <w:jc w:val="center"/>
        </w:trPr>
        <w:tc>
          <w:tcPr>
            <w:tcW w:w="1327" w:type="dxa"/>
            <w:vMerge/>
            <w:shd w:val="clear" w:color="auto" w:fill="auto"/>
          </w:tcPr>
          <w:p w14:paraId="2AD5165B" w14:textId="77777777" w:rsidR="00033B03" w:rsidRPr="00033B03" w:rsidRDefault="00033B03" w:rsidP="00033B03">
            <w:pPr>
              <w:ind w:right="-2"/>
              <w:rPr>
                <w:sz w:val="22"/>
                <w:szCs w:val="22"/>
                <w:lang w:eastAsia="en-US"/>
              </w:rPr>
            </w:pPr>
          </w:p>
        </w:tc>
        <w:tc>
          <w:tcPr>
            <w:tcW w:w="1843" w:type="dxa"/>
            <w:vMerge/>
            <w:shd w:val="clear" w:color="auto" w:fill="auto"/>
          </w:tcPr>
          <w:p w14:paraId="4BC768B1" w14:textId="77777777" w:rsidR="00033B03" w:rsidRPr="00033B03" w:rsidRDefault="00033B03" w:rsidP="00033B03">
            <w:pPr>
              <w:ind w:right="-2"/>
              <w:jc w:val="center"/>
              <w:rPr>
                <w:sz w:val="22"/>
                <w:szCs w:val="22"/>
                <w:lang w:eastAsia="en-US"/>
              </w:rPr>
            </w:pPr>
          </w:p>
        </w:tc>
        <w:tc>
          <w:tcPr>
            <w:tcW w:w="1417" w:type="dxa"/>
            <w:shd w:val="clear" w:color="auto" w:fill="auto"/>
            <w:vAlign w:val="center"/>
          </w:tcPr>
          <w:p w14:paraId="3C081AA7" w14:textId="77777777" w:rsidR="00033B03" w:rsidRPr="00033B03" w:rsidRDefault="00033B03" w:rsidP="00033B03">
            <w:pPr>
              <w:ind w:left="-6" w:right="-61"/>
              <w:jc w:val="center"/>
              <w:rPr>
                <w:sz w:val="22"/>
                <w:szCs w:val="22"/>
              </w:rPr>
            </w:pPr>
            <w:r w:rsidRPr="00033B03">
              <w:rPr>
                <w:sz w:val="22"/>
                <w:szCs w:val="22"/>
              </w:rPr>
              <w:t>с 01.01.2022</w:t>
            </w:r>
          </w:p>
        </w:tc>
        <w:tc>
          <w:tcPr>
            <w:tcW w:w="1040" w:type="dxa"/>
            <w:shd w:val="clear" w:color="auto" w:fill="auto"/>
            <w:vAlign w:val="center"/>
          </w:tcPr>
          <w:p w14:paraId="1DF35608" w14:textId="77777777" w:rsidR="00033B03" w:rsidRPr="00033B03" w:rsidRDefault="00033B03" w:rsidP="00033B03">
            <w:pPr>
              <w:jc w:val="center"/>
              <w:rPr>
                <w:sz w:val="22"/>
                <w:szCs w:val="22"/>
                <w:lang w:eastAsia="en-US"/>
              </w:rPr>
            </w:pPr>
            <w:r w:rsidRPr="00033B03">
              <w:rPr>
                <w:sz w:val="22"/>
                <w:szCs w:val="22"/>
                <w:lang w:eastAsia="en-US"/>
              </w:rPr>
              <w:t>2276,11</w:t>
            </w:r>
          </w:p>
        </w:tc>
        <w:tc>
          <w:tcPr>
            <w:tcW w:w="709" w:type="dxa"/>
            <w:shd w:val="clear" w:color="auto" w:fill="auto"/>
            <w:vAlign w:val="center"/>
          </w:tcPr>
          <w:p w14:paraId="1B3830D3" w14:textId="77777777" w:rsidR="00033B03" w:rsidRPr="00033B03" w:rsidRDefault="00033B03" w:rsidP="00033B03">
            <w:pPr>
              <w:ind w:left="-105" w:right="-108"/>
              <w:jc w:val="center"/>
              <w:rPr>
                <w:sz w:val="22"/>
                <w:szCs w:val="22"/>
                <w:lang w:eastAsia="en-US"/>
              </w:rPr>
            </w:pPr>
            <w:r w:rsidRPr="00033B03">
              <w:rPr>
                <w:sz w:val="22"/>
                <w:szCs w:val="22"/>
                <w:lang w:eastAsia="en-US"/>
              </w:rPr>
              <w:t>x</w:t>
            </w:r>
          </w:p>
        </w:tc>
        <w:tc>
          <w:tcPr>
            <w:tcW w:w="851" w:type="dxa"/>
            <w:shd w:val="clear" w:color="auto" w:fill="auto"/>
            <w:vAlign w:val="center"/>
          </w:tcPr>
          <w:p w14:paraId="55B5BFCE" w14:textId="77777777" w:rsidR="00033B03" w:rsidRPr="00033B03" w:rsidRDefault="00033B03" w:rsidP="00033B03">
            <w:pPr>
              <w:ind w:left="-105" w:right="-108"/>
              <w:jc w:val="center"/>
              <w:rPr>
                <w:sz w:val="22"/>
                <w:szCs w:val="22"/>
                <w:lang w:eastAsia="en-US"/>
              </w:rPr>
            </w:pPr>
            <w:r w:rsidRPr="00033B03">
              <w:rPr>
                <w:sz w:val="22"/>
                <w:szCs w:val="22"/>
                <w:lang w:eastAsia="en-US"/>
              </w:rPr>
              <w:t>x</w:t>
            </w:r>
          </w:p>
        </w:tc>
        <w:tc>
          <w:tcPr>
            <w:tcW w:w="708" w:type="dxa"/>
            <w:shd w:val="clear" w:color="auto" w:fill="auto"/>
            <w:vAlign w:val="center"/>
          </w:tcPr>
          <w:p w14:paraId="388C21AC" w14:textId="77777777" w:rsidR="00033B03" w:rsidRPr="00033B03" w:rsidRDefault="00033B03" w:rsidP="00033B03">
            <w:pPr>
              <w:ind w:left="-105" w:right="-108"/>
              <w:jc w:val="center"/>
              <w:rPr>
                <w:sz w:val="22"/>
                <w:szCs w:val="22"/>
                <w:lang w:eastAsia="en-US"/>
              </w:rPr>
            </w:pPr>
            <w:r w:rsidRPr="00033B03">
              <w:rPr>
                <w:sz w:val="22"/>
                <w:szCs w:val="22"/>
                <w:lang w:eastAsia="en-US"/>
              </w:rPr>
              <w:t>x</w:t>
            </w:r>
          </w:p>
        </w:tc>
        <w:tc>
          <w:tcPr>
            <w:tcW w:w="709" w:type="dxa"/>
            <w:shd w:val="clear" w:color="auto" w:fill="auto"/>
            <w:vAlign w:val="center"/>
          </w:tcPr>
          <w:p w14:paraId="72F4832C" w14:textId="77777777" w:rsidR="00033B03" w:rsidRPr="00033B03" w:rsidRDefault="00033B03" w:rsidP="00033B03">
            <w:pPr>
              <w:ind w:left="-105" w:right="-108"/>
              <w:jc w:val="center"/>
              <w:rPr>
                <w:sz w:val="22"/>
                <w:szCs w:val="22"/>
                <w:lang w:eastAsia="en-US"/>
              </w:rPr>
            </w:pPr>
            <w:r w:rsidRPr="00033B03">
              <w:rPr>
                <w:sz w:val="22"/>
                <w:szCs w:val="22"/>
                <w:lang w:eastAsia="en-US"/>
              </w:rPr>
              <w:t>x</w:t>
            </w:r>
          </w:p>
        </w:tc>
        <w:tc>
          <w:tcPr>
            <w:tcW w:w="993" w:type="dxa"/>
            <w:shd w:val="clear" w:color="auto" w:fill="auto"/>
            <w:vAlign w:val="center"/>
          </w:tcPr>
          <w:p w14:paraId="295917F6" w14:textId="77777777" w:rsidR="00033B03" w:rsidRPr="00033B03" w:rsidRDefault="00033B03" w:rsidP="00033B03">
            <w:pPr>
              <w:ind w:left="-105" w:right="-108"/>
              <w:jc w:val="center"/>
              <w:rPr>
                <w:sz w:val="22"/>
                <w:szCs w:val="22"/>
                <w:lang w:eastAsia="en-US"/>
              </w:rPr>
            </w:pPr>
            <w:r w:rsidRPr="00033B03">
              <w:rPr>
                <w:sz w:val="22"/>
                <w:szCs w:val="22"/>
                <w:lang w:eastAsia="en-US"/>
              </w:rPr>
              <w:t>x</w:t>
            </w:r>
          </w:p>
        </w:tc>
      </w:tr>
      <w:tr w:rsidR="00033B03" w:rsidRPr="00033B03" w14:paraId="273195F1" w14:textId="77777777" w:rsidTr="00EB0A6C">
        <w:trPr>
          <w:trHeight w:val="135"/>
          <w:jc w:val="center"/>
        </w:trPr>
        <w:tc>
          <w:tcPr>
            <w:tcW w:w="1327" w:type="dxa"/>
            <w:vMerge/>
            <w:shd w:val="clear" w:color="auto" w:fill="auto"/>
          </w:tcPr>
          <w:p w14:paraId="403FAF54" w14:textId="77777777" w:rsidR="00033B03" w:rsidRPr="00033B03" w:rsidRDefault="00033B03" w:rsidP="00033B03">
            <w:pPr>
              <w:ind w:right="-2"/>
              <w:rPr>
                <w:sz w:val="22"/>
                <w:szCs w:val="22"/>
                <w:lang w:eastAsia="en-US"/>
              </w:rPr>
            </w:pPr>
          </w:p>
        </w:tc>
        <w:tc>
          <w:tcPr>
            <w:tcW w:w="1843" w:type="dxa"/>
            <w:vMerge/>
            <w:shd w:val="clear" w:color="auto" w:fill="auto"/>
          </w:tcPr>
          <w:p w14:paraId="6635F292" w14:textId="77777777" w:rsidR="00033B03" w:rsidRPr="00033B03" w:rsidRDefault="00033B03" w:rsidP="00033B03">
            <w:pPr>
              <w:ind w:right="-2"/>
              <w:jc w:val="center"/>
              <w:rPr>
                <w:sz w:val="22"/>
                <w:szCs w:val="22"/>
                <w:lang w:eastAsia="en-US"/>
              </w:rPr>
            </w:pPr>
          </w:p>
        </w:tc>
        <w:tc>
          <w:tcPr>
            <w:tcW w:w="1417" w:type="dxa"/>
            <w:shd w:val="clear" w:color="auto" w:fill="auto"/>
            <w:vAlign w:val="center"/>
          </w:tcPr>
          <w:p w14:paraId="3EA7A8B3" w14:textId="77777777" w:rsidR="00033B03" w:rsidRPr="00033B03" w:rsidRDefault="00033B03" w:rsidP="00033B03">
            <w:pPr>
              <w:ind w:left="-6" w:right="-61"/>
              <w:jc w:val="center"/>
              <w:rPr>
                <w:sz w:val="22"/>
                <w:szCs w:val="22"/>
              </w:rPr>
            </w:pPr>
            <w:r w:rsidRPr="00033B03">
              <w:rPr>
                <w:sz w:val="22"/>
                <w:szCs w:val="22"/>
              </w:rPr>
              <w:t>с 01.07.2022</w:t>
            </w:r>
          </w:p>
        </w:tc>
        <w:tc>
          <w:tcPr>
            <w:tcW w:w="1040" w:type="dxa"/>
            <w:shd w:val="clear" w:color="auto" w:fill="auto"/>
            <w:vAlign w:val="center"/>
          </w:tcPr>
          <w:p w14:paraId="40FFB6D1" w14:textId="77777777" w:rsidR="00033B03" w:rsidRPr="00033B03" w:rsidRDefault="00033B03" w:rsidP="00033B03">
            <w:pPr>
              <w:jc w:val="center"/>
              <w:rPr>
                <w:sz w:val="22"/>
                <w:szCs w:val="22"/>
                <w:lang w:eastAsia="en-US"/>
              </w:rPr>
            </w:pPr>
            <w:r w:rsidRPr="00033B03">
              <w:rPr>
                <w:sz w:val="22"/>
                <w:szCs w:val="22"/>
                <w:lang w:eastAsia="en-US"/>
              </w:rPr>
              <w:t>2364,88</w:t>
            </w:r>
          </w:p>
        </w:tc>
        <w:tc>
          <w:tcPr>
            <w:tcW w:w="709" w:type="dxa"/>
            <w:shd w:val="clear" w:color="auto" w:fill="auto"/>
            <w:vAlign w:val="center"/>
          </w:tcPr>
          <w:p w14:paraId="2D1536F6" w14:textId="77777777" w:rsidR="00033B03" w:rsidRPr="00033B03" w:rsidRDefault="00033B03" w:rsidP="00033B03">
            <w:pPr>
              <w:ind w:left="-105" w:right="-108"/>
              <w:jc w:val="center"/>
              <w:rPr>
                <w:sz w:val="22"/>
                <w:szCs w:val="22"/>
                <w:lang w:eastAsia="en-US"/>
              </w:rPr>
            </w:pPr>
            <w:r w:rsidRPr="00033B03">
              <w:rPr>
                <w:sz w:val="22"/>
                <w:szCs w:val="22"/>
                <w:lang w:eastAsia="en-US"/>
              </w:rPr>
              <w:t>x</w:t>
            </w:r>
          </w:p>
        </w:tc>
        <w:tc>
          <w:tcPr>
            <w:tcW w:w="851" w:type="dxa"/>
            <w:shd w:val="clear" w:color="auto" w:fill="auto"/>
            <w:vAlign w:val="center"/>
          </w:tcPr>
          <w:p w14:paraId="21EA3657" w14:textId="77777777" w:rsidR="00033B03" w:rsidRPr="00033B03" w:rsidRDefault="00033B03" w:rsidP="00033B03">
            <w:pPr>
              <w:ind w:left="-105" w:right="-108"/>
              <w:jc w:val="center"/>
              <w:rPr>
                <w:sz w:val="22"/>
                <w:szCs w:val="22"/>
                <w:lang w:eastAsia="en-US"/>
              </w:rPr>
            </w:pPr>
            <w:r w:rsidRPr="00033B03">
              <w:rPr>
                <w:sz w:val="22"/>
                <w:szCs w:val="22"/>
                <w:lang w:eastAsia="en-US"/>
              </w:rPr>
              <w:t>x</w:t>
            </w:r>
          </w:p>
        </w:tc>
        <w:tc>
          <w:tcPr>
            <w:tcW w:w="708" w:type="dxa"/>
            <w:shd w:val="clear" w:color="auto" w:fill="auto"/>
            <w:vAlign w:val="center"/>
          </w:tcPr>
          <w:p w14:paraId="31335936" w14:textId="77777777" w:rsidR="00033B03" w:rsidRPr="00033B03" w:rsidRDefault="00033B03" w:rsidP="00033B03">
            <w:pPr>
              <w:ind w:left="-105" w:right="-108"/>
              <w:jc w:val="center"/>
              <w:rPr>
                <w:sz w:val="22"/>
                <w:szCs w:val="22"/>
                <w:lang w:eastAsia="en-US"/>
              </w:rPr>
            </w:pPr>
            <w:r w:rsidRPr="00033B03">
              <w:rPr>
                <w:sz w:val="22"/>
                <w:szCs w:val="22"/>
                <w:lang w:eastAsia="en-US"/>
              </w:rPr>
              <w:t>x</w:t>
            </w:r>
          </w:p>
        </w:tc>
        <w:tc>
          <w:tcPr>
            <w:tcW w:w="709" w:type="dxa"/>
            <w:shd w:val="clear" w:color="auto" w:fill="auto"/>
            <w:vAlign w:val="center"/>
          </w:tcPr>
          <w:p w14:paraId="19F22989" w14:textId="77777777" w:rsidR="00033B03" w:rsidRPr="00033B03" w:rsidRDefault="00033B03" w:rsidP="00033B03">
            <w:pPr>
              <w:ind w:left="-105" w:right="-108"/>
              <w:jc w:val="center"/>
              <w:rPr>
                <w:sz w:val="22"/>
                <w:szCs w:val="22"/>
                <w:lang w:eastAsia="en-US"/>
              </w:rPr>
            </w:pPr>
            <w:r w:rsidRPr="00033B03">
              <w:rPr>
                <w:sz w:val="22"/>
                <w:szCs w:val="22"/>
                <w:lang w:eastAsia="en-US"/>
              </w:rPr>
              <w:t>x</w:t>
            </w:r>
          </w:p>
        </w:tc>
        <w:tc>
          <w:tcPr>
            <w:tcW w:w="993" w:type="dxa"/>
            <w:shd w:val="clear" w:color="auto" w:fill="auto"/>
            <w:vAlign w:val="center"/>
          </w:tcPr>
          <w:p w14:paraId="7A303A18" w14:textId="77777777" w:rsidR="00033B03" w:rsidRPr="00033B03" w:rsidRDefault="00033B03" w:rsidP="00033B03">
            <w:pPr>
              <w:ind w:left="-105" w:right="-108"/>
              <w:jc w:val="center"/>
              <w:rPr>
                <w:sz w:val="22"/>
                <w:szCs w:val="22"/>
                <w:lang w:eastAsia="en-US"/>
              </w:rPr>
            </w:pPr>
            <w:r w:rsidRPr="00033B03">
              <w:rPr>
                <w:sz w:val="22"/>
                <w:szCs w:val="22"/>
                <w:lang w:eastAsia="en-US"/>
              </w:rPr>
              <w:t>x</w:t>
            </w:r>
          </w:p>
        </w:tc>
      </w:tr>
      <w:tr w:rsidR="00033B03" w:rsidRPr="00033B03" w14:paraId="0912DC65" w14:textId="77777777" w:rsidTr="00EB0A6C">
        <w:trPr>
          <w:trHeight w:val="135"/>
          <w:jc w:val="center"/>
        </w:trPr>
        <w:tc>
          <w:tcPr>
            <w:tcW w:w="1327" w:type="dxa"/>
            <w:vMerge/>
            <w:shd w:val="clear" w:color="auto" w:fill="auto"/>
          </w:tcPr>
          <w:p w14:paraId="345215B2" w14:textId="77777777" w:rsidR="00033B03" w:rsidRPr="00033B03" w:rsidRDefault="00033B03" w:rsidP="00033B03">
            <w:pPr>
              <w:ind w:right="-2"/>
              <w:rPr>
                <w:sz w:val="22"/>
                <w:szCs w:val="22"/>
                <w:lang w:eastAsia="en-US"/>
              </w:rPr>
            </w:pPr>
          </w:p>
        </w:tc>
        <w:tc>
          <w:tcPr>
            <w:tcW w:w="1843" w:type="dxa"/>
            <w:vMerge/>
            <w:shd w:val="clear" w:color="auto" w:fill="auto"/>
          </w:tcPr>
          <w:p w14:paraId="4C170AA8" w14:textId="77777777" w:rsidR="00033B03" w:rsidRPr="00033B03" w:rsidRDefault="00033B03" w:rsidP="00033B03">
            <w:pPr>
              <w:ind w:right="-2"/>
              <w:jc w:val="center"/>
              <w:rPr>
                <w:sz w:val="22"/>
                <w:szCs w:val="22"/>
                <w:lang w:eastAsia="en-US"/>
              </w:rPr>
            </w:pPr>
          </w:p>
        </w:tc>
        <w:tc>
          <w:tcPr>
            <w:tcW w:w="1417" w:type="dxa"/>
            <w:shd w:val="clear" w:color="auto" w:fill="auto"/>
            <w:vAlign w:val="center"/>
          </w:tcPr>
          <w:p w14:paraId="2B00A354" w14:textId="77777777" w:rsidR="00033B03" w:rsidRPr="00033B03" w:rsidRDefault="00033B03" w:rsidP="00033B03">
            <w:pPr>
              <w:ind w:left="-6" w:right="-61"/>
              <w:jc w:val="center"/>
              <w:rPr>
                <w:sz w:val="22"/>
                <w:szCs w:val="22"/>
              </w:rPr>
            </w:pPr>
            <w:r w:rsidRPr="00033B03">
              <w:rPr>
                <w:sz w:val="22"/>
                <w:szCs w:val="22"/>
              </w:rPr>
              <w:t>с 01.01.2023</w:t>
            </w:r>
          </w:p>
        </w:tc>
        <w:tc>
          <w:tcPr>
            <w:tcW w:w="1040" w:type="dxa"/>
            <w:shd w:val="clear" w:color="auto" w:fill="auto"/>
            <w:vAlign w:val="center"/>
          </w:tcPr>
          <w:p w14:paraId="52868E41" w14:textId="77777777" w:rsidR="00033B03" w:rsidRPr="00033B03" w:rsidRDefault="00033B03" w:rsidP="00033B03">
            <w:pPr>
              <w:jc w:val="center"/>
              <w:rPr>
                <w:sz w:val="22"/>
                <w:szCs w:val="22"/>
                <w:lang w:eastAsia="en-US"/>
              </w:rPr>
            </w:pPr>
            <w:r w:rsidRPr="00033B03">
              <w:rPr>
                <w:sz w:val="22"/>
                <w:szCs w:val="22"/>
                <w:lang w:eastAsia="en-US"/>
              </w:rPr>
              <w:t>2367,16</w:t>
            </w:r>
          </w:p>
        </w:tc>
        <w:tc>
          <w:tcPr>
            <w:tcW w:w="709" w:type="dxa"/>
            <w:shd w:val="clear" w:color="auto" w:fill="auto"/>
            <w:vAlign w:val="center"/>
          </w:tcPr>
          <w:p w14:paraId="0F0C2B0F" w14:textId="77777777" w:rsidR="00033B03" w:rsidRPr="00033B03" w:rsidRDefault="00033B03" w:rsidP="00033B03">
            <w:pPr>
              <w:ind w:left="-105" w:right="-108"/>
              <w:jc w:val="center"/>
              <w:rPr>
                <w:sz w:val="22"/>
                <w:szCs w:val="22"/>
                <w:lang w:eastAsia="en-US"/>
              </w:rPr>
            </w:pPr>
            <w:r w:rsidRPr="00033B03">
              <w:rPr>
                <w:sz w:val="22"/>
                <w:szCs w:val="22"/>
                <w:lang w:eastAsia="en-US"/>
              </w:rPr>
              <w:t>x</w:t>
            </w:r>
          </w:p>
        </w:tc>
        <w:tc>
          <w:tcPr>
            <w:tcW w:w="851" w:type="dxa"/>
            <w:shd w:val="clear" w:color="auto" w:fill="auto"/>
            <w:vAlign w:val="center"/>
          </w:tcPr>
          <w:p w14:paraId="60DC90F3" w14:textId="77777777" w:rsidR="00033B03" w:rsidRPr="00033B03" w:rsidRDefault="00033B03" w:rsidP="00033B03">
            <w:pPr>
              <w:ind w:left="-105" w:right="-108"/>
              <w:jc w:val="center"/>
              <w:rPr>
                <w:sz w:val="22"/>
                <w:szCs w:val="22"/>
                <w:lang w:eastAsia="en-US"/>
              </w:rPr>
            </w:pPr>
            <w:r w:rsidRPr="00033B03">
              <w:rPr>
                <w:sz w:val="22"/>
                <w:szCs w:val="22"/>
                <w:lang w:eastAsia="en-US"/>
              </w:rPr>
              <w:t>x</w:t>
            </w:r>
          </w:p>
        </w:tc>
        <w:tc>
          <w:tcPr>
            <w:tcW w:w="708" w:type="dxa"/>
            <w:shd w:val="clear" w:color="auto" w:fill="auto"/>
            <w:vAlign w:val="center"/>
          </w:tcPr>
          <w:p w14:paraId="08B1A474" w14:textId="77777777" w:rsidR="00033B03" w:rsidRPr="00033B03" w:rsidRDefault="00033B03" w:rsidP="00033B03">
            <w:pPr>
              <w:ind w:left="-105" w:right="-108"/>
              <w:jc w:val="center"/>
              <w:rPr>
                <w:sz w:val="22"/>
                <w:szCs w:val="22"/>
                <w:lang w:eastAsia="en-US"/>
              </w:rPr>
            </w:pPr>
            <w:r w:rsidRPr="00033B03">
              <w:rPr>
                <w:sz w:val="22"/>
                <w:szCs w:val="22"/>
                <w:lang w:eastAsia="en-US"/>
              </w:rPr>
              <w:t>х</w:t>
            </w:r>
          </w:p>
        </w:tc>
        <w:tc>
          <w:tcPr>
            <w:tcW w:w="709" w:type="dxa"/>
            <w:shd w:val="clear" w:color="auto" w:fill="auto"/>
            <w:vAlign w:val="center"/>
          </w:tcPr>
          <w:p w14:paraId="21FEB861" w14:textId="77777777" w:rsidR="00033B03" w:rsidRPr="00033B03" w:rsidRDefault="00033B03" w:rsidP="00033B03">
            <w:pPr>
              <w:ind w:left="-105" w:right="-108"/>
              <w:jc w:val="center"/>
              <w:rPr>
                <w:sz w:val="22"/>
                <w:szCs w:val="22"/>
                <w:lang w:eastAsia="en-US"/>
              </w:rPr>
            </w:pPr>
            <w:r w:rsidRPr="00033B03">
              <w:rPr>
                <w:sz w:val="22"/>
                <w:szCs w:val="22"/>
                <w:lang w:eastAsia="en-US"/>
              </w:rPr>
              <w:t>x</w:t>
            </w:r>
          </w:p>
        </w:tc>
        <w:tc>
          <w:tcPr>
            <w:tcW w:w="993" w:type="dxa"/>
            <w:shd w:val="clear" w:color="auto" w:fill="auto"/>
            <w:vAlign w:val="center"/>
          </w:tcPr>
          <w:p w14:paraId="43F42A98" w14:textId="77777777" w:rsidR="00033B03" w:rsidRPr="00033B03" w:rsidRDefault="00033B03" w:rsidP="00033B03">
            <w:pPr>
              <w:ind w:left="-105" w:right="-108"/>
              <w:jc w:val="center"/>
              <w:rPr>
                <w:sz w:val="22"/>
                <w:szCs w:val="22"/>
                <w:lang w:eastAsia="en-US"/>
              </w:rPr>
            </w:pPr>
            <w:r w:rsidRPr="00033B03">
              <w:rPr>
                <w:sz w:val="22"/>
                <w:szCs w:val="22"/>
                <w:lang w:eastAsia="en-US"/>
              </w:rPr>
              <w:t>x</w:t>
            </w:r>
          </w:p>
        </w:tc>
      </w:tr>
      <w:tr w:rsidR="00033B03" w:rsidRPr="00033B03" w14:paraId="7CC43D40" w14:textId="77777777" w:rsidTr="00EB0A6C">
        <w:trPr>
          <w:trHeight w:val="135"/>
          <w:jc w:val="center"/>
        </w:trPr>
        <w:tc>
          <w:tcPr>
            <w:tcW w:w="1327" w:type="dxa"/>
            <w:vMerge/>
            <w:shd w:val="clear" w:color="auto" w:fill="auto"/>
          </w:tcPr>
          <w:p w14:paraId="339DB3A2" w14:textId="77777777" w:rsidR="00033B03" w:rsidRPr="00033B03" w:rsidRDefault="00033B03" w:rsidP="00033B03">
            <w:pPr>
              <w:ind w:right="-2"/>
              <w:rPr>
                <w:sz w:val="22"/>
                <w:szCs w:val="22"/>
                <w:lang w:eastAsia="en-US"/>
              </w:rPr>
            </w:pPr>
          </w:p>
        </w:tc>
        <w:tc>
          <w:tcPr>
            <w:tcW w:w="1843" w:type="dxa"/>
            <w:vMerge/>
            <w:shd w:val="clear" w:color="auto" w:fill="auto"/>
          </w:tcPr>
          <w:p w14:paraId="44011662" w14:textId="77777777" w:rsidR="00033B03" w:rsidRPr="00033B03" w:rsidRDefault="00033B03" w:rsidP="00033B03">
            <w:pPr>
              <w:ind w:right="-2"/>
              <w:jc w:val="center"/>
              <w:rPr>
                <w:sz w:val="22"/>
                <w:szCs w:val="22"/>
                <w:lang w:eastAsia="en-US"/>
              </w:rPr>
            </w:pPr>
          </w:p>
        </w:tc>
        <w:tc>
          <w:tcPr>
            <w:tcW w:w="1417" w:type="dxa"/>
            <w:shd w:val="clear" w:color="auto" w:fill="auto"/>
            <w:vAlign w:val="center"/>
          </w:tcPr>
          <w:p w14:paraId="78C480D8" w14:textId="77777777" w:rsidR="00033B03" w:rsidRPr="00033B03" w:rsidRDefault="00033B03" w:rsidP="00033B03">
            <w:pPr>
              <w:ind w:left="-6" w:right="-61"/>
              <w:jc w:val="center"/>
              <w:rPr>
                <w:sz w:val="22"/>
                <w:szCs w:val="22"/>
              </w:rPr>
            </w:pPr>
            <w:r w:rsidRPr="00033B03">
              <w:rPr>
                <w:sz w:val="22"/>
                <w:szCs w:val="22"/>
              </w:rPr>
              <w:t>с 01.07.2023</w:t>
            </w:r>
          </w:p>
        </w:tc>
        <w:tc>
          <w:tcPr>
            <w:tcW w:w="1040" w:type="dxa"/>
            <w:shd w:val="clear" w:color="auto" w:fill="auto"/>
            <w:vAlign w:val="center"/>
          </w:tcPr>
          <w:p w14:paraId="258FD71B" w14:textId="77777777" w:rsidR="00033B03" w:rsidRPr="00033B03" w:rsidRDefault="00033B03" w:rsidP="00033B03">
            <w:pPr>
              <w:jc w:val="center"/>
              <w:rPr>
                <w:sz w:val="22"/>
                <w:szCs w:val="22"/>
                <w:lang w:eastAsia="en-US"/>
              </w:rPr>
            </w:pPr>
            <w:r w:rsidRPr="00033B03">
              <w:rPr>
                <w:sz w:val="22"/>
                <w:szCs w:val="22"/>
                <w:lang w:eastAsia="en-US"/>
              </w:rPr>
              <w:t>2461,85</w:t>
            </w:r>
          </w:p>
        </w:tc>
        <w:tc>
          <w:tcPr>
            <w:tcW w:w="709" w:type="dxa"/>
            <w:shd w:val="clear" w:color="auto" w:fill="auto"/>
            <w:vAlign w:val="center"/>
          </w:tcPr>
          <w:p w14:paraId="1A3BEB5F" w14:textId="77777777" w:rsidR="00033B03" w:rsidRPr="00033B03" w:rsidRDefault="00033B03" w:rsidP="00033B03">
            <w:pPr>
              <w:ind w:left="-105" w:right="-108"/>
              <w:jc w:val="center"/>
              <w:rPr>
                <w:sz w:val="22"/>
                <w:szCs w:val="22"/>
                <w:lang w:eastAsia="en-US"/>
              </w:rPr>
            </w:pPr>
            <w:r w:rsidRPr="00033B03">
              <w:rPr>
                <w:sz w:val="22"/>
                <w:szCs w:val="22"/>
                <w:lang w:eastAsia="en-US"/>
              </w:rPr>
              <w:t>x</w:t>
            </w:r>
          </w:p>
        </w:tc>
        <w:tc>
          <w:tcPr>
            <w:tcW w:w="851" w:type="dxa"/>
            <w:shd w:val="clear" w:color="auto" w:fill="auto"/>
            <w:vAlign w:val="center"/>
          </w:tcPr>
          <w:p w14:paraId="07C156B5" w14:textId="77777777" w:rsidR="00033B03" w:rsidRPr="00033B03" w:rsidRDefault="00033B03" w:rsidP="00033B03">
            <w:pPr>
              <w:ind w:left="-105" w:right="-108"/>
              <w:jc w:val="center"/>
              <w:rPr>
                <w:sz w:val="22"/>
                <w:szCs w:val="22"/>
                <w:lang w:eastAsia="en-US"/>
              </w:rPr>
            </w:pPr>
            <w:r w:rsidRPr="00033B03">
              <w:rPr>
                <w:sz w:val="22"/>
                <w:szCs w:val="22"/>
                <w:lang w:eastAsia="en-US"/>
              </w:rPr>
              <w:t>x</w:t>
            </w:r>
          </w:p>
        </w:tc>
        <w:tc>
          <w:tcPr>
            <w:tcW w:w="708" w:type="dxa"/>
            <w:shd w:val="clear" w:color="auto" w:fill="auto"/>
            <w:vAlign w:val="center"/>
          </w:tcPr>
          <w:p w14:paraId="1F282444" w14:textId="77777777" w:rsidR="00033B03" w:rsidRPr="00033B03" w:rsidRDefault="00033B03" w:rsidP="00033B03">
            <w:pPr>
              <w:ind w:left="-105" w:right="-108"/>
              <w:jc w:val="center"/>
              <w:rPr>
                <w:sz w:val="22"/>
                <w:szCs w:val="22"/>
                <w:lang w:eastAsia="en-US"/>
              </w:rPr>
            </w:pPr>
            <w:r w:rsidRPr="00033B03">
              <w:rPr>
                <w:sz w:val="22"/>
                <w:szCs w:val="22"/>
                <w:lang w:eastAsia="en-US"/>
              </w:rPr>
              <w:t>х</w:t>
            </w:r>
          </w:p>
        </w:tc>
        <w:tc>
          <w:tcPr>
            <w:tcW w:w="709" w:type="dxa"/>
            <w:shd w:val="clear" w:color="auto" w:fill="auto"/>
            <w:vAlign w:val="center"/>
          </w:tcPr>
          <w:p w14:paraId="6203F541" w14:textId="77777777" w:rsidR="00033B03" w:rsidRPr="00033B03" w:rsidRDefault="00033B03" w:rsidP="00033B03">
            <w:pPr>
              <w:ind w:left="-105" w:right="-108"/>
              <w:jc w:val="center"/>
              <w:rPr>
                <w:sz w:val="22"/>
                <w:szCs w:val="22"/>
                <w:lang w:eastAsia="en-US"/>
              </w:rPr>
            </w:pPr>
            <w:r w:rsidRPr="00033B03">
              <w:rPr>
                <w:sz w:val="22"/>
                <w:szCs w:val="22"/>
                <w:lang w:eastAsia="en-US"/>
              </w:rPr>
              <w:t>x</w:t>
            </w:r>
          </w:p>
        </w:tc>
        <w:tc>
          <w:tcPr>
            <w:tcW w:w="993" w:type="dxa"/>
            <w:shd w:val="clear" w:color="auto" w:fill="auto"/>
            <w:vAlign w:val="center"/>
          </w:tcPr>
          <w:p w14:paraId="4CE4B36D" w14:textId="77777777" w:rsidR="00033B03" w:rsidRPr="00033B03" w:rsidRDefault="00033B03" w:rsidP="00033B03">
            <w:pPr>
              <w:ind w:left="-105" w:right="-108"/>
              <w:jc w:val="center"/>
              <w:rPr>
                <w:sz w:val="22"/>
                <w:szCs w:val="22"/>
                <w:lang w:eastAsia="en-US"/>
              </w:rPr>
            </w:pPr>
            <w:r w:rsidRPr="00033B03">
              <w:rPr>
                <w:sz w:val="22"/>
                <w:szCs w:val="22"/>
                <w:lang w:eastAsia="en-US"/>
              </w:rPr>
              <w:t>x</w:t>
            </w:r>
          </w:p>
        </w:tc>
      </w:tr>
      <w:tr w:rsidR="00033B03" w:rsidRPr="00033B03" w14:paraId="32E77822" w14:textId="77777777" w:rsidTr="00EB0A6C">
        <w:trPr>
          <w:trHeight w:val="135"/>
          <w:jc w:val="center"/>
        </w:trPr>
        <w:tc>
          <w:tcPr>
            <w:tcW w:w="1327" w:type="dxa"/>
            <w:vMerge/>
            <w:shd w:val="clear" w:color="auto" w:fill="auto"/>
          </w:tcPr>
          <w:p w14:paraId="0F6ECC98" w14:textId="77777777" w:rsidR="00033B03" w:rsidRPr="00033B03" w:rsidRDefault="00033B03" w:rsidP="00033B03">
            <w:pPr>
              <w:ind w:right="-2"/>
              <w:rPr>
                <w:sz w:val="22"/>
                <w:szCs w:val="22"/>
                <w:lang w:eastAsia="en-US"/>
              </w:rPr>
            </w:pPr>
          </w:p>
        </w:tc>
        <w:tc>
          <w:tcPr>
            <w:tcW w:w="1843" w:type="dxa"/>
            <w:shd w:val="clear" w:color="auto" w:fill="auto"/>
          </w:tcPr>
          <w:p w14:paraId="28AB9EF0" w14:textId="77777777" w:rsidR="00033B03" w:rsidRPr="00033B03" w:rsidRDefault="00033B03" w:rsidP="00033B03">
            <w:pPr>
              <w:ind w:left="-78" w:right="-2"/>
              <w:jc w:val="center"/>
              <w:rPr>
                <w:sz w:val="22"/>
                <w:szCs w:val="22"/>
                <w:lang w:eastAsia="en-US"/>
              </w:rPr>
            </w:pPr>
            <w:proofErr w:type="spellStart"/>
            <w:r w:rsidRPr="00033B03">
              <w:rPr>
                <w:sz w:val="22"/>
                <w:szCs w:val="22"/>
                <w:lang w:eastAsia="en-US"/>
              </w:rPr>
              <w:t>Двухставочный</w:t>
            </w:r>
            <w:proofErr w:type="spellEnd"/>
          </w:p>
        </w:tc>
        <w:tc>
          <w:tcPr>
            <w:tcW w:w="1417" w:type="dxa"/>
            <w:shd w:val="clear" w:color="auto" w:fill="auto"/>
            <w:vAlign w:val="center"/>
          </w:tcPr>
          <w:p w14:paraId="5AFD2E1C" w14:textId="77777777" w:rsidR="00033B03" w:rsidRPr="00033B03" w:rsidRDefault="00033B03" w:rsidP="00033B03">
            <w:pPr>
              <w:jc w:val="center"/>
              <w:rPr>
                <w:sz w:val="22"/>
                <w:szCs w:val="22"/>
                <w:lang w:eastAsia="en-US"/>
              </w:rPr>
            </w:pPr>
            <w:r w:rsidRPr="00033B03">
              <w:rPr>
                <w:sz w:val="22"/>
                <w:szCs w:val="22"/>
                <w:lang w:eastAsia="en-US"/>
              </w:rPr>
              <w:t>x</w:t>
            </w:r>
          </w:p>
        </w:tc>
        <w:tc>
          <w:tcPr>
            <w:tcW w:w="1040" w:type="dxa"/>
            <w:shd w:val="clear" w:color="auto" w:fill="auto"/>
            <w:vAlign w:val="center"/>
          </w:tcPr>
          <w:p w14:paraId="3DDEC89B" w14:textId="77777777" w:rsidR="00033B03" w:rsidRPr="00033B03" w:rsidRDefault="00033B03" w:rsidP="00033B03">
            <w:pPr>
              <w:jc w:val="center"/>
              <w:rPr>
                <w:sz w:val="22"/>
                <w:szCs w:val="22"/>
                <w:lang w:eastAsia="en-US"/>
              </w:rPr>
            </w:pPr>
            <w:r w:rsidRPr="00033B03">
              <w:rPr>
                <w:sz w:val="22"/>
                <w:szCs w:val="22"/>
                <w:lang w:eastAsia="en-US"/>
              </w:rPr>
              <w:t>x</w:t>
            </w:r>
          </w:p>
        </w:tc>
        <w:tc>
          <w:tcPr>
            <w:tcW w:w="709" w:type="dxa"/>
            <w:shd w:val="clear" w:color="auto" w:fill="auto"/>
            <w:vAlign w:val="center"/>
          </w:tcPr>
          <w:p w14:paraId="26C2B362" w14:textId="77777777" w:rsidR="00033B03" w:rsidRPr="00033B03" w:rsidRDefault="00033B03" w:rsidP="00033B03">
            <w:pPr>
              <w:jc w:val="center"/>
              <w:rPr>
                <w:sz w:val="22"/>
                <w:szCs w:val="22"/>
                <w:lang w:eastAsia="en-US"/>
              </w:rPr>
            </w:pPr>
            <w:r w:rsidRPr="00033B03">
              <w:rPr>
                <w:sz w:val="22"/>
                <w:szCs w:val="22"/>
                <w:lang w:eastAsia="en-US"/>
              </w:rPr>
              <w:t>x</w:t>
            </w:r>
          </w:p>
        </w:tc>
        <w:tc>
          <w:tcPr>
            <w:tcW w:w="851" w:type="dxa"/>
            <w:shd w:val="clear" w:color="auto" w:fill="auto"/>
            <w:vAlign w:val="center"/>
          </w:tcPr>
          <w:p w14:paraId="16687E9C" w14:textId="77777777" w:rsidR="00033B03" w:rsidRPr="00033B03" w:rsidRDefault="00033B03" w:rsidP="00033B03">
            <w:pPr>
              <w:ind w:left="-105" w:right="-108"/>
              <w:jc w:val="center"/>
              <w:rPr>
                <w:sz w:val="22"/>
                <w:szCs w:val="22"/>
                <w:lang w:eastAsia="en-US"/>
              </w:rPr>
            </w:pPr>
            <w:r w:rsidRPr="00033B03">
              <w:rPr>
                <w:sz w:val="22"/>
                <w:szCs w:val="22"/>
                <w:lang w:eastAsia="en-US"/>
              </w:rPr>
              <w:t>x</w:t>
            </w:r>
          </w:p>
        </w:tc>
        <w:tc>
          <w:tcPr>
            <w:tcW w:w="708" w:type="dxa"/>
            <w:shd w:val="clear" w:color="auto" w:fill="auto"/>
            <w:vAlign w:val="center"/>
          </w:tcPr>
          <w:p w14:paraId="41CDEF81" w14:textId="77777777" w:rsidR="00033B03" w:rsidRPr="00033B03" w:rsidRDefault="00033B03" w:rsidP="00033B03">
            <w:pPr>
              <w:ind w:left="-105" w:right="-108"/>
              <w:jc w:val="center"/>
              <w:rPr>
                <w:sz w:val="22"/>
                <w:szCs w:val="22"/>
                <w:lang w:eastAsia="en-US"/>
              </w:rPr>
            </w:pPr>
            <w:r w:rsidRPr="00033B03">
              <w:rPr>
                <w:sz w:val="22"/>
                <w:szCs w:val="22"/>
                <w:lang w:eastAsia="en-US"/>
              </w:rPr>
              <w:t>х</w:t>
            </w:r>
          </w:p>
        </w:tc>
        <w:tc>
          <w:tcPr>
            <w:tcW w:w="709" w:type="dxa"/>
            <w:shd w:val="clear" w:color="auto" w:fill="auto"/>
            <w:vAlign w:val="center"/>
          </w:tcPr>
          <w:p w14:paraId="1469F09F" w14:textId="77777777" w:rsidR="00033B03" w:rsidRPr="00033B03" w:rsidRDefault="00033B03" w:rsidP="00033B03">
            <w:pPr>
              <w:ind w:left="-105" w:right="-108"/>
              <w:jc w:val="center"/>
              <w:rPr>
                <w:sz w:val="22"/>
                <w:szCs w:val="22"/>
                <w:lang w:eastAsia="en-US"/>
              </w:rPr>
            </w:pPr>
            <w:r w:rsidRPr="00033B03">
              <w:rPr>
                <w:sz w:val="22"/>
                <w:szCs w:val="22"/>
                <w:lang w:eastAsia="en-US"/>
              </w:rPr>
              <w:t>x</w:t>
            </w:r>
          </w:p>
        </w:tc>
        <w:tc>
          <w:tcPr>
            <w:tcW w:w="993" w:type="dxa"/>
            <w:shd w:val="clear" w:color="auto" w:fill="auto"/>
            <w:vAlign w:val="center"/>
          </w:tcPr>
          <w:p w14:paraId="3F40C58D" w14:textId="77777777" w:rsidR="00033B03" w:rsidRPr="00033B03" w:rsidRDefault="00033B03" w:rsidP="00033B03">
            <w:pPr>
              <w:ind w:left="-105" w:right="-108"/>
              <w:jc w:val="center"/>
              <w:rPr>
                <w:sz w:val="22"/>
                <w:szCs w:val="22"/>
                <w:lang w:eastAsia="en-US"/>
              </w:rPr>
            </w:pPr>
            <w:r w:rsidRPr="00033B03">
              <w:rPr>
                <w:sz w:val="22"/>
                <w:szCs w:val="22"/>
                <w:lang w:eastAsia="en-US"/>
              </w:rPr>
              <w:t>x</w:t>
            </w:r>
          </w:p>
        </w:tc>
      </w:tr>
      <w:tr w:rsidR="00033B03" w:rsidRPr="00033B03" w14:paraId="7E2C4951" w14:textId="77777777" w:rsidTr="00EB0A6C">
        <w:trPr>
          <w:trHeight w:val="135"/>
          <w:jc w:val="center"/>
        </w:trPr>
        <w:tc>
          <w:tcPr>
            <w:tcW w:w="1327" w:type="dxa"/>
            <w:vMerge/>
            <w:shd w:val="clear" w:color="auto" w:fill="auto"/>
          </w:tcPr>
          <w:p w14:paraId="74F875E2" w14:textId="77777777" w:rsidR="00033B03" w:rsidRPr="00033B03" w:rsidRDefault="00033B03" w:rsidP="00033B03">
            <w:pPr>
              <w:ind w:right="-2"/>
              <w:rPr>
                <w:sz w:val="22"/>
                <w:szCs w:val="22"/>
                <w:lang w:eastAsia="en-US"/>
              </w:rPr>
            </w:pPr>
          </w:p>
        </w:tc>
        <w:tc>
          <w:tcPr>
            <w:tcW w:w="1843" w:type="dxa"/>
            <w:shd w:val="clear" w:color="auto" w:fill="auto"/>
            <w:vAlign w:val="center"/>
          </w:tcPr>
          <w:p w14:paraId="7ACF4E84" w14:textId="77777777" w:rsidR="00033B03" w:rsidRPr="00033B03" w:rsidRDefault="00033B03" w:rsidP="00033B03">
            <w:pPr>
              <w:ind w:left="-108" w:right="-109"/>
              <w:jc w:val="center"/>
              <w:rPr>
                <w:sz w:val="22"/>
                <w:szCs w:val="22"/>
                <w:lang w:eastAsia="en-US"/>
              </w:rPr>
            </w:pPr>
            <w:r w:rsidRPr="00033B03">
              <w:rPr>
                <w:sz w:val="22"/>
                <w:szCs w:val="22"/>
                <w:lang w:eastAsia="en-US"/>
              </w:rPr>
              <w:t>Ставка за тепловую энергию, руб./Гкал</w:t>
            </w:r>
          </w:p>
        </w:tc>
        <w:tc>
          <w:tcPr>
            <w:tcW w:w="1417" w:type="dxa"/>
            <w:shd w:val="clear" w:color="auto" w:fill="auto"/>
            <w:vAlign w:val="center"/>
          </w:tcPr>
          <w:p w14:paraId="7E04220C" w14:textId="77777777" w:rsidR="00033B03" w:rsidRPr="00033B03" w:rsidRDefault="00033B03" w:rsidP="00033B03">
            <w:pPr>
              <w:jc w:val="center"/>
              <w:rPr>
                <w:sz w:val="22"/>
                <w:szCs w:val="22"/>
                <w:lang w:eastAsia="en-US"/>
              </w:rPr>
            </w:pPr>
            <w:r w:rsidRPr="00033B03">
              <w:rPr>
                <w:sz w:val="22"/>
                <w:szCs w:val="22"/>
                <w:lang w:eastAsia="en-US"/>
              </w:rPr>
              <w:t>x</w:t>
            </w:r>
          </w:p>
        </w:tc>
        <w:tc>
          <w:tcPr>
            <w:tcW w:w="1040" w:type="dxa"/>
            <w:shd w:val="clear" w:color="auto" w:fill="auto"/>
            <w:vAlign w:val="center"/>
          </w:tcPr>
          <w:p w14:paraId="7F9B2F8D" w14:textId="77777777" w:rsidR="00033B03" w:rsidRPr="00033B03" w:rsidRDefault="00033B03" w:rsidP="00033B03">
            <w:pPr>
              <w:jc w:val="center"/>
              <w:rPr>
                <w:sz w:val="22"/>
                <w:szCs w:val="22"/>
                <w:lang w:eastAsia="en-US"/>
              </w:rPr>
            </w:pPr>
            <w:r w:rsidRPr="00033B03">
              <w:rPr>
                <w:sz w:val="22"/>
                <w:szCs w:val="22"/>
                <w:lang w:eastAsia="en-US"/>
              </w:rPr>
              <w:t>x</w:t>
            </w:r>
          </w:p>
        </w:tc>
        <w:tc>
          <w:tcPr>
            <w:tcW w:w="709" w:type="dxa"/>
            <w:shd w:val="clear" w:color="auto" w:fill="auto"/>
            <w:vAlign w:val="center"/>
          </w:tcPr>
          <w:p w14:paraId="7F7C2489" w14:textId="77777777" w:rsidR="00033B03" w:rsidRPr="00033B03" w:rsidRDefault="00033B03" w:rsidP="00033B03">
            <w:pPr>
              <w:jc w:val="center"/>
              <w:rPr>
                <w:sz w:val="22"/>
                <w:szCs w:val="22"/>
                <w:lang w:eastAsia="en-US"/>
              </w:rPr>
            </w:pPr>
            <w:r w:rsidRPr="00033B03">
              <w:rPr>
                <w:sz w:val="22"/>
                <w:szCs w:val="22"/>
                <w:lang w:eastAsia="en-US"/>
              </w:rPr>
              <w:t>x</w:t>
            </w:r>
          </w:p>
        </w:tc>
        <w:tc>
          <w:tcPr>
            <w:tcW w:w="851" w:type="dxa"/>
            <w:shd w:val="clear" w:color="auto" w:fill="auto"/>
            <w:vAlign w:val="center"/>
          </w:tcPr>
          <w:p w14:paraId="5892A6C3" w14:textId="77777777" w:rsidR="00033B03" w:rsidRPr="00033B03" w:rsidRDefault="00033B03" w:rsidP="00033B03">
            <w:pPr>
              <w:jc w:val="center"/>
              <w:rPr>
                <w:sz w:val="22"/>
                <w:szCs w:val="22"/>
                <w:lang w:eastAsia="en-US"/>
              </w:rPr>
            </w:pPr>
            <w:r w:rsidRPr="00033B03">
              <w:rPr>
                <w:sz w:val="22"/>
                <w:szCs w:val="22"/>
                <w:lang w:eastAsia="en-US"/>
              </w:rPr>
              <w:t>x</w:t>
            </w:r>
          </w:p>
        </w:tc>
        <w:tc>
          <w:tcPr>
            <w:tcW w:w="708" w:type="dxa"/>
            <w:shd w:val="clear" w:color="auto" w:fill="auto"/>
            <w:vAlign w:val="center"/>
          </w:tcPr>
          <w:p w14:paraId="0D145E96" w14:textId="77777777" w:rsidR="00033B03" w:rsidRPr="00033B03" w:rsidRDefault="00033B03" w:rsidP="00033B03">
            <w:pPr>
              <w:jc w:val="center"/>
              <w:rPr>
                <w:sz w:val="22"/>
                <w:szCs w:val="22"/>
                <w:lang w:eastAsia="en-US"/>
              </w:rPr>
            </w:pPr>
            <w:r w:rsidRPr="00033B03">
              <w:rPr>
                <w:sz w:val="22"/>
                <w:szCs w:val="22"/>
                <w:lang w:eastAsia="en-US"/>
              </w:rPr>
              <w:t>х</w:t>
            </w:r>
          </w:p>
        </w:tc>
        <w:tc>
          <w:tcPr>
            <w:tcW w:w="709" w:type="dxa"/>
            <w:shd w:val="clear" w:color="auto" w:fill="auto"/>
            <w:vAlign w:val="center"/>
          </w:tcPr>
          <w:p w14:paraId="617D4881" w14:textId="77777777" w:rsidR="00033B03" w:rsidRPr="00033B03" w:rsidRDefault="00033B03" w:rsidP="00033B03">
            <w:pPr>
              <w:jc w:val="center"/>
              <w:rPr>
                <w:sz w:val="22"/>
                <w:szCs w:val="22"/>
                <w:lang w:eastAsia="en-US"/>
              </w:rPr>
            </w:pPr>
            <w:r w:rsidRPr="00033B03">
              <w:rPr>
                <w:sz w:val="22"/>
                <w:szCs w:val="22"/>
                <w:lang w:eastAsia="en-US"/>
              </w:rPr>
              <w:t>x</w:t>
            </w:r>
          </w:p>
        </w:tc>
        <w:tc>
          <w:tcPr>
            <w:tcW w:w="993" w:type="dxa"/>
            <w:shd w:val="clear" w:color="auto" w:fill="auto"/>
            <w:vAlign w:val="center"/>
          </w:tcPr>
          <w:p w14:paraId="1E53568E" w14:textId="77777777" w:rsidR="00033B03" w:rsidRPr="00033B03" w:rsidRDefault="00033B03" w:rsidP="00033B03">
            <w:pPr>
              <w:jc w:val="center"/>
              <w:rPr>
                <w:sz w:val="22"/>
                <w:szCs w:val="22"/>
                <w:lang w:eastAsia="en-US"/>
              </w:rPr>
            </w:pPr>
            <w:r w:rsidRPr="00033B03">
              <w:rPr>
                <w:sz w:val="22"/>
                <w:szCs w:val="22"/>
                <w:lang w:eastAsia="en-US"/>
              </w:rPr>
              <w:t>x</w:t>
            </w:r>
          </w:p>
        </w:tc>
      </w:tr>
      <w:tr w:rsidR="00033B03" w:rsidRPr="00033B03" w14:paraId="03BA7D71" w14:textId="77777777" w:rsidTr="00EB0A6C">
        <w:trPr>
          <w:trHeight w:val="135"/>
          <w:jc w:val="center"/>
        </w:trPr>
        <w:tc>
          <w:tcPr>
            <w:tcW w:w="1327" w:type="dxa"/>
            <w:vMerge/>
            <w:shd w:val="clear" w:color="auto" w:fill="auto"/>
            <w:vAlign w:val="center"/>
          </w:tcPr>
          <w:p w14:paraId="0405B06D" w14:textId="77777777" w:rsidR="00033B03" w:rsidRPr="00033B03" w:rsidRDefault="00033B03" w:rsidP="00033B03">
            <w:pPr>
              <w:ind w:right="-2"/>
              <w:jc w:val="center"/>
              <w:rPr>
                <w:sz w:val="22"/>
                <w:szCs w:val="22"/>
                <w:lang w:eastAsia="en-US"/>
              </w:rPr>
            </w:pPr>
          </w:p>
        </w:tc>
        <w:tc>
          <w:tcPr>
            <w:tcW w:w="1843" w:type="dxa"/>
            <w:shd w:val="clear" w:color="auto" w:fill="auto"/>
          </w:tcPr>
          <w:p w14:paraId="694DECC8" w14:textId="77777777" w:rsidR="00033B03" w:rsidRPr="00033B03" w:rsidRDefault="00033B03" w:rsidP="00033B03">
            <w:pPr>
              <w:ind w:left="-108" w:right="-109"/>
              <w:jc w:val="center"/>
              <w:rPr>
                <w:sz w:val="22"/>
                <w:szCs w:val="22"/>
                <w:lang w:eastAsia="en-US"/>
              </w:rPr>
            </w:pPr>
            <w:r w:rsidRPr="00033B03">
              <w:rPr>
                <w:sz w:val="22"/>
                <w:szCs w:val="22"/>
                <w:lang w:eastAsia="en-US"/>
              </w:rPr>
              <w:t>Ставка за содержание тепловой мощности, тыс. руб./Гкал/ч в мес.</w:t>
            </w:r>
          </w:p>
        </w:tc>
        <w:tc>
          <w:tcPr>
            <w:tcW w:w="1417" w:type="dxa"/>
            <w:shd w:val="clear" w:color="auto" w:fill="auto"/>
            <w:vAlign w:val="center"/>
          </w:tcPr>
          <w:p w14:paraId="6D81B4C8" w14:textId="77777777" w:rsidR="00033B03" w:rsidRPr="00033B03" w:rsidRDefault="00033B03" w:rsidP="00033B03">
            <w:pPr>
              <w:jc w:val="center"/>
              <w:rPr>
                <w:sz w:val="22"/>
                <w:szCs w:val="22"/>
                <w:lang w:eastAsia="en-US"/>
              </w:rPr>
            </w:pPr>
            <w:r w:rsidRPr="00033B03">
              <w:rPr>
                <w:sz w:val="22"/>
                <w:szCs w:val="22"/>
                <w:lang w:eastAsia="en-US"/>
              </w:rPr>
              <w:t>x</w:t>
            </w:r>
          </w:p>
        </w:tc>
        <w:tc>
          <w:tcPr>
            <w:tcW w:w="1040" w:type="dxa"/>
            <w:shd w:val="clear" w:color="auto" w:fill="auto"/>
            <w:vAlign w:val="center"/>
          </w:tcPr>
          <w:p w14:paraId="24014DBA" w14:textId="77777777" w:rsidR="00033B03" w:rsidRPr="00033B03" w:rsidRDefault="00033B03" w:rsidP="00033B03">
            <w:pPr>
              <w:jc w:val="center"/>
              <w:rPr>
                <w:sz w:val="22"/>
                <w:szCs w:val="22"/>
                <w:lang w:eastAsia="en-US"/>
              </w:rPr>
            </w:pPr>
            <w:r w:rsidRPr="00033B03">
              <w:rPr>
                <w:sz w:val="22"/>
                <w:szCs w:val="22"/>
                <w:lang w:eastAsia="en-US"/>
              </w:rPr>
              <w:t>x</w:t>
            </w:r>
          </w:p>
        </w:tc>
        <w:tc>
          <w:tcPr>
            <w:tcW w:w="709" w:type="dxa"/>
            <w:shd w:val="clear" w:color="auto" w:fill="auto"/>
            <w:vAlign w:val="center"/>
          </w:tcPr>
          <w:p w14:paraId="610F8FCA" w14:textId="77777777" w:rsidR="00033B03" w:rsidRPr="00033B03" w:rsidRDefault="00033B03" w:rsidP="00033B03">
            <w:pPr>
              <w:jc w:val="center"/>
              <w:rPr>
                <w:sz w:val="22"/>
                <w:szCs w:val="22"/>
                <w:lang w:eastAsia="en-US"/>
              </w:rPr>
            </w:pPr>
            <w:r w:rsidRPr="00033B03">
              <w:rPr>
                <w:sz w:val="22"/>
                <w:szCs w:val="22"/>
                <w:lang w:eastAsia="en-US"/>
              </w:rPr>
              <w:t>x</w:t>
            </w:r>
          </w:p>
        </w:tc>
        <w:tc>
          <w:tcPr>
            <w:tcW w:w="851" w:type="dxa"/>
            <w:shd w:val="clear" w:color="auto" w:fill="auto"/>
            <w:vAlign w:val="center"/>
          </w:tcPr>
          <w:p w14:paraId="2D0C3391" w14:textId="77777777" w:rsidR="00033B03" w:rsidRPr="00033B03" w:rsidRDefault="00033B03" w:rsidP="00033B03">
            <w:pPr>
              <w:jc w:val="center"/>
              <w:rPr>
                <w:sz w:val="22"/>
                <w:szCs w:val="22"/>
                <w:lang w:eastAsia="en-US"/>
              </w:rPr>
            </w:pPr>
            <w:r w:rsidRPr="00033B03">
              <w:rPr>
                <w:sz w:val="22"/>
                <w:szCs w:val="22"/>
                <w:lang w:eastAsia="en-US"/>
              </w:rPr>
              <w:t>x</w:t>
            </w:r>
          </w:p>
        </w:tc>
        <w:tc>
          <w:tcPr>
            <w:tcW w:w="708" w:type="dxa"/>
            <w:shd w:val="clear" w:color="auto" w:fill="auto"/>
            <w:vAlign w:val="center"/>
          </w:tcPr>
          <w:p w14:paraId="48230CD4" w14:textId="77777777" w:rsidR="00033B03" w:rsidRPr="00033B03" w:rsidRDefault="00033B03" w:rsidP="00033B03">
            <w:pPr>
              <w:jc w:val="center"/>
              <w:rPr>
                <w:sz w:val="22"/>
                <w:szCs w:val="22"/>
                <w:lang w:eastAsia="en-US"/>
              </w:rPr>
            </w:pPr>
            <w:r w:rsidRPr="00033B03">
              <w:rPr>
                <w:sz w:val="22"/>
                <w:szCs w:val="22"/>
                <w:lang w:eastAsia="en-US"/>
              </w:rPr>
              <w:t>х</w:t>
            </w:r>
          </w:p>
        </w:tc>
        <w:tc>
          <w:tcPr>
            <w:tcW w:w="709" w:type="dxa"/>
            <w:shd w:val="clear" w:color="auto" w:fill="auto"/>
            <w:vAlign w:val="center"/>
          </w:tcPr>
          <w:p w14:paraId="03B001FA" w14:textId="77777777" w:rsidR="00033B03" w:rsidRPr="00033B03" w:rsidRDefault="00033B03" w:rsidP="00033B03">
            <w:pPr>
              <w:jc w:val="center"/>
              <w:rPr>
                <w:sz w:val="22"/>
                <w:szCs w:val="22"/>
                <w:lang w:eastAsia="en-US"/>
              </w:rPr>
            </w:pPr>
            <w:r w:rsidRPr="00033B03">
              <w:rPr>
                <w:sz w:val="22"/>
                <w:szCs w:val="22"/>
                <w:lang w:eastAsia="en-US"/>
              </w:rPr>
              <w:t>x</w:t>
            </w:r>
          </w:p>
        </w:tc>
        <w:tc>
          <w:tcPr>
            <w:tcW w:w="993" w:type="dxa"/>
            <w:shd w:val="clear" w:color="auto" w:fill="auto"/>
            <w:vAlign w:val="center"/>
          </w:tcPr>
          <w:p w14:paraId="124888F3" w14:textId="77777777" w:rsidR="00033B03" w:rsidRPr="00033B03" w:rsidRDefault="00033B03" w:rsidP="00033B03">
            <w:pPr>
              <w:jc w:val="center"/>
              <w:rPr>
                <w:sz w:val="22"/>
                <w:szCs w:val="22"/>
                <w:lang w:eastAsia="en-US"/>
              </w:rPr>
            </w:pPr>
            <w:r w:rsidRPr="00033B03">
              <w:rPr>
                <w:sz w:val="22"/>
                <w:szCs w:val="22"/>
                <w:lang w:eastAsia="en-US"/>
              </w:rPr>
              <w:t>x</w:t>
            </w:r>
          </w:p>
        </w:tc>
      </w:tr>
    </w:tbl>
    <w:p w14:paraId="246AFD24" w14:textId="77777777" w:rsidR="00033B03" w:rsidRPr="00033B03" w:rsidRDefault="00033B03" w:rsidP="00033B03">
      <w:pPr>
        <w:ind w:left="601" w:right="-142"/>
        <w:jc w:val="right"/>
        <w:rPr>
          <w:b/>
          <w:lang w:eastAsia="en-US"/>
        </w:rPr>
      </w:pPr>
    </w:p>
    <w:p w14:paraId="377E248C" w14:textId="77777777" w:rsidR="00033B03" w:rsidRPr="00033B03" w:rsidRDefault="00033B03" w:rsidP="00033B03">
      <w:pPr>
        <w:ind w:left="-142" w:right="-142" w:firstLine="709"/>
        <w:jc w:val="both"/>
        <w:rPr>
          <w:sz w:val="28"/>
          <w:szCs w:val="28"/>
          <w:lang w:eastAsia="en-US"/>
        </w:rPr>
      </w:pPr>
      <w:r w:rsidRPr="00033B03">
        <w:rPr>
          <w:sz w:val="28"/>
          <w:szCs w:val="28"/>
          <w:lang w:eastAsia="en-US"/>
        </w:rPr>
        <w:t>* Выделяется в целях реализации пункта 6 статьи 168 Налогового кодекса Российской Федерации (часть вторая).</w:t>
      </w:r>
    </w:p>
    <w:p w14:paraId="7D4CD9DC" w14:textId="77777777" w:rsidR="00033B03" w:rsidRPr="00033B03" w:rsidRDefault="00033B03" w:rsidP="00033B03">
      <w:pPr>
        <w:ind w:left="-142" w:right="-142" w:firstLine="709"/>
        <w:jc w:val="right"/>
        <w:rPr>
          <w:sz w:val="28"/>
          <w:szCs w:val="28"/>
          <w:lang w:eastAsia="en-US"/>
        </w:rPr>
      </w:pPr>
      <w:r w:rsidRPr="00033B03">
        <w:rPr>
          <w:sz w:val="28"/>
          <w:szCs w:val="28"/>
          <w:lang w:eastAsia="en-US"/>
        </w:rPr>
        <w:t>».</w:t>
      </w:r>
    </w:p>
    <w:p w14:paraId="084EC64F" w14:textId="77777777" w:rsidR="00033B03" w:rsidRPr="00033B03" w:rsidRDefault="00033B03" w:rsidP="00033B03">
      <w:pPr>
        <w:ind w:left="5387"/>
        <w:jc w:val="center"/>
        <w:rPr>
          <w:lang w:eastAsia="en-US"/>
        </w:rPr>
      </w:pPr>
    </w:p>
    <w:p w14:paraId="2DBF21EC" w14:textId="77777777" w:rsidR="00033B03" w:rsidRDefault="00033B03" w:rsidP="00CE4A06">
      <w:pPr>
        <w:tabs>
          <w:tab w:val="left" w:pos="5580"/>
          <w:tab w:val="left" w:pos="9498"/>
        </w:tabs>
        <w:ind w:right="-569"/>
        <w:rPr>
          <w:color w:val="000000" w:themeColor="text1"/>
        </w:rPr>
        <w:sectPr w:rsidR="00033B03" w:rsidSect="004E59A4">
          <w:pgSz w:w="11906" w:h="16838" w:code="9"/>
          <w:pgMar w:top="0" w:right="851" w:bottom="0" w:left="1701" w:header="680" w:footer="404" w:gutter="0"/>
          <w:cols w:space="708"/>
          <w:docGrid w:linePitch="360"/>
        </w:sectPr>
      </w:pPr>
    </w:p>
    <w:p w14:paraId="18851A0D" w14:textId="0D39E3ED" w:rsidR="00033B03" w:rsidRPr="00081AD4" w:rsidRDefault="00033B03" w:rsidP="00033B03">
      <w:pPr>
        <w:tabs>
          <w:tab w:val="left" w:pos="5580"/>
          <w:tab w:val="left" w:pos="9498"/>
        </w:tabs>
        <w:ind w:left="-961" w:right="-569" w:firstLine="6631"/>
        <w:rPr>
          <w:color w:val="000000" w:themeColor="text1"/>
        </w:rPr>
      </w:pPr>
      <w:r w:rsidRPr="00081AD4">
        <w:rPr>
          <w:color w:val="000000" w:themeColor="text1"/>
        </w:rPr>
        <w:lastRenderedPageBreak/>
        <w:t xml:space="preserve">Приложение № </w:t>
      </w:r>
      <w:r>
        <w:rPr>
          <w:color w:val="000000" w:themeColor="text1"/>
        </w:rPr>
        <w:t>10</w:t>
      </w:r>
      <w:r w:rsidRPr="00081AD4">
        <w:rPr>
          <w:color w:val="000000" w:themeColor="text1"/>
        </w:rPr>
        <w:t xml:space="preserve"> к протоколу № </w:t>
      </w:r>
      <w:r>
        <w:rPr>
          <w:color w:val="000000" w:themeColor="text1"/>
        </w:rPr>
        <w:t>54</w:t>
      </w:r>
    </w:p>
    <w:p w14:paraId="45452ADB" w14:textId="77777777" w:rsidR="00033B03" w:rsidRPr="00081AD4" w:rsidRDefault="00033B03" w:rsidP="00033B03">
      <w:pPr>
        <w:tabs>
          <w:tab w:val="left" w:pos="5580"/>
          <w:tab w:val="left" w:pos="9498"/>
        </w:tabs>
        <w:ind w:left="-961" w:right="-569" w:firstLine="6631"/>
        <w:rPr>
          <w:color w:val="000000" w:themeColor="text1"/>
        </w:rPr>
      </w:pPr>
      <w:r w:rsidRPr="00081AD4">
        <w:rPr>
          <w:color w:val="000000" w:themeColor="text1"/>
        </w:rPr>
        <w:t xml:space="preserve">заседания </w:t>
      </w:r>
      <w:r>
        <w:rPr>
          <w:color w:val="000000" w:themeColor="text1"/>
        </w:rPr>
        <w:t>п</w:t>
      </w:r>
      <w:r w:rsidRPr="00081AD4">
        <w:rPr>
          <w:color w:val="000000" w:themeColor="text1"/>
        </w:rPr>
        <w:t>равления Региональной</w:t>
      </w:r>
    </w:p>
    <w:p w14:paraId="0989EE00" w14:textId="77777777" w:rsidR="00033B03" w:rsidRPr="00081AD4" w:rsidRDefault="00033B03" w:rsidP="00033B03">
      <w:pPr>
        <w:tabs>
          <w:tab w:val="left" w:pos="5580"/>
          <w:tab w:val="left" w:pos="9498"/>
        </w:tabs>
        <w:ind w:left="-961" w:right="-569" w:firstLine="6631"/>
        <w:rPr>
          <w:color w:val="000000" w:themeColor="text1"/>
        </w:rPr>
      </w:pPr>
      <w:r w:rsidRPr="00081AD4">
        <w:rPr>
          <w:color w:val="000000" w:themeColor="text1"/>
        </w:rPr>
        <w:t>энергетической комиссии</w:t>
      </w:r>
    </w:p>
    <w:p w14:paraId="0B7C32B2" w14:textId="47A87B0C" w:rsidR="00033B03" w:rsidRDefault="00033B03" w:rsidP="00033B03">
      <w:pPr>
        <w:tabs>
          <w:tab w:val="left" w:pos="5580"/>
          <w:tab w:val="left" w:pos="9498"/>
        </w:tabs>
        <w:ind w:left="-961" w:right="-569" w:firstLine="6631"/>
        <w:rPr>
          <w:color w:val="000000" w:themeColor="text1"/>
        </w:rPr>
      </w:pPr>
      <w:r w:rsidRPr="00081AD4">
        <w:rPr>
          <w:color w:val="000000" w:themeColor="text1"/>
        </w:rPr>
        <w:t xml:space="preserve">Кузбасса от </w:t>
      </w:r>
      <w:r>
        <w:rPr>
          <w:color w:val="000000" w:themeColor="text1"/>
        </w:rPr>
        <w:t>07</w:t>
      </w:r>
      <w:r w:rsidRPr="00081AD4">
        <w:rPr>
          <w:color w:val="000000" w:themeColor="text1"/>
        </w:rPr>
        <w:t>.</w:t>
      </w:r>
      <w:r>
        <w:rPr>
          <w:color w:val="000000" w:themeColor="text1"/>
        </w:rPr>
        <w:t>09</w:t>
      </w:r>
      <w:r w:rsidRPr="00081AD4">
        <w:rPr>
          <w:color w:val="000000" w:themeColor="text1"/>
        </w:rPr>
        <w:t>.202</w:t>
      </w:r>
      <w:r>
        <w:rPr>
          <w:color w:val="000000" w:themeColor="text1"/>
        </w:rPr>
        <w:t>1</w:t>
      </w:r>
    </w:p>
    <w:p w14:paraId="25855008" w14:textId="77777777" w:rsidR="00033B03" w:rsidRDefault="00033B03" w:rsidP="00033B03">
      <w:pPr>
        <w:tabs>
          <w:tab w:val="left" w:pos="5580"/>
          <w:tab w:val="left" w:pos="9498"/>
        </w:tabs>
        <w:ind w:left="-961" w:right="-569" w:firstLine="6631"/>
        <w:rPr>
          <w:color w:val="000000" w:themeColor="text1"/>
        </w:rPr>
      </w:pPr>
    </w:p>
    <w:p w14:paraId="25F57595" w14:textId="77777777" w:rsidR="00033B03" w:rsidRPr="00033B03" w:rsidRDefault="00033B03" w:rsidP="00033B03">
      <w:pPr>
        <w:jc w:val="center"/>
        <w:rPr>
          <w:snapToGrid w:val="0"/>
          <w:sz w:val="28"/>
          <w:szCs w:val="28"/>
        </w:rPr>
      </w:pPr>
      <w:r w:rsidRPr="00033B03">
        <w:rPr>
          <w:snapToGrid w:val="0"/>
          <w:sz w:val="28"/>
          <w:szCs w:val="28"/>
        </w:rPr>
        <w:t>Экспертное заключение</w:t>
      </w:r>
    </w:p>
    <w:p w14:paraId="54ACA587" w14:textId="77777777" w:rsidR="00033B03" w:rsidRPr="00033B03" w:rsidRDefault="00033B03" w:rsidP="00033B03">
      <w:pPr>
        <w:jc w:val="center"/>
        <w:rPr>
          <w:snapToGrid w:val="0"/>
          <w:sz w:val="28"/>
          <w:szCs w:val="28"/>
        </w:rPr>
      </w:pPr>
      <w:r w:rsidRPr="00033B03">
        <w:rPr>
          <w:snapToGrid w:val="0"/>
          <w:sz w:val="28"/>
          <w:szCs w:val="28"/>
        </w:rPr>
        <w:t>Региональной энергетической комиссии Кузбасса</w:t>
      </w:r>
    </w:p>
    <w:p w14:paraId="7E57020F" w14:textId="77777777" w:rsidR="00033B03" w:rsidRPr="00033B03" w:rsidRDefault="00033B03" w:rsidP="00033B03">
      <w:pPr>
        <w:jc w:val="center"/>
        <w:rPr>
          <w:bCs/>
          <w:iCs/>
          <w:snapToGrid w:val="0"/>
          <w:sz w:val="28"/>
          <w:szCs w:val="28"/>
        </w:rPr>
      </w:pPr>
      <w:r w:rsidRPr="00033B03">
        <w:rPr>
          <w:snapToGrid w:val="0"/>
          <w:sz w:val="28"/>
          <w:szCs w:val="28"/>
        </w:rPr>
        <w:t xml:space="preserve">по материалам, представленным </w:t>
      </w:r>
      <w:r w:rsidRPr="00033B03">
        <w:rPr>
          <w:bCs/>
          <w:iCs/>
          <w:snapToGrid w:val="0"/>
          <w:sz w:val="28"/>
          <w:szCs w:val="28"/>
        </w:rPr>
        <w:t xml:space="preserve">ОАО «РЖД» (филиал Кузбасский территориальный участок Западно-Сибирской дирекции </w:t>
      </w:r>
    </w:p>
    <w:p w14:paraId="423C6C26" w14:textId="127D8E77" w:rsidR="00033B03" w:rsidRDefault="00033B03" w:rsidP="00033B03">
      <w:pPr>
        <w:jc w:val="center"/>
        <w:rPr>
          <w:snapToGrid w:val="0"/>
          <w:sz w:val="28"/>
          <w:szCs w:val="28"/>
        </w:rPr>
      </w:pPr>
      <w:r w:rsidRPr="00033B03">
        <w:rPr>
          <w:bCs/>
          <w:iCs/>
          <w:snapToGrid w:val="0"/>
          <w:sz w:val="28"/>
          <w:szCs w:val="28"/>
        </w:rPr>
        <w:t xml:space="preserve">по тепловодоснабжению – структурное подразделение Центральной дирекции по тепловодоснабжению) по узлу теплоснабжения - котельная КТУ на ст. Юрга-1 </w:t>
      </w:r>
      <w:r w:rsidRPr="00033B03">
        <w:rPr>
          <w:snapToGrid w:val="0"/>
          <w:sz w:val="28"/>
          <w:szCs w:val="28"/>
        </w:rPr>
        <w:t>для корректировки НВВ и уровня тарифов на тепловую энергию, реализуемую на потребительском рынке</w:t>
      </w:r>
      <w:r w:rsidRPr="00033B03">
        <w:rPr>
          <w:snapToGrid w:val="0"/>
          <w:sz w:val="28"/>
          <w:szCs w:val="28"/>
        </w:rPr>
        <w:br/>
      </w:r>
      <w:r w:rsidRPr="00033B03">
        <w:rPr>
          <w:iCs/>
          <w:snapToGrid w:val="0"/>
          <w:sz w:val="28"/>
          <w:szCs w:val="28"/>
        </w:rPr>
        <w:t xml:space="preserve">Юргинского городского округа </w:t>
      </w:r>
      <w:r w:rsidRPr="00033B03">
        <w:rPr>
          <w:snapToGrid w:val="0"/>
          <w:sz w:val="28"/>
          <w:szCs w:val="28"/>
        </w:rPr>
        <w:t>на 2022 год</w:t>
      </w:r>
    </w:p>
    <w:p w14:paraId="75CF1F9A" w14:textId="77777777" w:rsidR="00033B03" w:rsidRPr="00033B03" w:rsidRDefault="00033B03" w:rsidP="00033B03">
      <w:pPr>
        <w:jc w:val="center"/>
        <w:rPr>
          <w:snapToGrid w:val="0"/>
          <w:sz w:val="28"/>
          <w:szCs w:val="28"/>
        </w:rPr>
      </w:pPr>
    </w:p>
    <w:p w14:paraId="230DC519" w14:textId="77777777" w:rsidR="00033B03" w:rsidRPr="00033B03" w:rsidRDefault="00033B03" w:rsidP="00033B03">
      <w:pPr>
        <w:keepNext/>
        <w:tabs>
          <w:tab w:val="left" w:pos="284"/>
        </w:tabs>
        <w:jc w:val="center"/>
        <w:outlineLvl w:val="0"/>
        <w:rPr>
          <w:b/>
          <w:bCs/>
          <w:snapToGrid w:val="0"/>
          <w:kern w:val="32"/>
          <w:sz w:val="28"/>
          <w:szCs w:val="32"/>
          <w:lang w:val="x-none" w:eastAsia="en-US"/>
        </w:rPr>
      </w:pPr>
      <w:r w:rsidRPr="00033B03">
        <w:rPr>
          <w:b/>
          <w:bCs/>
          <w:snapToGrid w:val="0"/>
          <w:kern w:val="32"/>
          <w:sz w:val="28"/>
          <w:szCs w:val="32"/>
          <w:lang w:val="x-none" w:eastAsia="en-US"/>
        </w:rPr>
        <w:t>Общая характеристика предприятия</w:t>
      </w:r>
    </w:p>
    <w:p w14:paraId="624F1B02" w14:textId="77777777" w:rsidR="00033B03" w:rsidRPr="00033B03" w:rsidRDefault="00033B03" w:rsidP="00033B03">
      <w:pPr>
        <w:ind w:firstLine="709"/>
        <w:jc w:val="center"/>
        <w:rPr>
          <w:b/>
          <w:snapToGrid w:val="0"/>
          <w:sz w:val="28"/>
          <w:szCs w:val="28"/>
          <w:u w:val="single"/>
        </w:rPr>
      </w:pPr>
    </w:p>
    <w:p w14:paraId="0FCC0E25" w14:textId="77777777" w:rsidR="00033B03" w:rsidRPr="00033B03" w:rsidRDefault="00033B03" w:rsidP="00033B03">
      <w:pPr>
        <w:ind w:right="-1" w:firstLine="709"/>
        <w:jc w:val="both"/>
        <w:rPr>
          <w:sz w:val="28"/>
          <w:szCs w:val="28"/>
          <w:lang w:val="x-none" w:eastAsia="x-none"/>
        </w:rPr>
      </w:pPr>
      <w:r w:rsidRPr="00033B03">
        <w:rPr>
          <w:sz w:val="28"/>
          <w:szCs w:val="28"/>
          <w:lang w:val="x-none" w:eastAsia="x-none"/>
        </w:rPr>
        <w:t xml:space="preserve">Полное наименование организации – </w:t>
      </w:r>
      <w:r w:rsidRPr="00033B03">
        <w:rPr>
          <w:bCs/>
          <w:iCs/>
          <w:sz w:val="28"/>
          <w:szCs w:val="28"/>
          <w:lang w:val="x-none" w:eastAsia="x-none"/>
        </w:rPr>
        <w:t xml:space="preserve">ОАО «РЖД» (филиал Кузбасский территориальный участок Западно-Сибирской дирекции </w:t>
      </w:r>
      <w:r w:rsidRPr="00033B03">
        <w:rPr>
          <w:bCs/>
          <w:iCs/>
          <w:sz w:val="28"/>
          <w:szCs w:val="28"/>
          <w:lang w:val="x-none" w:eastAsia="x-none"/>
        </w:rPr>
        <w:br/>
        <w:t xml:space="preserve">по тепловодоснабжению - структурное подразделение Центральной дирекции по тепловодоснабжению) по узлу теплоснабжения - котельная </w:t>
      </w:r>
      <w:r w:rsidRPr="00033B03">
        <w:rPr>
          <w:iCs/>
          <w:sz w:val="28"/>
          <w:szCs w:val="28"/>
          <w:lang w:val="x-none" w:eastAsia="x-none"/>
        </w:rPr>
        <w:t xml:space="preserve">КТУ </w:t>
      </w:r>
      <w:r w:rsidRPr="00033B03">
        <w:rPr>
          <w:iCs/>
          <w:sz w:val="28"/>
          <w:szCs w:val="28"/>
          <w:lang w:val="x-none" w:eastAsia="x-none"/>
        </w:rPr>
        <w:br/>
        <w:t>на ст. Юрга-1.</w:t>
      </w:r>
    </w:p>
    <w:p w14:paraId="224762EE" w14:textId="77777777" w:rsidR="00033B03" w:rsidRPr="00033B03" w:rsidRDefault="00033B03" w:rsidP="00033B03">
      <w:pPr>
        <w:tabs>
          <w:tab w:val="left" w:pos="426"/>
        </w:tabs>
        <w:spacing w:line="276" w:lineRule="auto"/>
        <w:ind w:right="-1" w:firstLine="709"/>
        <w:jc w:val="both"/>
        <w:rPr>
          <w:sz w:val="28"/>
          <w:szCs w:val="28"/>
        </w:rPr>
      </w:pPr>
      <w:r w:rsidRPr="00033B03">
        <w:rPr>
          <w:sz w:val="28"/>
          <w:szCs w:val="28"/>
        </w:rPr>
        <w:t xml:space="preserve">Фактический адрес: 650992, г. Кемерово, ул. </w:t>
      </w:r>
      <w:proofErr w:type="spellStart"/>
      <w:r w:rsidRPr="00033B03">
        <w:rPr>
          <w:sz w:val="28"/>
          <w:szCs w:val="28"/>
        </w:rPr>
        <w:t>Карболитовская</w:t>
      </w:r>
      <w:proofErr w:type="spellEnd"/>
      <w:r w:rsidRPr="00033B03">
        <w:rPr>
          <w:sz w:val="28"/>
          <w:szCs w:val="28"/>
        </w:rPr>
        <w:t>, д.2.</w:t>
      </w:r>
    </w:p>
    <w:p w14:paraId="27AB14DC" w14:textId="77777777" w:rsidR="00033B03" w:rsidRPr="00033B03" w:rsidRDefault="00033B03" w:rsidP="00033B03">
      <w:pPr>
        <w:tabs>
          <w:tab w:val="left" w:pos="284"/>
          <w:tab w:val="left" w:pos="567"/>
        </w:tabs>
        <w:spacing w:line="276" w:lineRule="auto"/>
        <w:ind w:right="-1" w:firstLine="709"/>
        <w:jc w:val="both"/>
        <w:rPr>
          <w:sz w:val="28"/>
          <w:szCs w:val="28"/>
        </w:rPr>
      </w:pPr>
      <w:r w:rsidRPr="00033B03">
        <w:rPr>
          <w:sz w:val="28"/>
          <w:szCs w:val="28"/>
        </w:rPr>
        <w:t xml:space="preserve">Должность, фамилия, имя, отчество контактного лица, рабочий телефон – </w:t>
      </w:r>
      <w:proofErr w:type="spellStart"/>
      <w:r w:rsidRPr="00033B03">
        <w:rPr>
          <w:sz w:val="28"/>
          <w:szCs w:val="28"/>
        </w:rPr>
        <w:t>Рейникова</w:t>
      </w:r>
      <w:proofErr w:type="spellEnd"/>
      <w:r w:rsidRPr="00033B03">
        <w:rPr>
          <w:sz w:val="28"/>
          <w:szCs w:val="28"/>
        </w:rPr>
        <w:t xml:space="preserve"> Юлия Борисовна, телефон (3842) 32-35-15</w:t>
      </w:r>
    </w:p>
    <w:p w14:paraId="694C11F0" w14:textId="77777777" w:rsidR="00033B03" w:rsidRPr="00033B03" w:rsidRDefault="00033B03" w:rsidP="00033B03">
      <w:pPr>
        <w:widowControl w:val="0"/>
        <w:suppressAutoHyphens/>
        <w:ind w:right="-1" w:firstLine="709"/>
        <w:contextualSpacing/>
        <w:jc w:val="both"/>
        <w:rPr>
          <w:snapToGrid w:val="0"/>
          <w:color w:val="000000"/>
          <w:sz w:val="28"/>
          <w:szCs w:val="28"/>
        </w:rPr>
      </w:pPr>
      <w:r w:rsidRPr="00033B03">
        <w:rPr>
          <w:snapToGrid w:val="0"/>
          <w:color w:val="000000"/>
          <w:sz w:val="28"/>
          <w:szCs w:val="28"/>
        </w:rPr>
        <w:t xml:space="preserve">Кузбасский региональный производственный участок является подразделением Западно-Сибирской дирекции по тепловодоснабжению – структурного подразделения Центральной дирекции по тепловодоснабжению – филиала ОАО «РЖД» и осуществляет деятельность по управлению комплексом объектов стационарной теплоэнергетики, водоснабжения </w:t>
      </w:r>
      <w:r w:rsidRPr="00033B03">
        <w:rPr>
          <w:snapToGrid w:val="0"/>
          <w:color w:val="000000"/>
          <w:sz w:val="28"/>
          <w:szCs w:val="28"/>
        </w:rPr>
        <w:br/>
        <w:t xml:space="preserve">и водоотведения на территории </w:t>
      </w:r>
      <w:r w:rsidRPr="00033B03">
        <w:rPr>
          <w:iCs/>
          <w:snapToGrid w:val="0"/>
          <w:sz w:val="28"/>
          <w:szCs w:val="28"/>
        </w:rPr>
        <w:t>Кемеровской области</w:t>
      </w:r>
      <w:r w:rsidRPr="00033B03">
        <w:rPr>
          <w:snapToGrid w:val="0"/>
          <w:color w:val="000000"/>
          <w:sz w:val="28"/>
          <w:szCs w:val="28"/>
        </w:rPr>
        <w:t>, в том числе эксплуатации 6 котельных.</w:t>
      </w:r>
    </w:p>
    <w:p w14:paraId="2659121C" w14:textId="77777777" w:rsidR="00033B03" w:rsidRPr="00033B03" w:rsidRDefault="00033B03" w:rsidP="00033B03">
      <w:pPr>
        <w:widowControl w:val="0"/>
        <w:suppressAutoHyphens/>
        <w:ind w:right="-1" w:firstLine="709"/>
        <w:contextualSpacing/>
        <w:jc w:val="both"/>
        <w:rPr>
          <w:snapToGrid w:val="0"/>
          <w:color w:val="000000"/>
          <w:sz w:val="28"/>
          <w:szCs w:val="28"/>
        </w:rPr>
      </w:pPr>
      <w:r w:rsidRPr="00033B03">
        <w:rPr>
          <w:snapToGrid w:val="0"/>
          <w:color w:val="000000"/>
          <w:sz w:val="28"/>
          <w:szCs w:val="28"/>
        </w:rPr>
        <w:t xml:space="preserve">Подразделение создано на основании приказа Центральной дирекции по тепловодоснабжению ОАО «РЖД» от 23.11.2010 № 188 «О создании структурных подразделений Центральной дирекции </w:t>
      </w:r>
      <w:r w:rsidRPr="00033B03">
        <w:rPr>
          <w:snapToGrid w:val="0"/>
          <w:color w:val="000000"/>
          <w:sz w:val="28"/>
          <w:szCs w:val="28"/>
        </w:rPr>
        <w:br/>
        <w:t xml:space="preserve">по тепловодоснабжению» и является полным правопреемником Дирекции </w:t>
      </w:r>
      <w:r w:rsidRPr="00033B03">
        <w:rPr>
          <w:snapToGrid w:val="0"/>
          <w:color w:val="000000"/>
          <w:sz w:val="28"/>
          <w:szCs w:val="28"/>
        </w:rPr>
        <w:br/>
        <w:t xml:space="preserve">по тепловодоснабжению – структурного подразделения Западно-Сибирской железной дороги – филиала ОАО «РЖД». Вышеназванный производственный участок не имеет собственного выделенного бухгалтерского баланса. </w:t>
      </w:r>
    </w:p>
    <w:p w14:paraId="4218818E" w14:textId="77777777" w:rsidR="00033B03" w:rsidRPr="00033B03" w:rsidRDefault="00033B03" w:rsidP="00033B03">
      <w:pPr>
        <w:widowControl w:val="0"/>
        <w:suppressAutoHyphens/>
        <w:ind w:firstLine="709"/>
        <w:contextualSpacing/>
        <w:jc w:val="both"/>
        <w:rPr>
          <w:snapToGrid w:val="0"/>
          <w:color w:val="000000"/>
          <w:sz w:val="28"/>
          <w:szCs w:val="28"/>
        </w:rPr>
      </w:pPr>
      <w:r w:rsidRPr="00033B03">
        <w:rPr>
          <w:snapToGrid w:val="0"/>
          <w:color w:val="000000"/>
          <w:sz w:val="28"/>
          <w:szCs w:val="28"/>
        </w:rPr>
        <w:t xml:space="preserve">По узлу теплоснабжения котельная КТУ на станции Юрга-1 (г. Юрга) предприятие эксплуатирует 1 котельную установленной мощностью </w:t>
      </w:r>
      <w:r w:rsidRPr="00033B03">
        <w:rPr>
          <w:snapToGrid w:val="0"/>
          <w:color w:val="000000"/>
          <w:sz w:val="28"/>
          <w:szCs w:val="28"/>
        </w:rPr>
        <w:br/>
        <w:t>1,0 Гкал/час (2 котла КВС-0,5К), обеспечивающую тепловой энергией прочих потребителей, кроме того, от данной котельной осуществляется отпуск тепловой энергии на технологические нужды подразделений Западно-Сибирской железной дороги – филиала ОАО «РЖД».</w:t>
      </w:r>
    </w:p>
    <w:p w14:paraId="412F0611" w14:textId="77777777" w:rsidR="00033B03" w:rsidRPr="00033B03" w:rsidRDefault="00033B03" w:rsidP="00033B03">
      <w:pPr>
        <w:widowControl w:val="0"/>
        <w:suppressAutoHyphens/>
        <w:ind w:firstLine="709"/>
        <w:contextualSpacing/>
        <w:jc w:val="both"/>
        <w:rPr>
          <w:snapToGrid w:val="0"/>
          <w:color w:val="000000"/>
          <w:sz w:val="28"/>
          <w:szCs w:val="28"/>
        </w:rPr>
      </w:pPr>
      <w:r w:rsidRPr="00033B03">
        <w:rPr>
          <w:snapToGrid w:val="0"/>
          <w:color w:val="000000"/>
          <w:sz w:val="28"/>
          <w:szCs w:val="28"/>
        </w:rPr>
        <w:t xml:space="preserve">Для производства тепловой энергии используется рядовой </w:t>
      </w:r>
      <w:r w:rsidRPr="00033B03">
        <w:rPr>
          <w:snapToGrid w:val="0"/>
          <w:color w:val="000000"/>
          <w:sz w:val="28"/>
          <w:szCs w:val="28"/>
        </w:rPr>
        <w:lastRenderedPageBreak/>
        <w:t>энергетический каменный слабоспекающийся уголь (класс 0-300 (200)).</w:t>
      </w:r>
    </w:p>
    <w:p w14:paraId="4408A014" w14:textId="77777777" w:rsidR="00033B03" w:rsidRPr="00033B03" w:rsidRDefault="00033B03" w:rsidP="00033B03">
      <w:pPr>
        <w:widowControl w:val="0"/>
        <w:suppressAutoHyphens/>
        <w:ind w:firstLine="709"/>
        <w:contextualSpacing/>
        <w:jc w:val="both"/>
        <w:rPr>
          <w:snapToGrid w:val="0"/>
          <w:color w:val="000000"/>
          <w:sz w:val="28"/>
          <w:szCs w:val="28"/>
        </w:rPr>
      </w:pPr>
      <w:r w:rsidRPr="00033B03">
        <w:rPr>
          <w:snapToGrid w:val="0"/>
          <w:color w:val="000000"/>
          <w:sz w:val="28"/>
          <w:szCs w:val="28"/>
        </w:rPr>
        <w:t xml:space="preserve">Поставщиком угля для предприятия является </w:t>
      </w:r>
      <w:r w:rsidRPr="00033B03">
        <w:rPr>
          <w:snapToGrid w:val="0"/>
          <w:color w:val="000000"/>
          <w:sz w:val="28"/>
          <w:szCs w:val="28"/>
        </w:rPr>
        <w:br/>
        <w:t xml:space="preserve">АО «УК </w:t>
      </w:r>
      <w:proofErr w:type="spellStart"/>
      <w:r w:rsidRPr="00033B03">
        <w:rPr>
          <w:snapToGrid w:val="0"/>
          <w:color w:val="000000"/>
          <w:sz w:val="28"/>
          <w:szCs w:val="28"/>
        </w:rPr>
        <w:t>Кузбассразрезуголь</w:t>
      </w:r>
      <w:proofErr w:type="spellEnd"/>
      <w:r w:rsidRPr="00033B03">
        <w:rPr>
          <w:snapToGrid w:val="0"/>
          <w:color w:val="000000"/>
          <w:sz w:val="28"/>
          <w:szCs w:val="28"/>
        </w:rPr>
        <w:t>».</w:t>
      </w:r>
    </w:p>
    <w:p w14:paraId="19F1FA4E" w14:textId="77777777" w:rsidR="00033B03" w:rsidRPr="00033B03" w:rsidRDefault="00033B03" w:rsidP="00033B03">
      <w:pPr>
        <w:widowControl w:val="0"/>
        <w:suppressAutoHyphens/>
        <w:spacing w:line="276" w:lineRule="auto"/>
        <w:ind w:right="-1" w:firstLine="709"/>
        <w:contextualSpacing/>
        <w:jc w:val="both"/>
        <w:rPr>
          <w:color w:val="000000"/>
          <w:sz w:val="28"/>
          <w:szCs w:val="28"/>
        </w:rPr>
      </w:pPr>
      <w:r w:rsidRPr="00033B03">
        <w:rPr>
          <w:color w:val="000000"/>
          <w:sz w:val="28"/>
          <w:szCs w:val="28"/>
        </w:rPr>
        <w:t>Предприятие находится на общей системе налогообложения.</w:t>
      </w:r>
    </w:p>
    <w:p w14:paraId="731C5069" w14:textId="77777777" w:rsidR="00033B03" w:rsidRPr="00033B03" w:rsidRDefault="00033B03" w:rsidP="00033B03">
      <w:pPr>
        <w:ind w:right="-1" w:firstLine="709"/>
        <w:jc w:val="both"/>
        <w:rPr>
          <w:sz w:val="28"/>
          <w:szCs w:val="28"/>
          <w:lang w:val="x-none" w:eastAsia="x-none"/>
        </w:rPr>
      </w:pPr>
      <w:r w:rsidRPr="00033B03">
        <w:rPr>
          <w:iCs/>
          <w:color w:val="000000"/>
          <w:sz w:val="28"/>
          <w:szCs w:val="28"/>
          <w:lang w:val="x-none" w:eastAsia="x-none"/>
        </w:rPr>
        <w:t>ОАО «РЖД» (филиал Кузбасский территориальный участок Западно-Сибирской дирекции по тепловодоснабжению - структурное подразделение Центральной дирекции по тепловодоснабжению) по узлу теплоснабжения – котельная ШЧ на ст. Артышта-2</w:t>
      </w:r>
      <w:r w:rsidRPr="00033B03">
        <w:rPr>
          <w:b/>
          <w:color w:val="000000"/>
          <w:sz w:val="28"/>
          <w:szCs w:val="28"/>
          <w:lang w:val="x-none" w:eastAsia="x-none"/>
        </w:rPr>
        <w:t xml:space="preserve"> </w:t>
      </w:r>
      <w:r w:rsidRPr="00033B03">
        <w:rPr>
          <w:sz w:val="28"/>
          <w:szCs w:val="28"/>
          <w:lang w:val="x-none" w:eastAsia="x-none"/>
        </w:rPr>
        <w:t xml:space="preserve">осуществляет свою деятельность </w:t>
      </w:r>
      <w:r w:rsidRPr="00033B03">
        <w:rPr>
          <w:sz w:val="28"/>
          <w:szCs w:val="28"/>
          <w:lang w:val="x-none" w:eastAsia="x-none"/>
        </w:rPr>
        <w:br/>
        <w:t>в соответствии с действующим на территории Российской Федерации законодательством, Уставом предприятия (стр. 58-65 том 1).</w:t>
      </w:r>
    </w:p>
    <w:p w14:paraId="2045B053" w14:textId="77777777" w:rsidR="00033B03" w:rsidRPr="00033B03" w:rsidRDefault="00033B03" w:rsidP="00033B03">
      <w:pPr>
        <w:ind w:right="-1" w:firstLine="709"/>
        <w:jc w:val="both"/>
        <w:rPr>
          <w:sz w:val="28"/>
          <w:szCs w:val="28"/>
          <w:lang w:val="x-none" w:eastAsia="x-none"/>
        </w:rPr>
      </w:pPr>
      <w:r w:rsidRPr="00033B03">
        <w:rPr>
          <w:sz w:val="28"/>
          <w:szCs w:val="28"/>
          <w:lang w:val="x-none" w:eastAsia="x-none"/>
        </w:rPr>
        <w:t xml:space="preserve">В соответствии со статьей 8 Федерального закона от 27.07.2010 </w:t>
      </w:r>
      <w:r w:rsidRPr="00033B03">
        <w:rPr>
          <w:sz w:val="28"/>
          <w:szCs w:val="28"/>
          <w:lang w:val="x-none" w:eastAsia="x-none"/>
        </w:rPr>
        <w:br/>
        <w:t xml:space="preserve">№ 190-ФЗ «О теплоснабжении», цены (тарифы) на товары, услуги </w:t>
      </w:r>
      <w:r w:rsidRPr="00033B03">
        <w:rPr>
          <w:sz w:val="28"/>
          <w:szCs w:val="28"/>
          <w:lang w:val="x-none" w:eastAsia="x-none"/>
        </w:rPr>
        <w:br/>
        <w:t>в сфере теплоснабжения ОАО «РЖД» подлежат государственному регулированию.</w:t>
      </w:r>
    </w:p>
    <w:p w14:paraId="2C8A3473" w14:textId="77777777" w:rsidR="00033B03" w:rsidRPr="00033B03" w:rsidRDefault="00033B03" w:rsidP="00033B03">
      <w:pPr>
        <w:ind w:right="-1" w:firstLine="709"/>
        <w:jc w:val="both"/>
        <w:rPr>
          <w:sz w:val="28"/>
          <w:szCs w:val="28"/>
          <w:lang w:val="x-none" w:eastAsia="x-none"/>
        </w:rPr>
      </w:pPr>
      <w:r w:rsidRPr="00033B03">
        <w:rPr>
          <w:sz w:val="28"/>
          <w:szCs w:val="28"/>
          <w:lang w:val="x-none" w:eastAsia="x-none"/>
        </w:rPr>
        <w:t xml:space="preserve">В соответствии с пунктами 3, 4, 5 Основ ценообразования в сфере теплоснабжения, утвержденных постановлением Правительства РФ </w:t>
      </w:r>
      <w:r w:rsidRPr="00033B03">
        <w:rPr>
          <w:sz w:val="28"/>
          <w:szCs w:val="28"/>
          <w:lang w:val="x-none" w:eastAsia="x-none"/>
        </w:rPr>
        <w:br/>
        <w:t xml:space="preserve">от 22.10.2012 № 1075 «О ценообразовании в сфере теплоснабжения», </w:t>
      </w:r>
      <w:r w:rsidRPr="00033B03">
        <w:rPr>
          <w:sz w:val="28"/>
          <w:szCs w:val="28"/>
          <w:lang w:val="x-none" w:eastAsia="x-none"/>
        </w:rPr>
        <w:br/>
        <w:t xml:space="preserve">цены (тарифы) на услуги в сфере теплоснабжения, оказываемые </w:t>
      </w:r>
      <w:r w:rsidRPr="00033B03">
        <w:rPr>
          <w:sz w:val="28"/>
          <w:szCs w:val="28"/>
          <w:lang w:val="x-none" w:eastAsia="x-none"/>
        </w:rPr>
        <w:br/>
        <w:t>ОАО «РЖД» посредством комплекса теплоснабжения находящегося</w:t>
      </w:r>
      <w:r w:rsidRPr="00033B03">
        <w:rPr>
          <w:sz w:val="28"/>
          <w:szCs w:val="28"/>
          <w:lang w:val="x-none" w:eastAsia="x-none"/>
        </w:rPr>
        <w:br/>
        <w:t xml:space="preserve">в собственности, подлежат государственному регулированию. </w:t>
      </w:r>
    </w:p>
    <w:p w14:paraId="4D0AE084" w14:textId="77777777" w:rsidR="00033B03" w:rsidRPr="00033B03" w:rsidRDefault="00033B03" w:rsidP="00033B03">
      <w:pPr>
        <w:ind w:right="-1" w:firstLine="709"/>
        <w:jc w:val="both"/>
        <w:rPr>
          <w:sz w:val="28"/>
          <w:szCs w:val="28"/>
          <w:lang w:val="x-none" w:eastAsia="x-none"/>
        </w:rPr>
      </w:pPr>
      <w:r w:rsidRPr="00033B03">
        <w:rPr>
          <w:sz w:val="28"/>
          <w:szCs w:val="28"/>
          <w:lang w:val="x-none" w:eastAsia="x-none"/>
        </w:rPr>
        <w:t xml:space="preserve">Расходы предприятия рассчитываются в соответствии с пунктами </w:t>
      </w:r>
      <w:r w:rsidRPr="00033B03">
        <w:rPr>
          <w:sz w:val="28"/>
          <w:szCs w:val="28"/>
          <w:lang w:val="x-none" w:eastAsia="x-none"/>
        </w:rPr>
        <w:br/>
        <w:t>28 и 31 Основ ценообразования.</w:t>
      </w:r>
    </w:p>
    <w:p w14:paraId="3553FF65" w14:textId="77777777" w:rsidR="00033B03" w:rsidRPr="00033B03" w:rsidRDefault="00033B03" w:rsidP="00033B03">
      <w:pPr>
        <w:ind w:firstLine="708"/>
        <w:jc w:val="both"/>
        <w:rPr>
          <w:color w:val="000000"/>
          <w:kern w:val="32"/>
          <w:sz w:val="28"/>
          <w:szCs w:val="28"/>
        </w:rPr>
      </w:pPr>
      <w:r w:rsidRPr="00033B03">
        <w:rPr>
          <w:snapToGrid w:val="0"/>
          <w:sz w:val="28"/>
          <w:szCs w:val="28"/>
        </w:rPr>
        <w:t xml:space="preserve">Долгосрочные параметры регулирования на 2019 – 2023 годы, </w:t>
      </w:r>
      <w:r w:rsidRPr="00033B03">
        <w:rPr>
          <w:snapToGrid w:val="0"/>
          <w:sz w:val="28"/>
          <w:szCs w:val="28"/>
        </w:rPr>
        <w:br/>
        <w:t xml:space="preserve">с указанием операционных расходов, необходимых для расчета плановых операционных расходов 2022 года, утверждены постановлением региональной энергетической комиссии Кемеровской области от </w:t>
      </w:r>
      <w:r w:rsidRPr="00033B03">
        <w:rPr>
          <w:snapToGrid w:val="0"/>
          <w:color w:val="000000"/>
          <w:kern w:val="32"/>
          <w:sz w:val="28"/>
          <w:szCs w:val="28"/>
        </w:rPr>
        <w:t>20.12.2018 № 698</w:t>
      </w:r>
      <w:r w:rsidRPr="00033B03">
        <w:rPr>
          <w:color w:val="000000"/>
          <w:kern w:val="32"/>
          <w:sz w:val="28"/>
          <w:szCs w:val="28"/>
        </w:rPr>
        <w:t xml:space="preserve"> </w:t>
      </w:r>
      <w:r w:rsidRPr="00033B03">
        <w:rPr>
          <w:snapToGrid w:val="0"/>
          <w:color w:val="000000"/>
          <w:kern w:val="32"/>
          <w:sz w:val="28"/>
          <w:szCs w:val="28"/>
        </w:rPr>
        <w:t xml:space="preserve">«Об установлении ОАО «РЖД» (филиал Кузбасский территориальный участок Западно-Сибирской дирекции по тепловодоснабжению – структурное подразделение Центральной дирекции по тепловодоснабжению) по узлу теплоснабжения - котельная КТУ </w:t>
      </w:r>
      <w:r w:rsidRPr="00033B03">
        <w:rPr>
          <w:snapToGrid w:val="0"/>
          <w:color w:val="000000"/>
          <w:kern w:val="32"/>
          <w:sz w:val="28"/>
          <w:szCs w:val="28"/>
        </w:rPr>
        <w:br/>
        <w:t xml:space="preserve">на ст. Юрга-1 долгосрочных параметров регулирования и долгосрочных тарифов на тепловую энергию, реализуемую на потребительском рынке </w:t>
      </w:r>
      <w:r w:rsidRPr="00033B03">
        <w:rPr>
          <w:snapToGrid w:val="0"/>
          <w:color w:val="000000"/>
          <w:kern w:val="32"/>
          <w:sz w:val="28"/>
          <w:szCs w:val="28"/>
        </w:rPr>
        <w:br/>
        <w:t>г. Юрга, на 2019-2023 годы».</w:t>
      </w:r>
    </w:p>
    <w:p w14:paraId="72799E8E" w14:textId="77777777" w:rsidR="00033B03" w:rsidRPr="00033B03" w:rsidRDefault="00033B03" w:rsidP="00033B03">
      <w:pPr>
        <w:ind w:right="-1" w:firstLine="709"/>
        <w:jc w:val="both"/>
        <w:rPr>
          <w:bCs/>
          <w:sz w:val="28"/>
          <w:szCs w:val="28"/>
          <w:lang w:val="x-none" w:eastAsia="x-none"/>
        </w:rPr>
      </w:pPr>
      <w:r w:rsidRPr="00033B03">
        <w:rPr>
          <w:bCs/>
          <w:sz w:val="28"/>
          <w:szCs w:val="28"/>
          <w:lang w:val="x-none" w:eastAsia="x-none"/>
        </w:rPr>
        <w:t xml:space="preserve">Для составления данного заключения эксперты руководствовались Прогнозом Минэкономразвития РФ, опубликованным на официальном сайте Минэкономразвития РФ 26.09.2020, в соответствии с которым </w:t>
      </w:r>
      <w:r w:rsidRPr="00033B03">
        <w:rPr>
          <w:bCs/>
          <w:sz w:val="28"/>
          <w:szCs w:val="28"/>
          <w:lang w:val="x-none" w:eastAsia="x-none"/>
        </w:rPr>
        <w:br/>
        <w:t>индекс потребительских цен (ИПЦ) (2021/2020) составляет 1,036;</w:t>
      </w:r>
    </w:p>
    <w:p w14:paraId="3EC497C2" w14:textId="77777777" w:rsidR="00033B03" w:rsidRPr="00033B03" w:rsidRDefault="00033B03" w:rsidP="00033B03">
      <w:pPr>
        <w:jc w:val="both"/>
        <w:rPr>
          <w:bCs/>
          <w:sz w:val="28"/>
          <w:szCs w:val="28"/>
          <w:lang w:val="x-none" w:eastAsia="x-none"/>
        </w:rPr>
      </w:pPr>
      <w:r w:rsidRPr="00033B03">
        <w:rPr>
          <w:bCs/>
          <w:sz w:val="28"/>
          <w:szCs w:val="28"/>
          <w:lang w:val="x-none" w:eastAsia="x-none"/>
        </w:rPr>
        <w:t>индекс потребительских цен (ИПЦ) (2022/2021) составляет 1,039;</w:t>
      </w:r>
    </w:p>
    <w:p w14:paraId="16FED627" w14:textId="77777777" w:rsidR="00033B03" w:rsidRPr="00033B03" w:rsidRDefault="00033B03" w:rsidP="00033B03">
      <w:pPr>
        <w:jc w:val="both"/>
        <w:rPr>
          <w:snapToGrid w:val="0"/>
          <w:sz w:val="28"/>
          <w:szCs w:val="28"/>
        </w:rPr>
      </w:pPr>
      <w:r w:rsidRPr="00033B03">
        <w:rPr>
          <w:bCs/>
          <w:sz w:val="28"/>
          <w:szCs w:val="28"/>
          <w:lang w:val="x-none" w:eastAsia="x-none"/>
        </w:rPr>
        <w:t>индекс цен производителей по добыче угля (ИЦП на уголь) (2021/2020) составляет 1,033</w:t>
      </w:r>
      <w:r w:rsidRPr="00033B03">
        <w:rPr>
          <w:snapToGrid w:val="0"/>
          <w:sz w:val="28"/>
          <w:szCs w:val="28"/>
        </w:rPr>
        <w:t>;</w:t>
      </w:r>
    </w:p>
    <w:p w14:paraId="496A667E" w14:textId="77777777" w:rsidR="00033B03" w:rsidRPr="00033B03" w:rsidRDefault="00033B03" w:rsidP="00033B03">
      <w:pPr>
        <w:jc w:val="both"/>
        <w:rPr>
          <w:snapToGrid w:val="0"/>
          <w:sz w:val="28"/>
          <w:szCs w:val="28"/>
        </w:rPr>
      </w:pPr>
      <w:r w:rsidRPr="00033B03">
        <w:rPr>
          <w:snapToGrid w:val="0"/>
          <w:sz w:val="28"/>
          <w:szCs w:val="28"/>
        </w:rPr>
        <w:t xml:space="preserve">индекс цен производителей по добыче угля (ИЦП на уголь) </w:t>
      </w:r>
      <w:r w:rsidRPr="00033B03">
        <w:rPr>
          <w:snapToGrid w:val="0"/>
          <w:sz w:val="28"/>
          <w:szCs w:val="28"/>
          <w:lang w:eastAsia="en-US"/>
        </w:rPr>
        <w:t xml:space="preserve">(2022/2021) </w:t>
      </w:r>
      <w:r w:rsidRPr="00033B03">
        <w:rPr>
          <w:snapToGrid w:val="0"/>
          <w:sz w:val="28"/>
          <w:szCs w:val="28"/>
        </w:rPr>
        <w:t>составляет 1,039;</w:t>
      </w:r>
    </w:p>
    <w:p w14:paraId="11EABED3" w14:textId="77777777" w:rsidR="00033B03" w:rsidRPr="00033B03" w:rsidRDefault="00033B03" w:rsidP="00033B03">
      <w:pPr>
        <w:jc w:val="both"/>
        <w:rPr>
          <w:snapToGrid w:val="0"/>
          <w:sz w:val="28"/>
          <w:szCs w:val="28"/>
        </w:rPr>
      </w:pPr>
      <w:r w:rsidRPr="00033B03">
        <w:rPr>
          <w:snapToGrid w:val="0"/>
          <w:sz w:val="28"/>
          <w:szCs w:val="28"/>
        </w:rPr>
        <w:t xml:space="preserve">индекс цен производителей на транспорт, за исключением трубопроводного (ИЦП на транспорт) </w:t>
      </w:r>
      <w:r w:rsidRPr="00033B03">
        <w:rPr>
          <w:snapToGrid w:val="0"/>
          <w:sz w:val="28"/>
          <w:szCs w:val="28"/>
          <w:lang w:eastAsia="en-US"/>
        </w:rPr>
        <w:t xml:space="preserve">(2021/2020) </w:t>
      </w:r>
      <w:r w:rsidRPr="00033B03">
        <w:rPr>
          <w:snapToGrid w:val="0"/>
          <w:sz w:val="28"/>
          <w:szCs w:val="28"/>
        </w:rPr>
        <w:t>составляет 1,036;</w:t>
      </w:r>
    </w:p>
    <w:p w14:paraId="75A77054" w14:textId="77777777" w:rsidR="00033B03" w:rsidRPr="00033B03" w:rsidRDefault="00033B03" w:rsidP="00033B03">
      <w:pPr>
        <w:jc w:val="both"/>
        <w:rPr>
          <w:snapToGrid w:val="0"/>
          <w:sz w:val="28"/>
          <w:szCs w:val="28"/>
        </w:rPr>
      </w:pPr>
      <w:r w:rsidRPr="00033B03">
        <w:rPr>
          <w:snapToGrid w:val="0"/>
          <w:sz w:val="28"/>
          <w:szCs w:val="28"/>
        </w:rPr>
        <w:t xml:space="preserve">индекс цен производителей на транспорт, за исключением трубопроводного (ИЦП на транспорт) </w:t>
      </w:r>
      <w:r w:rsidRPr="00033B03">
        <w:rPr>
          <w:snapToGrid w:val="0"/>
          <w:sz w:val="28"/>
          <w:szCs w:val="28"/>
          <w:lang w:eastAsia="en-US"/>
        </w:rPr>
        <w:t xml:space="preserve">(2022/2021) </w:t>
      </w:r>
      <w:r w:rsidRPr="00033B03">
        <w:rPr>
          <w:snapToGrid w:val="0"/>
          <w:sz w:val="28"/>
          <w:szCs w:val="28"/>
        </w:rPr>
        <w:t>составляет 1,040;</w:t>
      </w:r>
    </w:p>
    <w:p w14:paraId="338D31E4" w14:textId="77777777" w:rsidR="00033B03" w:rsidRPr="00033B03" w:rsidRDefault="00033B03" w:rsidP="00033B03">
      <w:pPr>
        <w:jc w:val="both"/>
        <w:rPr>
          <w:snapToGrid w:val="0"/>
          <w:sz w:val="28"/>
          <w:szCs w:val="28"/>
          <w:lang w:eastAsia="en-US"/>
        </w:rPr>
      </w:pPr>
      <w:r w:rsidRPr="00033B03">
        <w:rPr>
          <w:snapToGrid w:val="0"/>
          <w:sz w:val="28"/>
          <w:szCs w:val="28"/>
        </w:rPr>
        <w:lastRenderedPageBreak/>
        <w:t xml:space="preserve">индекс цен производителей на электрическую энергию </w:t>
      </w:r>
      <w:r w:rsidRPr="00033B03">
        <w:rPr>
          <w:snapToGrid w:val="0"/>
          <w:sz w:val="28"/>
          <w:szCs w:val="28"/>
        </w:rPr>
        <w:br/>
        <w:t xml:space="preserve">(ИЦП на электрическую энергию) </w:t>
      </w:r>
      <w:r w:rsidRPr="00033B03">
        <w:rPr>
          <w:snapToGrid w:val="0"/>
          <w:sz w:val="28"/>
          <w:szCs w:val="28"/>
          <w:lang w:eastAsia="en-US"/>
        </w:rPr>
        <w:t>(2021/2020) составляет 1,040;</w:t>
      </w:r>
    </w:p>
    <w:p w14:paraId="4ABFB68B" w14:textId="77777777" w:rsidR="00033B03" w:rsidRPr="00033B03" w:rsidRDefault="00033B03" w:rsidP="00033B03">
      <w:pPr>
        <w:jc w:val="both"/>
        <w:rPr>
          <w:snapToGrid w:val="0"/>
          <w:sz w:val="28"/>
          <w:szCs w:val="28"/>
          <w:lang w:eastAsia="en-US"/>
        </w:rPr>
      </w:pPr>
      <w:r w:rsidRPr="00033B03">
        <w:rPr>
          <w:snapToGrid w:val="0"/>
          <w:sz w:val="28"/>
          <w:szCs w:val="28"/>
        </w:rPr>
        <w:t xml:space="preserve">индекс цен производителей на электрическую энергию </w:t>
      </w:r>
      <w:r w:rsidRPr="00033B03">
        <w:rPr>
          <w:snapToGrid w:val="0"/>
          <w:sz w:val="28"/>
          <w:szCs w:val="28"/>
        </w:rPr>
        <w:br/>
        <w:t xml:space="preserve">(ИЦП на электрическую энергию) </w:t>
      </w:r>
      <w:r w:rsidRPr="00033B03">
        <w:rPr>
          <w:snapToGrid w:val="0"/>
          <w:sz w:val="28"/>
          <w:szCs w:val="28"/>
          <w:lang w:eastAsia="en-US"/>
        </w:rPr>
        <w:t>(2022/2021)</w:t>
      </w:r>
      <w:r w:rsidRPr="00033B03">
        <w:rPr>
          <w:snapToGrid w:val="0"/>
          <w:sz w:val="28"/>
          <w:szCs w:val="28"/>
        </w:rPr>
        <w:t xml:space="preserve"> </w:t>
      </w:r>
      <w:r w:rsidRPr="00033B03">
        <w:rPr>
          <w:snapToGrid w:val="0"/>
          <w:sz w:val="28"/>
          <w:szCs w:val="28"/>
          <w:lang w:eastAsia="en-US"/>
        </w:rPr>
        <w:t>составляет 1,040;</w:t>
      </w:r>
    </w:p>
    <w:p w14:paraId="37CACD9C" w14:textId="77777777" w:rsidR="00033B03" w:rsidRPr="00033B03" w:rsidRDefault="00033B03" w:rsidP="00033B03">
      <w:pPr>
        <w:jc w:val="both"/>
        <w:rPr>
          <w:snapToGrid w:val="0"/>
          <w:sz w:val="28"/>
          <w:szCs w:val="28"/>
          <w:lang w:eastAsia="en-US"/>
        </w:rPr>
      </w:pPr>
      <w:r w:rsidRPr="00033B03">
        <w:rPr>
          <w:snapToGrid w:val="0"/>
          <w:sz w:val="28"/>
          <w:szCs w:val="28"/>
          <w:lang w:eastAsia="en-US"/>
        </w:rPr>
        <w:t>индекс цен производителей (ИЦП) на водоснабжение; водоотведение, организацию сбора и утилизацию отходов, деятельность по ликвидации загрязнений (раздел Е) (2021/2020)</w:t>
      </w:r>
      <w:r w:rsidRPr="00033B03">
        <w:rPr>
          <w:snapToGrid w:val="0"/>
          <w:sz w:val="28"/>
          <w:szCs w:val="28"/>
        </w:rPr>
        <w:t xml:space="preserve"> </w:t>
      </w:r>
      <w:r w:rsidRPr="00033B03">
        <w:rPr>
          <w:snapToGrid w:val="0"/>
          <w:sz w:val="28"/>
          <w:szCs w:val="28"/>
          <w:lang w:eastAsia="en-US"/>
        </w:rPr>
        <w:t>составляет 1,040;</w:t>
      </w:r>
    </w:p>
    <w:p w14:paraId="7A3EAEB6" w14:textId="77777777" w:rsidR="00033B03" w:rsidRPr="00033B03" w:rsidRDefault="00033B03" w:rsidP="00033B03">
      <w:pPr>
        <w:jc w:val="both"/>
        <w:rPr>
          <w:snapToGrid w:val="0"/>
          <w:sz w:val="28"/>
          <w:szCs w:val="28"/>
          <w:lang w:eastAsia="en-US"/>
        </w:rPr>
      </w:pPr>
      <w:r w:rsidRPr="00033B03">
        <w:rPr>
          <w:snapToGrid w:val="0"/>
          <w:sz w:val="28"/>
          <w:szCs w:val="28"/>
          <w:lang w:eastAsia="en-US"/>
        </w:rPr>
        <w:t>индекс цен производителей (ИЦП) на водоснабжение; водоотведение, организацию сбора и утилизацию отходов, деятельность по ликвидации загрязнений (раздел Е) (2022/2021)</w:t>
      </w:r>
      <w:r w:rsidRPr="00033B03">
        <w:rPr>
          <w:snapToGrid w:val="0"/>
          <w:sz w:val="28"/>
          <w:szCs w:val="28"/>
        </w:rPr>
        <w:t xml:space="preserve"> </w:t>
      </w:r>
      <w:r w:rsidRPr="00033B03">
        <w:rPr>
          <w:snapToGrid w:val="0"/>
          <w:sz w:val="28"/>
          <w:szCs w:val="28"/>
          <w:lang w:eastAsia="en-US"/>
        </w:rPr>
        <w:t>составляет 1,040.</w:t>
      </w:r>
    </w:p>
    <w:p w14:paraId="51C1828A" w14:textId="77777777" w:rsidR="00033B03" w:rsidRPr="00033B03" w:rsidRDefault="00033B03" w:rsidP="00033B03">
      <w:pPr>
        <w:ind w:right="142"/>
        <w:jc w:val="both"/>
        <w:rPr>
          <w:bCs/>
          <w:sz w:val="28"/>
          <w:szCs w:val="28"/>
          <w:lang w:val="x-none" w:eastAsia="x-none"/>
        </w:rPr>
      </w:pPr>
    </w:p>
    <w:p w14:paraId="07B9BCE1" w14:textId="77777777" w:rsidR="00033B03" w:rsidRPr="00033B03" w:rsidRDefault="00033B03" w:rsidP="00033B03">
      <w:pPr>
        <w:keepNext/>
        <w:tabs>
          <w:tab w:val="left" w:pos="284"/>
        </w:tabs>
        <w:jc w:val="center"/>
        <w:outlineLvl w:val="0"/>
        <w:rPr>
          <w:b/>
          <w:bCs/>
          <w:snapToGrid w:val="0"/>
          <w:kern w:val="32"/>
          <w:sz w:val="28"/>
          <w:szCs w:val="32"/>
          <w:lang w:val="x-none" w:eastAsia="en-US"/>
        </w:rPr>
      </w:pPr>
      <w:r w:rsidRPr="00033B03">
        <w:rPr>
          <w:b/>
          <w:bCs/>
          <w:snapToGrid w:val="0"/>
          <w:kern w:val="32"/>
          <w:sz w:val="28"/>
          <w:szCs w:val="32"/>
          <w:lang w:val="x-none" w:eastAsia="en-US"/>
        </w:rPr>
        <w:t>Нормативно правовая база</w:t>
      </w:r>
    </w:p>
    <w:p w14:paraId="7B8FC7EB" w14:textId="77777777" w:rsidR="00033B03" w:rsidRPr="00033B03" w:rsidRDefault="00033B03" w:rsidP="00033B03">
      <w:pPr>
        <w:ind w:firstLine="851"/>
        <w:rPr>
          <w:snapToGrid w:val="0"/>
          <w:sz w:val="28"/>
          <w:szCs w:val="28"/>
          <w:lang w:eastAsia="en-US"/>
        </w:rPr>
      </w:pPr>
    </w:p>
    <w:p w14:paraId="55F58DD0" w14:textId="77777777" w:rsidR="00033B03" w:rsidRPr="00033B03" w:rsidRDefault="00033B03" w:rsidP="00033B03">
      <w:pPr>
        <w:numPr>
          <w:ilvl w:val="0"/>
          <w:numId w:val="8"/>
        </w:numPr>
        <w:tabs>
          <w:tab w:val="left" w:pos="1134"/>
          <w:tab w:val="left" w:pos="9900"/>
        </w:tabs>
        <w:ind w:left="0" w:firstLine="709"/>
        <w:jc w:val="both"/>
        <w:rPr>
          <w:snapToGrid w:val="0"/>
          <w:sz w:val="28"/>
          <w:szCs w:val="28"/>
        </w:rPr>
      </w:pPr>
      <w:r w:rsidRPr="00033B03">
        <w:rPr>
          <w:snapToGrid w:val="0"/>
          <w:sz w:val="28"/>
          <w:szCs w:val="28"/>
        </w:rPr>
        <w:t>Гражданский кодекс Российской Федерации.</w:t>
      </w:r>
    </w:p>
    <w:p w14:paraId="484E3FC0" w14:textId="77777777" w:rsidR="00033B03" w:rsidRPr="00033B03" w:rsidRDefault="00033B03" w:rsidP="00033B03">
      <w:pPr>
        <w:numPr>
          <w:ilvl w:val="0"/>
          <w:numId w:val="8"/>
        </w:numPr>
        <w:tabs>
          <w:tab w:val="left" w:pos="1134"/>
          <w:tab w:val="left" w:pos="9900"/>
        </w:tabs>
        <w:ind w:left="0" w:firstLine="709"/>
        <w:jc w:val="both"/>
        <w:rPr>
          <w:snapToGrid w:val="0"/>
          <w:sz w:val="28"/>
          <w:szCs w:val="28"/>
        </w:rPr>
      </w:pPr>
      <w:r w:rsidRPr="00033B03">
        <w:rPr>
          <w:snapToGrid w:val="0"/>
          <w:sz w:val="28"/>
          <w:szCs w:val="28"/>
        </w:rPr>
        <w:t>Налоговый кодекс Российской Федерации.</w:t>
      </w:r>
    </w:p>
    <w:p w14:paraId="7CF084C2" w14:textId="77777777" w:rsidR="00033B03" w:rsidRPr="00033B03" w:rsidRDefault="00033B03" w:rsidP="00033B03">
      <w:pPr>
        <w:numPr>
          <w:ilvl w:val="0"/>
          <w:numId w:val="8"/>
        </w:numPr>
        <w:tabs>
          <w:tab w:val="left" w:pos="1134"/>
          <w:tab w:val="left" w:pos="9900"/>
        </w:tabs>
        <w:ind w:left="0" w:firstLine="709"/>
        <w:jc w:val="both"/>
        <w:rPr>
          <w:snapToGrid w:val="0"/>
          <w:sz w:val="28"/>
          <w:szCs w:val="28"/>
        </w:rPr>
      </w:pPr>
      <w:r w:rsidRPr="00033B03">
        <w:rPr>
          <w:snapToGrid w:val="0"/>
          <w:sz w:val="28"/>
          <w:szCs w:val="28"/>
        </w:rPr>
        <w:t>Трудовой Кодекс Российской Федерации.</w:t>
      </w:r>
    </w:p>
    <w:p w14:paraId="322208C7" w14:textId="77777777" w:rsidR="00033B03" w:rsidRPr="00033B03" w:rsidRDefault="00033B03" w:rsidP="00033B03">
      <w:pPr>
        <w:numPr>
          <w:ilvl w:val="0"/>
          <w:numId w:val="8"/>
        </w:numPr>
        <w:tabs>
          <w:tab w:val="left" w:pos="1134"/>
          <w:tab w:val="left" w:pos="9900"/>
        </w:tabs>
        <w:ind w:left="0" w:firstLine="709"/>
        <w:jc w:val="both"/>
        <w:rPr>
          <w:snapToGrid w:val="0"/>
          <w:sz w:val="28"/>
          <w:szCs w:val="28"/>
        </w:rPr>
      </w:pPr>
      <w:r w:rsidRPr="00033B03">
        <w:rPr>
          <w:snapToGrid w:val="0"/>
          <w:sz w:val="28"/>
          <w:szCs w:val="28"/>
        </w:rPr>
        <w:t>Федеральный Закон от 17.08.1995 № 147-ФЗ «О естественных монополиях».</w:t>
      </w:r>
    </w:p>
    <w:p w14:paraId="5EB78F56" w14:textId="77777777" w:rsidR="00033B03" w:rsidRPr="00033B03" w:rsidRDefault="00033B03" w:rsidP="00033B03">
      <w:pPr>
        <w:numPr>
          <w:ilvl w:val="0"/>
          <w:numId w:val="8"/>
        </w:numPr>
        <w:tabs>
          <w:tab w:val="left" w:pos="1134"/>
          <w:tab w:val="left" w:pos="9900"/>
        </w:tabs>
        <w:ind w:left="0" w:firstLine="709"/>
        <w:jc w:val="both"/>
        <w:rPr>
          <w:snapToGrid w:val="0"/>
          <w:sz w:val="28"/>
          <w:szCs w:val="28"/>
        </w:rPr>
      </w:pPr>
      <w:r w:rsidRPr="00033B03">
        <w:rPr>
          <w:snapToGrid w:val="0"/>
          <w:sz w:val="28"/>
          <w:szCs w:val="28"/>
        </w:rPr>
        <w:t xml:space="preserve"> Федеральный закон от 27.07.2010 № 190-ФЗ «О теплоснабжении».</w:t>
      </w:r>
    </w:p>
    <w:p w14:paraId="4302B64D" w14:textId="77777777" w:rsidR="00033B03" w:rsidRPr="00033B03" w:rsidRDefault="00033B03" w:rsidP="00033B03">
      <w:pPr>
        <w:numPr>
          <w:ilvl w:val="0"/>
          <w:numId w:val="8"/>
        </w:numPr>
        <w:tabs>
          <w:tab w:val="left" w:pos="1134"/>
          <w:tab w:val="left" w:pos="9900"/>
        </w:tabs>
        <w:ind w:left="0" w:firstLine="709"/>
        <w:jc w:val="both"/>
        <w:rPr>
          <w:snapToGrid w:val="0"/>
          <w:sz w:val="28"/>
          <w:szCs w:val="28"/>
        </w:rPr>
      </w:pPr>
      <w:r w:rsidRPr="00033B03">
        <w:rPr>
          <w:snapToGrid w:val="0"/>
          <w:sz w:val="28"/>
          <w:szCs w:val="28"/>
        </w:rPr>
        <w:t xml:space="preserve">Постановление Правительства РФ от 06.07.1998 № 700 «О введении раздельного учета затрат по регулируемым видам деятельности </w:t>
      </w:r>
      <w:r w:rsidRPr="00033B03">
        <w:rPr>
          <w:snapToGrid w:val="0"/>
          <w:sz w:val="28"/>
          <w:szCs w:val="28"/>
        </w:rPr>
        <w:br/>
        <w:t>в энергетике».</w:t>
      </w:r>
    </w:p>
    <w:p w14:paraId="5A187C91" w14:textId="77777777" w:rsidR="00033B03" w:rsidRPr="00033B03" w:rsidRDefault="00033B03" w:rsidP="00033B03">
      <w:pPr>
        <w:numPr>
          <w:ilvl w:val="0"/>
          <w:numId w:val="8"/>
        </w:numPr>
        <w:tabs>
          <w:tab w:val="left" w:pos="1134"/>
          <w:tab w:val="left" w:pos="9900"/>
        </w:tabs>
        <w:ind w:left="0" w:firstLine="709"/>
        <w:jc w:val="both"/>
        <w:rPr>
          <w:snapToGrid w:val="0"/>
          <w:sz w:val="28"/>
          <w:szCs w:val="28"/>
        </w:rPr>
      </w:pPr>
      <w:r w:rsidRPr="00033B03">
        <w:rPr>
          <w:snapToGrid w:val="0"/>
          <w:sz w:val="28"/>
          <w:szCs w:val="28"/>
        </w:rPr>
        <w:t>Постановление Правительства Российской Федерации от 22.10.2012 № 1075 «О ценообразовании в сфере теплоснабжения».</w:t>
      </w:r>
    </w:p>
    <w:p w14:paraId="786FA349" w14:textId="77777777" w:rsidR="00033B03" w:rsidRPr="00033B03" w:rsidRDefault="00033B03" w:rsidP="00033B03">
      <w:pPr>
        <w:numPr>
          <w:ilvl w:val="0"/>
          <w:numId w:val="8"/>
        </w:numPr>
        <w:tabs>
          <w:tab w:val="left" w:pos="1134"/>
          <w:tab w:val="left" w:pos="9900"/>
        </w:tabs>
        <w:ind w:left="0" w:firstLine="709"/>
        <w:jc w:val="both"/>
        <w:rPr>
          <w:snapToGrid w:val="0"/>
          <w:sz w:val="28"/>
          <w:szCs w:val="28"/>
        </w:rPr>
      </w:pPr>
      <w:r w:rsidRPr="00033B03">
        <w:rPr>
          <w:snapToGrid w:val="0"/>
          <w:sz w:val="28"/>
          <w:szCs w:val="28"/>
        </w:rPr>
        <w:t xml:space="preserve"> Приказ Минэнерго РФ от 30.12.2008 № 323 «Об организации </w:t>
      </w:r>
      <w:r w:rsidRPr="00033B03">
        <w:rPr>
          <w:snapToGrid w:val="0"/>
          <w:sz w:val="28"/>
          <w:szCs w:val="28"/>
        </w:rPr>
        <w:br/>
        <w:t xml:space="preserve">в Министерстве энергетики Российской Федерации работы по утверждению нормативов удельного расхода топлива на отпущенную электрическую </w:t>
      </w:r>
      <w:r w:rsidRPr="00033B03">
        <w:rPr>
          <w:snapToGrid w:val="0"/>
          <w:sz w:val="28"/>
          <w:szCs w:val="28"/>
        </w:rPr>
        <w:br/>
        <w:t>и тепловую энергию от тепловых электрических станций и котельных».</w:t>
      </w:r>
    </w:p>
    <w:p w14:paraId="6DD814D6" w14:textId="77777777" w:rsidR="00033B03" w:rsidRPr="00033B03" w:rsidRDefault="00033B03" w:rsidP="00033B03">
      <w:pPr>
        <w:numPr>
          <w:ilvl w:val="0"/>
          <w:numId w:val="8"/>
        </w:numPr>
        <w:tabs>
          <w:tab w:val="left" w:pos="1134"/>
          <w:tab w:val="left" w:pos="9900"/>
        </w:tabs>
        <w:ind w:left="0" w:firstLine="709"/>
        <w:jc w:val="both"/>
        <w:rPr>
          <w:snapToGrid w:val="0"/>
          <w:sz w:val="28"/>
          <w:szCs w:val="28"/>
        </w:rPr>
      </w:pPr>
      <w:r w:rsidRPr="00033B03">
        <w:rPr>
          <w:snapToGrid w:val="0"/>
          <w:sz w:val="28"/>
          <w:szCs w:val="28"/>
        </w:rPr>
        <w:t xml:space="preserve"> Приказ Минэнерго РФ от 30.12.2008 № 325 «Об организации </w:t>
      </w:r>
      <w:r w:rsidRPr="00033B03">
        <w:rPr>
          <w:snapToGrid w:val="0"/>
          <w:sz w:val="28"/>
          <w:szCs w:val="28"/>
        </w:rPr>
        <w:br/>
        <w:t xml:space="preserve">в Министерстве энергетики Российской Федерации работы по утверждению нормативов технологических потерь при передаче тепловой энергии» (вместе </w:t>
      </w:r>
      <w:r w:rsidRPr="00033B03">
        <w:rPr>
          <w:snapToGrid w:val="0"/>
          <w:sz w:val="28"/>
          <w:szCs w:val="28"/>
        </w:rPr>
        <w:br/>
        <w:t xml:space="preserve">с «Инструкцией по организации в Минэнерго России работы по расчету </w:t>
      </w:r>
      <w:r w:rsidRPr="00033B03">
        <w:rPr>
          <w:snapToGrid w:val="0"/>
          <w:sz w:val="28"/>
          <w:szCs w:val="28"/>
        </w:rPr>
        <w:br/>
        <w:t>и обоснованию нормативов технологических потерь при передаче тепловой энергии»).</w:t>
      </w:r>
    </w:p>
    <w:p w14:paraId="15A4568C" w14:textId="77777777" w:rsidR="00033B03" w:rsidRPr="00033B03" w:rsidRDefault="00033B03" w:rsidP="00033B03">
      <w:pPr>
        <w:numPr>
          <w:ilvl w:val="0"/>
          <w:numId w:val="8"/>
        </w:numPr>
        <w:tabs>
          <w:tab w:val="left" w:pos="1134"/>
        </w:tabs>
        <w:ind w:left="0" w:firstLine="709"/>
        <w:jc w:val="both"/>
        <w:rPr>
          <w:snapToGrid w:val="0"/>
          <w:sz w:val="28"/>
          <w:szCs w:val="28"/>
        </w:rPr>
      </w:pPr>
      <w:r w:rsidRPr="00033B03">
        <w:rPr>
          <w:snapToGrid w:val="0"/>
          <w:sz w:val="28"/>
          <w:szCs w:val="28"/>
        </w:rPr>
        <w:t xml:space="preserve">Приказ Федеральной службы по тарифам (ФСТ России) </w:t>
      </w:r>
      <w:r w:rsidRPr="00033B03">
        <w:rPr>
          <w:snapToGrid w:val="0"/>
          <w:sz w:val="28"/>
          <w:szCs w:val="28"/>
        </w:rPr>
        <w:br/>
        <w:t>от 13.06.2013 № 760-э «Об утверждении Методических указаний по расчету регулируемых цен (тарифов) в сфере теплоснабжения» (далее Методические указания).</w:t>
      </w:r>
    </w:p>
    <w:p w14:paraId="5C98F5A0" w14:textId="77777777" w:rsidR="00033B03" w:rsidRPr="00033B03" w:rsidRDefault="00033B03" w:rsidP="00033B03">
      <w:pPr>
        <w:numPr>
          <w:ilvl w:val="0"/>
          <w:numId w:val="8"/>
        </w:numPr>
        <w:tabs>
          <w:tab w:val="left" w:pos="1134"/>
        </w:tabs>
        <w:ind w:left="0" w:firstLine="709"/>
        <w:jc w:val="both"/>
        <w:rPr>
          <w:snapToGrid w:val="0"/>
          <w:sz w:val="28"/>
          <w:szCs w:val="28"/>
        </w:rPr>
      </w:pPr>
      <w:r w:rsidRPr="00033B03">
        <w:rPr>
          <w:snapToGrid w:val="0"/>
          <w:sz w:val="28"/>
          <w:szCs w:val="28"/>
        </w:rPr>
        <w:t xml:space="preserve">Приказ Федеральной службы по тарифам (ФСТ России) </w:t>
      </w:r>
      <w:r w:rsidRPr="00033B03">
        <w:rPr>
          <w:snapToGrid w:val="0"/>
          <w:sz w:val="28"/>
          <w:szCs w:val="28"/>
        </w:rPr>
        <w:br/>
        <w:t xml:space="preserve">от 07.06.2013 года № 163 «Об утверждении Регламента открытия дел </w:t>
      </w:r>
      <w:r w:rsidRPr="00033B03">
        <w:rPr>
          <w:snapToGrid w:val="0"/>
          <w:sz w:val="28"/>
          <w:szCs w:val="28"/>
        </w:rPr>
        <w:br/>
        <w:t>об установлении регулируемых цен (тарифов) и отмене регулирования тарифов в сфере теплоснабжения».</w:t>
      </w:r>
    </w:p>
    <w:p w14:paraId="7313E0E0" w14:textId="77777777" w:rsidR="00033B03" w:rsidRPr="00033B03" w:rsidRDefault="00033B03" w:rsidP="00033B03">
      <w:pPr>
        <w:numPr>
          <w:ilvl w:val="0"/>
          <w:numId w:val="8"/>
        </w:numPr>
        <w:tabs>
          <w:tab w:val="left" w:pos="1134"/>
        </w:tabs>
        <w:ind w:left="0" w:firstLine="709"/>
        <w:jc w:val="both"/>
        <w:rPr>
          <w:snapToGrid w:val="0"/>
          <w:sz w:val="28"/>
          <w:szCs w:val="28"/>
        </w:rPr>
      </w:pPr>
      <w:r w:rsidRPr="00033B03">
        <w:rPr>
          <w:snapToGrid w:val="0"/>
          <w:sz w:val="28"/>
          <w:szCs w:val="28"/>
        </w:rPr>
        <w:t xml:space="preserve">Прочие законы и подзаконные акты, методические разработки </w:t>
      </w:r>
      <w:r w:rsidRPr="00033B03">
        <w:rPr>
          <w:snapToGrid w:val="0"/>
          <w:sz w:val="28"/>
          <w:szCs w:val="28"/>
        </w:rPr>
        <w:br/>
        <w:t xml:space="preserve">и подходы, действующие в отношении сферы и предмета государственного </w:t>
      </w:r>
      <w:r w:rsidRPr="00033B03">
        <w:rPr>
          <w:snapToGrid w:val="0"/>
          <w:sz w:val="28"/>
          <w:szCs w:val="28"/>
        </w:rPr>
        <w:lastRenderedPageBreak/>
        <w:t>регулирования тарифов на продукцию (услуги) в теплоэнергетической отрасли.</w:t>
      </w:r>
    </w:p>
    <w:p w14:paraId="5CA6E4D7" w14:textId="77777777" w:rsidR="00033B03" w:rsidRPr="00033B03" w:rsidRDefault="00033B03" w:rsidP="00033B03">
      <w:pPr>
        <w:tabs>
          <w:tab w:val="left" w:pos="851"/>
          <w:tab w:val="left" w:pos="1134"/>
        </w:tabs>
        <w:ind w:firstLine="709"/>
        <w:jc w:val="both"/>
        <w:rPr>
          <w:sz w:val="28"/>
          <w:szCs w:val="20"/>
        </w:rPr>
      </w:pPr>
      <w:r w:rsidRPr="00033B03">
        <w:rPr>
          <w:sz w:val="28"/>
          <w:szCs w:val="20"/>
        </w:rPr>
        <w:t>Вся нормативно – методическая основа используется в редакции, действующей на момент проведения экспертизы.</w:t>
      </w:r>
    </w:p>
    <w:p w14:paraId="09A5E280" w14:textId="77777777" w:rsidR="00033B03" w:rsidRPr="00033B03" w:rsidRDefault="00033B03" w:rsidP="00033B03">
      <w:pPr>
        <w:tabs>
          <w:tab w:val="left" w:pos="851"/>
          <w:tab w:val="left" w:pos="1134"/>
        </w:tabs>
        <w:ind w:firstLine="709"/>
        <w:jc w:val="both"/>
        <w:rPr>
          <w:sz w:val="28"/>
          <w:szCs w:val="20"/>
        </w:rPr>
      </w:pPr>
    </w:p>
    <w:p w14:paraId="3BEF0C89" w14:textId="77777777" w:rsidR="00033B03" w:rsidRPr="00033B03" w:rsidRDefault="00033B03" w:rsidP="00033B03">
      <w:pPr>
        <w:keepNext/>
        <w:tabs>
          <w:tab w:val="left" w:pos="284"/>
        </w:tabs>
        <w:jc w:val="center"/>
        <w:outlineLvl w:val="0"/>
        <w:rPr>
          <w:b/>
          <w:bCs/>
          <w:snapToGrid w:val="0"/>
          <w:kern w:val="32"/>
          <w:sz w:val="28"/>
          <w:szCs w:val="32"/>
          <w:lang w:val="x-none" w:eastAsia="en-US"/>
        </w:rPr>
      </w:pPr>
      <w:r w:rsidRPr="00033B03">
        <w:rPr>
          <w:b/>
          <w:bCs/>
          <w:snapToGrid w:val="0"/>
          <w:kern w:val="32"/>
          <w:sz w:val="28"/>
          <w:szCs w:val="32"/>
          <w:lang w:val="x-none" w:eastAsia="en-US"/>
        </w:rPr>
        <w:t>Анализ соответствия расчетов тарифов и формы представления предложений нормативно – методическим документам по вопросам регулирования тарифов и (или) их предельных уровней</w:t>
      </w:r>
    </w:p>
    <w:p w14:paraId="5CC0BAE9" w14:textId="77777777" w:rsidR="00033B03" w:rsidRPr="00033B03" w:rsidRDefault="00033B03" w:rsidP="00033B03">
      <w:pPr>
        <w:ind w:firstLine="709"/>
        <w:jc w:val="both"/>
        <w:rPr>
          <w:snapToGrid w:val="0"/>
          <w:sz w:val="28"/>
          <w:szCs w:val="28"/>
        </w:rPr>
      </w:pPr>
    </w:p>
    <w:p w14:paraId="68CF5FFF" w14:textId="77777777" w:rsidR="00033B03" w:rsidRPr="00033B03" w:rsidRDefault="00033B03" w:rsidP="00033B03">
      <w:pPr>
        <w:ind w:right="-1" w:firstLine="709"/>
        <w:jc w:val="both"/>
        <w:rPr>
          <w:sz w:val="28"/>
          <w:szCs w:val="28"/>
          <w:lang w:val="x-none" w:eastAsia="x-none"/>
        </w:rPr>
      </w:pPr>
      <w:r w:rsidRPr="00033B03">
        <w:rPr>
          <w:sz w:val="28"/>
          <w:szCs w:val="28"/>
          <w:lang w:val="x-none" w:eastAsia="x-none"/>
        </w:rPr>
        <w:t xml:space="preserve">Материалы </w:t>
      </w:r>
      <w:r w:rsidRPr="00033B03">
        <w:rPr>
          <w:iCs/>
          <w:sz w:val="28"/>
          <w:szCs w:val="28"/>
          <w:lang w:val="x-none" w:eastAsia="x-none"/>
        </w:rPr>
        <w:t xml:space="preserve">ОАО «РЖД» (филиал Кузбасский территориальный участок Западно-Сибирской дирекции по тепловодоснабжению - структурное подразделение Центральной дирекции по тепловодоснабжению) по узлу теплоснабжения - котельная КТУ на ст. Юрга-1 </w:t>
      </w:r>
      <w:r w:rsidRPr="00033B03">
        <w:rPr>
          <w:sz w:val="28"/>
          <w:szCs w:val="28"/>
          <w:lang w:val="x-none" w:eastAsia="x-none"/>
        </w:rPr>
        <w:t>по расчету тарифов</w:t>
      </w:r>
      <w:r w:rsidRPr="00033B03">
        <w:rPr>
          <w:sz w:val="28"/>
          <w:szCs w:val="28"/>
          <w:lang w:val="x-none" w:eastAsia="x-none"/>
        </w:rPr>
        <w:br/>
        <w:t xml:space="preserve"> на 2022 год, с целью корректировки значений долгосрочного периода регулирования 2019-2023 годов, подготовлены в соответствии </w:t>
      </w:r>
      <w:r w:rsidRPr="00033B03">
        <w:rPr>
          <w:sz w:val="28"/>
          <w:szCs w:val="28"/>
          <w:lang w:val="x-none" w:eastAsia="x-none"/>
        </w:rPr>
        <w:br/>
        <w:t xml:space="preserve">с требованиями «Основ ценообразования в сфере теплоснабжения», утвержденных постановлением Правительства Российской Федерации </w:t>
      </w:r>
      <w:r w:rsidRPr="00033B03">
        <w:rPr>
          <w:sz w:val="28"/>
          <w:szCs w:val="28"/>
          <w:lang w:val="x-none" w:eastAsia="x-none"/>
        </w:rPr>
        <w:br/>
        <w:t>от 22.10.2012 № 1075 и «Методических указаний по расчету регулируемых цен (тарифов) в сфере теплоснабжения», утверждённых приказом ФСТ России от 13.06.2013 № 760-э. Расчетно-обосновывающие материалы представлены надлежащим образом, прошнурованы, пронумерованы, заверены подписью руководителя  и скреплены печатью предприятия.</w:t>
      </w:r>
    </w:p>
    <w:p w14:paraId="76A2B44B" w14:textId="77777777" w:rsidR="00033B03" w:rsidRPr="00033B03" w:rsidRDefault="00033B03" w:rsidP="00033B03">
      <w:pPr>
        <w:ind w:right="142" w:firstLine="709"/>
        <w:jc w:val="both"/>
        <w:rPr>
          <w:snapToGrid w:val="0"/>
          <w:sz w:val="28"/>
          <w:szCs w:val="28"/>
        </w:rPr>
      </w:pPr>
    </w:p>
    <w:p w14:paraId="5AEB8859" w14:textId="77777777" w:rsidR="00033B03" w:rsidRPr="00033B03" w:rsidRDefault="00033B03" w:rsidP="00033B03">
      <w:pPr>
        <w:keepNext/>
        <w:tabs>
          <w:tab w:val="left" w:pos="284"/>
        </w:tabs>
        <w:jc w:val="center"/>
        <w:outlineLvl w:val="0"/>
        <w:rPr>
          <w:b/>
          <w:bCs/>
          <w:snapToGrid w:val="0"/>
          <w:kern w:val="32"/>
          <w:sz w:val="28"/>
          <w:szCs w:val="32"/>
          <w:lang w:val="x-none" w:eastAsia="en-US"/>
        </w:rPr>
      </w:pPr>
      <w:r w:rsidRPr="00033B03">
        <w:rPr>
          <w:b/>
          <w:bCs/>
          <w:snapToGrid w:val="0"/>
          <w:kern w:val="32"/>
          <w:sz w:val="28"/>
          <w:szCs w:val="32"/>
          <w:lang w:val="x-none" w:eastAsia="en-US"/>
        </w:rPr>
        <w:t>Оценка достоверности данных, приведенных в предложениях</w:t>
      </w:r>
      <w:r w:rsidRPr="00033B03">
        <w:rPr>
          <w:b/>
          <w:bCs/>
          <w:snapToGrid w:val="0"/>
          <w:kern w:val="32"/>
          <w:sz w:val="28"/>
          <w:szCs w:val="32"/>
          <w:lang w:val="x-none" w:eastAsia="en-US"/>
        </w:rPr>
        <w:br/>
        <w:t>об установлении тарифов и (или) их предельных уровней</w:t>
      </w:r>
    </w:p>
    <w:p w14:paraId="18DA95C7" w14:textId="77777777" w:rsidR="00033B03" w:rsidRPr="00033B03" w:rsidRDefault="00033B03" w:rsidP="00033B03">
      <w:pPr>
        <w:ind w:firstLine="709"/>
        <w:jc w:val="both"/>
        <w:rPr>
          <w:snapToGrid w:val="0"/>
          <w:sz w:val="28"/>
          <w:szCs w:val="28"/>
        </w:rPr>
      </w:pPr>
    </w:p>
    <w:p w14:paraId="14B0A5CC" w14:textId="77777777" w:rsidR="00033B03" w:rsidRPr="00033B03" w:rsidRDefault="00033B03" w:rsidP="00033B03">
      <w:pPr>
        <w:ind w:firstLine="709"/>
        <w:jc w:val="both"/>
        <w:rPr>
          <w:snapToGrid w:val="0"/>
          <w:sz w:val="28"/>
          <w:szCs w:val="28"/>
        </w:rPr>
      </w:pPr>
      <w:r w:rsidRPr="00033B03">
        <w:rPr>
          <w:snapToGrid w:val="0"/>
          <w:sz w:val="28"/>
          <w:szCs w:val="28"/>
        </w:rPr>
        <w:t xml:space="preserve">Экспертами рассматривались и принимались во внимание </w:t>
      </w:r>
      <w:r w:rsidRPr="00033B03">
        <w:rPr>
          <w:snapToGrid w:val="0"/>
          <w:sz w:val="28"/>
          <w:szCs w:val="28"/>
        </w:rPr>
        <w:br/>
        <w:t xml:space="preserve">все представленные документы, имеющие значение для составления доказательного экспертного заключения. При этом эксперты исходили </w:t>
      </w:r>
      <w:r w:rsidRPr="00033B03">
        <w:rPr>
          <w:snapToGrid w:val="0"/>
          <w:sz w:val="28"/>
          <w:szCs w:val="28"/>
        </w:rPr>
        <w:br/>
        <w:t>из того, что представленная предприятием информация является достоверной. Ответственность за достоверность информации несет руководитель предприятия.</w:t>
      </w:r>
    </w:p>
    <w:p w14:paraId="57D546EB" w14:textId="77777777" w:rsidR="00033B03" w:rsidRPr="00033B03" w:rsidRDefault="00033B03" w:rsidP="00033B03">
      <w:pPr>
        <w:ind w:right="-1" w:firstLine="709"/>
        <w:jc w:val="both"/>
        <w:rPr>
          <w:bCs/>
          <w:sz w:val="28"/>
          <w:szCs w:val="28"/>
          <w:lang w:val="x-none" w:eastAsia="x-none"/>
        </w:rPr>
      </w:pPr>
      <w:r w:rsidRPr="00033B03">
        <w:rPr>
          <w:bCs/>
          <w:sz w:val="28"/>
          <w:szCs w:val="28"/>
          <w:lang w:val="x-none" w:eastAsia="x-none"/>
        </w:rPr>
        <w:t xml:space="preserve">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предприятия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Выборочная проверка бухгалтерской, статистической и иной документации осуществлялась исключительно с целью оценки достоверности, представленной </w:t>
      </w:r>
      <w:r w:rsidRPr="00033B03">
        <w:rPr>
          <w:bCs/>
          <w:iCs/>
          <w:color w:val="000000"/>
          <w:sz w:val="28"/>
          <w:szCs w:val="28"/>
          <w:lang w:val="x-none" w:eastAsia="x-none"/>
        </w:rPr>
        <w:t xml:space="preserve">ОАО «РЖД» (филиал Кузбасский территориальный участок Западно-Сибирской дирекции по тепловодоснабжению - структурное подразделение Центральной дирекции по тепловодоснабжению) по узлу теплоснабжения - котельная </w:t>
      </w:r>
      <w:r w:rsidRPr="00033B03">
        <w:rPr>
          <w:bCs/>
          <w:iCs/>
          <w:sz w:val="28"/>
          <w:szCs w:val="28"/>
          <w:lang w:val="x-none" w:eastAsia="x-none"/>
        </w:rPr>
        <w:t xml:space="preserve">КТУ на ст. Юрга-1 </w:t>
      </w:r>
      <w:r w:rsidRPr="00033B03">
        <w:rPr>
          <w:bCs/>
          <w:sz w:val="28"/>
          <w:szCs w:val="28"/>
          <w:lang w:val="x-none" w:eastAsia="x-none"/>
        </w:rPr>
        <w:t xml:space="preserve">информации  </w:t>
      </w:r>
      <w:r w:rsidRPr="00033B03">
        <w:rPr>
          <w:bCs/>
          <w:sz w:val="28"/>
          <w:szCs w:val="28"/>
          <w:lang w:val="x-none" w:eastAsia="x-none"/>
        </w:rPr>
        <w:br/>
        <w:t xml:space="preserve">для определения величины экономически обоснованных расходов </w:t>
      </w:r>
      <w:r w:rsidRPr="00033B03">
        <w:rPr>
          <w:bCs/>
          <w:sz w:val="28"/>
          <w:szCs w:val="28"/>
          <w:lang w:val="x-none" w:eastAsia="x-none"/>
        </w:rPr>
        <w:br/>
        <w:t>по регулируемым РЭК Кузбасса видам деятельности на 2022 год.</w:t>
      </w:r>
    </w:p>
    <w:p w14:paraId="2C0E8DF9" w14:textId="77777777" w:rsidR="00033B03" w:rsidRPr="00033B03" w:rsidRDefault="00033B03" w:rsidP="00033B03">
      <w:pPr>
        <w:ind w:firstLine="709"/>
        <w:jc w:val="both"/>
        <w:rPr>
          <w:snapToGrid w:val="0"/>
          <w:sz w:val="28"/>
          <w:szCs w:val="28"/>
        </w:rPr>
      </w:pPr>
      <w:r w:rsidRPr="00033B03">
        <w:rPr>
          <w:snapToGrid w:val="0"/>
          <w:sz w:val="28"/>
          <w:szCs w:val="28"/>
        </w:rPr>
        <w:lastRenderedPageBreak/>
        <w:t xml:space="preserve">Экспертная оценка экономической обоснованности расходов </w:t>
      </w:r>
      <w:r w:rsidRPr="00033B03">
        <w:rPr>
          <w:snapToGrid w:val="0"/>
          <w:sz w:val="28"/>
          <w:szCs w:val="28"/>
        </w:rPr>
        <w:br/>
        <w:t xml:space="preserve">на производство, передачу и сбыт тепловой энергии, принимаемых </w:t>
      </w:r>
      <w:r w:rsidRPr="00033B03">
        <w:rPr>
          <w:snapToGrid w:val="0"/>
          <w:sz w:val="28"/>
          <w:szCs w:val="28"/>
        </w:rPr>
        <w:br/>
        <w:t>для расчета тарифов на 2022 год, производилась на основе корректировки расчета операционных расходов, анализа неподконтрольных расходов, расчета затрат на приобретение энергетических ресурсов.</w:t>
      </w:r>
    </w:p>
    <w:p w14:paraId="456952D0" w14:textId="77777777" w:rsidR="00033B03" w:rsidRPr="00033B03" w:rsidRDefault="00033B03" w:rsidP="00033B03">
      <w:pPr>
        <w:ind w:right="-1"/>
        <w:jc w:val="center"/>
        <w:rPr>
          <w:b/>
          <w:sz w:val="28"/>
          <w:szCs w:val="28"/>
          <w:lang w:val="x-none" w:eastAsia="x-none"/>
        </w:rPr>
      </w:pPr>
      <w:r w:rsidRPr="00033B03">
        <w:rPr>
          <w:b/>
          <w:szCs w:val="20"/>
          <w:lang w:val="x-none" w:eastAsia="x-none"/>
        </w:rPr>
        <w:br w:type="page"/>
      </w:r>
      <w:r w:rsidRPr="00033B03">
        <w:rPr>
          <w:b/>
          <w:sz w:val="28"/>
          <w:szCs w:val="28"/>
          <w:lang w:val="x-none" w:eastAsia="x-none"/>
        </w:rPr>
        <w:lastRenderedPageBreak/>
        <w:t xml:space="preserve">Анализ расходов </w:t>
      </w:r>
      <w:r w:rsidRPr="00033B03">
        <w:rPr>
          <w:b/>
          <w:iCs/>
          <w:sz w:val="28"/>
          <w:szCs w:val="28"/>
          <w:lang w:val="x-none" w:eastAsia="x-none"/>
        </w:rPr>
        <w:t>ОАО «РЖД» по узлу теплоснабжения - котельная КТУ на ст. Юрга-1</w:t>
      </w:r>
    </w:p>
    <w:p w14:paraId="749AC8BB" w14:textId="77777777" w:rsidR="00033B03" w:rsidRPr="00033B03" w:rsidRDefault="00033B03" w:rsidP="00033B03">
      <w:pPr>
        <w:ind w:firstLine="720"/>
        <w:jc w:val="both"/>
        <w:rPr>
          <w:snapToGrid w:val="0"/>
          <w:sz w:val="28"/>
          <w:szCs w:val="28"/>
        </w:rPr>
      </w:pPr>
    </w:p>
    <w:p w14:paraId="71139F99" w14:textId="77777777" w:rsidR="00033B03" w:rsidRPr="00033B03" w:rsidRDefault="00033B03" w:rsidP="00033B03">
      <w:pPr>
        <w:keepNext/>
        <w:keepLines/>
        <w:jc w:val="center"/>
        <w:outlineLvl w:val="1"/>
        <w:rPr>
          <w:rFonts w:eastAsia="Calibri"/>
          <w:b/>
          <w:sz w:val="28"/>
          <w:szCs w:val="28"/>
          <w:lang w:val="x-none" w:eastAsia="en-US"/>
        </w:rPr>
      </w:pPr>
      <w:r w:rsidRPr="00033B03">
        <w:rPr>
          <w:rFonts w:eastAsia="Calibri"/>
          <w:b/>
          <w:sz w:val="28"/>
          <w:szCs w:val="28"/>
          <w:lang w:val="x-none" w:eastAsia="en-US"/>
        </w:rPr>
        <w:t>Баланс тепловой энергии</w:t>
      </w:r>
    </w:p>
    <w:p w14:paraId="18DE9F8E" w14:textId="77777777" w:rsidR="00033B03" w:rsidRPr="00033B03" w:rsidRDefault="00033B03" w:rsidP="00033B03">
      <w:pPr>
        <w:ind w:firstLine="851"/>
        <w:jc w:val="both"/>
        <w:rPr>
          <w:snapToGrid w:val="0"/>
          <w:sz w:val="28"/>
          <w:szCs w:val="28"/>
        </w:rPr>
      </w:pPr>
    </w:p>
    <w:p w14:paraId="2F9BBE83" w14:textId="77777777" w:rsidR="00033B03" w:rsidRPr="00033B03" w:rsidRDefault="00033B03" w:rsidP="00033B03">
      <w:pPr>
        <w:ind w:firstLine="709"/>
        <w:jc w:val="both"/>
        <w:rPr>
          <w:snapToGrid w:val="0"/>
          <w:sz w:val="28"/>
          <w:szCs w:val="28"/>
        </w:rPr>
      </w:pPr>
      <w:r w:rsidRPr="00033B03">
        <w:rPr>
          <w:snapToGrid w:val="0"/>
          <w:sz w:val="28"/>
          <w:szCs w:val="28"/>
        </w:rPr>
        <w:t>Согласно </w:t>
      </w:r>
      <w:hyperlink r:id="rId30" w:anchor="000013" w:history="1">
        <w:r w:rsidRPr="00033B03">
          <w:rPr>
            <w:snapToGrid w:val="0"/>
            <w:sz w:val="28"/>
            <w:szCs w:val="28"/>
          </w:rPr>
          <w:t>пункту 22</w:t>
        </w:r>
      </w:hyperlink>
      <w:r w:rsidRPr="00033B03">
        <w:rPr>
          <w:snapToGrid w:val="0"/>
          <w:sz w:val="28"/>
          <w:szCs w:val="28"/>
        </w:rPr>
        <w:t xml:space="preserve"> Основ ценообразования тарифы устанавливаются </w:t>
      </w:r>
      <w:r w:rsidRPr="00033B03">
        <w:rPr>
          <w:snapToGrid w:val="0"/>
          <w:sz w:val="28"/>
          <w:szCs w:val="28"/>
        </w:rPr>
        <w:br/>
        <w:t xml:space="preserve">на основании необходимой валовой выручки, определенной </w:t>
      </w:r>
      <w:r w:rsidRPr="00033B03">
        <w:rPr>
          <w:snapToGrid w:val="0"/>
          <w:sz w:val="28"/>
          <w:szCs w:val="28"/>
        </w:rPr>
        <w:br/>
        <w:t xml:space="preserve">для соответствующего регулируемого вида деятельности, и расчетного объема полезного отпуска соответствующего вида продукции (услуг) </w:t>
      </w:r>
      <w:r w:rsidRPr="00033B03">
        <w:rPr>
          <w:snapToGrid w:val="0"/>
          <w:sz w:val="28"/>
          <w:szCs w:val="28"/>
        </w:rPr>
        <w:br/>
        <w:t xml:space="preserve">на расчетный период регулирования, определенного в соответствии </w:t>
      </w:r>
      <w:r w:rsidRPr="00033B03">
        <w:rPr>
          <w:snapToGrid w:val="0"/>
          <w:sz w:val="28"/>
          <w:szCs w:val="28"/>
        </w:rPr>
        <w:br/>
        <w:t xml:space="preserve">со схемой теплоснабжения, а в случае отсутствия такой схемы теплоснабжения – на основании программы комплексного развития систем коммунальной инфраструктуры муниципального образования. </w:t>
      </w:r>
      <w:r w:rsidRPr="00033B03">
        <w:rPr>
          <w:snapToGrid w:val="0"/>
          <w:sz w:val="28"/>
          <w:szCs w:val="28"/>
        </w:rPr>
        <w:br/>
        <w:t xml:space="preserve">При отсутствии схемы теплоснабжения либо программы комплексного развития систем коммунальной инфраструктуры муниципального образования или при отсутствии в указанных документах информации </w:t>
      </w:r>
      <w:r w:rsidRPr="00033B03">
        <w:rPr>
          <w:snapToGrid w:val="0"/>
          <w:sz w:val="28"/>
          <w:szCs w:val="28"/>
        </w:rPr>
        <w:br/>
        <w:t xml:space="preserve">об объемах полезного отпуска тепловой энергии расчетный объем полезного отпуска тепловой энергии определяется органом регулирования </w:t>
      </w:r>
      <w:r w:rsidRPr="00033B03">
        <w:rPr>
          <w:snapToGrid w:val="0"/>
          <w:sz w:val="28"/>
          <w:szCs w:val="28"/>
        </w:rPr>
        <w:br/>
        <w:t>в соответствии с методическими </w:t>
      </w:r>
      <w:hyperlink r:id="rId31" w:anchor="100015" w:history="1">
        <w:r w:rsidRPr="00033B03">
          <w:rPr>
            <w:snapToGrid w:val="0"/>
            <w:sz w:val="28"/>
            <w:szCs w:val="28"/>
          </w:rPr>
          <w:t>указаниями</w:t>
        </w:r>
      </w:hyperlink>
      <w:r w:rsidRPr="00033B03">
        <w:rPr>
          <w:snapToGrid w:val="0"/>
          <w:sz w:val="28"/>
          <w:szCs w:val="28"/>
        </w:rPr>
        <w:t xml:space="preserve"> и с учетом фактического полезного отпуска тепловой энергии за последний отчетный год и средней динамики полезного отпуска тепловой энергии за последние 3 года. </w:t>
      </w:r>
    </w:p>
    <w:p w14:paraId="04E87CB6" w14:textId="77777777" w:rsidR="00033B03" w:rsidRPr="00033B03" w:rsidRDefault="00033B03" w:rsidP="00033B03">
      <w:pPr>
        <w:ind w:firstLine="709"/>
        <w:jc w:val="both"/>
        <w:rPr>
          <w:snapToGrid w:val="0"/>
          <w:sz w:val="28"/>
          <w:szCs w:val="28"/>
        </w:rPr>
      </w:pPr>
      <w:r w:rsidRPr="00033B03">
        <w:rPr>
          <w:snapToGrid w:val="0"/>
          <w:sz w:val="28"/>
          <w:szCs w:val="28"/>
        </w:rPr>
        <w:t xml:space="preserve">В соответствии с пунктом 22(1) Основ ценообразования  расчетный объем полезного отпуска тепловой энергии, реализация которой необходима для оказания коммунальных услуг по отоплению и горячему водоснабжению населению и приравненным к нему категориям потребителей, определяется органом регулирования в соответствии с методическими указаниями </w:t>
      </w:r>
      <w:r w:rsidRPr="00033B03">
        <w:rPr>
          <w:snapToGrid w:val="0"/>
          <w:sz w:val="28"/>
          <w:szCs w:val="28"/>
        </w:rPr>
        <w:br/>
        <w:t xml:space="preserve">с учетом фактического полезного отпуска тепловой энергии за последний отчетный год и средней динамики полезного отпуска тепловой энергии указанным категориям потребителей за последние 3 года. </w:t>
      </w:r>
    </w:p>
    <w:p w14:paraId="660512C7" w14:textId="77777777" w:rsidR="00033B03" w:rsidRPr="00033B03" w:rsidRDefault="00033B03" w:rsidP="00033B03">
      <w:pPr>
        <w:ind w:firstLine="709"/>
        <w:jc w:val="both"/>
        <w:rPr>
          <w:snapToGrid w:val="0"/>
          <w:sz w:val="28"/>
          <w:szCs w:val="28"/>
        </w:rPr>
      </w:pPr>
      <w:r w:rsidRPr="00033B03">
        <w:rPr>
          <w:snapToGrid w:val="0"/>
          <w:sz w:val="28"/>
          <w:szCs w:val="28"/>
        </w:rPr>
        <w:t xml:space="preserve">Расчет полезного отпуска тепловой энергии произведен экспертами </w:t>
      </w:r>
      <w:r w:rsidRPr="00033B03">
        <w:rPr>
          <w:snapToGrid w:val="0"/>
          <w:sz w:val="28"/>
          <w:szCs w:val="28"/>
        </w:rPr>
        <w:br/>
        <w:t xml:space="preserve">на основании данных шаблона BALANCE.CALC.TARIFF.WARM.FACT </w:t>
      </w:r>
      <w:r w:rsidRPr="00033B03">
        <w:rPr>
          <w:snapToGrid w:val="0"/>
          <w:sz w:val="28"/>
          <w:szCs w:val="28"/>
        </w:rPr>
        <w:br/>
        <w:t>за 2018, 2019, 2020 годы с учетом средней динамики и представлен в таблице 1.</w:t>
      </w:r>
    </w:p>
    <w:p w14:paraId="6BAE5320" w14:textId="77777777" w:rsidR="00033B03" w:rsidRPr="00033B03" w:rsidRDefault="00033B03" w:rsidP="00033B03">
      <w:pPr>
        <w:ind w:firstLine="709"/>
        <w:jc w:val="both"/>
        <w:rPr>
          <w:snapToGrid w:val="0"/>
          <w:sz w:val="28"/>
          <w:szCs w:val="28"/>
        </w:rPr>
      </w:pPr>
    </w:p>
    <w:p w14:paraId="19B7F5FA" w14:textId="77777777" w:rsidR="00033B03" w:rsidRPr="00033B03" w:rsidRDefault="00033B03" w:rsidP="00033B03">
      <w:pPr>
        <w:numPr>
          <w:ilvl w:val="0"/>
          <w:numId w:val="9"/>
        </w:numPr>
        <w:ind w:right="-426"/>
        <w:jc w:val="right"/>
        <w:rPr>
          <w:snapToGrid w:val="0"/>
          <w:sz w:val="28"/>
          <w:szCs w:val="28"/>
        </w:rPr>
      </w:pPr>
    </w:p>
    <w:p w14:paraId="41643B55" w14:textId="77777777" w:rsidR="00033B03" w:rsidRPr="00033B03" w:rsidRDefault="00033B03" w:rsidP="00033B03">
      <w:pPr>
        <w:spacing w:after="120"/>
        <w:ind w:right="-425"/>
        <w:jc w:val="center"/>
        <w:rPr>
          <w:snapToGrid w:val="0"/>
          <w:sz w:val="28"/>
          <w:szCs w:val="28"/>
        </w:rPr>
      </w:pPr>
      <w:r w:rsidRPr="00033B03">
        <w:rPr>
          <w:snapToGrid w:val="0"/>
          <w:sz w:val="28"/>
          <w:szCs w:val="28"/>
        </w:rPr>
        <w:t>Объем полезного отпуска на 2022 год</w:t>
      </w:r>
    </w:p>
    <w:tbl>
      <w:tblPr>
        <w:tblW w:w="949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1134"/>
        <w:gridCol w:w="1133"/>
        <w:gridCol w:w="857"/>
        <w:gridCol w:w="709"/>
        <w:gridCol w:w="1271"/>
        <w:gridCol w:w="860"/>
        <w:gridCol w:w="1266"/>
      </w:tblGrid>
      <w:tr w:rsidR="00033B03" w:rsidRPr="00033B03" w14:paraId="0A7B44B7" w14:textId="77777777" w:rsidTr="00EB0A6C">
        <w:trPr>
          <w:trHeight w:val="300"/>
        </w:trPr>
        <w:tc>
          <w:tcPr>
            <w:tcW w:w="2263" w:type="dxa"/>
            <w:shd w:val="clear" w:color="auto" w:fill="auto"/>
            <w:vAlign w:val="center"/>
            <w:hideMark/>
          </w:tcPr>
          <w:p w14:paraId="3D44F89B" w14:textId="77777777" w:rsidR="00033B03" w:rsidRPr="00033B03" w:rsidRDefault="00033B03" w:rsidP="00033B03">
            <w:pPr>
              <w:rPr>
                <w:sz w:val="20"/>
                <w:szCs w:val="20"/>
              </w:rPr>
            </w:pPr>
            <w:r w:rsidRPr="00033B03">
              <w:rPr>
                <w:sz w:val="20"/>
                <w:szCs w:val="20"/>
              </w:rPr>
              <w:t> </w:t>
            </w:r>
          </w:p>
        </w:tc>
        <w:tc>
          <w:tcPr>
            <w:tcW w:w="3833" w:type="dxa"/>
            <w:gridSpan w:val="4"/>
            <w:shd w:val="clear" w:color="auto" w:fill="auto"/>
            <w:vAlign w:val="center"/>
            <w:hideMark/>
          </w:tcPr>
          <w:p w14:paraId="1A022C26" w14:textId="77777777" w:rsidR="00033B03" w:rsidRPr="00033B03" w:rsidRDefault="00033B03" w:rsidP="00033B03">
            <w:pPr>
              <w:jc w:val="center"/>
              <w:rPr>
                <w:sz w:val="20"/>
                <w:szCs w:val="20"/>
              </w:rPr>
            </w:pPr>
            <w:r w:rsidRPr="00033B03">
              <w:rPr>
                <w:sz w:val="20"/>
                <w:szCs w:val="20"/>
              </w:rPr>
              <w:t>Объем полезного отпуска, тыс. Гкал</w:t>
            </w:r>
          </w:p>
        </w:tc>
        <w:tc>
          <w:tcPr>
            <w:tcW w:w="3397" w:type="dxa"/>
            <w:gridSpan w:val="3"/>
            <w:shd w:val="clear" w:color="auto" w:fill="auto"/>
            <w:vAlign w:val="center"/>
            <w:hideMark/>
          </w:tcPr>
          <w:p w14:paraId="60647F7A" w14:textId="77777777" w:rsidR="00033B03" w:rsidRPr="00033B03" w:rsidRDefault="00033B03" w:rsidP="00033B03">
            <w:pPr>
              <w:jc w:val="center"/>
              <w:rPr>
                <w:sz w:val="20"/>
                <w:szCs w:val="20"/>
              </w:rPr>
            </w:pPr>
            <w:r w:rsidRPr="00033B03">
              <w:rPr>
                <w:sz w:val="20"/>
                <w:szCs w:val="20"/>
              </w:rPr>
              <w:t>Динамика</w:t>
            </w:r>
          </w:p>
        </w:tc>
      </w:tr>
      <w:tr w:rsidR="00033B03" w:rsidRPr="00033B03" w14:paraId="1EBBA6D8" w14:textId="77777777" w:rsidTr="00EB0A6C">
        <w:trPr>
          <w:trHeight w:val="300"/>
        </w:trPr>
        <w:tc>
          <w:tcPr>
            <w:tcW w:w="2263" w:type="dxa"/>
            <w:shd w:val="clear" w:color="000000" w:fill="FFFFCC"/>
            <w:vAlign w:val="center"/>
            <w:hideMark/>
          </w:tcPr>
          <w:p w14:paraId="3607C858" w14:textId="77777777" w:rsidR="00033B03" w:rsidRPr="00033B03" w:rsidRDefault="00033B03" w:rsidP="00033B03">
            <w:pPr>
              <w:rPr>
                <w:sz w:val="20"/>
                <w:szCs w:val="20"/>
              </w:rPr>
            </w:pPr>
            <w:r w:rsidRPr="00033B03">
              <w:rPr>
                <w:sz w:val="20"/>
                <w:szCs w:val="20"/>
              </w:rPr>
              <w:t> </w:t>
            </w:r>
          </w:p>
        </w:tc>
        <w:tc>
          <w:tcPr>
            <w:tcW w:w="1134" w:type="dxa"/>
            <w:shd w:val="clear" w:color="000000" w:fill="FFFFCC"/>
            <w:vAlign w:val="center"/>
            <w:hideMark/>
          </w:tcPr>
          <w:p w14:paraId="639DA3B8" w14:textId="77777777" w:rsidR="00033B03" w:rsidRPr="00033B03" w:rsidRDefault="00033B03" w:rsidP="00033B03">
            <w:pPr>
              <w:jc w:val="center"/>
              <w:rPr>
                <w:sz w:val="20"/>
                <w:szCs w:val="20"/>
              </w:rPr>
            </w:pPr>
            <w:r w:rsidRPr="00033B03">
              <w:rPr>
                <w:sz w:val="20"/>
                <w:szCs w:val="20"/>
              </w:rPr>
              <w:t>Бюджет</w:t>
            </w:r>
          </w:p>
        </w:tc>
        <w:tc>
          <w:tcPr>
            <w:tcW w:w="1133" w:type="dxa"/>
            <w:shd w:val="clear" w:color="000000" w:fill="FFFFCC"/>
            <w:vAlign w:val="center"/>
            <w:hideMark/>
          </w:tcPr>
          <w:p w14:paraId="319EBC2F" w14:textId="77777777" w:rsidR="00033B03" w:rsidRPr="00033B03" w:rsidRDefault="00033B03" w:rsidP="00033B03">
            <w:pPr>
              <w:jc w:val="center"/>
              <w:rPr>
                <w:sz w:val="20"/>
                <w:szCs w:val="20"/>
              </w:rPr>
            </w:pPr>
            <w:r w:rsidRPr="00033B03">
              <w:rPr>
                <w:sz w:val="20"/>
                <w:szCs w:val="20"/>
              </w:rPr>
              <w:t>Население</w:t>
            </w:r>
          </w:p>
        </w:tc>
        <w:tc>
          <w:tcPr>
            <w:tcW w:w="857" w:type="dxa"/>
            <w:shd w:val="clear" w:color="000000" w:fill="FFFFCC"/>
            <w:vAlign w:val="center"/>
            <w:hideMark/>
          </w:tcPr>
          <w:p w14:paraId="31A637F5" w14:textId="77777777" w:rsidR="00033B03" w:rsidRPr="00033B03" w:rsidRDefault="00033B03" w:rsidP="00033B03">
            <w:pPr>
              <w:jc w:val="center"/>
              <w:rPr>
                <w:sz w:val="20"/>
                <w:szCs w:val="20"/>
              </w:rPr>
            </w:pPr>
            <w:r w:rsidRPr="00033B03">
              <w:rPr>
                <w:sz w:val="20"/>
                <w:szCs w:val="20"/>
              </w:rPr>
              <w:t>Прочие</w:t>
            </w:r>
          </w:p>
        </w:tc>
        <w:tc>
          <w:tcPr>
            <w:tcW w:w="709" w:type="dxa"/>
            <w:shd w:val="clear" w:color="000000" w:fill="FFFFCC"/>
            <w:vAlign w:val="center"/>
            <w:hideMark/>
          </w:tcPr>
          <w:p w14:paraId="50BD8686" w14:textId="77777777" w:rsidR="00033B03" w:rsidRPr="00033B03" w:rsidRDefault="00033B03" w:rsidP="00033B03">
            <w:pPr>
              <w:jc w:val="center"/>
              <w:rPr>
                <w:sz w:val="20"/>
                <w:szCs w:val="20"/>
              </w:rPr>
            </w:pPr>
            <w:r w:rsidRPr="00033B03">
              <w:rPr>
                <w:sz w:val="20"/>
                <w:szCs w:val="20"/>
              </w:rPr>
              <w:t>Всего</w:t>
            </w:r>
          </w:p>
        </w:tc>
        <w:tc>
          <w:tcPr>
            <w:tcW w:w="1271" w:type="dxa"/>
            <w:shd w:val="clear" w:color="000000" w:fill="FFFFCC"/>
            <w:vAlign w:val="center"/>
            <w:hideMark/>
          </w:tcPr>
          <w:p w14:paraId="11DE9853" w14:textId="77777777" w:rsidR="00033B03" w:rsidRPr="00033B03" w:rsidRDefault="00033B03" w:rsidP="00033B03">
            <w:pPr>
              <w:jc w:val="center"/>
              <w:rPr>
                <w:sz w:val="20"/>
                <w:szCs w:val="20"/>
              </w:rPr>
            </w:pPr>
            <w:r w:rsidRPr="00033B03">
              <w:rPr>
                <w:sz w:val="20"/>
                <w:szCs w:val="20"/>
              </w:rPr>
              <w:t>Население</w:t>
            </w:r>
          </w:p>
        </w:tc>
        <w:tc>
          <w:tcPr>
            <w:tcW w:w="860" w:type="dxa"/>
            <w:shd w:val="clear" w:color="000000" w:fill="FFFFCC"/>
            <w:vAlign w:val="center"/>
            <w:hideMark/>
          </w:tcPr>
          <w:p w14:paraId="2386733C" w14:textId="77777777" w:rsidR="00033B03" w:rsidRPr="00033B03" w:rsidRDefault="00033B03" w:rsidP="00033B03">
            <w:pPr>
              <w:jc w:val="center"/>
              <w:rPr>
                <w:sz w:val="20"/>
                <w:szCs w:val="20"/>
              </w:rPr>
            </w:pPr>
            <w:r w:rsidRPr="00033B03">
              <w:rPr>
                <w:sz w:val="20"/>
                <w:szCs w:val="20"/>
              </w:rPr>
              <w:t>Прочие</w:t>
            </w:r>
          </w:p>
        </w:tc>
        <w:tc>
          <w:tcPr>
            <w:tcW w:w="1266" w:type="dxa"/>
            <w:shd w:val="clear" w:color="000000" w:fill="FFFFCC"/>
            <w:vAlign w:val="center"/>
            <w:hideMark/>
          </w:tcPr>
          <w:p w14:paraId="77FF786B" w14:textId="77777777" w:rsidR="00033B03" w:rsidRPr="00033B03" w:rsidRDefault="00033B03" w:rsidP="00033B03">
            <w:pPr>
              <w:jc w:val="center"/>
              <w:rPr>
                <w:sz w:val="20"/>
                <w:szCs w:val="20"/>
              </w:rPr>
            </w:pPr>
            <w:r w:rsidRPr="00033B03">
              <w:rPr>
                <w:sz w:val="20"/>
                <w:szCs w:val="20"/>
              </w:rPr>
              <w:t>Всего</w:t>
            </w:r>
          </w:p>
        </w:tc>
      </w:tr>
      <w:tr w:rsidR="00033B03" w:rsidRPr="00033B03" w14:paraId="558FA381" w14:textId="77777777" w:rsidTr="00EB0A6C">
        <w:trPr>
          <w:trHeight w:val="300"/>
        </w:trPr>
        <w:tc>
          <w:tcPr>
            <w:tcW w:w="2263" w:type="dxa"/>
            <w:shd w:val="clear" w:color="auto" w:fill="auto"/>
            <w:vAlign w:val="center"/>
            <w:hideMark/>
          </w:tcPr>
          <w:p w14:paraId="1FFC7D9E" w14:textId="77777777" w:rsidR="00033B03" w:rsidRPr="00033B03" w:rsidRDefault="00033B03" w:rsidP="00033B03">
            <w:pPr>
              <w:rPr>
                <w:sz w:val="20"/>
                <w:szCs w:val="20"/>
              </w:rPr>
            </w:pPr>
            <w:r w:rsidRPr="00033B03">
              <w:rPr>
                <w:sz w:val="20"/>
                <w:szCs w:val="20"/>
              </w:rPr>
              <w:t>Факт 2018</w:t>
            </w:r>
          </w:p>
        </w:tc>
        <w:tc>
          <w:tcPr>
            <w:tcW w:w="1134" w:type="dxa"/>
            <w:shd w:val="clear" w:color="auto" w:fill="auto"/>
            <w:vAlign w:val="center"/>
            <w:hideMark/>
          </w:tcPr>
          <w:p w14:paraId="346BE560" w14:textId="77777777" w:rsidR="00033B03" w:rsidRPr="00033B03" w:rsidRDefault="00033B03" w:rsidP="00033B03">
            <w:pPr>
              <w:jc w:val="center"/>
              <w:rPr>
                <w:sz w:val="20"/>
                <w:szCs w:val="20"/>
              </w:rPr>
            </w:pPr>
            <w:r w:rsidRPr="00033B03">
              <w:rPr>
                <w:sz w:val="20"/>
                <w:szCs w:val="20"/>
              </w:rPr>
              <w:t>0</w:t>
            </w:r>
          </w:p>
        </w:tc>
        <w:tc>
          <w:tcPr>
            <w:tcW w:w="1133" w:type="dxa"/>
            <w:shd w:val="clear" w:color="auto" w:fill="auto"/>
            <w:vAlign w:val="center"/>
            <w:hideMark/>
          </w:tcPr>
          <w:p w14:paraId="2A4B5896" w14:textId="77777777" w:rsidR="00033B03" w:rsidRPr="00033B03" w:rsidRDefault="00033B03" w:rsidP="00033B03">
            <w:pPr>
              <w:jc w:val="center"/>
              <w:rPr>
                <w:sz w:val="20"/>
                <w:szCs w:val="20"/>
              </w:rPr>
            </w:pPr>
            <w:r w:rsidRPr="00033B03">
              <w:rPr>
                <w:sz w:val="20"/>
                <w:szCs w:val="20"/>
              </w:rPr>
              <w:t>0,000</w:t>
            </w:r>
          </w:p>
        </w:tc>
        <w:tc>
          <w:tcPr>
            <w:tcW w:w="857" w:type="dxa"/>
            <w:shd w:val="clear" w:color="auto" w:fill="auto"/>
            <w:vAlign w:val="center"/>
            <w:hideMark/>
          </w:tcPr>
          <w:p w14:paraId="27923BA0" w14:textId="77777777" w:rsidR="00033B03" w:rsidRPr="00033B03" w:rsidRDefault="00033B03" w:rsidP="00033B03">
            <w:pPr>
              <w:jc w:val="center"/>
              <w:rPr>
                <w:sz w:val="20"/>
                <w:szCs w:val="20"/>
              </w:rPr>
            </w:pPr>
            <w:r w:rsidRPr="00033B03">
              <w:rPr>
                <w:sz w:val="20"/>
                <w:szCs w:val="20"/>
              </w:rPr>
              <w:t>0,742</w:t>
            </w:r>
          </w:p>
        </w:tc>
        <w:tc>
          <w:tcPr>
            <w:tcW w:w="709" w:type="dxa"/>
            <w:shd w:val="clear" w:color="auto" w:fill="auto"/>
            <w:vAlign w:val="center"/>
            <w:hideMark/>
          </w:tcPr>
          <w:p w14:paraId="30062764" w14:textId="77777777" w:rsidR="00033B03" w:rsidRPr="00033B03" w:rsidRDefault="00033B03" w:rsidP="00033B03">
            <w:pPr>
              <w:jc w:val="center"/>
              <w:rPr>
                <w:sz w:val="20"/>
                <w:szCs w:val="20"/>
              </w:rPr>
            </w:pPr>
            <w:r w:rsidRPr="00033B03">
              <w:rPr>
                <w:sz w:val="20"/>
                <w:szCs w:val="20"/>
              </w:rPr>
              <w:t>0,742</w:t>
            </w:r>
          </w:p>
        </w:tc>
        <w:tc>
          <w:tcPr>
            <w:tcW w:w="1271" w:type="dxa"/>
            <w:shd w:val="clear" w:color="auto" w:fill="auto"/>
            <w:vAlign w:val="center"/>
            <w:hideMark/>
          </w:tcPr>
          <w:p w14:paraId="7721FEFE" w14:textId="77777777" w:rsidR="00033B03" w:rsidRPr="00033B03" w:rsidRDefault="00033B03" w:rsidP="00033B03">
            <w:pPr>
              <w:jc w:val="center"/>
              <w:rPr>
                <w:sz w:val="20"/>
                <w:szCs w:val="20"/>
              </w:rPr>
            </w:pPr>
          </w:p>
        </w:tc>
        <w:tc>
          <w:tcPr>
            <w:tcW w:w="860" w:type="dxa"/>
            <w:shd w:val="clear" w:color="auto" w:fill="auto"/>
            <w:vAlign w:val="center"/>
            <w:hideMark/>
          </w:tcPr>
          <w:p w14:paraId="6E40440A" w14:textId="77777777" w:rsidR="00033B03" w:rsidRPr="00033B03" w:rsidRDefault="00033B03" w:rsidP="00033B03">
            <w:pPr>
              <w:jc w:val="center"/>
              <w:rPr>
                <w:sz w:val="20"/>
                <w:szCs w:val="20"/>
              </w:rPr>
            </w:pPr>
          </w:p>
        </w:tc>
        <w:tc>
          <w:tcPr>
            <w:tcW w:w="1266" w:type="dxa"/>
            <w:shd w:val="clear" w:color="auto" w:fill="auto"/>
            <w:vAlign w:val="center"/>
            <w:hideMark/>
          </w:tcPr>
          <w:p w14:paraId="327F37E2" w14:textId="77777777" w:rsidR="00033B03" w:rsidRPr="00033B03" w:rsidRDefault="00033B03" w:rsidP="00033B03">
            <w:pPr>
              <w:jc w:val="center"/>
              <w:rPr>
                <w:sz w:val="20"/>
                <w:szCs w:val="20"/>
              </w:rPr>
            </w:pPr>
          </w:p>
        </w:tc>
      </w:tr>
      <w:tr w:rsidR="00033B03" w:rsidRPr="00033B03" w14:paraId="4D695E91" w14:textId="77777777" w:rsidTr="00EB0A6C">
        <w:trPr>
          <w:trHeight w:val="300"/>
        </w:trPr>
        <w:tc>
          <w:tcPr>
            <w:tcW w:w="2263" w:type="dxa"/>
            <w:shd w:val="clear" w:color="auto" w:fill="auto"/>
            <w:vAlign w:val="center"/>
            <w:hideMark/>
          </w:tcPr>
          <w:p w14:paraId="028073DE" w14:textId="77777777" w:rsidR="00033B03" w:rsidRPr="00033B03" w:rsidRDefault="00033B03" w:rsidP="00033B03">
            <w:pPr>
              <w:rPr>
                <w:sz w:val="20"/>
                <w:szCs w:val="20"/>
              </w:rPr>
            </w:pPr>
            <w:r w:rsidRPr="00033B03">
              <w:rPr>
                <w:sz w:val="20"/>
                <w:szCs w:val="20"/>
              </w:rPr>
              <w:t>Факт 2019</w:t>
            </w:r>
          </w:p>
        </w:tc>
        <w:tc>
          <w:tcPr>
            <w:tcW w:w="1134" w:type="dxa"/>
            <w:shd w:val="clear" w:color="auto" w:fill="auto"/>
            <w:vAlign w:val="center"/>
            <w:hideMark/>
          </w:tcPr>
          <w:p w14:paraId="14E9C39F" w14:textId="77777777" w:rsidR="00033B03" w:rsidRPr="00033B03" w:rsidRDefault="00033B03" w:rsidP="00033B03">
            <w:pPr>
              <w:jc w:val="center"/>
              <w:rPr>
                <w:sz w:val="20"/>
                <w:szCs w:val="20"/>
              </w:rPr>
            </w:pPr>
            <w:r w:rsidRPr="00033B03">
              <w:rPr>
                <w:sz w:val="20"/>
                <w:szCs w:val="20"/>
              </w:rPr>
              <w:t>0</w:t>
            </w:r>
          </w:p>
        </w:tc>
        <w:tc>
          <w:tcPr>
            <w:tcW w:w="1133" w:type="dxa"/>
            <w:shd w:val="clear" w:color="auto" w:fill="auto"/>
            <w:vAlign w:val="center"/>
            <w:hideMark/>
          </w:tcPr>
          <w:p w14:paraId="6702788A" w14:textId="77777777" w:rsidR="00033B03" w:rsidRPr="00033B03" w:rsidRDefault="00033B03" w:rsidP="00033B03">
            <w:pPr>
              <w:jc w:val="center"/>
              <w:rPr>
                <w:sz w:val="20"/>
                <w:szCs w:val="20"/>
              </w:rPr>
            </w:pPr>
            <w:r w:rsidRPr="00033B03">
              <w:rPr>
                <w:sz w:val="20"/>
                <w:szCs w:val="20"/>
              </w:rPr>
              <w:t>0,043</w:t>
            </w:r>
          </w:p>
        </w:tc>
        <w:tc>
          <w:tcPr>
            <w:tcW w:w="857" w:type="dxa"/>
            <w:shd w:val="clear" w:color="auto" w:fill="auto"/>
            <w:vAlign w:val="center"/>
            <w:hideMark/>
          </w:tcPr>
          <w:p w14:paraId="64D72571" w14:textId="77777777" w:rsidR="00033B03" w:rsidRPr="00033B03" w:rsidRDefault="00033B03" w:rsidP="00033B03">
            <w:pPr>
              <w:jc w:val="center"/>
              <w:rPr>
                <w:sz w:val="20"/>
                <w:szCs w:val="20"/>
              </w:rPr>
            </w:pPr>
            <w:r w:rsidRPr="00033B03">
              <w:rPr>
                <w:sz w:val="20"/>
                <w:szCs w:val="20"/>
              </w:rPr>
              <w:t>0,878</w:t>
            </w:r>
          </w:p>
        </w:tc>
        <w:tc>
          <w:tcPr>
            <w:tcW w:w="709" w:type="dxa"/>
            <w:shd w:val="clear" w:color="auto" w:fill="auto"/>
            <w:vAlign w:val="center"/>
            <w:hideMark/>
          </w:tcPr>
          <w:p w14:paraId="2CC43BB1" w14:textId="77777777" w:rsidR="00033B03" w:rsidRPr="00033B03" w:rsidRDefault="00033B03" w:rsidP="00033B03">
            <w:pPr>
              <w:jc w:val="center"/>
              <w:rPr>
                <w:sz w:val="20"/>
                <w:szCs w:val="20"/>
              </w:rPr>
            </w:pPr>
            <w:r w:rsidRPr="00033B03">
              <w:rPr>
                <w:sz w:val="20"/>
                <w:szCs w:val="20"/>
              </w:rPr>
              <w:t>0,921</w:t>
            </w:r>
          </w:p>
        </w:tc>
        <w:tc>
          <w:tcPr>
            <w:tcW w:w="1271" w:type="dxa"/>
            <w:shd w:val="clear" w:color="auto" w:fill="auto"/>
            <w:vAlign w:val="center"/>
            <w:hideMark/>
          </w:tcPr>
          <w:p w14:paraId="7F32AE65" w14:textId="77777777" w:rsidR="00033B03" w:rsidRPr="00033B03" w:rsidRDefault="00033B03" w:rsidP="00033B03">
            <w:pPr>
              <w:jc w:val="center"/>
              <w:rPr>
                <w:sz w:val="20"/>
                <w:szCs w:val="20"/>
              </w:rPr>
            </w:pPr>
          </w:p>
        </w:tc>
        <w:tc>
          <w:tcPr>
            <w:tcW w:w="860" w:type="dxa"/>
            <w:shd w:val="clear" w:color="auto" w:fill="auto"/>
            <w:vAlign w:val="center"/>
          </w:tcPr>
          <w:p w14:paraId="56594244" w14:textId="77777777" w:rsidR="00033B03" w:rsidRPr="00033B03" w:rsidRDefault="00033B03" w:rsidP="00033B03">
            <w:pPr>
              <w:jc w:val="center"/>
              <w:rPr>
                <w:sz w:val="20"/>
                <w:szCs w:val="20"/>
              </w:rPr>
            </w:pPr>
          </w:p>
        </w:tc>
        <w:tc>
          <w:tcPr>
            <w:tcW w:w="1266" w:type="dxa"/>
            <w:shd w:val="clear" w:color="auto" w:fill="auto"/>
            <w:vAlign w:val="center"/>
            <w:hideMark/>
          </w:tcPr>
          <w:p w14:paraId="395001FF" w14:textId="77777777" w:rsidR="00033B03" w:rsidRPr="00033B03" w:rsidRDefault="00033B03" w:rsidP="00033B03">
            <w:pPr>
              <w:jc w:val="center"/>
              <w:rPr>
                <w:sz w:val="20"/>
                <w:szCs w:val="20"/>
              </w:rPr>
            </w:pPr>
            <w:r w:rsidRPr="00033B03">
              <w:rPr>
                <w:sz w:val="20"/>
                <w:szCs w:val="20"/>
              </w:rPr>
              <w:t>1,241239892</w:t>
            </w:r>
          </w:p>
        </w:tc>
      </w:tr>
      <w:tr w:rsidR="00033B03" w:rsidRPr="00033B03" w14:paraId="30C796D8" w14:textId="77777777" w:rsidTr="00EB0A6C">
        <w:trPr>
          <w:trHeight w:val="300"/>
        </w:trPr>
        <w:tc>
          <w:tcPr>
            <w:tcW w:w="2263" w:type="dxa"/>
            <w:shd w:val="clear" w:color="auto" w:fill="auto"/>
            <w:vAlign w:val="center"/>
            <w:hideMark/>
          </w:tcPr>
          <w:p w14:paraId="5E5DACBA" w14:textId="77777777" w:rsidR="00033B03" w:rsidRPr="00033B03" w:rsidRDefault="00033B03" w:rsidP="00033B03">
            <w:pPr>
              <w:rPr>
                <w:sz w:val="20"/>
                <w:szCs w:val="20"/>
              </w:rPr>
            </w:pPr>
            <w:r w:rsidRPr="00033B03">
              <w:rPr>
                <w:sz w:val="20"/>
                <w:szCs w:val="20"/>
              </w:rPr>
              <w:t>Факт 2020</w:t>
            </w:r>
          </w:p>
        </w:tc>
        <w:tc>
          <w:tcPr>
            <w:tcW w:w="1134" w:type="dxa"/>
            <w:shd w:val="clear" w:color="auto" w:fill="auto"/>
            <w:vAlign w:val="center"/>
            <w:hideMark/>
          </w:tcPr>
          <w:p w14:paraId="4AB8436C" w14:textId="77777777" w:rsidR="00033B03" w:rsidRPr="00033B03" w:rsidRDefault="00033B03" w:rsidP="00033B03">
            <w:pPr>
              <w:jc w:val="center"/>
              <w:rPr>
                <w:sz w:val="20"/>
                <w:szCs w:val="20"/>
              </w:rPr>
            </w:pPr>
            <w:r w:rsidRPr="00033B03">
              <w:rPr>
                <w:sz w:val="20"/>
                <w:szCs w:val="20"/>
              </w:rPr>
              <w:t>0</w:t>
            </w:r>
          </w:p>
        </w:tc>
        <w:tc>
          <w:tcPr>
            <w:tcW w:w="1133" w:type="dxa"/>
            <w:shd w:val="clear" w:color="auto" w:fill="auto"/>
            <w:vAlign w:val="center"/>
            <w:hideMark/>
          </w:tcPr>
          <w:p w14:paraId="19FF56A3" w14:textId="77777777" w:rsidR="00033B03" w:rsidRPr="00033B03" w:rsidRDefault="00033B03" w:rsidP="00033B03">
            <w:pPr>
              <w:jc w:val="center"/>
              <w:rPr>
                <w:sz w:val="20"/>
                <w:szCs w:val="20"/>
              </w:rPr>
            </w:pPr>
            <w:r w:rsidRPr="00033B03">
              <w:rPr>
                <w:sz w:val="20"/>
                <w:szCs w:val="20"/>
              </w:rPr>
              <w:t>0,042</w:t>
            </w:r>
          </w:p>
        </w:tc>
        <w:tc>
          <w:tcPr>
            <w:tcW w:w="857" w:type="dxa"/>
            <w:shd w:val="clear" w:color="auto" w:fill="auto"/>
            <w:vAlign w:val="center"/>
            <w:hideMark/>
          </w:tcPr>
          <w:p w14:paraId="73AB5ADE" w14:textId="77777777" w:rsidR="00033B03" w:rsidRPr="00033B03" w:rsidRDefault="00033B03" w:rsidP="00033B03">
            <w:pPr>
              <w:jc w:val="center"/>
              <w:rPr>
                <w:sz w:val="20"/>
                <w:szCs w:val="20"/>
              </w:rPr>
            </w:pPr>
            <w:r w:rsidRPr="00033B03">
              <w:rPr>
                <w:sz w:val="20"/>
                <w:szCs w:val="20"/>
              </w:rPr>
              <w:t>0,953</w:t>
            </w:r>
          </w:p>
        </w:tc>
        <w:tc>
          <w:tcPr>
            <w:tcW w:w="709" w:type="dxa"/>
            <w:shd w:val="clear" w:color="auto" w:fill="auto"/>
            <w:vAlign w:val="center"/>
            <w:hideMark/>
          </w:tcPr>
          <w:p w14:paraId="0FC9E492" w14:textId="77777777" w:rsidR="00033B03" w:rsidRPr="00033B03" w:rsidRDefault="00033B03" w:rsidP="00033B03">
            <w:pPr>
              <w:jc w:val="center"/>
              <w:rPr>
                <w:sz w:val="20"/>
                <w:szCs w:val="20"/>
              </w:rPr>
            </w:pPr>
            <w:r w:rsidRPr="00033B03">
              <w:rPr>
                <w:sz w:val="20"/>
                <w:szCs w:val="20"/>
              </w:rPr>
              <w:t>0,995</w:t>
            </w:r>
          </w:p>
        </w:tc>
        <w:tc>
          <w:tcPr>
            <w:tcW w:w="1271" w:type="dxa"/>
            <w:shd w:val="clear" w:color="auto" w:fill="auto"/>
            <w:vAlign w:val="center"/>
            <w:hideMark/>
          </w:tcPr>
          <w:p w14:paraId="4F527A7F" w14:textId="77777777" w:rsidR="00033B03" w:rsidRPr="00033B03" w:rsidRDefault="00033B03" w:rsidP="00033B03">
            <w:pPr>
              <w:jc w:val="center"/>
              <w:rPr>
                <w:sz w:val="20"/>
                <w:szCs w:val="20"/>
              </w:rPr>
            </w:pPr>
            <w:r w:rsidRPr="00033B03">
              <w:rPr>
                <w:sz w:val="20"/>
                <w:szCs w:val="20"/>
              </w:rPr>
              <w:t>0,9767442</w:t>
            </w:r>
          </w:p>
        </w:tc>
        <w:tc>
          <w:tcPr>
            <w:tcW w:w="860" w:type="dxa"/>
            <w:shd w:val="clear" w:color="auto" w:fill="auto"/>
            <w:vAlign w:val="center"/>
          </w:tcPr>
          <w:p w14:paraId="2A324297" w14:textId="77777777" w:rsidR="00033B03" w:rsidRPr="00033B03" w:rsidRDefault="00033B03" w:rsidP="00033B03">
            <w:pPr>
              <w:jc w:val="center"/>
              <w:rPr>
                <w:sz w:val="20"/>
                <w:szCs w:val="20"/>
              </w:rPr>
            </w:pPr>
          </w:p>
        </w:tc>
        <w:tc>
          <w:tcPr>
            <w:tcW w:w="1266" w:type="dxa"/>
            <w:shd w:val="clear" w:color="auto" w:fill="auto"/>
            <w:vAlign w:val="center"/>
            <w:hideMark/>
          </w:tcPr>
          <w:p w14:paraId="65315646" w14:textId="77777777" w:rsidR="00033B03" w:rsidRPr="00033B03" w:rsidRDefault="00033B03" w:rsidP="00033B03">
            <w:pPr>
              <w:jc w:val="center"/>
              <w:rPr>
                <w:sz w:val="20"/>
                <w:szCs w:val="20"/>
              </w:rPr>
            </w:pPr>
            <w:r w:rsidRPr="00033B03">
              <w:rPr>
                <w:sz w:val="20"/>
                <w:szCs w:val="20"/>
              </w:rPr>
              <w:t>1,080347448</w:t>
            </w:r>
          </w:p>
        </w:tc>
      </w:tr>
      <w:tr w:rsidR="00033B03" w:rsidRPr="00033B03" w14:paraId="221B75A9" w14:textId="77777777" w:rsidTr="00EB0A6C">
        <w:trPr>
          <w:trHeight w:val="300"/>
        </w:trPr>
        <w:tc>
          <w:tcPr>
            <w:tcW w:w="2263" w:type="dxa"/>
            <w:shd w:val="clear" w:color="auto" w:fill="auto"/>
            <w:vAlign w:val="center"/>
          </w:tcPr>
          <w:p w14:paraId="73F2A705" w14:textId="77777777" w:rsidR="00033B03" w:rsidRPr="00033B03" w:rsidRDefault="00033B03" w:rsidP="00033B03">
            <w:pPr>
              <w:rPr>
                <w:sz w:val="20"/>
                <w:szCs w:val="20"/>
              </w:rPr>
            </w:pPr>
            <w:r w:rsidRPr="00033B03">
              <w:rPr>
                <w:sz w:val="20"/>
                <w:szCs w:val="20"/>
              </w:rPr>
              <w:t>Среднее значение за три года, тыс. Гкал</w:t>
            </w:r>
          </w:p>
        </w:tc>
        <w:tc>
          <w:tcPr>
            <w:tcW w:w="1134" w:type="dxa"/>
            <w:shd w:val="clear" w:color="auto" w:fill="auto"/>
            <w:vAlign w:val="center"/>
          </w:tcPr>
          <w:p w14:paraId="3EFE60C1" w14:textId="77777777" w:rsidR="00033B03" w:rsidRPr="00033B03" w:rsidRDefault="00033B03" w:rsidP="00033B03">
            <w:pPr>
              <w:jc w:val="center"/>
              <w:rPr>
                <w:sz w:val="20"/>
                <w:szCs w:val="20"/>
              </w:rPr>
            </w:pPr>
          </w:p>
        </w:tc>
        <w:tc>
          <w:tcPr>
            <w:tcW w:w="1133" w:type="dxa"/>
            <w:shd w:val="clear" w:color="auto" w:fill="auto"/>
            <w:vAlign w:val="center"/>
          </w:tcPr>
          <w:p w14:paraId="3FD2A25B" w14:textId="77777777" w:rsidR="00033B03" w:rsidRPr="00033B03" w:rsidRDefault="00033B03" w:rsidP="00033B03">
            <w:pPr>
              <w:jc w:val="center"/>
              <w:rPr>
                <w:sz w:val="20"/>
                <w:szCs w:val="20"/>
              </w:rPr>
            </w:pPr>
          </w:p>
        </w:tc>
        <w:tc>
          <w:tcPr>
            <w:tcW w:w="857" w:type="dxa"/>
            <w:shd w:val="clear" w:color="auto" w:fill="auto"/>
            <w:vAlign w:val="center"/>
          </w:tcPr>
          <w:p w14:paraId="0EAB5986" w14:textId="77777777" w:rsidR="00033B03" w:rsidRPr="00033B03" w:rsidRDefault="00033B03" w:rsidP="00033B03">
            <w:pPr>
              <w:jc w:val="center"/>
              <w:rPr>
                <w:sz w:val="20"/>
                <w:szCs w:val="20"/>
              </w:rPr>
            </w:pPr>
          </w:p>
        </w:tc>
        <w:tc>
          <w:tcPr>
            <w:tcW w:w="709" w:type="dxa"/>
            <w:shd w:val="clear" w:color="auto" w:fill="auto"/>
            <w:vAlign w:val="center"/>
          </w:tcPr>
          <w:p w14:paraId="5E9622B3" w14:textId="77777777" w:rsidR="00033B03" w:rsidRPr="00033B03" w:rsidRDefault="00033B03" w:rsidP="00033B03">
            <w:pPr>
              <w:jc w:val="center"/>
              <w:rPr>
                <w:sz w:val="20"/>
                <w:szCs w:val="20"/>
              </w:rPr>
            </w:pPr>
          </w:p>
        </w:tc>
        <w:tc>
          <w:tcPr>
            <w:tcW w:w="1271" w:type="dxa"/>
            <w:shd w:val="clear" w:color="auto" w:fill="auto"/>
            <w:vAlign w:val="center"/>
          </w:tcPr>
          <w:p w14:paraId="40BE0FA2" w14:textId="77777777" w:rsidR="00033B03" w:rsidRPr="00033B03" w:rsidRDefault="00033B03" w:rsidP="00033B03">
            <w:pPr>
              <w:jc w:val="center"/>
              <w:rPr>
                <w:sz w:val="20"/>
                <w:szCs w:val="20"/>
              </w:rPr>
            </w:pPr>
            <w:r w:rsidRPr="00033B03">
              <w:rPr>
                <w:sz w:val="20"/>
                <w:szCs w:val="20"/>
              </w:rPr>
              <w:t>0,488372093</w:t>
            </w:r>
          </w:p>
        </w:tc>
        <w:tc>
          <w:tcPr>
            <w:tcW w:w="860" w:type="dxa"/>
            <w:shd w:val="clear" w:color="auto" w:fill="auto"/>
            <w:vAlign w:val="center"/>
          </w:tcPr>
          <w:p w14:paraId="566A9530" w14:textId="77777777" w:rsidR="00033B03" w:rsidRPr="00033B03" w:rsidRDefault="00033B03" w:rsidP="00033B03">
            <w:pPr>
              <w:jc w:val="center"/>
              <w:rPr>
                <w:sz w:val="20"/>
                <w:szCs w:val="20"/>
              </w:rPr>
            </w:pPr>
          </w:p>
        </w:tc>
        <w:tc>
          <w:tcPr>
            <w:tcW w:w="1266" w:type="dxa"/>
            <w:shd w:val="clear" w:color="auto" w:fill="auto"/>
            <w:vAlign w:val="center"/>
          </w:tcPr>
          <w:p w14:paraId="51EA3C63" w14:textId="77777777" w:rsidR="00033B03" w:rsidRPr="00033B03" w:rsidRDefault="00033B03" w:rsidP="00033B03">
            <w:pPr>
              <w:jc w:val="center"/>
              <w:rPr>
                <w:sz w:val="20"/>
                <w:szCs w:val="20"/>
              </w:rPr>
            </w:pPr>
            <w:r w:rsidRPr="00033B03">
              <w:rPr>
                <w:sz w:val="20"/>
                <w:szCs w:val="20"/>
              </w:rPr>
              <w:t>1,16079367</w:t>
            </w:r>
          </w:p>
        </w:tc>
      </w:tr>
      <w:tr w:rsidR="00033B03" w:rsidRPr="00033B03" w14:paraId="45CB1F18" w14:textId="77777777" w:rsidTr="00EB0A6C">
        <w:trPr>
          <w:trHeight w:val="300"/>
        </w:trPr>
        <w:tc>
          <w:tcPr>
            <w:tcW w:w="2263" w:type="dxa"/>
            <w:shd w:val="clear" w:color="auto" w:fill="auto"/>
            <w:vAlign w:val="center"/>
            <w:hideMark/>
          </w:tcPr>
          <w:p w14:paraId="127DAA1E" w14:textId="77777777" w:rsidR="00033B03" w:rsidRPr="00033B03" w:rsidRDefault="00033B03" w:rsidP="00033B03">
            <w:pPr>
              <w:rPr>
                <w:sz w:val="20"/>
                <w:szCs w:val="20"/>
              </w:rPr>
            </w:pPr>
            <w:r w:rsidRPr="00033B03">
              <w:rPr>
                <w:sz w:val="20"/>
                <w:szCs w:val="20"/>
              </w:rPr>
              <w:t>За последний отчетный год с учетом средней динамики, тыс. Гкал</w:t>
            </w:r>
          </w:p>
        </w:tc>
        <w:tc>
          <w:tcPr>
            <w:tcW w:w="1134" w:type="dxa"/>
            <w:shd w:val="clear" w:color="auto" w:fill="auto"/>
            <w:vAlign w:val="center"/>
            <w:hideMark/>
          </w:tcPr>
          <w:p w14:paraId="79F3EC94" w14:textId="77777777" w:rsidR="00033B03" w:rsidRPr="00033B03" w:rsidRDefault="00033B03" w:rsidP="00033B03">
            <w:pPr>
              <w:jc w:val="center"/>
              <w:rPr>
                <w:sz w:val="20"/>
                <w:szCs w:val="20"/>
              </w:rPr>
            </w:pPr>
          </w:p>
        </w:tc>
        <w:tc>
          <w:tcPr>
            <w:tcW w:w="1133" w:type="dxa"/>
            <w:shd w:val="clear" w:color="auto" w:fill="auto"/>
            <w:vAlign w:val="center"/>
            <w:hideMark/>
          </w:tcPr>
          <w:p w14:paraId="1DC7E600" w14:textId="77777777" w:rsidR="00033B03" w:rsidRPr="00033B03" w:rsidRDefault="00033B03" w:rsidP="00033B03">
            <w:pPr>
              <w:jc w:val="center"/>
              <w:rPr>
                <w:sz w:val="20"/>
                <w:szCs w:val="20"/>
              </w:rPr>
            </w:pPr>
            <w:r w:rsidRPr="00033B03">
              <w:rPr>
                <w:sz w:val="20"/>
                <w:szCs w:val="20"/>
              </w:rPr>
              <w:t>0,021</w:t>
            </w:r>
          </w:p>
        </w:tc>
        <w:tc>
          <w:tcPr>
            <w:tcW w:w="857" w:type="dxa"/>
            <w:shd w:val="clear" w:color="auto" w:fill="auto"/>
            <w:vAlign w:val="center"/>
            <w:hideMark/>
          </w:tcPr>
          <w:p w14:paraId="18CF47C6" w14:textId="77777777" w:rsidR="00033B03" w:rsidRPr="00033B03" w:rsidRDefault="00033B03" w:rsidP="00033B03">
            <w:pPr>
              <w:jc w:val="center"/>
              <w:rPr>
                <w:sz w:val="20"/>
                <w:szCs w:val="20"/>
              </w:rPr>
            </w:pPr>
          </w:p>
        </w:tc>
        <w:tc>
          <w:tcPr>
            <w:tcW w:w="709" w:type="dxa"/>
            <w:shd w:val="clear" w:color="auto" w:fill="auto"/>
            <w:vAlign w:val="center"/>
            <w:hideMark/>
          </w:tcPr>
          <w:p w14:paraId="63012C21" w14:textId="77777777" w:rsidR="00033B03" w:rsidRPr="00033B03" w:rsidRDefault="00033B03" w:rsidP="00033B03">
            <w:pPr>
              <w:jc w:val="center"/>
              <w:rPr>
                <w:b/>
                <w:sz w:val="20"/>
                <w:szCs w:val="20"/>
              </w:rPr>
            </w:pPr>
            <w:r w:rsidRPr="00033B03">
              <w:rPr>
                <w:b/>
                <w:sz w:val="20"/>
                <w:szCs w:val="20"/>
              </w:rPr>
              <w:t>1,155</w:t>
            </w:r>
          </w:p>
        </w:tc>
        <w:tc>
          <w:tcPr>
            <w:tcW w:w="1271" w:type="dxa"/>
            <w:shd w:val="clear" w:color="auto" w:fill="auto"/>
            <w:vAlign w:val="center"/>
            <w:hideMark/>
          </w:tcPr>
          <w:p w14:paraId="3F06C67B" w14:textId="77777777" w:rsidR="00033B03" w:rsidRPr="00033B03" w:rsidRDefault="00033B03" w:rsidP="00033B03">
            <w:pPr>
              <w:jc w:val="center"/>
              <w:rPr>
                <w:sz w:val="20"/>
                <w:szCs w:val="20"/>
              </w:rPr>
            </w:pPr>
          </w:p>
        </w:tc>
        <w:tc>
          <w:tcPr>
            <w:tcW w:w="860" w:type="dxa"/>
            <w:shd w:val="clear" w:color="auto" w:fill="auto"/>
            <w:vAlign w:val="center"/>
            <w:hideMark/>
          </w:tcPr>
          <w:p w14:paraId="01F92405" w14:textId="77777777" w:rsidR="00033B03" w:rsidRPr="00033B03" w:rsidRDefault="00033B03" w:rsidP="00033B03">
            <w:pPr>
              <w:jc w:val="center"/>
              <w:rPr>
                <w:sz w:val="20"/>
                <w:szCs w:val="20"/>
              </w:rPr>
            </w:pPr>
          </w:p>
        </w:tc>
        <w:tc>
          <w:tcPr>
            <w:tcW w:w="1266" w:type="dxa"/>
            <w:shd w:val="clear" w:color="auto" w:fill="auto"/>
            <w:vAlign w:val="center"/>
            <w:hideMark/>
          </w:tcPr>
          <w:p w14:paraId="4DE7844B" w14:textId="77777777" w:rsidR="00033B03" w:rsidRPr="00033B03" w:rsidRDefault="00033B03" w:rsidP="00033B03">
            <w:pPr>
              <w:jc w:val="center"/>
              <w:rPr>
                <w:sz w:val="20"/>
                <w:szCs w:val="20"/>
              </w:rPr>
            </w:pPr>
          </w:p>
        </w:tc>
      </w:tr>
    </w:tbl>
    <w:p w14:paraId="1C74B124" w14:textId="77777777" w:rsidR="00033B03" w:rsidRPr="00033B03" w:rsidRDefault="00033B03" w:rsidP="00033B03">
      <w:pPr>
        <w:ind w:firstLine="709"/>
        <w:jc w:val="both"/>
        <w:rPr>
          <w:snapToGrid w:val="0"/>
          <w:sz w:val="28"/>
          <w:szCs w:val="28"/>
        </w:rPr>
      </w:pPr>
      <w:r w:rsidRPr="00033B03">
        <w:rPr>
          <w:snapToGrid w:val="0"/>
          <w:sz w:val="28"/>
          <w:szCs w:val="28"/>
        </w:rPr>
        <w:lastRenderedPageBreak/>
        <w:t>Объем потерь тепловой энергии при передаче устанавливается</w:t>
      </w:r>
      <w:r w:rsidRPr="00033B03">
        <w:rPr>
          <w:snapToGrid w:val="0"/>
          <w:sz w:val="28"/>
          <w:szCs w:val="28"/>
        </w:rPr>
        <w:br/>
        <w:t>на первый год долгосрочного периода регулирования, определяется</w:t>
      </w:r>
      <w:r w:rsidRPr="00033B03">
        <w:rPr>
          <w:snapToGrid w:val="0"/>
          <w:sz w:val="28"/>
          <w:szCs w:val="28"/>
        </w:rPr>
        <w:br/>
        <w:t>в соответствии с пунктом 40 Методических указаний и в течение этого периода не пересматривается.</w:t>
      </w:r>
    </w:p>
    <w:p w14:paraId="43BC6840" w14:textId="77777777" w:rsidR="00033B03" w:rsidRPr="00033B03" w:rsidRDefault="00033B03" w:rsidP="00033B03">
      <w:pPr>
        <w:ind w:firstLine="709"/>
        <w:jc w:val="both"/>
        <w:rPr>
          <w:snapToGrid w:val="0"/>
          <w:sz w:val="28"/>
          <w:szCs w:val="28"/>
        </w:rPr>
      </w:pPr>
      <w:r w:rsidRPr="00033B03">
        <w:rPr>
          <w:snapToGrid w:val="0"/>
          <w:sz w:val="28"/>
          <w:szCs w:val="28"/>
        </w:rPr>
        <w:t>По данному узлу теплоснабжения на 2019 год потери не утверждались.</w:t>
      </w:r>
    </w:p>
    <w:p w14:paraId="2DF8459A" w14:textId="77777777" w:rsidR="00033B03" w:rsidRPr="00033B03" w:rsidRDefault="00033B03" w:rsidP="00033B03">
      <w:pPr>
        <w:ind w:firstLine="709"/>
        <w:jc w:val="both"/>
        <w:rPr>
          <w:snapToGrid w:val="0"/>
          <w:sz w:val="28"/>
          <w:szCs w:val="28"/>
        </w:rPr>
      </w:pPr>
      <w:r w:rsidRPr="00033B03">
        <w:rPr>
          <w:b/>
          <w:bCs/>
          <w:snapToGrid w:val="0"/>
          <w:sz w:val="28"/>
          <w:szCs w:val="28"/>
        </w:rPr>
        <w:t>Отпуск в сеть</w:t>
      </w:r>
      <w:r w:rsidRPr="00033B03">
        <w:rPr>
          <w:snapToGrid w:val="0"/>
          <w:sz w:val="28"/>
          <w:szCs w:val="28"/>
        </w:rPr>
        <w:t xml:space="preserve"> составляет </w:t>
      </w:r>
      <w:r w:rsidRPr="00033B03">
        <w:rPr>
          <w:b/>
          <w:snapToGrid w:val="0"/>
          <w:sz w:val="28"/>
          <w:szCs w:val="28"/>
        </w:rPr>
        <w:t>1,155 тыс. Гкал</w:t>
      </w:r>
      <w:r w:rsidRPr="00033B03">
        <w:rPr>
          <w:snapToGrid w:val="0"/>
          <w:sz w:val="28"/>
          <w:szCs w:val="28"/>
        </w:rPr>
        <w:t xml:space="preserve"> (среднее значение полезного отпуска на потребительский рынок за три последние года с учетом средней динамики).</w:t>
      </w:r>
    </w:p>
    <w:p w14:paraId="2893036F" w14:textId="77777777" w:rsidR="00033B03" w:rsidRPr="00033B03" w:rsidRDefault="00033B03" w:rsidP="00033B03">
      <w:pPr>
        <w:ind w:firstLine="709"/>
        <w:jc w:val="both"/>
        <w:rPr>
          <w:snapToGrid w:val="0"/>
          <w:sz w:val="28"/>
          <w:szCs w:val="28"/>
        </w:rPr>
      </w:pPr>
      <w:r w:rsidRPr="00033B03">
        <w:rPr>
          <w:snapToGrid w:val="0"/>
          <w:sz w:val="28"/>
          <w:szCs w:val="28"/>
        </w:rPr>
        <w:t>Сводный баланс тепловой энергии представлен в таблице 2.</w:t>
      </w:r>
    </w:p>
    <w:p w14:paraId="2AF76EAD" w14:textId="77777777" w:rsidR="00033B03" w:rsidRPr="00033B03" w:rsidRDefault="00033B03" w:rsidP="00033B03">
      <w:pPr>
        <w:numPr>
          <w:ilvl w:val="0"/>
          <w:numId w:val="9"/>
        </w:numPr>
        <w:ind w:right="-426"/>
        <w:jc w:val="right"/>
        <w:rPr>
          <w:snapToGrid w:val="0"/>
          <w:sz w:val="28"/>
          <w:szCs w:val="28"/>
        </w:rPr>
      </w:pPr>
    </w:p>
    <w:p w14:paraId="715DA2E9" w14:textId="77777777" w:rsidR="00033B03" w:rsidRPr="00033B03" w:rsidRDefault="00033B03" w:rsidP="00033B03">
      <w:pPr>
        <w:spacing w:after="240"/>
        <w:jc w:val="center"/>
        <w:rPr>
          <w:b/>
          <w:snapToGrid w:val="0"/>
          <w:sz w:val="28"/>
          <w:szCs w:val="28"/>
        </w:rPr>
      </w:pPr>
      <w:r w:rsidRPr="00033B03">
        <w:rPr>
          <w:b/>
          <w:snapToGrid w:val="0"/>
          <w:sz w:val="28"/>
          <w:szCs w:val="28"/>
        </w:rPr>
        <w:t>Баланс тепловой энергии на 2022 год</w:t>
      </w:r>
    </w:p>
    <w:tbl>
      <w:tblPr>
        <w:tblW w:w="9492" w:type="dxa"/>
        <w:tblInd w:w="113" w:type="dxa"/>
        <w:tblLook w:val="04A0" w:firstRow="1" w:lastRow="0" w:firstColumn="1" w:lastColumn="0" w:noHBand="0" w:noVBand="1"/>
      </w:tblPr>
      <w:tblGrid>
        <w:gridCol w:w="704"/>
        <w:gridCol w:w="2977"/>
        <w:gridCol w:w="1276"/>
        <w:gridCol w:w="1700"/>
        <w:gridCol w:w="1417"/>
        <w:gridCol w:w="1418"/>
      </w:tblGrid>
      <w:tr w:rsidR="00033B03" w:rsidRPr="00033B03" w14:paraId="5818EF09" w14:textId="77777777" w:rsidTr="00EB0A6C">
        <w:trPr>
          <w:trHeight w:val="480"/>
        </w:trPr>
        <w:tc>
          <w:tcPr>
            <w:tcW w:w="70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03FAA19" w14:textId="77777777" w:rsidR="00033B03" w:rsidRPr="00033B03" w:rsidRDefault="00033B03" w:rsidP="00033B03">
            <w:pPr>
              <w:jc w:val="center"/>
            </w:pPr>
            <w:r w:rsidRPr="00033B03">
              <w:t>№ п/п</w:t>
            </w:r>
          </w:p>
        </w:tc>
        <w:tc>
          <w:tcPr>
            <w:tcW w:w="297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56D58D3" w14:textId="77777777" w:rsidR="00033B03" w:rsidRPr="00033B03" w:rsidRDefault="00033B03" w:rsidP="00033B03">
            <w:pPr>
              <w:jc w:val="center"/>
            </w:pPr>
            <w:r w:rsidRPr="00033B03">
              <w:t>Показатель</w:t>
            </w:r>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EF56508" w14:textId="77777777" w:rsidR="00033B03" w:rsidRPr="00033B03" w:rsidRDefault="00033B03" w:rsidP="00033B03">
            <w:pPr>
              <w:jc w:val="center"/>
            </w:pPr>
            <w:r w:rsidRPr="00033B03">
              <w:t>ед. изм.</w:t>
            </w:r>
          </w:p>
        </w:tc>
        <w:tc>
          <w:tcPr>
            <w:tcW w:w="170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731973B" w14:textId="77777777" w:rsidR="00033B03" w:rsidRPr="00033B03" w:rsidRDefault="00033B03" w:rsidP="00033B03">
            <w:pPr>
              <w:jc w:val="center"/>
            </w:pPr>
            <w:r w:rsidRPr="00033B03">
              <w:t>Объем тепловой энергии в год</w:t>
            </w:r>
          </w:p>
        </w:tc>
        <w:tc>
          <w:tcPr>
            <w:tcW w:w="2835" w:type="dxa"/>
            <w:gridSpan w:val="2"/>
            <w:tcBorders>
              <w:top w:val="single" w:sz="4" w:space="0" w:color="auto"/>
              <w:left w:val="nil"/>
              <w:bottom w:val="single" w:sz="4" w:space="0" w:color="auto"/>
              <w:right w:val="single" w:sz="4" w:space="0" w:color="000000"/>
            </w:tcBorders>
            <w:shd w:val="clear" w:color="auto" w:fill="auto"/>
            <w:vAlign w:val="center"/>
            <w:hideMark/>
          </w:tcPr>
          <w:p w14:paraId="54839C88" w14:textId="77777777" w:rsidR="00033B03" w:rsidRPr="00033B03" w:rsidRDefault="00033B03" w:rsidP="00033B03">
            <w:pPr>
              <w:jc w:val="center"/>
            </w:pPr>
            <w:r w:rsidRPr="00033B03">
              <w:t>в том числе:</w:t>
            </w:r>
          </w:p>
        </w:tc>
      </w:tr>
      <w:tr w:rsidR="00033B03" w:rsidRPr="00033B03" w14:paraId="7835D693" w14:textId="77777777" w:rsidTr="00EB0A6C">
        <w:trPr>
          <w:trHeight w:val="264"/>
        </w:trPr>
        <w:tc>
          <w:tcPr>
            <w:tcW w:w="704" w:type="dxa"/>
            <w:vMerge/>
            <w:tcBorders>
              <w:top w:val="single" w:sz="4" w:space="0" w:color="auto"/>
              <w:left w:val="single" w:sz="4" w:space="0" w:color="auto"/>
              <w:bottom w:val="single" w:sz="4" w:space="0" w:color="000000"/>
              <w:right w:val="single" w:sz="4" w:space="0" w:color="auto"/>
            </w:tcBorders>
            <w:vAlign w:val="center"/>
            <w:hideMark/>
          </w:tcPr>
          <w:p w14:paraId="4F97201C" w14:textId="77777777" w:rsidR="00033B03" w:rsidRPr="00033B03" w:rsidRDefault="00033B03" w:rsidP="00033B03"/>
        </w:tc>
        <w:tc>
          <w:tcPr>
            <w:tcW w:w="2977" w:type="dxa"/>
            <w:vMerge/>
            <w:tcBorders>
              <w:top w:val="single" w:sz="4" w:space="0" w:color="auto"/>
              <w:left w:val="single" w:sz="4" w:space="0" w:color="auto"/>
              <w:bottom w:val="single" w:sz="4" w:space="0" w:color="000000"/>
              <w:right w:val="single" w:sz="4" w:space="0" w:color="auto"/>
            </w:tcBorders>
            <w:vAlign w:val="center"/>
            <w:hideMark/>
          </w:tcPr>
          <w:p w14:paraId="73B7A4F7" w14:textId="77777777" w:rsidR="00033B03" w:rsidRPr="00033B03" w:rsidRDefault="00033B03" w:rsidP="00033B03"/>
        </w:tc>
        <w:tc>
          <w:tcPr>
            <w:tcW w:w="1276" w:type="dxa"/>
            <w:vMerge/>
            <w:tcBorders>
              <w:top w:val="single" w:sz="4" w:space="0" w:color="auto"/>
              <w:left w:val="single" w:sz="4" w:space="0" w:color="auto"/>
              <w:bottom w:val="single" w:sz="4" w:space="0" w:color="000000"/>
              <w:right w:val="single" w:sz="4" w:space="0" w:color="auto"/>
            </w:tcBorders>
            <w:vAlign w:val="center"/>
            <w:hideMark/>
          </w:tcPr>
          <w:p w14:paraId="67408CEB" w14:textId="77777777" w:rsidR="00033B03" w:rsidRPr="00033B03" w:rsidRDefault="00033B03" w:rsidP="00033B03"/>
        </w:tc>
        <w:tc>
          <w:tcPr>
            <w:tcW w:w="1700" w:type="dxa"/>
            <w:vMerge/>
            <w:tcBorders>
              <w:top w:val="single" w:sz="4" w:space="0" w:color="auto"/>
              <w:left w:val="single" w:sz="4" w:space="0" w:color="auto"/>
              <w:bottom w:val="single" w:sz="4" w:space="0" w:color="000000"/>
              <w:right w:val="single" w:sz="4" w:space="0" w:color="auto"/>
            </w:tcBorders>
            <w:vAlign w:val="center"/>
            <w:hideMark/>
          </w:tcPr>
          <w:p w14:paraId="326AF082" w14:textId="77777777" w:rsidR="00033B03" w:rsidRPr="00033B03" w:rsidRDefault="00033B03" w:rsidP="00033B03"/>
        </w:tc>
        <w:tc>
          <w:tcPr>
            <w:tcW w:w="1417" w:type="dxa"/>
            <w:tcBorders>
              <w:top w:val="nil"/>
              <w:left w:val="nil"/>
              <w:bottom w:val="single" w:sz="4" w:space="0" w:color="auto"/>
              <w:right w:val="single" w:sz="4" w:space="0" w:color="auto"/>
            </w:tcBorders>
            <w:shd w:val="clear" w:color="auto" w:fill="auto"/>
            <w:noWrap/>
            <w:vAlign w:val="center"/>
            <w:hideMark/>
          </w:tcPr>
          <w:p w14:paraId="4B997C99" w14:textId="77777777" w:rsidR="00033B03" w:rsidRPr="00033B03" w:rsidRDefault="00033B03" w:rsidP="00033B03">
            <w:pPr>
              <w:ind w:hanging="108"/>
              <w:jc w:val="center"/>
            </w:pPr>
            <w:r w:rsidRPr="00033B03">
              <w:t xml:space="preserve">1 полугодие </w:t>
            </w:r>
          </w:p>
        </w:tc>
        <w:tc>
          <w:tcPr>
            <w:tcW w:w="1418" w:type="dxa"/>
            <w:tcBorders>
              <w:top w:val="nil"/>
              <w:left w:val="nil"/>
              <w:bottom w:val="single" w:sz="4" w:space="0" w:color="auto"/>
              <w:right w:val="single" w:sz="4" w:space="0" w:color="auto"/>
            </w:tcBorders>
            <w:shd w:val="clear" w:color="auto" w:fill="auto"/>
            <w:noWrap/>
            <w:vAlign w:val="center"/>
            <w:hideMark/>
          </w:tcPr>
          <w:p w14:paraId="5A4DDD76" w14:textId="77777777" w:rsidR="00033B03" w:rsidRPr="00033B03" w:rsidRDefault="00033B03" w:rsidP="00033B03">
            <w:pPr>
              <w:ind w:hanging="108"/>
              <w:jc w:val="center"/>
            </w:pPr>
            <w:r w:rsidRPr="00033B03">
              <w:t>2 полугодие</w:t>
            </w:r>
          </w:p>
        </w:tc>
      </w:tr>
      <w:tr w:rsidR="00033B03" w:rsidRPr="00033B03" w14:paraId="078B0792" w14:textId="77777777" w:rsidTr="00EB0A6C">
        <w:trPr>
          <w:trHeight w:val="264"/>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475B605" w14:textId="77777777" w:rsidR="00033B03" w:rsidRPr="00033B03" w:rsidRDefault="00033B03" w:rsidP="00033B03">
            <w:pPr>
              <w:jc w:val="center"/>
            </w:pPr>
            <w:r w:rsidRPr="00033B03">
              <w:t>1.</w:t>
            </w:r>
          </w:p>
        </w:tc>
        <w:tc>
          <w:tcPr>
            <w:tcW w:w="2977" w:type="dxa"/>
            <w:tcBorders>
              <w:top w:val="single" w:sz="4" w:space="0" w:color="auto"/>
              <w:left w:val="nil"/>
              <w:bottom w:val="single" w:sz="4" w:space="0" w:color="auto"/>
              <w:right w:val="single" w:sz="4" w:space="0" w:color="auto"/>
            </w:tcBorders>
            <w:shd w:val="clear" w:color="auto" w:fill="auto"/>
            <w:noWrap/>
            <w:vAlign w:val="center"/>
            <w:hideMark/>
          </w:tcPr>
          <w:p w14:paraId="72D4B7F4" w14:textId="77777777" w:rsidR="00033B03" w:rsidRPr="00033B03" w:rsidRDefault="00033B03" w:rsidP="00033B03">
            <w:r w:rsidRPr="00033B03">
              <w:rPr>
                <w:snapToGrid w:val="0"/>
              </w:rPr>
              <w:t>Отпуск тепловой энергии в сеть</w:t>
            </w:r>
          </w:p>
        </w:tc>
        <w:tc>
          <w:tcPr>
            <w:tcW w:w="1276" w:type="dxa"/>
            <w:tcBorders>
              <w:top w:val="nil"/>
              <w:left w:val="nil"/>
              <w:bottom w:val="single" w:sz="4" w:space="0" w:color="auto"/>
              <w:right w:val="single" w:sz="4" w:space="0" w:color="auto"/>
            </w:tcBorders>
            <w:shd w:val="clear" w:color="auto" w:fill="auto"/>
            <w:noWrap/>
            <w:vAlign w:val="center"/>
            <w:hideMark/>
          </w:tcPr>
          <w:p w14:paraId="65A1F92F" w14:textId="77777777" w:rsidR="00033B03" w:rsidRPr="00033B03" w:rsidRDefault="00033B03" w:rsidP="00033B03">
            <w:pPr>
              <w:jc w:val="center"/>
            </w:pPr>
            <w:r w:rsidRPr="00033B03">
              <w:t>тыс. Гкал</w:t>
            </w:r>
          </w:p>
        </w:tc>
        <w:tc>
          <w:tcPr>
            <w:tcW w:w="1700" w:type="dxa"/>
            <w:tcBorders>
              <w:top w:val="nil"/>
              <w:left w:val="nil"/>
              <w:bottom w:val="single" w:sz="4" w:space="0" w:color="auto"/>
              <w:right w:val="single" w:sz="4" w:space="0" w:color="auto"/>
            </w:tcBorders>
            <w:shd w:val="clear" w:color="000000" w:fill="FFFFFF"/>
            <w:noWrap/>
            <w:vAlign w:val="center"/>
            <w:hideMark/>
          </w:tcPr>
          <w:p w14:paraId="11E16F7F" w14:textId="77777777" w:rsidR="00033B03" w:rsidRPr="00033B03" w:rsidRDefault="00033B03" w:rsidP="00033B03">
            <w:pPr>
              <w:jc w:val="center"/>
            </w:pPr>
            <w:r w:rsidRPr="00033B03">
              <w:t>1,155</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7F1270" w14:textId="77777777" w:rsidR="00033B03" w:rsidRPr="00033B03" w:rsidRDefault="00033B03" w:rsidP="00033B03">
            <w:pPr>
              <w:jc w:val="center"/>
            </w:pPr>
            <w:r w:rsidRPr="00033B03">
              <w:t>0,693</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75F3081C" w14:textId="77777777" w:rsidR="00033B03" w:rsidRPr="00033B03" w:rsidRDefault="00033B03" w:rsidP="00033B03">
            <w:pPr>
              <w:jc w:val="center"/>
            </w:pPr>
            <w:r w:rsidRPr="00033B03">
              <w:t>0,462</w:t>
            </w:r>
          </w:p>
        </w:tc>
      </w:tr>
      <w:tr w:rsidR="00033B03" w:rsidRPr="00033B03" w14:paraId="6A601A51" w14:textId="77777777" w:rsidTr="00EB0A6C">
        <w:trPr>
          <w:trHeight w:val="56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BAE2701" w14:textId="77777777" w:rsidR="00033B03" w:rsidRPr="00033B03" w:rsidRDefault="00033B03" w:rsidP="00033B03">
            <w:pPr>
              <w:jc w:val="center"/>
            </w:pPr>
            <w:r w:rsidRPr="00033B03">
              <w:t>2.</w:t>
            </w:r>
          </w:p>
        </w:tc>
        <w:tc>
          <w:tcPr>
            <w:tcW w:w="2977" w:type="dxa"/>
            <w:tcBorders>
              <w:top w:val="nil"/>
              <w:left w:val="nil"/>
              <w:bottom w:val="single" w:sz="4" w:space="0" w:color="auto"/>
              <w:right w:val="single" w:sz="4" w:space="0" w:color="auto"/>
            </w:tcBorders>
            <w:shd w:val="clear" w:color="auto" w:fill="auto"/>
            <w:noWrap/>
            <w:vAlign w:val="center"/>
            <w:hideMark/>
          </w:tcPr>
          <w:p w14:paraId="631B4FB1" w14:textId="77777777" w:rsidR="00033B03" w:rsidRPr="00033B03" w:rsidRDefault="00033B03" w:rsidP="00033B03">
            <w:r w:rsidRPr="00033B03">
              <w:rPr>
                <w:snapToGrid w:val="0"/>
              </w:rPr>
              <w:t>Потери тепловой энергии</w:t>
            </w:r>
          </w:p>
        </w:tc>
        <w:tc>
          <w:tcPr>
            <w:tcW w:w="1276" w:type="dxa"/>
            <w:tcBorders>
              <w:top w:val="nil"/>
              <w:left w:val="nil"/>
              <w:bottom w:val="single" w:sz="4" w:space="0" w:color="auto"/>
              <w:right w:val="single" w:sz="4" w:space="0" w:color="auto"/>
            </w:tcBorders>
            <w:shd w:val="clear" w:color="auto" w:fill="auto"/>
            <w:noWrap/>
            <w:vAlign w:val="center"/>
            <w:hideMark/>
          </w:tcPr>
          <w:p w14:paraId="29CD1CBB" w14:textId="77777777" w:rsidR="00033B03" w:rsidRPr="00033B03" w:rsidRDefault="00033B03" w:rsidP="00033B03">
            <w:pPr>
              <w:jc w:val="center"/>
            </w:pPr>
            <w:r w:rsidRPr="00033B03">
              <w:t>тыс. Гкал</w:t>
            </w:r>
          </w:p>
        </w:tc>
        <w:tc>
          <w:tcPr>
            <w:tcW w:w="1700" w:type="dxa"/>
            <w:tcBorders>
              <w:top w:val="nil"/>
              <w:left w:val="nil"/>
              <w:bottom w:val="single" w:sz="4" w:space="0" w:color="auto"/>
              <w:right w:val="single" w:sz="4" w:space="0" w:color="auto"/>
            </w:tcBorders>
            <w:shd w:val="clear" w:color="000000" w:fill="FFFFFF"/>
            <w:noWrap/>
            <w:vAlign w:val="center"/>
            <w:hideMark/>
          </w:tcPr>
          <w:p w14:paraId="3CD40D32" w14:textId="77777777" w:rsidR="00033B03" w:rsidRPr="00033B03" w:rsidRDefault="00033B03" w:rsidP="00033B03">
            <w:pPr>
              <w:jc w:val="center"/>
            </w:pPr>
            <w:r w:rsidRPr="00033B03">
              <w:t>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0B1A25" w14:textId="77777777" w:rsidR="00033B03" w:rsidRPr="00033B03" w:rsidRDefault="00033B03" w:rsidP="00033B03">
            <w:pPr>
              <w:jc w:val="center"/>
            </w:pPr>
            <w:r w:rsidRPr="00033B03">
              <w:t>0,000</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7AF6D541" w14:textId="77777777" w:rsidR="00033B03" w:rsidRPr="00033B03" w:rsidRDefault="00033B03" w:rsidP="00033B03">
            <w:pPr>
              <w:jc w:val="center"/>
            </w:pPr>
            <w:r w:rsidRPr="00033B03">
              <w:t>0,000</w:t>
            </w:r>
          </w:p>
        </w:tc>
      </w:tr>
      <w:tr w:rsidR="00033B03" w:rsidRPr="00033B03" w14:paraId="02404C32" w14:textId="77777777" w:rsidTr="00EB0A6C">
        <w:trPr>
          <w:trHeight w:val="264"/>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3DE9170" w14:textId="77777777" w:rsidR="00033B03" w:rsidRPr="00033B03" w:rsidRDefault="00033B03" w:rsidP="00033B03">
            <w:pPr>
              <w:jc w:val="center"/>
            </w:pPr>
            <w:r w:rsidRPr="00033B03">
              <w:t>3.</w:t>
            </w:r>
          </w:p>
        </w:tc>
        <w:tc>
          <w:tcPr>
            <w:tcW w:w="2977" w:type="dxa"/>
            <w:tcBorders>
              <w:top w:val="nil"/>
              <w:left w:val="nil"/>
              <w:bottom w:val="single" w:sz="4" w:space="0" w:color="auto"/>
              <w:right w:val="single" w:sz="4" w:space="0" w:color="auto"/>
            </w:tcBorders>
            <w:shd w:val="clear" w:color="auto" w:fill="auto"/>
            <w:noWrap/>
            <w:vAlign w:val="center"/>
            <w:hideMark/>
          </w:tcPr>
          <w:p w14:paraId="0C7E1A68" w14:textId="77777777" w:rsidR="00033B03" w:rsidRPr="00033B03" w:rsidRDefault="00033B03" w:rsidP="00033B03">
            <w:r w:rsidRPr="00033B03">
              <w:rPr>
                <w:snapToGrid w:val="0"/>
              </w:rPr>
              <w:t>Полезный отпуск на потребительский рынок</w:t>
            </w:r>
          </w:p>
        </w:tc>
        <w:tc>
          <w:tcPr>
            <w:tcW w:w="1276" w:type="dxa"/>
            <w:tcBorders>
              <w:top w:val="nil"/>
              <w:left w:val="nil"/>
              <w:bottom w:val="single" w:sz="4" w:space="0" w:color="auto"/>
              <w:right w:val="single" w:sz="4" w:space="0" w:color="auto"/>
            </w:tcBorders>
            <w:shd w:val="clear" w:color="auto" w:fill="auto"/>
            <w:noWrap/>
            <w:vAlign w:val="center"/>
            <w:hideMark/>
          </w:tcPr>
          <w:p w14:paraId="5CC7BB68" w14:textId="77777777" w:rsidR="00033B03" w:rsidRPr="00033B03" w:rsidRDefault="00033B03" w:rsidP="00033B03">
            <w:pPr>
              <w:jc w:val="center"/>
            </w:pPr>
            <w:r w:rsidRPr="00033B03">
              <w:t>тыс. Гкал</w:t>
            </w:r>
          </w:p>
        </w:tc>
        <w:tc>
          <w:tcPr>
            <w:tcW w:w="1700" w:type="dxa"/>
            <w:tcBorders>
              <w:top w:val="nil"/>
              <w:left w:val="nil"/>
              <w:bottom w:val="single" w:sz="4" w:space="0" w:color="auto"/>
              <w:right w:val="single" w:sz="4" w:space="0" w:color="auto"/>
            </w:tcBorders>
            <w:shd w:val="clear" w:color="000000" w:fill="FFFFFF"/>
            <w:noWrap/>
            <w:vAlign w:val="center"/>
            <w:hideMark/>
          </w:tcPr>
          <w:p w14:paraId="756D6463" w14:textId="77777777" w:rsidR="00033B03" w:rsidRPr="00033B03" w:rsidRDefault="00033B03" w:rsidP="00033B03">
            <w:pPr>
              <w:jc w:val="center"/>
            </w:pPr>
            <w:r w:rsidRPr="00033B03">
              <w:t>1,155</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B1217B" w14:textId="77777777" w:rsidR="00033B03" w:rsidRPr="00033B03" w:rsidRDefault="00033B03" w:rsidP="00033B03">
            <w:pPr>
              <w:jc w:val="center"/>
            </w:pPr>
            <w:r w:rsidRPr="00033B03">
              <w:t>0,693</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265E145F" w14:textId="77777777" w:rsidR="00033B03" w:rsidRPr="00033B03" w:rsidRDefault="00033B03" w:rsidP="00033B03">
            <w:pPr>
              <w:jc w:val="center"/>
            </w:pPr>
            <w:r w:rsidRPr="00033B03">
              <w:t>0,462</w:t>
            </w:r>
          </w:p>
        </w:tc>
      </w:tr>
    </w:tbl>
    <w:p w14:paraId="77B7C44F" w14:textId="77777777" w:rsidR="00033B03" w:rsidRPr="00033B03" w:rsidRDefault="00033B03" w:rsidP="00033B03">
      <w:pPr>
        <w:ind w:right="-144" w:firstLine="709"/>
        <w:jc w:val="both"/>
        <w:rPr>
          <w:snapToGrid w:val="0"/>
          <w:sz w:val="28"/>
          <w:szCs w:val="28"/>
        </w:rPr>
      </w:pPr>
    </w:p>
    <w:p w14:paraId="5FF2FE5A" w14:textId="77777777" w:rsidR="00033B03" w:rsidRPr="00033B03" w:rsidRDefault="00033B03" w:rsidP="00033B03">
      <w:pPr>
        <w:ind w:right="-144" w:firstLine="709"/>
        <w:jc w:val="both"/>
        <w:rPr>
          <w:snapToGrid w:val="0"/>
          <w:sz w:val="28"/>
          <w:szCs w:val="28"/>
        </w:rPr>
      </w:pPr>
      <w:r w:rsidRPr="00033B03">
        <w:rPr>
          <w:snapToGrid w:val="0"/>
          <w:sz w:val="28"/>
          <w:szCs w:val="28"/>
        </w:rPr>
        <w:t>Объем полезного отпуска на потребительский рынок на 2022 год представлен в таблице 3.</w:t>
      </w:r>
    </w:p>
    <w:p w14:paraId="0814AE5F" w14:textId="77777777" w:rsidR="00033B03" w:rsidRPr="00033B03" w:rsidRDefault="00033B03" w:rsidP="00033B03">
      <w:pPr>
        <w:numPr>
          <w:ilvl w:val="0"/>
          <w:numId w:val="9"/>
        </w:numPr>
        <w:ind w:right="-426"/>
        <w:jc w:val="right"/>
        <w:rPr>
          <w:b/>
          <w:bCs/>
          <w:snapToGrid w:val="0"/>
          <w:sz w:val="28"/>
          <w:szCs w:val="28"/>
        </w:rPr>
      </w:pPr>
    </w:p>
    <w:p w14:paraId="1C7226AA" w14:textId="77777777" w:rsidR="00033B03" w:rsidRPr="00033B03" w:rsidRDefault="00033B03" w:rsidP="00033B03">
      <w:pPr>
        <w:spacing w:before="240" w:after="240"/>
        <w:ind w:right="-425"/>
        <w:jc w:val="center"/>
        <w:rPr>
          <w:b/>
          <w:bCs/>
          <w:snapToGrid w:val="0"/>
          <w:sz w:val="28"/>
          <w:szCs w:val="28"/>
        </w:rPr>
      </w:pPr>
      <w:r w:rsidRPr="00033B03">
        <w:rPr>
          <w:b/>
          <w:bCs/>
          <w:snapToGrid w:val="0"/>
          <w:sz w:val="28"/>
          <w:szCs w:val="28"/>
        </w:rPr>
        <w:t>Объем полезного отпуска на потребительский рынок на 2022 год</w:t>
      </w:r>
    </w:p>
    <w:tbl>
      <w:tblPr>
        <w:tblW w:w="9493" w:type="dxa"/>
        <w:tblInd w:w="113" w:type="dxa"/>
        <w:tblLook w:val="04A0" w:firstRow="1" w:lastRow="0" w:firstColumn="1" w:lastColumn="0" w:noHBand="0" w:noVBand="1"/>
      </w:tblPr>
      <w:tblGrid>
        <w:gridCol w:w="4957"/>
        <w:gridCol w:w="4536"/>
      </w:tblGrid>
      <w:tr w:rsidR="00033B03" w:rsidRPr="00033B03" w14:paraId="5B4B735D" w14:textId="77777777" w:rsidTr="00EB0A6C">
        <w:trPr>
          <w:trHeight w:val="373"/>
        </w:trPr>
        <w:tc>
          <w:tcPr>
            <w:tcW w:w="4957" w:type="dxa"/>
            <w:tcBorders>
              <w:top w:val="single" w:sz="4" w:space="0" w:color="auto"/>
              <w:left w:val="single" w:sz="4" w:space="0" w:color="auto"/>
              <w:bottom w:val="single" w:sz="4" w:space="0" w:color="auto"/>
              <w:right w:val="single" w:sz="4" w:space="0" w:color="auto"/>
            </w:tcBorders>
            <w:shd w:val="clear" w:color="auto" w:fill="auto"/>
            <w:vAlign w:val="center"/>
          </w:tcPr>
          <w:p w14:paraId="62420B6B" w14:textId="77777777" w:rsidR="00033B03" w:rsidRPr="00033B03" w:rsidRDefault="00033B03" w:rsidP="00033B03">
            <w:pPr>
              <w:jc w:val="center"/>
            </w:pPr>
            <w:r w:rsidRPr="00033B03">
              <w:t>Период</w:t>
            </w:r>
          </w:p>
        </w:tc>
        <w:tc>
          <w:tcPr>
            <w:tcW w:w="4536" w:type="dxa"/>
            <w:tcBorders>
              <w:top w:val="single" w:sz="4" w:space="0" w:color="auto"/>
              <w:left w:val="nil"/>
              <w:bottom w:val="single" w:sz="4" w:space="0" w:color="auto"/>
              <w:right w:val="single" w:sz="4" w:space="0" w:color="auto"/>
            </w:tcBorders>
            <w:shd w:val="clear" w:color="auto" w:fill="auto"/>
            <w:vAlign w:val="center"/>
          </w:tcPr>
          <w:p w14:paraId="1ABCE289" w14:textId="77777777" w:rsidR="00033B03" w:rsidRPr="00033B03" w:rsidRDefault="00033B03" w:rsidP="00033B03">
            <w:pPr>
              <w:jc w:val="center"/>
            </w:pPr>
            <w:r w:rsidRPr="00033B03">
              <w:t>Объем</w:t>
            </w:r>
          </w:p>
        </w:tc>
      </w:tr>
      <w:tr w:rsidR="00033B03" w:rsidRPr="00033B03" w14:paraId="5E020F6B" w14:textId="77777777" w:rsidTr="00EB0A6C">
        <w:trPr>
          <w:trHeight w:val="373"/>
        </w:trPr>
        <w:tc>
          <w:tcPr>
            <w:tcW w:w="4957" w:type="dxa"/>
            <w:tcBorders>
              <w:top w:val="nil"/>
              <w:left w:val="single" w:sz="4" w:space="0" w:color="auto"/>
              <w:bottom w:val="single" w:sz="4" w:space="0" w:color="auto"/>
              <w:right w:val="single" w:sz="4" w:space="0" w:color="auto"/>
            </w:tcBorders>
            <w:shd w:val="clear" w:color="auto" w:fill="auto"/>
            <w:vAlign w:val="center"/>
          </w:tcPr>
          <w:p w14:paraId="7895AF91" w14:textId="77777777" w:rsidR="00033B03" w:rsidRPr="00033B03" w:rsidRDefault="00033B03" w:rsidP="00033B03">
            <w:pPr>
              <w:jc w:val="center"/>
            </w:pPr>
            <w:r w:rsidRPr="00033B03">
              <w:t>январь - июнь</w:t>
            </w:r>
          </w:p>
        </w:tc>
        <w:tc>
          <w:tcPr>
            <w:tcW w:w="4536" w:type="dxa"/>
            <w:tcBorders>
              <w:top w:val="nil"/>
              <w:left w:val="nil"/>
              <w:bottom w:val="single" w:sz="4" w:space="0" w:color="auto"/>
              <w:right w:val="single" w:sz="4" w:space="0" w:color="auto"/>
            </w:tcBorders>
            <w:shd w:val="clear" w:color="auto" w:fill="auto"/>
            <w:vAlign w:val="center"/>
          </w:tcPr>
          <w:p w14:paraId="217D4663" w14:textId="77777777" w:rsidR="00033B03" w:rsidRPr="00033B03" w:rsidRDefault="00033B03" w:rsidP="00033B03">
            <w:pPr>
              <w:jc w:val="center"/>
            </w:pPr>
            <w:r w:rsidRPr="00033B03">
              <w:t>0,029</w:t>
            </w:r>
          </w:p>
        </w:tc>
      </w:tr>
      <w:tr w:rsidR="00033B03" w:rsidRPr="00033B03" w14:paraId="130E99B2" w14:textId="77777777" w:rsidTr="00EB0A6C">
        <w:trPr>
          <w:trHeight w:val="373"/>
        </w:trPr>
        <w:tc>
          <w:tcPr>
            <w:tcW w:w="4957" w:type="dxa"/>
            <w:tcBorders>
              <w:top w:val="nil"/>
              <w:left w:val="single" w:sz="4" w:space="0" w:color="auto"/>
              <w:bottom w:val="single" w:sz="4" w:space="0" w:color="auto"/>
              <w:right w:val="single" w:sz="4" w:space="0" w:color="auto"/>
            </w:tcBorders>
            <w:shd w:val="clear" w:color="auto" w:fill="auto"/>
            <w:vAlign w:val="center"/>
            <w:hideMark/>
          </w:tcPr>
          <w:p w14:paraId="10165257" w14:textId="77777777" w:rsidR="00033B03" w:rsidRPr="00033B03" w:rsidRDefault="00033B03" w:rsidP="00033B03">
            <w:pPr>
              <w:jc w:val="center"/>
            </w:pPr>
            <w:r w:rsidRPr="00033B03">
              <w:t>июль - декабрь</w:t>
            </w:r>
          </w:p>
        </w:tc>
        <w:tc>
          <w:tcPr>
            <w:tcW w:w="4536" w:type="dxa"/>
            <w:tcBorders>
              <w:top w:val="nil"/>
              <w:left w:val="nil"/>
              <w:bottom w:val="single" w:sz="4" w:space="0" w:color="auto"/>
              <w:right w:val="single" w:sz="4" w:space="0" w:color="auto"/>
            </w:tcBorders>
            <w:shd w:val="clear" w:color="auto" w:fill="auto"/>
            <w:vAlign w:val="center"/>
            <w:hideMark/>
          </w:tcPr>
          <w:p w14:paraId="43619E9C" w14:textId="77777777" w:rsidR="00033B03" w:rsidRPr="00033B03" w:rsidRDefault="00033B03" w:rsidP="00033B03">
            <w:pPr>
              <w:jc w:val="center"/>
            </w:pPr>
            <w:r w:rsidRPr="00033B03">
              <w:t>0,019</w:t>
            </w:r>
          </w:p>
        </w:tc>
      </w:tr>
      <w:tr w:rsidR="00033B03" w:rsidRPr="00033B03" w14:paraId="66B533B4" w14:textId="77777777" w:rsidTr="00EB0A6C">
        <w:trPr>
          <w:trHeight w:val="373"/>
        </w:trPr>
        <w:tc>
          <w:tcPr>
            <w:tcW w:w="4957" w:type="dxa"/>
            <w:tcBorders>
              <w:top w:val="nil"/>
              <w:left w:val="single" w:sz="4" w:space="0" w:color="auto"/>
              <w:bottom w:val="single" w:sz="4" w:space="0" w:color="auto"/>
              <w:right w:val="single" w:sz="4" w:space="0" w:color="auto"/>
            </w:tcBorders>
            <w:shd w:val="clear" w:color="auto" w:fill="auto"/>
            <w:vAlign w:val="center"/>
          </w:tcPr>
          <w:p w14:paraId="322AFF08" w14:textId="77777777" w:rsidR="00033B03" w:rsidRPr="00033B03" w:rsidRDefault="00033B03" w:rsidP="00033B03">
            <w:pPr>
              <w:jc w:val="center"/>
            </w:pPr>
            <w:r w:rsidRPr="00033B03">
              <w:t>Всего:</w:t>
            </w:r>
          </w:p>
        </w:tc>
        <w:tc>
          <w:tcPr>
            <w:tcW w:w="4536" w:type="dxa"/>
            <w:tcBorders>
              <w:top w:val="nil"/>
              <w:left w:val="nil"/>
              <w:bottom w:val="single" w:sz="4" w:space="0" w:color="auto"/>
              <w:right w:val="single" w:sz="4" w:space="0" w:color="auto"/>
            </w:tcBorders>
            <w:shd w:val="clear" w:color="auto" w:fill="auto"/>
            <w:vAlign w:val="center"/>
          </w:tcPr>
          <w:p w14:paraId="3686A6AE" w14:textId="77777777" w:rsidR="00033B03" w:rsidRPr="00033B03" w:rsidRDefault="00033B03" w:rsidP="00033B03">
            <w:pPr>
              <w:jc w:val="center"/>
            </w:pPr>
            <w:r w:rsidRPr="00033B03">
              <w:t>0,048</w:t>
            </w:r>
          </w:p>
        </w:tc>
      </w:tr>
    </w:tbl>
    <w:p w14:paraId="508D8011" w14:textId="77777777" w:rsidR="00033B03" w:rsidRPr="00033B03" w:rsidRDefault="00033B03" w:rsidP="00033B03">
      <w:pPr>
        <w:ind w:firstLine="851"/>
        <w:jc w:val="both"/>
        <w:rPr>
          <w:snapToGrid w:val="0"/>
          <w:sz w:val="28"/>
          <w:szCs w:val="28"/>
          <w:highlight w:val="green"/>
          <w:lang w:eastAsia="en-US"/>
        </w:rPr>
      </w:pPr>
    </w:p>
    <w:p w14:paraId="5F76F9CB" w14:textId="77777777" w:rsidR="00033B03" w:rsidRPr="00033B03" w:rsidRDefault="00033B03" w:rsidP="00033B03">
      <w:pPr>
        <w:keepNext/>
        <w:keepLines/>
        <w:jc w:val="center"/>
        <w:outlineLvl w:val="1"/>
        <w:rPr>
          <w:rFonts w:eastAsia="Calibri"/>
          <w:b/>
          <w:sz w:val="28"/>
          <w:szCs w:val="28"/>
          <w:lang w:val="x-none" w:eastAsia="en-US"/>
        </w:rPr>
      </w:pPr>
      <w:r w:rsidRPr="00033B03">
        <w:rPr>
          <w:rFonts w:eastAsia="Calibri"/>
          <w:b/>
          <w:sz w:val="28"/>
          <w:szCs w:val="28"/>
          <w:lang w:val="x-none" w:eastAsia="en-US"/>
        </w:rPr>
        <w:t>Расходы на оплату услуг, оказываемых организациями, осуществляющими регулируемые виды деятельности</w:t>
      </w:r>
    </w:p>
    <w:p w14:paraId="7259D6FB" w14:textId="77777777" w:rsidR="00033B03" w:rsidRPr="00033B03" w:rsidRDefault="00033B03" w:rsidP="00033B03">
      <w:pPr>
        <w:rPr>
          <w:snapToGrid w:val="0"/>
          <w:sz w:val="28"/>
          <w:szCs w:val="28"/>
          <w:lang w:eastAsia="en-US"/>
        </w:rPr>
      </w:pPr>
    </w:p>
    <w:p w14:paraId="7B994D25" w14:textId="77777777" w:rsidR="00033B03" w:rsidRPr="00033B03" w:rsidRDefault="00033B03" w:rsidP="00033B03">
      <w:pPr>
        <w:spacing w:line="288" w:lineRule="auto"/>
        <w:ind w:firstLine="709"/>
        <w:jc w:val="both"/>
        <w:rPr>
          <w:snapToGrid w:val="0"/>
          <w:color w:val="FF0000"/>
          <w:sz w:val="28"/>
          <w:szCs w:val="28"/>
        </w:rPr>
      </w:pPr>
      <w:r w:rsidRPr="00033B03">
        <w:rPr>
          <w:snapToGrid w:val="0"/>
          <w:sz w:val="28"/>
          <w:szCs w:val="28"/>
        </w:rPr>
        <w:t xml:space="preserve">По данной статье организацией расходов не заявлено. </w:t>
      </w:r>
    </w:p>
    <w:p w14:paraId="43318F49" w14:textId="77777777" w:rsidR="00033B03" w:rsidRPr="00033B03" w:rsidRDefault="00033B03" w:rsidP="00033B03">
      <w:pPr>
        <w:rPr>
          <w:snapToGrid w:val="0"/>
          <w:sz w:val="28"/>
          <w:szCs w:val="28"/>
        </w:rPr>
      </w:pPr>
    </w:p>
    <w:p w14:paraId="5F52AD53" w14:textId="77777777" w:rsidR="00033B03" w:rsidRPr="00033B03" w:rsidRDefault="00033B03" w:rsidP="00033B03">
      <w:pPr>
        <w:keepNext/>
        <w:keepLines/>
        <w:jc w:val="center"/>
        <w:outlineLvl w:val="1"/>
        <w:rPr>
          <w:rFonts w:eastAsia="Calibri"/>
          <w:b/>
          <w:sz w:val="28"/>
          <w:szCs w:val="28"/>
          <w:lang w:val="x-none" w:eastAsia="en-US"/>
        </w:rPr>
      </w:pPr>
      <w:r w:rsidRPr="00033B03">
        <w:rPr>
          <w:rFonts w:eastAsia="Calibri"/>
          <w:b/>
          <w:sz w:val="28"/>
          <w:szCs w:val="28"/>
          <w:lang w:val="x-none" w:eastAsia="en-US"/>
        </w:rPr>
        <w:t>Арендная плата</w:t>
      </w:r>
    </w:p>
    <w:p w14:paraId="01D01FC6" w14:textId="77777777" w:rsidR="00033B03" w:rsidRPr="00033B03" w:rsidRDefault="00033B03" w:rsidP="00033B03">
      <w:pPr>
        <w:rPr>
          <w:snapToGrid w:val="0"/>
          <w:sz w:val="28"/>
          <w:szCs w:val="28"/>
          <w:lang w:eastAsia="en-US"/>
        </w:rPr>
      </w:pPr>
    </w:p>
    <w:p w14:paraId="285FA182" w14:textId="77777777" w:rsidR="00033B03" w:rsidRPr="00033B03" w:rsidRDefault="00033B03" w:rsidP="00033B03">
      <w:pPr>
        <w:tabs>
          <w:tab w:val="left" w:pos="1134"/>
        </w:tabs>
        <w:spacing w:line="288" w:lineRule="auto"/>
        <w:ind w:firstLine="709"/>
        <w:jc w:val="both"/>
        <w:rPr>
          <w:snapToGrid w:val="0"/>
          <w:sz w:val="28"/>
          <w:szCs w:val="28"/>
        </w:rPr>
      </w:pPr>
      <w:r w:rsidRPr="00033B03">
        <w:rPr>
          <w:snapToGrid w:val="0"/>
          <w:sz w:val="28"/>
          <w:szCs w:val="28"/>
        </w:rPr>
        <w:t>По данной статье организацией расходов не заявлено.</w:t>
      </w:r>
    </w:p>
    <w:p w14:paraId="77C3C301" w14:textId="77777777" w:rsidR="00033B03" w:rsidRPr="00033B03" w:rsidRDefault="00033B03" w:rsidP="00033B03">
      <w:pPr>
        <w:rPr>
          <w:snapToGrid w:val="0"/>
          <w:sz w:val="28"/>
          <w:szCs w:val="28"/>
          <w:lang w:eastAsia="en-US"/>
        </w:rPr>
      </w:pPr>
    </w:p>
    <w:p w14:paraId="2C1CF8D9" w14:textId="77777777" w:rsidR="00033B03" w:rsidRPr="00033B03" w:rsidRDefault="00033B03" w:rsidP="00033B03">
      <w:pPr>
        <w:jc w:val="center"/>
        <w:outlineLvl w:val="1"/>
        <w:rPr>
          <w:b/>
          <w:sz w:val="28"/>
        </w:rPr>
      </w:pPr>
      <w:r w:rsidRPr="00033B03">
        <w:rPr>
          <w:b/>
          <w:sz w:val="28"/>
        </w:rPr>
        <w:br w:type="page"/>
      </w:r>
      <w:r w:rsidRPr="00033B03">
        <w:rPr>
          <w:b/>
          <w:sz w:val="28"/>
        </w:rPr>
        <w:lastRenderedPageBreak/>
        <w:t xml:space="preserve">Плата за выбросы и сбросы загрязняющих веществ в окружающую среду, размещение отходов и другие виды негативного воздействия </w:t>
      </w:r>
      <w:r w:rsidRPr="00033B03">
        <w:rPr>
          <w:b/>
          <w:sz w:val="28"/>
        </w:rPr>
        <w:br/>
        <w:t xml:space="preserve">на окружающую среду в пределах установленных нормативов </w:t>
      </w:r>
      <w:r w:rsidRPr="00033B03">
        <w:rPr>
          <w:b/>
          <w:sz w:val="28"/>
        </w:rPr>
        <w:br/>
        <w:t xml:space="preserve">и (или) лимитов </w:t>
      </w:r>
    </w:p>
    <w:p w14:paraId="6E835D7E" w14:textId="77777777" w:rsidR="00033B03" w:rsidRPr="00033B03" w:rsidRDefault="00033B03" w:rsidP="00033B03">
      <w:pPr>
        <w:rPr>
          <w:sz w:val="28"/>
          <w:szCs w:val="28"/>
        </w:rPr>
      </w:pPr>
    </w:p>
    <w:p w14:paraId="40A6A19C" w14:textId="77777777" w:rsidR="00033B03" w:rsidRPr="00033B03" w:rsidRDefault="00033B03" w:rsidP="00033B03">
      <w:pPr>
        <w:ind w:firstLine="709"/>
        <w:jc w:val="both"/>
        <w:rPr>
          <w:sz w:val="28"/>
          <w:szCs w:val="28"/>
        </w:rPr>
      </w:pPr>
      <w:r w:rsidRPr="00033B03">
        <w:rPr>
          <w:sz w:val="28"/>
          <w:szCs w:val="28"/>
        </w:rPr>
        <w:t xml:space="preserve">В соответствии с подпунктом 10 пункта 24 Основ ценообразования, расходы, связанные с производством и реализацией продукции (услуг) </w:t>
      </w:r>
      <w:r w:rsidRPr="00033B03">
        <w:rPr>
          <w:sz w:val="28"/>
          <w:szCs w:val="28"/>
        </w:rPr>
        <w:br/>
        <w:t xml:space="preserve">по регулируемым видам деятельности, включают в себя плату за выбросы </w:t>
      </w:r>
      <w:r w:rsidRPr="00033B03">
        <w:rPr>
          <w:sz w:val="28"/>
          <w:szCs w:val="28"/>
        </w:rPr>
        <w:br/>
        <w:t xml:space="preserve">и сбросы загрязняющих веществ в окружающую среду, размещение отходов и другие виды негативного воздействия на окружающую среду </w:t>
      </w:r>
      <w:r w:rsidRPr="00033B03">
        <w:rPr>
          <w:b/>
          <w:bCs/>
          <w:sz w:val="28"/>
          <w:szCs w:val="28"/>
        </w:rPr>
        <w:t>в пределах установленных нормативов и (или) лимитов</w:t>
      </w:r>
      <w:r w:rsidRPr="00033B03">
        <w:rPr>
          <w:sz w:val="28"/>
          <w:szCs w:val="28"/>
        </w:rPr>
        <w:t>.</w:t>
      </w:r>
    </w:p>
    <w:p w14:paraId="5392BACF" w14:textId="77777777" w:rsidR="00033B03" w:rsidRPr="00033B03" w:rsidRDefault="00033B03" w:rsidP="00033B03">
      <w:pPr>
        <w:ind w:firstLine="709"/>
        <w:jc w:val="both"/>
        <w:rPr>
          <w:snapToGrid w:val="0"/>
          <w:sz w:val="28"/>
          <w:szCs w:val="28"/>
        </w:rPr>
      </w:pPr>
      <w:r w:rsidRPr="00033B03">
        <w:rPr>
          <w:snapToGrid w:val="0"/>
          <w:sz w:val="28"/>
          <w:szCs w:val="28"/>
        </w:rPr>
        <w:t>По данной статье предприятием расходы не планируются.</w:t>
      </w:r>
    </w:p>
    <w:p w14:paraId="3F156892" w14:textId="77777777" w:rsidR="00033B03" w:rsidRPr="00033B03" w:rsidRDefault="00033B03" w:rsidP="00033B03">
      <w:pPr>
        <w:ind w:firstLine="709"/>
        <w:jc w:val="both"/>
        <w:rPr>
          <w:sz w:val="28"/>
          <w:szCs w:val="28"/>
        </w:rPr>
      </w:pPr>
    </w:p>
    <w:p w14:paraId="33598CEB" w14:textId="77777777" w:rsidR="00033B03" w:rsidRPr="00033B03" w:rsidRDefault="00033B03" w:rsidP="00033B03">
      <w:pPr>
        <w:keepNext/>
        <w:keepLines/>
        <w:jc w:val="center"/>
        <w:outlineLvl w:val="1"/>
        <w:rPr>
          <w:rFonts w:eastAsia="Calibri"/>
          <w:b/>
          <w:sz w:val="28"/>
          <w:szCs w:val="28"/>
          <w:lang w:val="x-none" w:eastAsia="en-US"/>
        </w:rPr>
      </w:pPr>
      <w:r w:rsidRPr="00033B03">
        <w:rPr>
          <w:rFonts w:eastAsia="Calibri"/>
          <w:b/>
          <w:sz w:val="28"/>
          <w:szCs w:val="28"/>
          <w:lang w:val="x-none" w:eastAsia="en-US"/>
        </w:rPr>
        <w:t>Налог на имущество</w:t>
      </w:r>
    </w:p>
    <w:p w14:paraId="0D7FF215" w14:textId="77777777" w:rsidR="00033B03" w:rsidRPr="00033B03" w:rsidRDefault="00033B03" w:rsidP="00033B03">
      <w:pPr>
        <w:ind w:firstLine="851"/>
        <w:jc w:val="both"/>
        <w:rPr>
          <w:sz w:val="28"/>
          <w:szCs w:val="28"/>
        </w:rPr>
      </w:pPr>
    </w:p>
    <w:p w14:paraId="0076D9E3" w14:textId="77777777" w:rsidR="00033B03" w:rsidRPr="00033B03" w:rsidRDefault="00033B03" w:rsidP="00033B03">
      <w:pPr>
        <w:tabs>
          <w:tab w:val="left" w:pos="1890"/>
        </w:tabs>
        <w:ind w:firstLine="709"/>
        <w:jc w:val="both"/>
        <w:rPr>
          <w:sz w:val="28"/>
          <w:szCs w:val="20"/>
        </w:rPr>
      </w:pPr>
      <w:r w:rsidRPr="00033B03">
        <w:rPr>
          <w:sz w:val="28"/>
          <w:szCs w:val="20"/>
        </w:rPr>
        <w:t>По данной статье предприятием планируются расходы в размере</w:t>
      </w:r>
      <w:r w:rsidRPr="00033B03">
        <w:rPr>
          <w:sz w:val="28"/>
          <w:szCs w:val="20"/>
        </w:rPr>
        <w:br/>
        <w:t xml:space="preserve">276 тыс. руб. </w:t>
      </w:r>
    </w:p>
    <w:p w14:paraId="6A918D2A" w14:textId="77777777" w:rsidR="00033B03" w:rsidRPr="00033B03" w:rsidRDefault="00033B03" w:rsidP="00033B03">
      <w:pPr>
        <w:tabs>
          <w:tab w:val="left" w:pos="1890"/>
        </w:tabs>
        <w:ind w:firstLine="709"/>
        <w:jc w:val="both"/>
        <w:rPr>
          <w:sz w:val="28"/>
          <w:szCs w:val="20"/>
        </w:rPr>
      </w:pPr>
      <w:r w:rsidRPr="00033B03">
        <w:rPr>
          <w:sz w:val="28"/>
          <w:szCs w:val="20"/>
        </w:rPr>
        <w:t>Экспертами был произведен анализ экономической обоснованности затрат предприятия по данной статье, в соответствии с Основами ценообразования. Эксперты проанализировали</w:t>
      </w:r>
      <w:r w:rsidRPr="00033B03">
        <w:rPr>
          <w:snapToGrid w:val="0"/>
          <w:sz w:val="28"/>
          <w:szCs w:val="28"/>
        </w:rPr>
        <w:t xml:space="preserve"> </w:t>
      </w:r>
      <w:r w:rsidRPr="00033B03">
        <w:rPr>
          <w:sz w:val="28"/>
          <w:szCs w:val="20"/>
        </w:rPr>
        <w:t xml:space="preserve">ведомость расчета стоимости имущества обособленного подразделения котельная на ст. Юрга </w:t>
      </w:r>
      <w:r w:rsidRPr="00033B03">
        <w:rPr>
          <w:sz w:val="28"/>
          <w:szCs w:val="20"/>
        </w:rPr>
        <w:br/>
        <w:t>на 31.12.2020 г. (стр. 323 том 12) и согласились с её правильностью.</w:t>
      </w:r>
    </w:p>
    <w:p w14:paraId="6CE16AD5" w14:textId="77777777" w:rsidR="00033B03" w:rsidRPr="00033B03" w:rsidRDefault="00033B03" w:rsidP="00033B03">
      <w:pPr>
        <w:tabs>
          <w:tab w:val="left" w:pos="1890"/>
        </w:tabs>
        <w:ind w:firstLine="709"/>
        <w:jc w:val="both"/>
        <w:rPr>
          <w:sz w:val="28"/>
          <w:szCs w:val="20"/>
        </w:rPr>
      </w:pPr>
      <w:r w:rsidRPr="00033B03">
        <w:rPr>
          <w:sz w:val="28"/>
          <w:szCs w:val="20"/>
        </w:rPr>
        <w:t>В соответствии с ведомостью, экономически обоснованный размер налога на имущество составляет</w:t>
      </w:r>
      <w:r w:rsidRPr="00033B03">
        <w:rPr>
          <w:b/>
          <w:sz w:val="28"/>
          <w:szCs w:val="20"/>
        </w:rPr>
        <w:t xml:space="preserve"> 276 тыс. руб.</w:t>
      </w:r>
      <w:r w:rsidRPr="00033B03">
        <w:rPr>
          <w:sz w:val="28"/>
          <w:szCs w:val="20"/>
        </w:rPr>
        <w:t xml:space="preserve">, и предлагается экспертами </w:t>
      </w:r>
      <w:r w:rsidRPr="00033B03">
        <w:rPr>
          <w:sz w:val="28"/>
          <w:szCs w:val="20"/>
        </w:rPr>
        <w:br/>
        <w:t>для включения в НВВ предприятия на 2022 год.</w:t>
      </w:r>
    </w:p>
    <w:p w14:paraId="1ECC6C3C" w14:textId="77777777" w:rsidR="00033B03" w:rsidRPr="00033B03" w:rsidRDefault="00033B03" w:rsidP="00033B03">
      <w:pPr>
        <w:tabs>
          <w:tab w:val="left" w:pos="1890"/>
        </w:tabs>
        <w:ind w:firstLine="709"/>
        <w:jc w:val="both"/>
        <w:rPr>
          <w:sz w:val="28"/>
          <w:szCs w:val="20"/>
        </w:rPr>
      </w:pPr>
      <w:r w:rsidRPr="00033B03">
        <w:rPr>
          <w:sz w:val="28"/>
          <w:szCs w:val="20"/>
        </w:rPr>
        <w:t>Корректировка предложения предприятия отсутствует.</w:t>
      </w:r>
    </w:p>
    <w:p w14:paraId="23610135" w14:textId="77777777" w:rsidR="00033B03" w:rsidRPr="00033B03" w:rsidRDefault="00033B03" w:rsidP="00033B03">
      <w:pPr>
        <w:tabs>
          <w:tab w:val="left" w:pos="1890"/>
        </w:tabs>
        <w:ind w:firstLine="720"/>
        <w:jc w:val="both"/>
        <w:rPr>
          <w:snapToGrid w:val="0"/>
          <w:sz w:val="28"/>
          <w:szCs w:val="28"/>
          <w:highlight w:val="yellow"/>
          <w:lang w:eastAsia="en-US"/>
        </w:rPr>
      </w:pPr>
    </w:p>
    <w:p w14:paraId="5B7805B3" w14:textId="77777777" w:rsidR="00033B03" w:rsidRPr="00033B03" w:rsidRDefault="00033B03" w:rsidP="00033B03">
      <w:pPr>
        <w:keepNext/>
        <w:keepLines/>
        <w:jc w:val="center"/>
        <w:outlineLvl w:val="1"/>
        <w:rPr>
          <w:rFonts w:eastAsia="Calibri"/>
          <w:b/>
          <w:sz w:val="28"/>
          <w:szCs w:val="28"/>
          <w:lang w:val="x-none" w:eastAsia="en-US"/>
        </w:rPr>
      </w:pPr>
      <w:r w:rsidRPr="00033B03">
        <w:rPr>
          <w:rFonts w:eastAsia="Calibri"/>
          <w:b/>
          <w:sz w:val="28"/>
          <w:szCs w:val="28"/>
          <w:lang w:val="x-none" w:eastAsia="en-US"/>
        </w:rPr>
        <w:t>Отчисления на социальные нужды</w:t>
      </w:r>
    </w:p>
    <w:p w14:paraId="267F8DC1" w14:textId="77777777" w:rsidR="00033B03" w:rsidRPr="00033B03" w:rsidRDefault="00033B03" w:rsidP="00033B03">
      <w:pPr>
        <w:ind w:firstLine="720"/>
        <w:jc w:val="both"/>
        <w:rPr>
          <w:b/>
          <w:snapToGrid w:val="0"/>
          <w:sz w:val="28"/>
          <w:szCs w:val="28"/>
        </w:rPr>
      </w:pPr>
    </w:p>
    <w:p w14:paraId="066DE3E8" w14:textId="77777777" w:rsidR="00033B03" w:rsidRPr="00033B03" w:rsidRDefault="00033B03" w:rsidP="00033B03">
      <w:pPr>
        <w:ind w:firstLine="709"/>
        <w:jc w:val="both"/>
        <w:rPr>
          <w:snapToGrid w:val="0"/>
          <w:sz w:val="28"/>
          <w:szCs w:val="28"/>
        </w:rPr>
      </w:pPr>
      <w:r w:rsidRPr="00033B03">
        <w:rPr>
          <w:snapToGrid w:val="0"/>
          <w:sz w:val="28"/>
          <w:szCs w:val="28"/>
        </w:rPr>
        <w:t>В расходы по статье «Отчисления на социальные нужды» включаются:</w:t>
      </w:r>
    </w:p>
    <w:p w14:paraId="40CCF700" w14:textId="77777777" w:rsidR="00033B03" w:rsidRPr="00033B03" w:rsidRDefault="00033B03" w:rsidP="00033B03">
      <w:pPr>
        <w:ind w:firstLine="709"/>
        <w:jc w:val="both"/>
        <w:rPr>
          <w:snapToGrid w:val="0"/>
          <w:sz w:val="28"/>
          <w:szCs w:val="28"/>
        </w:rPr>
      </w:pPr>
      <w:r w:rsidRPr="00033B03">
        <w:rPr>
          <w:snapToGrid w:val="0"/>
          <w:sz w:val="28"/>
          <w:szCs w:val="28"/>
        </w:rPr>
        <w:t xml:space="preserve">- сумма страховых взносов в соответствии со ст. 426, 427 Налогового кодекса Российской Федерации (часть вторая) от 05.08.2000 № 117-ФЗ </w:t>
      </w:r>
      <w:r w:rsidRPr="00033B03">
        <w:rPr>
          <w:snapToGrid w:val="0"/>
          <w:sz w:val="28"/>
          <w:szCs w:val="28"/>
        </w:rPr>
        <w:br/>
        <w:t xml:space="preserve">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 (30 %); </w:t>
      </w:r>
    </w:p>
    <w:p w14:paraId="122C8BED" w14:textId="77777777" w:rsidR="00033B03" w:rsidRPr="00033B03" w:rsidRDefault="00033B03" w:rsidP="00033B03">
      <w:pPr>
        <w:ind w:firstLine="709"/>
        <w:jc w:val="both"/>
        <w:rPr>
          <w:snapToGrid w:val="0"/>
          <w:sz w:val="28"/>
          <w:szCs w:val="28"/>
        </w:rPr>
      </w:pPr>
      <w:r w:rsidRPr="00033B03">
        <w:rPr>
          <w:snapToGrid w:val="0"/>
          <w:sz w:val="28"/>
          <w:szCs w:val="28"/>
        </w:rPr>
        <w:t xml:space="preserve">- сумма страховых взносов в соответствии со ст. 428 НК Налогового кодекса Российской Федерации (часть вторая) от 05.08.2000 № 117-ФЗ </w:t>
      </w:r>
      <w:r w:rsidRPr="00033B03">
        <w:rPr>
          <w:snapToGrid w:val="0"/>
          <w:sz w:val="28"/>
          <w:szCs w:val="28"/>
        </w:rPr>
        <w:br/>
        <w:t>(в зависимости от опасности или вредности труда);</w:t>
      </w:r>
    </w:p>
    <w:p w14:paraId="5200BD2B" w14:textId="77777777" w:rsidR="00033B03" w:rsidRPr="00033B03" w:rsidRDefault="00033B03" w:rsidP="00033B03">
      <w:pPr>
        <w:ind w:firstLine="709"/>
        <w:jc w:val="both"/>
        <w:rPr>
          <w:snapToGrid w:val="0"/>
          <w:sz w:val="28"/>
          <w:szCs w:val="28"/>
        </w:rPr>
      </w:pPr>
      <w:r w:rsidRPr="00033B03">
        <w:rPr>
          <w:snapToGrid w:val="0"/>
          <w:sz w:val="28"/>
          <w:szCs w:val="28"/>
        </w:rPr>
        <w:t xml:space="preserve">- сумма страховых взносов на обязательное социальное страхование </w:t>
      </w:r>
      <w:r w:rsidRPr="00033B03">
        <w:rPr>
          <w:snapToGrid w:val="0"/>
          <w:sz w:val="28"/>
          <w:szCs w:val="28"/>
        </w:rPr>
        <w:br/>
        <w:t xml:space="preserve">от несчастных случаев на производстве и профессиональных заболеваний (согласно Правилам отнесения видов экономической деятельности к классу профессионального риска, утвержденным Постановлением правительства РФ от 01.12.2005 № 713 по всем основаниям (доходу) застрахованных (согласно Федеральному закону от 24.07.1998 № 125-ФЗ «Об обязательном социальном </w:t>
      </w:r>
      <w:r w:rsidRPr="00033B03">
        <w:rPr>
          <w:snapToGrid w:val="0"/>
          <w:sz w:val="28"/>
          <w:szCs w:val="28"/>
        </w:rPr>
        <w:lastRenderedPageBreak/>
        <w:t>страховании от несчастных случаев на производстве и профессиональных заболеваний» (согласно уведомлению – 0,40 %).</w:t>
      </w:r>
    </w:p>
    <w:p w14:paraId="0165EBB3" w14:textId="77777777" w:rsidR="00033B03" w:rsidRPr="00033B03" w:rsidRDefault="00033B03" w:rsidP="00033B03">
      <w:pPr>
        <w:ind w:firstLine="709"/>
        <w:jc w:val="both"/>
        <w:rPr>
          <w:snapToGrid w:val="0"/>
          <w:sz w:val="28"/>
          <w:szCs w:val="28"/>
        </w:rPr>
      </w:pPr>
      <w:r w:rsidRPr="00033B03">
        <w:rPr>
          <w:snapToGrid w:val="0"/>
          <w:sz w:val="28"/>
          <w:szCs w:val="28"/>
        </w:rPr>
        <w:t xml:space="preserve">Общий процент отчислений на социальные нужды составляет: </w:t>
      </w:r>
      <w:r w:rsidRPr="00033B03">
        <w:rPr>
          <w:snapToGrid w:val="0"/>
          <w:sz w:val="28"/>
          <w:szCs w:val="28"/>
        </w:rPr>
        <w:br/>
        <w:t xml:space="preserve">30 % (сумма страховых взносов в фонды) + 0,40 % (страхование </w:t>
      </w:r>
      <w:r w:rsidRPr="00033B03">
        <w:rPr>
          <w:snapToGrid w:val="0"/>
          <w:sz w:val="28"/>
          <w:szCs w:val="28"/>
        </w:rPr>
        <w:br/>
        <w:t>от несчастных случаев на производстве) = 30,40 %.</w:t>
      </w:r>
    </w:p>
    <w:p w14:paraId="3E0FD3AC" w14:textId="77777777" w:rsidR="00033B03" w:rsidRPr="00033B03" w:rsidRDefault="00033B03" w:rsidP="00033B03">
      <w:pPr>
        <w:tabs>
          <w:tab w:val="left" w:pos="1890"/>
        </w:tabs>
        <w:ind w:firstLine="709"/>
        <w:jc w:val="both"/>
        <w:rPr>
          <w:snapToGrid w:val="0"/>
          <w:sz w:val="28"/>
          <w:szCs w:val="28"/>
        </w:rPr>
      </w:pPr>
      <w:r w:rsidRPr="00033B03">
        <w:rPr>
          <w:snapToGrid w:val="0"/>
          <w:sz w:val="28"/>
          <w:szCs w:val="28"/>
        </w:rPr>
        <w:t xml:space="preserve">Предприятие представило уведомление о размере страховых взносов </w:t>
      </w:r>
      <w:r w:rsidRPr="00033B03">
        <w:rPr>
          <w:snapToGrid w:val="0"/>
          <w:sz w:val="28"/>
          <w:szCs w:val="28"/>
        </w:rPr>
        <w:br/>
        <w:t xml:space="preserve">на обязательное социальное страхование от несчастных случаев </w:t>
      </w:r>
      <w:r w:rsidRPr="00033B03">
        <w:rPr>
          <w:snapToGrid w:val="0"/>
          <w:sz w:val="28"/>
          <w:szCs w:val="28"/>
        </w:rPr>
        <w:br/>
        <w:t>на производстве и профессиональных заболеваний юридического лица - государственного (муниципального) учреждения по месту нахождения обособленного подразделения (стр. 185-186 том 3).</w:t>
      </w:r>
    </w:p>
    <w:p w14:paraId="00383652" w14:textId="77777777" w:rsidR="00033B03" w:rsidRPr="00033B03" w:rsidRDefault="00033B03" w:rsidP="00033B03">
      <w:pPr>
        <w:ind w:firstLine="709"/>
        <w:jc w:val="both"/>
        <w:rPr>
          <w:snapToGrid w:val="0"/>
          <w:sz w:val="28"/>
          <w:szCs w:val="28"/>
        </w:rPr>
      </w:pPr>
      <w:r w:rsidRPr="00033B03">
        <w:rPr>
          <w:snapToGrid w:val="0"/>
          <w:sz w:val="28"/>
          <w:szCs w:val="28"/>
        </w:rPr>
        <w:t xml:space="preserve">По данной статье предприятием планируются расходы в размере </w:t>
      </w:r>
      <w:r w:rsidRPr="00033B03">
        <w:rPr>
          <w:snapToGrid w:val="0"/>
          <w:sz w:val="28"/>
          <w:szCs w:val="28"/>
        </w:rPr>
        <w:br/>
        <w:t xml:space="preserve">625 тыс. руб. </w:t>
      </w:r>
    </w:p>
    <w:p w14:paraId="078895A6" w14:textId="77777777" w:rsidR="00033B03" w:rsidRPr="00033B03" w:rsidRDefault="00033B03" w:rsidP="00033B03">
      <w:pPr>
        <w:ind w:firstLine="709"/>
        <w:jc w:val="both"/>
        <w:rPr>
          <w:snapToGrid w:val="0"/>
          <w:sz w:val="28"/>
          <w:szCs w:val="28"/>
        </w:rPr>
      </w:pPr>
      <w:r w:rsidRPr="00033B03">
        <w:rPr>
          <w:snapToGrid w:val="0"/>
          <w:sz w:val="28"/>
          <w:szCs w:val="28"/>
        </w:rPr>
        <w:t xml:space="preserve">По оценке экспертов, на 2022 год фонд оплаты труда в операционных расходах предприятия на производство тепловой энергии составил: </w:t>
      </w:r>
      <w:r w:rsidRPr="00033B03">
        <w:rPr>
          <w:snapToGrid w:val="0"/>
          <w:sz w:val="28"/>
          <w:szCs w:val="28"/>
        </w:rPr>
        <w:br/>
        <w:t xml:space="preserve">1 909 тыс. руб. (ФОТ на 2019 год) ÷ 7 075 тыс. руб. (операционные расходы </w:t>
      </w:r>
      <w:r w:rsidRPr="00033B03">
        <w:rPr>
          <w:snapToGrid w:val="0"/>
          <w:sz w:val="28"/>
          <w:szCs w:val="28"/>
        </w:rPr>
        <w:br/>
        <w:t xml:space="preserve">на 2019 год) × 7 611 тыс. руб. (операционные расходы на 2022 год) = </w:t>
      </w:r>
      <w:r w:rsidRPr="00033B03">
        <w:rPr>
          <w:snapToGrid w:val="0"/>
          <w:sz w:val="28"/>
          <w:szCs w:val="28"/>
        </w:rPr>
        <w:br/>
        <w:t xml:space="preserve">2 053 тыс. руб.   </w:t>
      </w:r>
    </w:p>
    <w:p w14:paraId="1DE1BB14" w14:textId="77777777" w:rsidR="00033B03" w:rsidRPr="00033B03" w:rsidRDefault="00033B03" w:rsidP="00033B03">
      <w:pPr>
        <w:ind w:firstLine="709"/>
        <w:jc w:val="both"/>
        <w:rPr>
          <w:b/>
          <w:snapToGrid w:val="0"/>
          <w:sz w:val="28"/>
          <w:szCs w:val="28"/>
        </w:rPr>
      </w:pPr>
      <w:r w:rsidRPr="00033B03">
        <w:rPr>
          <w:snapToGrid w:val="0"/>
          <w:sz w:val="28"/>
          <w:szCs w:val="28"/>
        </w:rPr>
        <w:t xml:space="preserve">Отчисления на социальные нужды на 2022 год при этом составят: </w:t>
      </w:r>
      <w:r w:rsidRPr="00033B03">
        <w:rPr>
          <w:snapToGrid w:val="0"/>
          <w:sz w:val="28"/>
          <w:szCs w:val="28"/>
        </w:rPr>
        <w:br/>
        <w:t xml:space="preserve">2 053 тыс. руб. (ФОТ на 2022 год) × 30,40 % (размер социальных отчислений) = </w:t>
      </w:r>
      <w:r w:rsidRPr="00033B03">
        <w:rPr>
          <w:b/>
          <w:snapToGrid w:val="0"/>
          <w:sz w:val="28"/>
          <w:szCs w:val="28"/>
        </w:rPr>
        <w:t xml:space="preserve">624 тыс. руб. </w:t>
      </w:r>
      <w:r w:rsidRPr="00033B03">
        <w:rPr>
          <w:snapToGrid w:val="0"/>
          <w:sz w:val="28"/>
          <w:szCs w:val="28"/>
        </w:rPr>
        <w:t xml:space="preserve">Данная величина признается экономически обоснованной </w:t>
      </w:r>
      <w:r w:rsidRPr="00033B03">
        <w:rPr>
          <w:snapToGrid w:val="0"/>
          <w:sz w:val="28"/>
          <w:szCs w:val="28"/>
        </w:rPr>
        <w:br/>
        <w:t>и</w:t>
      </w:r>
      <w:r w:rsidRPr="00033B03">
        <w:rPr>
          <w:b/>
          <w:snapToGrid w:val="0"/>
          <w:sz w:val="28"/>
          <w:szCs w:val="28"/>
        </w:rPr>
        <w:t xml:space="preserve"> </w:t>
      </w:r>
      <w:r w:rsidRPr="00033B03">
        <w:rPr>
          <w:snapToGrid w:val="0"/>
          <w:sz w:val="28"/>
          <w:szCs w:val="28"/>
        </w:rPr>
        <w:t>предлагается к включению в НВВ предприятия на 2022 год.</w:t>
      </w:r>
    </w:p>
    <w:p w14:paraId="77D2B1D7" w14:textId="77777777" w:rsidR="00033B03" w:rsidRPr="00033B03" w:rsidRDefault="00033B03" w:rsidP="00033B03">
      <w:pPr>
        <w:tabs>
          <w:tab w:val="left" w:pos="1890"/>
        </w:tabs>
        <w:ind w:firstLine="709"/>
        <w:jc w:val="both"/>
        <w:rPr>
          <w:snapToGrid w:val="0"/>
          <w:sz w:val="28"/>
          <w:szCs w:val="28"/>
        </w:rPr>
      </w:pPr>
      <w:r w:rsidRPr="00033B03">
        <w:rPr>
          <w:snapToGrid w:val="0"/>
          <w:sz w:val="28"/>
          <w:szCs w:val="28"/>
        </w:rPr>
        <w:t xml:space="preserve">Расходы в размере 1 тыс. руб., не подтвержденные предприятием документально, подлежат исключению из НВВ на 2022 год, </w:t>
      </w:r>
      <w:r w:rsidRPr="00033B03">
        <w:rPr>
          <w:snapToGrid w:val="0"/>
          <w:sz w:val="28"/>
          <w:szCs w:val="28"/>
        </w:rPr>
        <w:br/>
        <w:t xml:space="preserve">как экономически необоснованные. </w:t>
      </w:r>
    </w:p>
    <w:p w14:paraId="68FD6FEA" w14:textId="77777777" w:rsidR="00033B03" w:rsidRPr="00033B03" w:rsidRDefault="00033B03" w:rsidP="00033B03">
      <w:pPr>
        <w:jc w:val="both"/>
        <w:rPr>
          <w:snapToGrid w:val="0"/>
          <w:sz w:val="28"/>
          <w:szCs w:val="28"/>
        </w:rPr>
      </w:pPr>
    </w:p>
    <w:p w14:paraId="5DBB4E54" w14:textId="77777777" w:rsidR="00033B03" w:rsidRPr="00033B03" w:rsidRDefault="00033B03" w:rsidP="00033B03">
      <w:pPr>
        <w:keepNext/>
        <w:keepLines/>
        <w:jc w:val="center"/>
        <w:outlineLvl w:val="1"/>
        <w:rPr>
          <w:rFonts w:eastAsia="Calibri"/>
          <w:b/>
          <w:sz w:val="28"/>
          <w:szCs w:val="28"/>
          <w:lang w:val="x-none" w:eastAsia="en-US"/>
        </w:rPr>
      </w:pPr>
      <w:r w:rsidRPr="00033B03">
        <w:rPr>
          <w:rFonts w:eastAsia="Calibri"/>
          <w:b/>
          <w:sz w:val="28"/>
          <w:szCs w:val="28"/>
          <w:lang w:val="x-none" w:eastAsia="en-US"/>
        </w:rPr>
        <w:t>Амортизация основных средств и нематериальных активов</w:t>
      </w:r>
    </w:p>
    <w:p w14:paraId="75B8E30D" w14:textId="77777777" w:rsidR="00033B03" w:rsidRPr="00033B03" w:rsidRDefault="00033B03" w:rsidP="00033B03">
      <w:pPr>
        <w:ind w:firstLine="720"/>
        <w:jc w:val="both"/>
        <w:rPr>
          <w:snapToGrid w:val="0"/>
          <w:sz w:val="28"/>
          <w:szCs w:val="28"/>
        </w:rPr>
      </w:pPr>
    </w:p>
    <w:p w14:paraId="50EB5133" w14:textId="77777777" w:rsidR="00033B03" w:rsidRPr="00033B03" w:rsidRDefault="00033B03" w:rsidP="00033B03">
      <w:pPr>
        <w:ind w:firstLine="709"/>
        <w:jc w:val="both"/>
        <w:rPr>
          <w:snapToGrid w:val="0"/>
          <w:sz w:val="28"/>
          <w:szCs w:val="28"/>
        </w:rPr>
      </w:pPr>
      <w:r w:rsidRPr="00033B03">
        <w:rPr>
          <w:snapToGrid w:val="0"/>
          <w:sz w:val="28"/>
          <w:szCs w:val="28"/>
        </w:rPr>
        <w:t>К основным средствам активы относятся при одновременном выполнении ряда условий, а именно:</w:t>
      </w:r>
    </w:p>
    <w:p w14:paraId="6E96E585" w14:textId="77777777" w:rsidR="00033B03" w:rsidRPr="00033B03" w:rsidRDefault="00033B03" w:rsidP="00033B03">
      <w:pPr>
        <w:ind w:firstLine="709"/>
        <w:jc w:val="both"/>
        <w:rPr>
          <w:snapToGrid w:val="0"/>
          <w:sz w:val="28"/>
          <w:szCs w:val="28"/>
        </w:rPr>
      </w:pPr>
      <w:r w:rsidRPr="00033B03">
        <w:rPr>
          <w:snapToGrid w:val="0"/>
          <w:sz w:val="28"/>
          <w:szCs w:val="28"/>
        </w:rPr>
        <w:t xml:space="preserve">- использование в производственной деятельности </w:t>
      </w:r>
      <w:r w:rsidRPr="00033B03">
        <w:rPr>
          <w:snapToGrid w:val="0"/>
          <w:sz w:val="28"/>
          <w:szCs w:val="28"/>
        </w:rPr>
        <w:br/>
        <w:t>или для управленческих нужд;</w:t>
      </w:r>
    </w:p>
    <w:p w14:paraId="2DF010E9" w14:textId="77777777" w:rsidR="00033B03" w:rsidRPr="00033B03" w:rsidRDefault="00033B03" w:rsidP="00033B03">
      <w:pPr>
        <w:ind w:firstLine="709"/>
        <w:jc w:val="both"/>
        <w:rPr>
          <w:snapToGrid w:val="0"/>
          <w:sz w:val="28"/>
          <w:szCs w:val="28"/>
        </w:rPr>
      </w:pPr>
      <w:r w:rsidRPr="00033B03">
        <w:rPr>
          <w:snapToGrid w:val="0"/>
          <w:sz w:val="28"/>
          <w:szCs w:val="28"/>
        </w:rPr>
        <w:t>- использование более 12 месяцев;</w:t>
      </w:r>
    </w:p>
    <w:p w14:paraId="6DC57C34" w14:textId="77777777" w:rsidR="00033B03" w:rsidRPr="00033B03" w:rsidRDefault="00033B03" w:rsidP="00033B03">
      <w:pPr>
        <w:ind w:firstLine="709"/>
        <w:jc w:val="both"/>
        <w:rPr>
          <w:snapToGrid w:val="0"/>
          <w:sz w:val="28"/>
          <w:szCs w:val="28"/>
        </w:rPr>
      </w:pPr>
      <w:r w:rsidRPr="00033B03">
        <w:rPr>
          <w:snapToGrid w:val="0"/>
          <w:sz w:val="28"/>
          <w:szCs w:val="28"/>
        </w:rPr>
        <w:t>- способность приносить доход;</w:t>
      </w:r>
    </w:p>
    <w:p w14:paraId="4C3AD49F" w14:textId="77777777" w:rsidR="00033B03" w:rsidRPr="00033B03" w:rsidRDefault="00033B03" w:rsidP="00033B03">
      <w:pPr>
        <w:ind w:firstLine="709"/>
        <w:jc w:val="both"/>
        <w:rPr>
          <w:snapToGrid w:val="0"/>
          <w:sz w:val="28"/>
          <w:szCs w:val="28"/>
        </w:rPr>
      </w:pPr>
      <w:r w:rsidRPr="00033B03">
        <w:rPr>
          <w:snapToGrid w:val="0"/>
          <w:sz w:val="28"/>
          <w:szCs w:val="28"/>
        </w:rPr>
        <w:t>- если не планируется дальнейшая перепродажа.</w:t>
      </w:r>
    </w:p>
    <w:p w14:paraId="07FBA9D0" w14:textId="77777777" w:rsidR="00033B03" w:rsidRPr="00033B03" w:rsidRDefault="00033B03" w:rsidP="00033B03">
      <w:pPr>
        <w:ind w:firstLine="709"/>
        <w:jc w:val="both"/>
        <w:rPr>
          <w:snapToGrid w:val="0"/>
          <w:sz w:val="28"/>
          <w:szCs w:val="28"/>
        </w:rPr>
      </w:pPr>
      <w:r w:rsidRPr="00033B03">
        <w:rPr>
          <w:snapToGrid w:val="0"/>
          <w:sz w:val="28"/>
          <w:szCs w:val="28"/>
        </w:rPr>
        <w:t xml:space="preserve">Срок полезного использования основных средств определяется самостоятельно, на дату ввода в эксплуатацию данного объекта, </w:t>
      </w:r>
      <w:r w:rsidRPr="00033B03">
        <w:rPr>
          <w:snapToGrid w:val="0"/>
          <w:sz w:val="28"/>
          <w:szCs w:val="28"/>
        </w:rPr>
        <w:br/>
        <w:t>на основании классификации основных средств, установленной Постановлением Правительства РФ от 01.01.2002 №1 «О классификации основных средств, включаемых в амортизационные группы».</w:t>
      </w:r>
    </w:p>
    <w:p w14:paraId="5CAE4011" w14:textId="77777777" w:rsidR="00033B03" w:rsidRPr="00033B03" w:rsidRDefault="00033B03" w:rsidP="00033B03">
      <w:pPr>
        <w:ind w:firstLine="709"/>
        <w:jc w:val="both"/>
        <w:rPr>
          <w:snapToGrid w:val="0"/>
          <w:sz w:val="28"/>
          <w:szCs w:val="28"/>
        </w:rPr>
      </w:pPr>
      <w:r w:rsidRPr="00033B03">
        <w:rPr>
          <w:snapToGrid w:val="0"/>
          <w:sz w:val="28"/>
          <w:szCs w:val="28"/>
        </w:rPr>
        <w:t xml:space="preserve">Амортизационные отчисления определяются в соответствии </w:t>
      </w:r>
      <w:r w:rsidRPr="00033B03">
        <w:rPr>
          <w:snapToGrid w:val="0"/>
          <w:sz w:val="28"/>
          <w:szCs w:val="28"/>
        </w:rPr>
        <w:br/>
        <w:t>с приложением 4.10 к Методическим указаниям по данным бухгалтерского учета, при этом результаты переоценки основных средств и нематериальных активов учитываются органом регулирования только в той части, в какой соответствующие амортизационные отчисления являются источником финансирования капитальных вложений в соответствии с инвестиционной программой регулируемой организации.</w:t>
      </w:r>
    </w:p>
    <w:p w14:paraId="23DCAC29" w14:textId="77777777" w:rsidR="00033B03" w:rsidRPr="00033B03" w:rsidRDefault="00033B03" w:rsidP="00033B03">
      <w:pPr>
        <w:ind w:firstLine="709"/>
        <w:jc w:val="both"/>
        <w:rPr>
          <w:snapToGrid w:val="0"/>
          <w:sz w:val="28"/>
          <w:szCs w:val="28"/>
        </w:rPr>
      </w:pPr>
      <w:r w:rsidRPr="00033B03">
        <w:rPr>
          <w:snapToGrid w:val="0"/>
          <w:sz w:val="28"/>
          <w:szCs w:val="28"/>
        </w:rPr>
        <w:lastRenderedPageBreak/>
        <w:t>Предприятием заявлены расходы по статье на уровне 964 тыс. руб.</w:t>
      </w:r>
    </w:p>
    <w:p w14:paraId="63C56E85" w14:textId="77777777" w:rsidR="00033B03" w:rsidRPr="00033B03" w:rsidRDefault="00033B03" w:rsidP="00033B03">
      <w:pPr>
        <w:tabs>
          <w:tab w:val="left" w:pos="1890"/>
        </w:tabs>
        <w:ind w:firstLine="709"/>
        <w:jc w:val="both"/>
        <w:rPr>
          <w:snapToGrid w:val="0"/>
          <w:sz w:val="28"/>
          <w:szCs w:val="28"/>
        </w:rPr>
      </w:pPr>
      <w:r w:rsidRPr="00033B03">
        <w:rPr>
          <w:snapToGrid w:val="0"/>
          <w:sz w:val="28"/>
          <w:szCs w:val="28"/>
        </w:rPr>
        <w:t>Экспертами была рассмотрена и проанализирована ведомость начисленных амортизационных отчислений на 2021, 2022 год по котельной ст. Юрга (стр. 307-308 том 12).</w:t>
      </w:r>
    </w:p>
    <w:p w14:paraId="282DC50D" w14:textId="77777777" w:rsidR="00033B03" w:rsidRPr="00033B03" w:rsidRDefault="00033B03" w:rsidP="00033B03">
      <w:pPr>
        <w:tabs>
          <w:tab w:val="left" w:pos="1890"/>
        </w:tabs>
        <w:ind w:firstLine="709"/>
        <w:jc w:val="both"/>
        <w:rPr>
          <w:sz w:val="28"/>
          <w:szCs w:val="20"/>
        </w:rPr>
      </w:pPr>
      <w:r w:rsidRPr="00033B03">
        <w:rPr>
          <w:sz w:val="28"/>
          <w:szCs w:val="20"/>
        </w:rPr>
        <w:t xml:space="preserve">В соответствии с данной ведомостью экономически обоснованный размер амортизационных отчислений на 2022 год составляет </w:t>
      </w:r>
      <w:r w:rsidRPr="00033B03">
        <w:rPr>
          <w:b/>
          <w:sz w:val="28"/>
          <w:szCs w:val="20"/>
        </w:rPr>
        <w:t>239 тыс. руб.</w:t>
      </w:r>
      <w:r w:rsidRPr="00033B03">
        <w:rPr>
          <w:sz w:val="28"/>
          <w:szCs w:val="20"/>
        </w:rPr>
        <w:t xml:space="preserve"> </w:t>
      </w:r>
      <w:r w:rsidRPr="00033B03">
        <w:rPr>
          <w:sz w:val="28"/>
          <w:szCs w:val="20"/>
        </w:rPr>
        <w:br/>
        <w:t>и предлагается экспертами для включения в НВВ предприятия.</w:t>
      </w:r>
    </w:p>
    <w:p w14:paraId="7EED4A4D" w14:textId="77777777" w:rsidR="00033B03" w:rsidRPr="00033B03" w:rsidRDefault="00033B03" w:rsidP="00033B03">
      <w:pPr>
        <w:tabs>
          <w:tab w:val="left" w:pos="1890"/>
        </w:tabs>
        <w:ind w:firstLine="709"/>
        <w:jc w:val="both"/>
        <w:rPr>
          <w:snapToGrid w:val="0"/>
          <w:sz w:val="28"/>
          <w:szCs w:val="28"/>
        </w:rPr>
      </w:pPr>
      <w:r w:rsidRPr="00033B03">
        <w:rPr>
          <w:snapToGrid w:val="0"/>
          <w:sz w:val="28"/>
          <w:szCs w:val="28"/>
        </w:rPr>
        <w:t xml:space="preserve">Расходы в размере 725 тыс. руб., не подтвержденные предприятием документально, подлежат исключению из НВВ на 2022 год, </w:t>
      </w:r>
      <w:r w:rsidRPr="00033B03">
        <w:rPr>
          <w:snapToGrid w:val="0"/>
          <w:sz w:val="28"/>
          <w:szCs w:val="28"/>
        </w:rPr>
        <w:br/>
        <w:t xml:space="preserve">как экономически необоснованные. </w:t>
      </w:r>
    </w:p>
    <w:p w14:paraId="70487038" w14:textId="77777777" w:rsidR="00033B03" w:rsidRPr="00033B03" w:rsidRDefault="00033B03" w:rsidP="00033B03">
      <w:pPr>
        <w:tabs>
          <w:tab w:val="left" w:pos="1890"/>
        </w:tabs>
        <w:ind w:firstLine="709"/>
        <w:jc w:val="both"/>
        <w:rPr>
          <w:sz w:val="28"/>
          <w:szCs w:val="20"/>
        </w:rPr>
      </w:pPr>
    </w:p>
    <w:p w14:paraId="2606051D" w14:textId="77777777" w:rsidR="00033B03" w:rsidRPr="00033B03" w:rsidRDefault="00033B03" w:rsidP="00033B03">
      <w:pPr>
        <w:keepNext/>
        <w:keepLines/>
        <w:jc w:val="center"/>
        <w:outlineLvl w:val="1"/>
        <w:rPr>
          <w:rFonts w:eastAsia="Calibri"/>
          <w:b/>
          <w:sz w:val="28"/>
          <w:szCs w:val="28"/>
          <w:lang w:val="x-none" w:eastAsia="en-US"/>
        </w:rPr>
      </w:pPr>
      <w:r w:rsidRPr="00033B03">
        <w:rPr>
          <w:rFonts w:eastAsia="Calibri"/>
          <w:b/>
          <w:sz w:val="28"/>
          <w:szCs w:val="28"/>
          <w:lang w:val="x-none" w:eastAsia="en-US"/>
        </w:rPr>
        <w:t>Расходы на топливо</w:t>
      </w:r>
    </w:p>
    <w:p w14:paraId="4FFEEB3F" w14:textId="77777777" w:rsidR="00033B03" w:rsidRPr="00033B03" w:rsidRDefault="00033B03" w:rsidP="00033B03">
      <w:pPr>
        <w:ind w:firstLine="720"/>
        <w:jc w:val="both"/>
        <w:rPr>
          <w:snapToGrid w:val="0"/>
          <w:sz w:val="28"/>
          <w:szCs w:val="28"/>
        </w:rPr>
      </w:pPr>
    </w:p>
    <w:p w14:paraId="0193B532" w14:textId="77777777" w:rsidR="00033B03" w:rsidRPr="00033B03" w:rsidRDefault="00033B03" w:rsidP="00033B03">
      <w:pPr>
        <w:tabs>
          <w:tab w:val="left" w:pos="1890"/>
        </w:tabs>
        <w:ind w:firstLine="709"/>
        <w:jc w:val="both"/>
        <w:rPr>
          <w:snapToGrid w:val="0"/>
          <w:sz w:val="28"/>
          <w:szCs w:val="28"/>
        </w:rPr>
      </w:pPr>
      <w:r w:rsidRPr="00033B03">
        <w:rPr>
          <w:snapToGrid w:val="0"/>
          <w:sz w:val="28"/>
          <w:szCs w:val="28"/>
        </w:rPr>
        <w:t xml:space="preserve">По данной статье предприятием планируются расходы в размере </w:t>
      </w:r>
      <w:r w:rsidRPr="00033B03">
        <w:rPr>
          <w:snapToGrid w:val="0"/>
          <w:sz w:val="28"/>
          <w:szCs w:val="28"/>
        </w:rPr>
        <w:br/>
        <w:t xml:space="preserve">1 381 тыс. руб. </w:t>
      </w:r>
    </w:p>
    <w:p w14:paraId="1A9AE275" w14:textId="77777777" w:rsidR="00033B03" w:rsidRPr="00033B03" w:rsidRDefault="00033B03" w:rsidP="00033B03">
      <w:pPr>
        <w:tabs>
          <w:tab w:val="left" w:pos="1890"/>
        </w:tabs>
        <w:ind w:firstLine="709"/>
        <w:jc w:val="both"/>
        <w:rPr>
          <w:snapToGrid w:val="0"/>
          <w:sz w:val="28"/>
          <w:szCs w:val="28"/>
        </w:rPr>
      </w:pPr>
      <w:r w:rsidRPr="00033B03">
        <w:rPr>
          <w:snapToGrid w:val="0"/>
          <w:sz w:val="28"/>
          <w:szCs w:val="28"/>
        </w:rPr>
        <w:t>Для выработки тепловой энергии на котельной применяют уголь слабоспекающийся.</w:t>
      </w:r>
    </w:p>
    <w:p w14:paraId="42EE6B30" w14:textId="77777777" w:rsidR="00033B03" w:rsidRPr="00033B03" w:rsidRDefault="00033B03" w:rsidP="00033B03">
      <w:pPr>
        <w:ind w:firstLine="709"/>
        <w:jc w:val="both"/>
        <w:rPr>
          <w:snapToGrid w:val="0"/>
          <w:sz w:val="28"/>
          <w:szCs w:val="28"/>
        </w:rPr>
      </w:pPr>
      <w:r w:rsidRPr="00033B03">
        <w:rPr>
          <w:snapToGrid w:val="0"/>
          <w:sz w:val="28"/>
          <w:szCs w:val="28"/>
        </w:rPr>
        <w:t xml:space="preserve">В соответствии с балансом тепловой энергии отпуск тепловой энергии </w:t>
      </w:r>
      <w:r w:rsidRPr="00033B03">
        <w:rPr>
          <w:snapToGrid w:val="0"/>
          <w:sz w:val="28"/>
          <w:szCs w:val="28"/>
        </w:rPr>
        <w:br/>
        <w:t>в сеть составляет 1,155 тыс. Гкал.</w:t>
      </w:r>
    </w:p>
    <w:p w14:paraId="4F92D6C2" w14:textId="77777777" w:rsidR="00033B03" w:rsidRPr="00033B03" w:rsidRDefault="00033B03" w:rsidP="00033B03">
      <w:pPr>
        <w:ind w:firstLine="709"/>
        <w:jc w:val="both"/>
        <w:rPr>
          <w:rFonts w:ascii="Verdana" w:hAnsi="Verdana"/>
          <w:sz w:val="16"/>
          <w:szCs w:val="16"/>
        </w:rPr>
      </w:pPr>
      <w:r w:rsidRPr="00033B03">
        <w:rPr>
          <w:snapToGrid w:val="0"/>
          <w:sz w:val="28"/>
          <w:szCs w:val="28"/>
        </w:rPr>
        <w:t xml:space="preserve">Удельный расход условного топлива, в соответствии с постановлением Региональной энергетической комиссии Кузбасса от 10.08.2021 </w:t>
      </w:r>
      <w:r w:rsidRPr="00033B03">
        <w:rPr>
          <w:snapToGrid w:val="0"/>
          <w:sz w:val="28"/>
          <w:szCs w:val="28"/>
        </w:rPr>
        <w:br/>
        <w:t xml:space="preserve">№ 282 «Об утверждении нормативов удельного расхода топлива </w:t>
      </w:r>
      <w:r w:rsidRPr="00033B03">
        <w:rPr>
          <w:snapToGrid w:val="0"/>
          <w:sz w:val="28"/>
          <w:szCs w:val="28"/>
        </w:rPr>
        <w:br/>
        <w:t xml:space="preserve">при производстве тепловой энергии источниками тепловой энергии </w:t>
      </w:r>
      <w:r w:rsidRPr="00033B03">
        <w:rPr>
          <w:snapToGrid w:val="0"/>
          <w:sz w:val="28"/>
          <w:szCs w:val="28"/>
        </w:rPr>
        <w:br/>
        <w:t xml:space="preserve">за исключением источников тепловой энергии, функционирующих в режиме комбинированной выработки электрической и тепловой энергии </w:t>
      </w:r>
      <w:r w:rsidRPr="00033B03">
        <w:rPr>
          <w:snapToGrid w:val="0"/>
          <w:sz w:val="28"/>
          <w:szCs w:val="28"/>
        </w:rPr>
        <w:br/>
        <w:t xml:space="preserve">с установленной мощностью производства электрической энергии 25 МВт </w:t>
      </w:r>
      <w:r w:rsidRPr="00033B03">
        <w:rPr>
          <w:snapToGrid w:val="0"/>
          <w:sz w:val="28"/>
          <w:szCs w:val="28"/>
        </w:rPr>
        <w:br/>
        <w:t xml:space="preserve">и более, на 2022 год» составляет </w:t>
      </w:r>
      <w:r w:rsidRPr="00033B03">
        <w:rPr>
          <w:sz w:val="28"/>
          <w:szCs w:val="28"/>
        </w:rPr>
        <w:t xml:space="preserve">227,2 </w:t>
      </w:r>
      <w:r w:rsidRPr="00033B03">
        <w:rPr>
          <w:snapToGrid w:val="0"/>
          <w:sz w:val="28"/>
          <w:szCs w:val="28"/>
        </w:rPr>
        <w:t xml:space="preserve">кг </w:t>
      </w:r>
      <w:proofErr w:type="spellStart"/>
      <w:r w:rsidRPr="00033B03">
        <w:rPr>
          <w:snapToGrid w:val="0"/>
          <w:sz w:val="28"/>
          <w:szCs w:val="28"/>
        </w:rPr>
        <w:t>у.т</w:t>
      </w:r>
      <w:proofErr w:type="spellEnd"/>
      <w:r w:rsidRPr="00033B03">
        <w:rPr>
          <w:snapToGrid w:val="0"/>
          <w:sz w:val="28"/>
          <w:szCs w:val="28"/>
        </w:rPr>
        <w:t>./Гкал.</w:t>
      </w:r>
    </w:p>
    <w:p w14:paraId="4F45A931" w14:textId="77777777" w:rsidR="00033B03" w:rsidRPr="00033B03" w:rsidRDefault="00033B03" w:rsidP="00033B03">
      <w:pPr>
        <w:ind w:firstLine="709"/>
        <w:jc w:val="both"/>
        <w:rPr>
          <w:snapToGrid w:val="0"/>
          <w:sz w:val="28"/>
          <w:szCs w:val="28"/>
        </w:rPr>
      </w:pPr>
      <w:r w:rsidRPr="00033B03">
        <w:rPr>
          <w:snapToGrid w:val="0"/>
          <w:sz w:val="28"/>
          <w:szCs w:val="28"/>
        </w:rPr>
        <w:t>Коэффициент перевода условного топлива в натуральное принимается на уровне 0,87, в соответствии с шаблоном WARM.TOPL.Q</w:t>
      </w:r>
      <w:proofErr w:type="gramStart"/>
      <w:r w:rsidRPr="00033B03">
        <w:rPr>
          <w:snapToGrid w:val="0"/>
          <w:sz w:val="28"/>
          <w:szCs w:val="28"/>
        </w:rPr>
        <w:t>1.2021.EIAS</w:t>
      </w:r>
      <w:proofErr w:type="gramEnd"/>
      <w:r w:rsidRPr="00033B03">
        <w:rPr>
          <w:snapToGrid w:val="0"/>
          <w:sz w:val="28"/>
          <w:szCs w:val="28"/>
        </w:rPr>
        <w:t>.</w:t>
      </w:r>
    </w:p>
    <w:p w14:paraId="3E78990A" w14:textId="77777777" w:rsidR="00033B03" w:rsidRPr="00033B03" w:rsidRDefault="00033B03" w:rsidP="00033B03">
      <w:pPr>
        <w:ind w:firstLine="709"/>
        <w:jc w:val="both"/>
        <w:rPr>
          <w:snapToGrid w:val="0"/>
          <w:sz w:val="28"/>
          <w:szCs w:val="28"/>
        </w:rPr>
      </w:pPr>
      <w:r w:rsidRPr="00033B03">
        <w:rPr>
          <w:snapToGrid w:val="0"/>
          <w:sz w:val="28"/>
          <w:szCs w:val="28"/>
        </w:rPr>
        <w:t xml:space="preserve">Количество натурального топлива при этом составляет: 1,155 тыс. Гкал (отпуск в сеть) × 227,2 кг </w:t>
      </w:r>
      <w:proofErr w:type="spellStart"/>
      <w:r w:rsidRPr="00033B03">
        <w:rPr>
          <w:snapToGrid w:val="0"/>
          <w:sz w:val="28"/>
          <w:szCs w:val="28"/>
        </w:rPr>
        <w:t>у.т</w:t>
      </w:r>
      <w:proofErr w:type="spellEnd"/>
      <w:r w:rsidRPr="00033B03">
        <w:rPr>
          <w:snapToGrid w:val="0"/>
          <w:sz w:val="28"/>
          <w:szCs w:val="28"/>
        </w:rPr>
        <w:t xml:space="preserve">./Гкал (удельный расход условного топлива) ÷ 0,87 (коэффициент перевода условного топлива в натуральное) = </w:t>
      </w:r>
      <w:r w:rsidRPr="00033B03">
        <w:rPr>
          <w:b/>
          <w:bCs/>
          <w:snapToGrid w:val="0"/>
          <w:sz w:val="28"/>
          <w:szCs w:val="28"/>
        </w:rPr>
        <w:t>302 т</w:t>
      </w:r>
      <w:r w:rsidRPr="00033B03">
        <w:rPr>
          <w:snapToGrid w:val="0"/>
          <w:sz w:val="28"/>
          <w:szCs w:val="28"/>
        </w:rPr>
        <w:t xml:space="preserve"> (натурального топлива).</w:t>
      </w:r>
    </w:p>
    <w:p w14:paraId="3393DF1D" w14:textId="77777777" w:rsidR="00033B03" w:rsidRPr="00033B03" w:rsidRDefault="00033B03" w:rsidP="00033B03">
      <w:pPr>
        <w:ind w:firstLine="709"/>
        <w:jc w:val="both"/>
        <w:rPr>
          <w:snapToGrid w:val="0"/>
          <w:sz w:val="28"/>
          <w:szCs w:val="28"/>
        </w:rPr>
      </w:pPr>
      <w:r w:rsidRPr="00033B03">
        <w:rPr>
          <w:snapToGrid w:val="0"/>
          <w:sz w:val="28"/>
          <w:szCs w:val="28"/>
        </w:rPr>
        <w:t>Для подтверждения затрат на поставку угля ОАО «РЖД» представило следующую документацию:</w:t>
      </w:r>
    </w:p>
    <w:p w14:paraId="4AE32424" w14:textId="77777777" w:rsidR="00033B03" w:rsidRPr="00033B03" w:rsidRDefault="00033B03" w:rsidP="00033B03">
      <w:pPr>
        <w:ind w:firstLine="709"/>
        <w:jc w:val="both"/>
        <w:rPr>
          <w:snapToGrid w:val="0"/>
          <w:sz w:val="28"/>
          <w:szCs w:val="28"/>
        </w:rPr>
      </w:pPr>
      <w:r w:rsidRPr="00033B03">
        <w:rPr>
          <w:snapToGrid w:val="0"/>
          <w:sz w:val="28"/>
          <w:szCs w:val="28"/>
        </w:rPr>
        <w:t>Договор № 3607294 от 08.10.2019, заключенный с АО «Угольная компания «</w:t>
      </w:r>
      <w:proofErr w:type="spellStart"/>
      <w:r w:rsidRPr="00033B03">
        <w:rPr>
          <w:snapToGrid w:val="0"/>
          <w:sz w:val="28"/>
          <w:szCs w:val="28"/>
        </w:rPr>
        <w:t>Кузбассразрезуголь</w:t>
      </w:r>
      <w:proofErr w:type="spellEnd"/>
      <w:r w:rsidRPr="00033B03">
        <w:rPr>
          <w:snapToGrid w:val="0"/>
          <w:sz w:val="28"/>
          <w:szCs w:val="28"/>
        </w:rPr>
        <w:t xml:space="preserve">» на поставку угля, действующий </w:t>
      </w:r>
      <w:r w:rsidRPr="00033B03">
        <w:rPr>
          <w:snapToGrid w:val="0"/>
          <w:sz w:val="28"/>
          <w:szCs w:val="28"/>
        </w:rPr>
        <w:br/>
        <w:t xml:space="preserve">по 27.02.2023, без </w:t>
      </w:r>
      <w:proofErr w:type="spellStart"/>
      <w:r w:rsidRPr="00033B03">
        <w:rPr>
          <w:snapToGrid w:val="0"/>
          <w:sz w:val="28"/>
          <w:szCs w:val="28"/>
        </w:rPr>
        <w:t>автопролонгации</w:t>
      </w:r>
      <w:proofErr w:type="spellEnd"/>
      <w:r w:rsidRPr="00033B03">
        <w:rPr>
          <w:snapToGrid w:val="0"/>
          <w:sz w:val="28"/>
          <w:szCs w:val="28"/>
        </w:rPr>
        <w:t xml:space="preserve"> (стр. 1-60 том 13);</w:t>
      </w:r>
    </w:p>
    <w:p w14:paraId="06EE534C" w14:textId="77777777" w:rsidR="00033B03" w:rsidRPr="00033B03" w:rsidRDefault="00033B03" w:rsidP="00033B03">
      <w:pPr>
        <w:ind w:firstLine="709"/>
        <w:jc w:val="both"/>
        <w:rPr>
          <w:snapToGrid w:val="0"/>
          <w:sz w:val="28"/>
          <w:szCs w:val="28"/>
        </w:rPr>
      </w:pPr>
      <w:r w:rsidRPr="00033B03">
        <w:rPr>
          <w:snapToGrid w:val="0"/>
          <w:sz w:val="28"/>
          <w:szCs w:val="28"/>
        </w:rPr>
        <w:t xml:space="preserve">Аукционную документацию открытого аукциона </w:t>
      </w:r>
      <w:r w:rsidRPr="00033B03">
        <w:rPr>
          <w:snapToGrid w:val="0"/>
          <w:sz w:val="28"/>
          <w:szCs w:val="28"/>
        </w:rPr>
        <w:br/>
        <w:t xml:space="preserve">№ 5183/ОАЭ-РЖДС/19 на право заключения договоров поставки угля </w:t>
      </w:r>
      <w:r w:rsidRPr="00033B03">
        <w:rPr>
          <w:snapToGrid w:val="0"/>
          <w:sz w:val="28"/>
          <w:szCs w:val="28"/>
        </w:rPr>
        <w:br/>
        <w:t>(стр. 61-154 том 13);</w:t>
      </w:r>
    </w:p>
    <w:p w14:paraId="7FFE3265" w14:textId="77777777" w:rsidR="00033B03" w:rsidRPr="00033B03" w:rsidRDefault="00033B03" w:rsidP="00033B03">
      <w:pPr>
        <w:ind w:firstLine="709"/>
        <w:jc w:val="both"/>
        <w:rPr>
          <w:snapToGrid w:val="0"/>
          <w:sz w:val="28"/>
          <w:szCs w:val="28"/>
        </w:rPr>
      </w:pPr>
      <w:r w:rsidRPr="00033B03">
        <w:rPr>
          <w:snapToGrid w:val="0"/>
          <w:sz w:val="28"/>
          <w:szCs w:val="28"/>
        </w:rPr>
        <w:t>Протокол проведения электронного аукциона № 5905/ОАЭ-РЖДС/19/2 (дополнительные материалы);</w:t>
      </w:r>
    </w:p>
    <w:p w14:paraId="55E037D6" w14:textId="77777777" w:rsidR="00033B03" w:rsidRPr="00033B03" w:rsidRDefault="00033B03" w:rsidP="00033B03">
      <w:pPr>
        <w:ind w:firstLine="709"/>
        <w:jc w:val="both"/>
        <w:rPr>
          <w:snapToGrid w:val="0"/>
          <w:sz w:val="28"/>
          <w:szCs w:val="28"/>
        </w:rPr>
      </w:pPr>
      <w:r w:rsidRPr="00033B03">
        <w:rPr>
          <w:snapToGrid w:val="0"/>
          <w:sz w:val="28"/>
          <w:szCs w:val="28"/>
        </w:rPr>
        <w:t>Протокол проведения электронного аукциона № 5429/ОАЭ-ЦДЗС/20/2 (дополнительные материалы);</w:t>
      </w:r>
    </w:p>
    <w:p w14:paraId="15CB035B" w14:textId="77777777" w:rsidR="00033B03" w:rsidRPr="00033B03" w:rsidRDefault="00033B03" w:rsidP="00033B03">
      <w:pPr>
        <w:ind w:firstLine="709"/>
        <w:jc w:val="both"/>
        <w:rPr>
          <w:snapToGrid w:val="0"/>
          <w:sz w:val="28"/>
          <w:szCs w:val="28"/>
        </w:rPr>
      </w:pPr>
      <w:r w:rsidRPr="00033B03">
        <w:rPr>
          <w:snapToGrid w:val="0"/>
          <w:sz w:val="28"/>
          <w:szCs w:val="28"/>
        </w:rPr>
        <w:lastRenderedPageBreak/>
        <w:t>Протокол проведения электронного аукциона № 5183/ОАЭ-РЖДС/19/2 (дополнительные материалы).</w:t>
      </w:r>
    </w:p>
    <w:p w14:paraId="284C8224" w14:textId="77777777" w:rsidR="00033B03" w:rsidRPr="00033B03" w:rsidRDefault="00033B03" w:rsidP="00033B03">
      <w:pPr>
        <w:ind w:firstLine="709"/>
        <w:jc w:val="both"/>
        <w:rPr>
          <w:snapToGrid w:val="0"/>
          <w:sz w:val="28"/>
          <w:szCs w:val="28"/>
        </w:rPr>
      </w:pPr>
      <w:r w:rsidRPr="00033B03">
        <w:rPr>
          <w:snapToGrid w:val="0"/>
          <w:sz w:val="28"/>
          <w:szCs w:val="28"/>
        </w:rPr>
        <w:t xml:space="preserve">По данным приложения № 4 к договору поставки № 3607294 </w:t>
      </w:r>
      <w:r w:rsidRPr="00033B03">
        <w:rPr>
          <w:snapToGrid w:val="0"/>
          <w:sz w:val="28"/>
          <w:szCs w:val="28"/>
        </w:rPr>
        <w:br/>
        <w:t>от 08.10.2019 (стр. 59 том 13) цена натурального топлива без учета доставки на 2019 год составила 2 223,00 руб./т.</w:t>
      </w:r>
    </w:p>
    <w:p w14:paraId="1A296EE1" w14:textId="77777777" w:rsidR="00033B03" w:rsidRPr="00033B03" w:rsidRDefault="00033B03" w:rsidP="00033B03">
      <w:pPr>
        <w:ind w:firstLine="709"/>
        <w:jc w:val="both"/>
        <w:rPr>
          <w:snapToGrid w:val="0"/>
          <w:sz w:val="28"/>
          <w:szCs w:val="28"/>
        </w:rPr>
      </w:pPr>
      <w:r w:rsidRPr="00033B03">
        <w:rPr>
          <w:snapToGrid w:val="0"/>
          <w:sz w:val="28"/>
          <w:szCs w:val="28"/>
        </w:rPr>
        <w:t xml:space="preserve">В соответствии с пунктом 2.1. договора № 3607294 </w:t>
      </w:r>
      <w:r w:rsidRPr="00033B03">
        <w:rPr>
          <w:snapToGrid w:val="0"/>
          <w:sz w:val="28"/>
          <w:szCs w:val="28"/>
        </w:rPr>
        <w:br/>
        <w:t xml:space="preserve">от 08.10.2019, цена товара не подлежит изменению в течение всего срока действия настоящего Договора, за исключением случаев, предусмотренным настоящим договором. В соответствии с пунктом 2.1.2. Ценой товара </w:t>
      </w:r>
      <w:r w:rsidRPr="00033B03">
        <w:rPr>
          <w:snapToGrid w:val="0"/>
          <w:sz w:val="28"/>
          <w:szCs w:val="28"/>
        </w:rPr>
        <w:br/>
        <w:t>в 4 квартале 2019 года по 4 квартал 2020 года является базовая цена, определенная в результате проведенной процедуры размещения заказа. Начиная с 1 квартала 2021 года и в дальнейшем цена товара подлежит ежегодной индексации.</w:t>
      </w:r>
    </w:p>
    <w:p w14:paraId="428F725F" w14:textId="77777777" w:rsidR="00033B03" w:rsidRPr="00033B03" w:rsidRDefault="00033B03" w:rsidP="00033B03">
      <w:pPr>
        <w:ind w:firstLine="709"/>
        <w:jc w:val="both"/>
        <w:rPr>
          <w:snapToGrid w:val="0"/>
          <w:sz w:val="28"/>
          <w:szCs w:val="28"/>
        </w:rPr>
      </w:pPr>
      <w:r w:rsidRPr="00033B03">
        <w:rPr>
          <w:snapToGrid w:val="0"/>
          <w:sz w:val="28"/>
          <w:szCs w:val="28"/>
        </w:rPr>
        <w:t xml:space="preserve">Эксперты рассчитали цену натурального топлива на 2022 год: </w:t>
      </w:r>
      <w:r w:rsidRPr="00033B03">
        <w:rPr>
          <w:snapToGrid w:val="0"/>
          <w:sz w:val="28"/>
          <w:szCs w:val="28"/>
        </w:rPr>
        <w:br/>
        <w:t xml:space="preserve">2 223,00 руб./т. (цена угля в 2019 году) × 1,033 (ИЦП на уголь 2021/2020) × 1,039 (ИЦП на уголь 2022/2021) = </w:t>
      </w:r>
      <w:r w:rsidRPr="00033B03">
        <w:rPr>
          <w:b/>
          <w:snapToGrid w:val="0"/>
          <w:sz w:val="28"/>
          <w:szCs w:val="28"/>
        </w:rPr>
        <w:t>2 385,92 руб./т</w:t>
      </w:r>
      <w:r w:rsidRPr="00033B03">
        <w:rPr>
          <w:snapToGrid w:val="0"/>
          <w:sz w:val="28"/>
          <w:szCs w:val="28"/>
        </w:rPr>
        <w:t xml:space="preserve"> (цена натурального топлива на 2022 год, с учетом инфляции).</w:t>
      </w:r>
    </w:p>
    <w:p w14:paraId="14238F0A" w14:textId="77777777" w:rsidR="00033B03" w:rsidRPr="00033B03" w:rsidRDefault="00033B03" w:rsidP="00033B03">
      <w:pPr>
        <w:ind w:firstLine="709"/>
        <w:jc w:val="both"/>
        <w:rPr>
          <w:snapToGrid w:val="0"/>
          <w:sz w:val="28"/>
          <w:szCs w:val="28"/>
        </w:rPr>
      </w:pPr>
      <w:r w:rsidRPr="00033B03">
        <w:rPr>
          <w:snapToGrid w:val="0"/>
          <w:sz w:val="28"/>
          <w:szCs w:val="28"/>
        </w:rPr>
        <w:t xml:space="preserve">По данным приложения № 4 к договору поставки № 3607294 </w:t>
      </w:r>
      <w:r w:rsidRPr="00033B03">
        <w:rPr>
          <w:snapToGrid w:val="0"/>
          <w:sz w:val="28"/>
          <w:szCs w:val="28"/>
        </w:rPr>
        <w:br/>
        <w:t>от 08.10.2019 (стр. 59 том 13) стоимость перевозки топлива на 2019 год составила 320,77 руб./т. Перевозка осуществляется железнодорожным транспортом до станции Новокузнецк – Восточный.</w:t>
      </w:r>
      <w:r w:rsidRPr="00033B03">
        <w:rPr>
          <w:snapToGrid w:val="0"/>
          <w:sz w:val="28"/>
          <w:szCs w:val="28"/>
        </w:rPr>
        <w:tab/>
      </w:r>
    </w:p>
    <w:p w14:paraId="33333505" w14:textId="77777777" w:rsidR="00033B03" w:rsidRPr="00033B03" w:rsidRDefault="00033B03" w:rsidP="00033B03">
      <w:pPr>
        <w:ind w:firstLine="709"/>
        <w:jc w:val="both"/>
        <w:rPr>
          <w:b/>
          <w:snapToGrid w:val="0"/>
          <w:sz w:val="28"/>
          <w:szCs w:val="28"/>
        </w:rPr>
      </w:pPr>
      <w:r w:rsidRPr="00033B03">
        <w:rPr>
          <w:snapToGrid w:val="0"/>
          <w:sz w:val="28"/>
          <w:szCs w:val="28"/>
        </w:rPr>
        <w:t xml:space="preserve">Эксперты рассчитали цену перевозки на 2022 год с учетом инфляции: </w:t>
      </w:r>
      <w:r w:rsidRPr="00033B03">
        <w:rPr>
          <w:snapToGrid w:val="0"/>
          <w:sz w:val="28"/>
          <w:szCs w:val="28"/>
        </w:rPr>
        <w:br/>
        <w:t xml:space="preserve">320,77 руб./т. (стоимость транспортировки на 2019 год) × 1,036 (ИЦП </w:t>
      </w:r>
      <w:r w:rsidRPr="00033B03">
        <w:rPr>
          <w:snapToGrid w:val="0"/>
          <w:sz w:val="28"/>
          <w:szCs w:val="28"/>
        </w:rPr>
        <w:br/>
        <w:t xml:space="preserve">на транспорт 2021/2020) × 1,040 (ИЦП на транспорт 2022/2021) = </w:t>
      </w:r>
      <w:r w:rsidRPr="00033B03">
        <w:rPr>
          <w:snapToGrid w:val="0"/>
          <w:sz w:val="28"/>
          <w:szCs w:val="28"/>
        </w:rPr>
        <w:br/>
      </w:r>
      <w:r w:rsidRPr="00033B03">
        <w:rPr>
          <w:b/>
          <w:snapToGrid w:val="0"/>
          <w:sz w:val="28"/>
          <w:szCs w:val="28"/>
        </w:rPr>
        <w:t>345,61 руб./т.</w:t>
      </w:r>
    </w:p>
    <w:p w14:paraId="4E85D81B" w14:textId="77777777" w:rsidR="00033B03" w:rsidRPr="00033B03" w:rsidRDefault="00033B03" w:rsidP="00033B03">
      <w:pPr>
        <w:ind w:firstLine="709"/>
        <w:jc w:val="both"/>
        <w:rPr>
          <w:snapToGrid w:val="0"/>
          <w:sz w:val="28"/>
          <w:szCs w:val="28"/>
        </w:rPr>
      </w:pPr>
      <w:r w:rsidRPr="00033B03">
        <w:rPr>
          <w:snapToGrid w:val="0"/>
          <w:sz w:val="28"/>
          <w:szCs w:val="28"/>
        </w:rPr>
        <w:t xml:space="preserve">От станции Новокузнецк – Восточный топливо транспортируется </w:t>
      </w:r>
      <w:r w:rsidRPr="00033B03">
        <w:rPr>
          <w:snapToGrid w:val="0"/>
          <w:sz w:val="28"/>
          <w:szCs w:val="28"/>
        </w:rPr>
        <w:br/>
        <w:t xml:space="preserve">до станции Топки железнодорожным транспортом. Поставка осуществляется организацией материально-технического снабжения филиалов и дочерних </w:t>
      </w:r>
      <w:r w:rsidRPr="00033B03">
        <w:rPr>
          <w:snapToGrid w:val="0"/>
          <w:sz w:val="28"/>
          <w:szCs w:val="28"/>
        </w:rPr>
        <w:br/>
        <w:t xml:space="preserve">и зависимых обществ (ОМТО) ОАО «РЖД». </w:t>
      </w:r>
      <w:r w:rsidRPr="00033B03">
        <w:rPr>
          <w:snapToGrid w:val="0"/>
          <w:sz w:val="28"/>
          <w:szCs w:val="28"/>
        </w:rPr>
        <w:br/>
        <w:t xml:space="preserve">В подтверждение расходов на транспортировку ОАО «РЖД» представило регламент организации материально-технического снабжения филиалов </w:t>
      </w:r>
      <w:r w:rsidRPr="00033B03">
        <w:rPr>
          <w:snapToGrid w:val="0"/>
          <w:sz w:val="28"/>
          <w:szCs w:val="28"/>
        </w:rPr>
        <w:br/>
        <w:t xml:space="preserve">и дочерних и зависимых обществ ОАО «РЖД» (дополнительные материалы стр. 45 – 82), </w:t>
      </w:r>
      <w:proofErr w:type="spellStart"/>
      <w:r w:rsidRPr="00033B03">
        <w:rPr>
          <w:snapToGrid w:val="0"/>
          <w:sz w:val="28"/>
          <w:szCs w:val="28"/>
        </w:rPr>
        <w:t>оборотно</w:t>
      </w:r>
      <w:proofErr w:type="spellEnd"/>
      <w:r w:rsidRPr="00033B03">
        <w:rPr>
          <w:snapToGrid w:val="0"/>
          <w:sz w:val="28"/>
          <w:szCs w:val="28"/>
        </w:rPr>
        <w:t xml:space="preserve">-сальдовую ведомость расходов по углю котельной </w:t>
      </w:r>
      <w:r w:rsidRPr="00033B03">
        <w:rPr>
          <w:snapToGrid w:val="0"/>
          <w:sz w:val="28"/>
          <w:szCs w:val="28"/>
        </w:rPr>
        <w:br/>
        <w:t>ст. Юрга за 2020 г. (доп. материалы стр. 168).</w:t>
      </w:r>
    </w:p>
    <w:p w14:paraId="7FC07519" w14:textId="77777777" w:rsidR="00033B03" w:rsidRPr="00033B03" w:rsidRDefault="00033B03" w:rsidP="00033B03">
      <w:pPr>
        <w:ind w:firstLine="709"/>
        <w:jc w:val="both"/>
        <w:rPr>
          <w:snapToGrid w:val="0"/>
          <w:sz w:val="28"/>
          <w:szCs w:val="28"/>
        </w:rPr>
      </w:pPr>
      <w:r w:rsidRPr="00033B03">
        <w:rPr>
          <w:snapToGrid w:val="0"/>
          <w:sz w:val="28"/>
          <w:szCs w:val="28"/>
        </w:rPr>
        <w:t xml:space="preserve">В соответствии с вышеуказанной ведомостью, стоимость доставки </w:t>
      </w:r>
      <w:r w:rsidRPr="00033B03">
        <w:rPr>
          <w:snapToGrid w:val="0"/>
          <w:sz w:val="28"/>
          <w:szCs w:val="28"/>
        </w:rPr>
        <w:br/>
        <w:t xml:space="preserve">в 2020 году составляла 63 506,93 руб. В соответствии с шаблоном </w:t>
      </w:r>
      <w:r w:rsidRPr="00033B03">
        <w:rPr>
          <w:snapToGrid w:val="0"/>
          <w:sz w:val="28"/>
          <w:szCs w:val="28"/>
        </w:rPr>
        <w:br/>
        <w:t>WARM TOPL.Q4.2020. количество натурального топлива в 2020 году составило 277 т.</w:t>
      </w:r>
    </w:p>
    <w:p w14:paraId="15593280" w14:textId="77777777" w:rsidR="00033B03" w:rsidRPr="00033B03" w:rsidRDefault="00033B03" w:rsidP="00033B03">
      <w:pPr>
        <w:ind w:firstLine="709"/>
        <w:jc w:val="both"/>
        <w:rPr>
          <w:snapToGrid w:val="0"/>
          <w:sz w:val="28"/>
          <w:szCs w:val="28"/>
        </w:rPr>
      </w:pPr>
      <w:r w:rsidRPr="00033B03">
        <w:rPr>
          <w:snapToGrid w:val="0"/>
          <w:sz w:val="28"/>
          <w:szCs w:val="28"/>
        </w:rPr>
        <w:t xml:space="preserve">Эксперты рассчитали цену железнодорожной доставки ОМТО </w:t>
      </w:r>
      <w:r w:rsidRPr="00033B03">
        <w:rPr>
          <w:snapToGrid w:val="0"/>
          <w:sz w:val="28"/>
          <w:szCs w:val="28"/>
        </w:rPr>
        <w:br/>
        <w:t xml:space="preserve">на 2022 год с учетом инфляции: (63 506,93 руб. (стоимость доставки топлива в 2020 году) ÷ 277 т. (количество натурального топлива в 2020 году)) × </w:t>
      </w:r>
      <w:r w:rsidRPr="00033B03">
        <w:rPr>
          <w:snapToGrid w:val="0"/>
          <w:sz w:val="28"/>
          <w:szCs w:val="28"/>
        </w:rPr>
        <w:br/>
        <w:t xml:space="preserve">1,036 (ИЦП на транспорт 2021/2020) × 1,040 (ИЦП на транспорт 2022/2021) = </w:t>
      </w:r>
      <w:r w:rsidRPr="00033B03">
        <w:rPr>
          <w:b/>
          <w:snapToGrid w:val="0"/>
          <w:sz w:val="28"/>
          <w:szCs w:val="28"/>
        </w:rPr>
        <w:t>247,02 руб./т.</w:t>
      </w:r>
    </w:p>
    <w:p w14:paraId="19F31A11" w14:textId="77777777" w:rsidR="00033B03" w:rsidRPr="00033B03" w:rsidRDefault="00033B03" w:rsidP="00033B03">
      <w:pPr>
        <w:ind w:firstLine="709"/>
        <w:jc w:val="both"/>
        <w:rPr>
          <w:snapToGrid w:val="0"/>
          <w:sz w:val="28"/>
          <w:szCs w:val="28"/>
        </w:rPr>
      </w:pPr>
      <w:r w:rsidRPr="00033B03">
        <w:rPr>
          <w:snapToGrid w:val="0"/>
          <w:sz w:val="28"/>
          <w:szCs w:val="28"/>
        </w:rPr>
        <w:t xml:space="preserve">От железнодорожной станции Топки топливо доставляется автотранспортом до котельной. В соответствии с шаблоном </w:t>
      </w:r>
      <w:r w:rsidRPr="00033B03">
        <w:rPr>
          <w:snapToGrid w:val="0"/>
          <w:sz w:val="28"/>
          <w:szCs w:val="28"/>
        </w:rPr>
        <w:lastRenderedPageBreak/>
        <w:t>WARM.TOPL.Q</w:t>
      </w:r>
      <w:proofErr w:type="gramStart"/>
      <w:r w:rsidRPr="00033B03">
        <w:rPr>
          <w:snapToGrid w:val="0"/>
          <w:sz w:val="28"/>
          <w:szCs w:val="28"/>
        </w:rPr>
        <w:t>1.2021.EIAS</w:t>
      </w:r>
      <w:proofErr w:type="gramEnd"/>
      <w:r w:rsidRPr="00033B03">
        <w:rPr>
          <w:snapToGrid w:val="0"/>
          <w:sz w:val="28"/>
          <w:szCs w:val="28"/>
        </w:rPr>
        <w:t xml:space="preserve">, цена транспортировки автотранспортом </w:t>
      </w:r>
      <w:r w:rsidRPr="00033B03">
        <w:rPr>
          <w:snapToGrid w:val="0"/>
          <w:sz w:val="28"/>
          <w:szCs w:val="28"/>
        </w:rPr>
        <w:br/>
        <w:t>в 2021 году составляет 1 128,26 руб./т.</w:t>
      </w:r>
    </w:p>
    <w:p w14:paraId="1E3BAF2E" w14:textId="77777777" w:rsidR="00033B03" w:rsidRPr="00033B03" w:rsidRDefault="00033B03" w:rsidP="00033B03">
      <w:pPr>
        <w:ind w:firstLine="709"/>
        <w:jc w:val="both"/>
        <w:rPr>
          <w:snapToGrid w:val="0"/>
          <w:sz w:val="28"/>
          <w:szCs w:val="28"/>
        </w:rPr>
      </w:pPr>
      <w:r w:rsidRPr="00033B03">
        <w:rPr>
          <w:snapToGrid w:val="0"/>
          <w:sz w:val="28"/>
          <w:szCs w:val="28"/>
        </w:rPr>
        <w:t xml:space="preserve">Цена транспортировки автотранспортом в 2022 году составит: </w:t>
      </w:r>
      <w:r w:rsidRPr="00033B03">
        <w:rPr>
          <w:snapToGrid w:val="0"/>
          <w:sz w:val="28"/>
          <w:szCs w:val="28"/>
        </w:rPr>
        <w:br/>
        <w:t xml:space="preserve">1 128,26 руб./т × 1,040 (ИЦП на транспорт 2022/2021) = </w:t>
      </w:r>
      <w:r w:rsidRPr="00033B03">
        <w:rPr>
          <w:b/>
          <w:snapToGrid w:val="0"/>
          <w:sz w:val="28"/>
          <w:szCs w:val="28"/>
        </w:rPr>
        <w:t>1 173,39 руб./т.</w:t>
      </w:r>
    </w:p>
    <w:p w14:paraId="72BC499B" w14:textId="77777777" w:rsidR="00033B03" w:rsidRPr="00033B03" w:rsidRDefault="00033B03" w:rsidP="00033B03">
      <w:pPr>
        <w:ind w:firstLine="709"/>
        <w:jc w:val="both"/>
        <w:rPr>
          <w:snapToGrid w:val="0"/>
          <w:sz w:val="28"/>
          <w:szCs w:val="28"/>
        </w:rPr>
      </w:pPr>
      <w:r w:rsidRPr="00033B03">
        <w:rPr>
          <w:b/>
          <w:snapToGrid w:val="0"/>
          <w:sz w:val="28"/>
          <w:szCs w:val="28"/>
          <w:u w:val="single"/>
        </w:rPr>
        <w:t>Цена угля с учетом доставки на 2022 год составит:</w:t>
      </w:r>
      <w:r w:rsidRPr="00033B03">
        <w:rPr>
          <w:snapToGrid w:val="0"/>
          <w:sz w:val="28"/>
          <w:szCs w:val="28"/>
        </w:rPr>
        <w:t xml:space="preserve"> 2 385,92 руб./т (цена топлива на 2022 год) + 345,61 руб./т. (цена железнодорожной доставки АО «УК «</w:t>
      </w:r>
      <w:proofErr w:type="spellStart"/>
      <w:r w:rsidRPr="00033B03">
        <w:rPr>
          <w:snapToGrid w:val="0"/>
          <w:sz w:val="28"/>
          <w:szCs w:val="28"/>
        </w:rPr>
        <w:t>Кузбассразрезуголь</w:t>
      </w:r>
      <w:proofErr w:type="spellEnd"/>
      <w:r w:rsidRPr="00033B03">
        <w:rPr>
          <w:snapToGrid w:val="0"/>
          <w:sz w:val="28"/>
          <w:szCs w:val="28"/>
        </w:rPr>
        <w:t xml:space="preserve">») + 247,02 руб./т (цена железнодорожной доставки ОМТО ОАО «РЖД») + 1 173,39 руб./т (цена транспортировки автотранспортом) = </w:t>
      </w:r>
      <w:r w:rsidRPr="00033B03">
        <w:rPr>
          <w:b/>
          <w:snapToGrid w:val="0"/>
          <w:sz w:val="28"/>
          <w:szCs w:val="28"/>
        </w:rPr>
        <w:t>4 151,94 руб./т.</w:t>
      </w:r>
    </w:p>
    <w:p w14:paraId="3C60AD9B" w14:textId="77777777" w:rsidR="00033B03" w:rsidRPr="00033B03" w:rsidRDefault="00033B03" w:rsidP="00033B03">
      <w:pPr>
        <w:ind w:firstLine="709"/>
        <w:jc w:val="both"/>
        <w:rPr>
          <w:snapToGrid w:val="0"/>
          <w:sz w:val="28"/>
          <w:szCs w:val="28"/>
        </w:rPr>
      </w:pPr>
      <w:r w:rsidRPr="00033B03">
        <w:rPr>
          <w:snapToGrid w:val="0"/>
          <w:sz w:val="28"/>
          <w:szCs w:val="28"/>
        </w:rPr>
        <w:t xml:space="preserve">Эксперты рассчитали затраты на приобретение топлива: </w:t>
      </w:r>
      <w:r w:rsidRPr="00033B03">
        <w:rPr>
          <w:snapToGrid w:val="0"/>
          <w:sz w:val="28"/>
          <w:szCs w:val="28"/>
        </w:rPr>
        <w:br/>
        <w:t xml:space="preserve">302 т (количество натурального топлива) × 4 151,94 руб./т (цена натурального топлива на 2022 год) = </w:t>
      </w:r>
      <w:r w:rsidRPr="00033B03">
        <w:rPr>
          <w:b/>
          <w:bCs/>
          <w:snapToGrid w:val="0"/>
          <w:sz w:val="28"/>
          <w:szCs w:val="28"/>
        </w:rPr>
        <w:t>1 254 тыс. руб.</w:t>
      </w:r>
      <w:r w:rsidRPr="00033B03">
        <w:rPr>
          <w:snapToGrid w:val="0"/>
          <w:sz w:val="28"/>
          <w:szCs w:val="28"/>
        </w:rPr>
        <w:t xml:space="preserve"> и предлагают </w:t>
      </w:r>
      <w:r w:rsidRPr="00033B03">
        <w:rPr>
          <w:snapToGrid w:val="0"/>
          <w:sz w:val="28"/>
          <w:szCs w:val="28"/>
        </w:rPr>
        <w:br/>
        <w:t>их к включению в НВВ предприятия на 2022 год в качестве экономически обоснованных расходов.</w:t>
      </w:r>
    </w:p>
    <w:p w14:paraId="63F0D52B" w14:textId="77777777" w:rsidR="00033B03" w:rsidRPr="00033B03" w:rsidRDefault="00033B03" w:rsidP="00033B03">
      <w:pPr>
        <w:tabs>
          <w:tab w:val="left" w:pos="1890"/>
        </w:tabs>
        <w:ind w:firstLine="709"/>
        <w:jc w:val="both"/>
        <w:rPr>
          <w:snapToGrid w:val="0"/>
          <w:sz w:val="28"/>
          <w:szCs w:val="28"/>
        </w:rPr>
      </w:pPr>
      <w:r w:rsidRPr="00033B03">
        <w:rPr>
          <w:snapToGrid w:val="0"/>
          <w:sz w:val="28"/>
          <w:szCs w:val="28"/>
        </w:rPr>
        <w:t xml:space="preserve">Расходы в размере 127 тыс. руб., не подтвержденные предприятием документально, подлежат исключению из НВВ на 2022 год, </w:t>
      </w:r>
      <w:r w:rsidRPr="00033B03">
        <w:rPr>
          <w:snapToGrid w:val="0"/>
          <w:sz w:val="28"/>
          <w:szCs w:val="28"/>
        </w:rPr>
        <w:br/>
        <w:t xml:space="preserve">как экономически необоснованные. </w:t>
      </w:r>
    </w:p>
    <w:p w14:paraId="292EC5DD" w14:textId="77777777" w:rsidR="00033B03" w:rsidRPr="00033B03" w:rsidRDefault="00033B03" w:rsidP="00033B03">
      <w:pPr>
        <w:ind w:firstLine="709"/>
        <w:jc w:val="both"/>
        <w:rPr>
          <w:snapToGrid w:val="0"/>
          <w:sz w:val="28"/>
          <w:szCs w:val="28"/>
        </w:rPr>
      </w:pPr>
    </w:p>
    <w:p w14:paraId="026970B4" w14:textId="77777777" w:rsidR="00033B03" w:rsidRPr="00033B03" w:rsidRDefault="00033B03" w:rsidP="00033B03">
      <w:pPr>
        <w:keepNext/>
        <w:keepLines/>
        <w:jc w:val="center"/>
        <w:outlineLvl w:val="1"/>
        <w:rPr>
          <w:rFonts w:eastAsia="Calibri"/>
          <w:b/>
          <w:sz w:val="28"/>
          <w:szCs w:val="28"/>
          <w:lang w:val="x-none" w:eastAsia="en-US"/>
        </w:rPr>
      </w:pPr>
      <w:r w:rsidRPr="00033B03">
        <w:rPr>
          <w:rFonts w:eastAsia="Calibri"/>
          <w:b/>
          <w:sz w:val="28"/>
          <w:szCs w:val="28"/>
          <w:lang w:val="x-none" w:eastAsia="en-US"/>
        </w:rPr>
        <w:t>Расходы на электрическую энергию</w:t>
      </w:r>
    </w:p>
    <w:p w14:paraId="22154C76" w14:textId="77777777" w:rsidR="00033B03" w:rsidRPr="00033B03" w:rsidRDefault="00033B03" w:rsidP="00033B03">
      <w:pPr>
        <w:ind w:firstLine="720"/>
        <w:jc w:val="both"/>
        <w:rPr>
          <w:snapToGrid w:val="0"/>
          <w:sz w:val="28"/>
          <w:szCs w:val="28"/>
        </w:rPr>
      </w:pPr>
    </w:p>
    <w:p w14:paraId="2622FEA6" w14:textId="77777777" w:rsidR="00033B03" w:rsidRPr="00033B03" w:rsidRDefault="00033B03" w:rsidP="00033B03">
      <w:pPr>
        <w:tabs>
          <w:tab w:val="left" w:pos="1890"/>
        </w:tabs>
        <w:ind w:firstLine="851"/>
        <w:jc w:val="both"/>
        <w:rPr>
          <w:snapToGrid w:val="0"/>
          <w:sz w:val="28"/>
          <w:szCs w:val="28"/>
        </w:rPr>
      </w:pPr>
      <w:r w:rsidRPr="00033B03">
        <w:rPr>
          <w:snapToGrid w:val="0"/>
          <w:sz w:val="28"/>
          <w:szCs w:val="28"/>
        </w:rPr>
        <w:t xml:space="preserve">По данной статье предприятием планируются расходы в размере </w:t>
      </w:r>
      <w:r w:rsidRPr="00033B03">
        <w:rPr>
          <w:snapToGrid w:val="0"/>
          <w:sz w:val="28"/>
          <w:szCs w:val="28"/>
        </w:rPr>
        <w:br/>
        <w:t xml:space="preserve">695 тыс. руб. </w:t>
      </w:r>
    </w:p>
    <w:p w14:paraId="278FDE21" w14:textId="77777777" w:rsidR="00033B03" w:rsidRPr="00033B03" w:rsidRDefault="00033B03" w:rsidP="00033B03">
      <w:pPr>
        <w:tabs>
          <w:tab w:val="left" w:pos="1890"/>
        </w:tabs>
        <w:ind w:firstLine="851"/>
        <w:jc w:val="both"/>
        <w:rPr>
          <w:snapToGrid w:val="0"/>
          <w:sz w:val="28"/>
          <w:szCs w:val="28"/>
        </w:rPr>
      </w:pPr>
      <w:r w:rsidRPr="00033B03">
        <w:rPr>
          <w:snapToGrid w:val="0"/>
          <w:sz w:val="28"/>
          <w:szCs w:val="28"/>
        </w:rPr>
        <w:t xml:space="preserve">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счета-фактуры за январь – декабрь 2020 года (стр. 12 - 309 том 12). Также в составе обосновывающих документов ОАО «РЖД» представило договор купли-продажи электрической энергии (мощности) в границах </w:t>
      </w:r>
      <w:r w:rsidRPr="00033B03">
        <w:rPr>
          <w:snapToGrid w:val="0"/>
          <w:sz w:val="28"/>
          <w:szCs w:val="28"/>
        </w:rPr>
        <w:br/>
        <w:t xml:space="preserve">ОАО «Кузбассэнерго» №155/011-р/121Д-05 от 30.08.2005, заключенный </w:t>
      </w:r>
      <w:r w:rsidRPr="00033B03">
        <w:rPr>
          <w:snapToGrid w:val="0"/>
          <w:sz w:val="28"/>
          <w:szCs w:val="28"/>
        </w:rPr>
        <w:br/>
        <w:t xml:space="preserve">с ООО «Русэнергосбыт», действующий до 31.12.2010, с </w:t>
      </w:r>
      <w:proofErr w:type="spellStart"/>
      <w:r w:rsidRPr="00033B03">
        <w:rPr>
          <w:snapToGrid w:val="0"/>
          <w:sz w:val="28"/>
          <w:szCs w:val="28"/>
        </w:rPr>
        <w:t>автопролонгацией</w:t>
      </w:r>
      <w:proofErr w:type="spellEnd"/>
      <w:r w:rsidRPr="00033B03">
        <w:rPr>
          <w:snapToGrid w:val="0"/>
          <w:sz w:val="28"/>
          <w:szCs w:val="28"/>
        </w:rPr>
        <w:t xml:space="preserve"> (стр. 2 - 11 том 12).</w:t>
      </w:r>
    </w:p>
    <w:p w14:paraId="554957D4" w14:textId="77777777" w:rsidR="00033B03" w:rsidRPr="00033B03" w:rsidRDefault="00033B03" w:rsidP="00033B03">
      <w:pPr>
        <w:tabs>
          <w:tab w:val="left" w:pos="1890"/>
        </w:tabs>
        <w:ind w:firstLine="851"/>
        <w:jc w:val="both"/>
        <w:rPr>
          <w:snapToGrid w:val="0"/>
          <w:sz w:val="28"/>
          <w:szCs w:val="28"/>
        </w:rPr>
      </w:pPr>
      <w:r w:rsidRPr="00033B03">
        <w:rPr>
          <w:snapToGrid w:val="0"/>
          <w:sz w:val="28"/>
          <w:szCs w:val="28"/>
        </w:rPr>
        <w:t>Эксперты рассчитали средневзвешенную цену электрической энергии за 2020 год на основе данных представленных счетов-фактур, которая составила 3,50783 руб./</w:t>
      </w:r>
      <w:proofErr w:type="spellStart"/>
      <w:r w:rsidRPr="00033B03">
        <w:rPr>
          <w:snapToGrid w:val="0"/>
          <w:sz w:val="28"/>
          <w:szCs w:val="28"/>
        </w:rPr>
        <w:t>кВтч</w:t>
      </w:r>
      <w:proofErr w:type="spellEnd"/>
      <w:r w:rsidRPr="00033B03">
        <w:rPr>
          <w:snapToGrid w:val="0"/>
          <w:sz w:val="28"/>
          <w:szCs w:val="28"/>
        </w:rPr>
        <w:t>.</w:t>
      </w:r>
    </w:p>
    <w:p w14:paraId="79BB308F" w14:textId="77777777" w:rsidR="00033B03" w:rsidRPr="00033B03" w:rsidRDefault="00033B03" w:rsidP="00033B03">
      <w:pPr>
        <w:tabs>
          <w:tab w:val="left" w:pos="1890"/>
        </w:tabs>
        <w:ind w:firstLine="851"/>
        <w:jc w:val="both"/>
        <w:rPr>
          <w:snapToGrid w:val="0"/>
          <w:sz w:val="28"/>
          <w:szCs w:val="28"/>
        </w:rPr>
      </w:pPr>
      <w:r w:rsidRPr="00033B03">
        <w:rPr>
          <w:snapToGrid w:val="0"/>
          <w:sz w:val="28"/>
          <w:szCs w:val="28"/>
        </w:rPr>
        <w:t xml:space="preserve">Необходимый расход электрической энергии принят на уровне плана 2019 года и составляет 182,958 тыс. </w:t>
      </w:r>
      <w:proofErr w:type="spellStart"/>
      <w:r w:rsidRPr="00033B03">
        <w:rPr>
          <w:snapToGrid w:val="0"/>
          <w:sz w:val="28"/>
          <w:szCs w:val="28"/>
        </w:rPr>
        <w:t>кВтч</w:t>
      </w:r>
      <w:proofErr w:type="spellEnd"/>
      <w:r w:rsidRPr="00033B03">
        <w:rPr>
          <w:snapToGrid w:val="0"/>
          <w:sz w:val="28"/>
          <w:szCs w:val="28"/>
        </w:rPr>
        <w:t xml:space="preserve">, согласно п. 50 Методических указаний. </w:t>
      </w:r>
    </w:p>
    <w:p w14:paraId="1D42E845" w14:textId="77777777" w:rsidR="00033B03" w:rsidRPr="00033B03" w:rsidRDefault="00033B03" w:rsidP="00033B03">
      <w:pPr>
        <w:tabs>
          <w:tab w:val="left" w:pos="1890"/>
        </w:tabs>
        <w:ind w:firstLine="851"/>
        <w:jc w:val="both"/>
        <w:rPr>
          <w:snapToGrid w:val="0"/>
          <w:sz w:val="28"/>
          <w:szCs w:val="28"/>
        </w:rPr>
      </w:pPr>
      <w:r w:rsidRPr="00033B03">
        <w:rPr>
          <w:snapToGrid w:val="0"/>
          <w:sz w:val="28"/>
          <w:szCs w:val="28"/>
        </w:rPr>
        <w:t>Расходы на приобретение электрической энергии на 2022 год составляют: 3,50783 руб./</w:t>
      </w:r>
      <w:proofErr w:type="spellStart"/>
      <w:r w:rsidRPr="00033B03">
        <w:rPr>
          <w:snapToGrid w:val="0"/>
          <w:sz w:val="28"/>
          <w:szCs w:val="28"/>
        </w:rPr>
        <w:t>кВтч</w:t>
      </w:r>
      <w:proofErr w:type="spellEnd"/>
      <w:r w:rsidRPr="00033B03">
        <w:rPr>
          <w:snapToGrid w:val="0"/>
          <w:sz w:val="28"/>
          <w:szCs w:val="28"/>
        </w:rPr>
        <w:t xml:space="preserve"> (средневзвешенная цена электрической энергии за 2020 год) × 1,040 (ИЦП на электрическую энергию (2021/2020)) × 1,040 (ИЦП на электрическую энергию (2022/2021)) ×  182,958 тыс. </w:t>
      </w:r>
      <w:proofErr w:type="spellStart"/>
      <w:r w:rsidRPr="00033B03">
        <w:rPr>
          <w:snapToGrid w:val="0"/>
          <w:sz w:val="28"/>
          <w:szCs w:val="28"/>
        </w:rPr>
        <w:t>кВтч</w:t>
      </w:r>
      <w:proofErr w:type="spellEnd"/>
      <w:r w:rsidRPr="00033B03">
        <w:rPr>
          <w:snapToGrid w:val="0"/>
          <w:sz w:val="28"/>
          <w:szCs w:val="28"/>
        </w:rPr>
        <w:t xml:space="preserve"> (плановый расход электрической энергии) = </w:t>
      </w:r>
      <w:r w:rsidRPr="00033B03">
        <w:rPr>
          <w:b/>
          <w:snapToGrid w:val="0"/>
          <w:sz w:val="28"/>
          <w:szCs w:val="28"/>
        </w:rPr>
        <w:t>694 тыс. руб.</w:t>
      </w:r>
      <w:r w:rsidRPr="00033B03">
        <w:rPr>
          <w:snapToGrid w:val="0"/>
          <w:sz w:val="28"/>
          <w:szCs w:val="28"/>
        </w:rPr>
        <w:t xml:space="preserve"> и предлагаются </w:t>
      </w:r>
      <w:r w:rsidRPr="00033B03">
        <w:rPr>
          <w:snapToGrid w:val="0"/>
          <w:sz w:val="28"/>
          <w:szCs w:val="28"/>
        </w:rPr>
        <w:br/>
        <w:t xml:space="preserve">к включению в НВВ предприятия на 2022 год в качестве экономически обоснованных расходов. </w:t>
      </w:r>
    </w:p>
    <w:p w14:paraId="2AD55E88" w14:textId="77777777" w:rsidR="00033B03" w:rsidRPr="00033B03" w:rsidRDefault="00033B03" w:rsidP="00033B03">
      <w:pPr>
        <w:tabs>
          <w:tab w:val="left" w:pos="1890"/>
        </w:tabs>
        <w:ind w:firstLine="709"/>
        <w:jc w:val="both"/>
        <w:rPr>
          <w:snapToGrid w:val="0"/>
          <w:sz w:val="28"/>
          <w:szCs w:val="28"/>
        </w:rPr>
      </w:pPr>
      <w:r w:rsidRPr="00033B03">
        <w:rPr>
          <w:snapToGrid w:val="0"/>
          <w:sz w:val="28"/>
          <w:szCs w:val="28"/>
        </w:rPr>
        <w:lastRenderedPageBreak/>
        <w:t xml:space="preserve">Расходы в размере 1 тыс. руб., не подтвержденные предприятием документально, подлежат исключению из НВВ на 2022 год, </w:t>
      </w:r>
      <w:r w:rsidRPr="00033B03">
        <w:rPr>
          <w:snapToGrid w:val="0"/>
          <w:sz w:val="28"/>
          <w:szCs w:val="28"/>
        </w:rPr>
        <w:br/>
        <w:t xml:space="preserve">как экономически необоснованные. </w:t>
      </w:r>
    </w:p>
    <w:p w14:paraId="56985B7A" w14:textId="77777777" w:rsidR="00033B03" w:rsidRPr="00033B03" w:rsidRDefault="00033B03" w:rsidP="00033B03">
      <w:pPr>
        <w:tabs>
          <w:tab w:val="left" w:pos="1890"/>
        </w:tabs>
        <w:ind w:firstLine="851"/>
        <w:jc w:val="both"/>
        <w:rPr>
          <w:snapToGrid w:val="0"/>
          <w:sz w:val="28"/>
          <w:szCs w:val="28"/>
        </w:rPr>
      </w:pPr>
    </w:p>
    <w:p w14:paraId="2DFA2985" w14:textId="77777777" w:rsidR="00033B03" w:rsidRPr="00033B03" w:rsidRDefault="00033B03" w:rsidP="00033B03">
      <w:pPr>
        <w:keepNext/>
        <w:keepLines/>
        <w:jc w:val="center"/>
        <w:outlineLvl w:val="1"/>
        <w:rPr>
          <w:rFonts w:eastAsia="Calibri"/>
          <w:b/>
          <w:sz w:val="28"/>
          <w:szCs w:val="28"/>
          <w:lang w:val="x-none" w:eastAsia="en-US"/>
        </w:rPr>
      </w:pPr>
      <w:r w:rsidRPr="00033B03">
        <w:rPr>
          <w:rFonts w:eastAsia="Calibri"/>
          <w:b/>
          <w:sz w:val="28"/>
          <w:szCs w:val="28"/>
          <w:lang w:val="x-none" w:eastAsia="en-US"/>
        </w:rPr>
        <w:t>Расходы на холодную воду</w:t>
      </w:r>
    </w:p>
    <w:p w14:paraId="711790C1" w14:textId="77777777" w:rsidR="00033B03" w:rsidRPr="00033B03" w:rsidRDefault="00033B03" w:rsidP="00033B03">
      <w:pPr>
        <w:ind w:firstLine="720"/>
        <w:jc w:val="both"/>
        <w:rPr>
          <w:snapToGrid w:val="0"/>
          <w:sz w:val="28"/>
          <w:szCs w:val="28"/>
        </w:rPr>
      </w:pPr>
    </w:p>
    <w:p w14:paraId="30193A38" w14:textId="77777777" w:rsidR="00033B03" w:rsidRPr="00033B03" w:rsidRDefault="00033B03" w:rsidP="00033B03">
      <w:pPr>
        <w:tabs>
          <w:tab w:val="left" w:pos="1890"/>
        </w:tabs>
        <w:ind w:firstLine="851"/>
        <w:jc w:val="both"/>
        <w:rPr>
          <w:snapToGrid w:val="0"/>
          <w:sz w:val="28"/>
          <w:szCs w:val="28"/>
        </w:rPr>
      </w:pPr>
      <w:r w:rsidRPr="00033B03">
        <w:rPr>
          <w:snapToGrid w:val="0"/>
          <w:sz w:val="28"/>
          <w:szCs w:val="28"/>
        </w:rPr>
        <w:t xml:space="preserve">По данной статье предприятием планируются расходы в размере </w:t>
      </w:r>
      <w:r w:rsidRPr="00033B03">
        <w:rPr>
          <w:snapToGrid w:val="0"/>
          <w:sz w:val="28"/>
          <w:szCs w:val="28"/>
        </w:rPr>
        <w:br/>
        <w:t>53 тыс. руб., куда входят расходы на воду и очистка стоков, канализация.</w:t>
      </w:r>
    </w:p>
    <w:p w14:paraId="52DB44CB" w14:textId="77777777" w:rsidR="00033B03" w:rsidRPr="00033B03" w:rsidRDefault="00033B03" w:rsidP="00033B03">
      <w:pPr>
        <w:tabs>
          <w:tab w:val="left" w:pos="1890"/>
        </w:tabs>
        <w:ind w:firstLine="851"/>
        <w:jc w:val="both"/>
        <w:rPr>
          <w:snapToGrid w:val="0"/>
          <w:sz w:val="28"/>
          <w:szCs w:val="28"/>
        </w:rPr>
      </w:pPr>
      <w:r w:rsidRPr="00033B03">
        <w:rPr>
          <w:snapToGrid w:val="0"/>
          <w:sz w:val="28"/>
          <w:szCs w:val="28"/>
        </w:rPr>
        <w:t xml:space="preserve">Экспертами был произведен анализ экономической обоснованности затрат предприятия по данной статье, в соответствии с Основами ценообразования. </w:t>
      </w:r>
    </w:p>
    <w:p w14:paraId="40EB0067" w14:textId="77777777" w:rsidR="00033B03" w:rsidRPr="00033B03" w:rsidRDefault="00033B03" w:rsidP="00033B03">
      <w:pPr>
        <w:tabs>
          <w:tab w:val="left" w:pos="1890"/>
        </w:tabs>
        <w:ind w:firstLine="851"/>
        <w:jc w:val="both"/>
        <w:rPr>
          <w:snapToGrid w:val="0"/>
          <w:sz w:val="28"/>
          <w:szCs w:val="28"/>
        </w:rPr>
      </w:pPr>
      <w:r w:rsidRPr="00033B03">
        <w:rPr>
          <w:snapToGrid w:val="0"/>
          <w:sz w:val="28"/>
          <w:szCs w:val="28"/>
        </w:rPr>
        <w:t xml:space="preserve">Постановлением Региональной энергетической комиссии Кузбасса </w:t>
      </w:r>
      <w:r w:rsidRPr="00033B03">
        <w:rPr>
          <w:snapToGrid w:val="0"/>
          <w:sz w:val="28"/>
          <w:szCs w:val="28"/>
        </w:rPr>
        <w:br/>
        <w:t xml:space="preserve">от 17.12.2020 № 667 «Об утверждении производственной программы в сфере холодного водоснабжения, водоотведения и об установлении тарифов </w:t>
      </w:r>
      <w:r w:rsidRPr="00033B03">
        <w:rPr>
          <w:snapToGrid w:val="0"/>
          <w:sz w:val="28"/>
          <w:szCs w:val="28"/>
        </w:rPr>
        <w:br/>
        <w:t>на питьевую воду, водоотведение ООО «</w:t>
      </w:r>
      <w:proofErr w:type="spellStart"/>
      <w:r w:rsidRPr="00033B03">
        <w:rPr>
          <w:snapToGrid w:val="0"/>
          <w:sz w:val="28"/>
          <w:szCs w:val="28"/>
        </w:rPr>
        <w:t>ВодСнаб</w:t>
      </w:r>
      <w:proofErr w:type="spellEnd"/>
      <w:r w:rsidRPr="00033B03">
        <w:rPr>
          <w:snapToGrid w:val="0"/>
          <w:sz w:val="28"/>
          <w:szCs w:val="28"/>
        </w:rPr>
        <w:t xml:space="preserve">» (Юргинский городской округ)» предприятию установлен тариф на холодную воду в размере </w:t>
      </w:r>
      <w:r w:rsidRPr="00033B03">
        <w:rPr>
          <w:snapToGrid w:val="0"/>
          <w:sz w:val="28"/>
          <w:szCs w:val="28"/>
        </w:rPr>
        <w:br/>
        <w:t>40,72 руб./куб. м с 01.07.2021.</w:t>
      </w:r>
    </w:p>
    <w:p w14:paraId="127B5566" w14:textId="77777777" w:rsidR="00033B03" w:rsidRPr="00033B03" w:rsidRDefault="00033B03" w:rsidP="00033B03">
      <w:pPr>
        <w:tabs>
          <w:tab w:val="left" w:pos="1890"/>
        </w:tabs>
        <w:ind w:firstLine="851"/>
        <w:jc w:val="both"/>
        <w:rPr>
          <w:snapToGrid w:val="0"/>
          <w:sz w:val="28"/>
          <w:szCs w:val="28"/>
        </w:rPr>
      </w:pPr>
      <w:r w:rsidRPr="00033B03">
        <w:rPr>
          <w:snapToGrid w:val="0"/>
          <w:sz w:val="28"/>
          <w:szCs w:val="28"/>
        </w:rPr>
        <w:t xml:space="preserve">Плановый тариф на холодную воду с 01.01.2022 года составит 40,72 руб./куб. м (равен тарифу 2 полугодия 2021 года). </w:t>
      </w:r>
    </w:p>
    <w:p w14:paraId="2087E5B3" w14:textId="77777777" w:rsidR="00033B03" w:rsidRPr="00033B03" w:rsidRDefault="00033B03" w:rsidP="00033B03">
      <w:pPr>
        <w:tabs>
          <w:tab w:val="left" w:pos="1890"/>
        </w:tabs>
        <w:ind w:firstLine="851"/>
        <w:jc w:val="both"/>
        <w:rPr>
          <w:snapToGrid w:val="0"/>
          <w:sz w:val="28"/>
          <w:szCs w:val="28"/>
        </w:rPr>
      </w:pPr>
      <w:r w:rsidRPr="00033B03">
        <w:rPr>
          <w:snapToGrid w:val="0"/>
          <w:sz w:val="28"/>
          <w:szCs w:val="28"/>
        </w:rPr>
        <w:t>Плановый тариф на холодную воду с 01.07.2022 года составит: 40,72 руб./куб. м (тариф с 01.01.2022) × 1,040 (ИЦП на водоснабжение (2022/2021) = 42,35 руб./куб. м.</w:t>
      </w:r>
    </w:p>
    <w:p w14:paraId="1883CDFC" w14:textId="77777777" w:rsidR="00033B03" w:rsidRPr="00033B03" w:rsidRDefault="00033B03" w:rsidP="00033B03">
      <w:pPr>
        <w:tabs>
          <w:tab w:val="left" w:pos="1890"/>
        </w:tabs>
        <w:ind w:firstLine="851"/>
        <w:jc w:val="both"/>
        <w:rPr>
          <w:snapToGrid w:val="0"/>
          <w:sz w:val="28"/>
          <w:szCs w:val="28"/>
        </w:rPr>
      </w:pPr>
      <w:r w:rsidRPr="00033B03">
        <w:rPr>
          <w:snapToGrid w:val="0"/>
          <w:sz w:val="28"/>
          <w:szCs w:val="28"/>
        </w:rPr>
        <w:t xml:space="preserve">Необходимый объем потребления холодной воды принят на уровне плана 2019 года и составляет 1,216 тыс. куб. м, согласно п. 50 Методических указаний. </w:t>
      </w:r>
    </w:p>
    <w:p w14:paraId="1381FABE" w14:textId="77777777" w:rsidR="00033B03" w:rsidRPr="00033B03" w:rsidRDefault="00033B03" w:rsidP="00033B03">
      <w:pPr>
        <w:tabs>
          <w:tab w:val="left" w:pos="1890"/>
        </w:tabs>
        <w:ind w:firstLine="851"/>
        <w:jc w:val="both"/>
        <w:rPr>
          <w:snapToGrid w:val="0"/>
          <w:sz w:val="28"/>
          <w:szCs w:val="28"/>
        </w:rPr>
      </w:pPr>
      <w:r w:rsidRPr="00033B03">
        <w:rPr>
          <w:snapToGrid w:val="0"/>
          <w:sz w:val="28"/>
          <w:szCs w:val="28"/>
        </w:rPr>
        <w:t xml:space="preserve">Эксперты рассчитали объем потребления холодной воды </w:t>
      </w:r>
      <w:r w:rsidRPr="00033B03">
        <w:rPr>
          <w:snapToGrid w:val="0"/>
          <w:sz w:val="28"/>
          <w:szCs w:val="28"/>
        </w:rPr>
        <w:br/>
        <w:t xml:space="preserve">по полугодиям. </w:t>
      </w:r>
    </w:p>
    <w:p w14:paraId="7C7CF55B" w14:textId="77777777" w:rsidR="00033B03" w:rsidRPr="00033B03" w:rsidRDefault="00033B03" w:rsidP="00033B03">
      <w:pPr>
        <w:tabs>
          <w:tab w:val="left" w:pos="1890"/>
        </w:tabs>
        <w:ind w:firstLine="851"/>
        <w:jc w:val="both"/>
        <w:rPr>
          <w:snapToGrid w:val="0"/>
          <w:sz w:val="28"/>
          <w:szCs w:val="28"/>
        </w:rPr>
      </w:pPr>
      <w:r w:rsidRPr="00033B03">
        <w:rPr>
          <w:snapToGrid w:val="0"/>
          <w:sz w:val="28"/>
          <w:szCs w:val="28"/>
        </w:rPr>
        <w:t xml:space="preserve">Объем потребления холодной воды в 1 полугодии 2022 года составляет: 1,216 тыс. куб. м (общий объем потребления) × 0,61277 (доля первого полугодия в общем объеме полезного отпуска в 2019 году) = </w:t>
      </w:r>
      <w:r w:rsidRPr="00033B03">
        <w:rPr>
          <w:snapToGrid w:val="0"/>
          <w:sz w:val="28"/>
          <w:szCs w:val="28"/>
        </w:rPr>
        <w:br/>
        <w:t>0,75 тыс. куб. м.</w:t>
      </w:r>
    </w:p>
    <w:p w14:paraId="60DD95F3" w14:textId="77777777" w:rsidR="00033B03" w:rsidRPr="00033B03" w:rsidRDefault="00033B03" w:rsidP="00033B03">
      <w:pPr>
        <w:tabs>
          <w:tab w:val="left" w:pos="1890"/>
        </w:tabs>
        <w:ind w:firstLine="851"/>
        <w:jc w:val="both"/>
        <w:rPr>
          <w:snapToGrid w:val="0"/>
          <w:sz w:val="28"/>
          <w:szCs w:val="28"/>
        </w:rPr>
      </w:pPr>
      <w:r w:rsidRPr="00033B03">
        <w:rPr>
          <w:snapToGrid w:val="0"/>
          <w:sz w:val="28"/>
          <w:szCs w:val="28"/>
        </w:rPr>
        <w:t xml:space="preserve">Объем потребления холодной воды во 2 полугодии 2022 года составляет: 1,216 тыс. куб. м (общий объем потребления) × 0,38723 (доля второго полугодия в общем объеме полезного отпуска в 2019 году) = </w:t>
      </w:r>
      <w:r w:rsidRPr="00033B03">
        <w:rPr>
          <w:snapToGrid w:val="0"/>
          <w:sz w:val="28"/>
          <w:szCs w:val="28"/>
        </w:rPr>
        <w:br/>
        <w:t>0,47 тыс. куб. м.</w:t>
      </w:r>
    </w:p>
    <w:p w14:paraId="2FCE68B7" w14:textId="77777777" w:rsidR="00033B03" w:rsidRPr="00033B03" w:rsidRDefault="00033B03" w:rsidP="00033B03">
      <w:pPr>
        <w:tabs>
          <w:tab w:val="left" w:pos="1890"/>
        </w:tabs>
        <w:ind w:firstLine="851"/>
        <w:jc w:val="both"/>
        <w:rPr>
          <w:snapToGrid w:val="0"/>
          <w:sz w:val="28"/>
          <w:szCs w:val="28"/>
        </w:rPr>
      </w:pPr>
      <w:r w:rsidRPr="00033B03">
        <w:rPr>
          <w:snapToGrid w:val="0"/>
          <w:sz w:val="28"/>
          <w:szCs w:val="28"/>
        </w:rPr>
        <w:t xml:space="preserve">Расходы на приобретение холодной воды на 2022 год составляют: </w:t>
      </w:r>
      <w:r w:rsidRPr="00033B03">
        <w:rPr>
          <w:snapToGrid w:val="0"/>
          <w:sz w:val="28"/>
          <w:szCs w:val="28"/>
        </w:rPr>
        <w:br/>
        <w:t xml:space="preserve">0,75 тыс. куб. м (плановый объем потребления холодной воды в 1 полугодии 2022 года) ×  40,72 руб./куб. м (плановый тариф на холодную воду в 1 полугодии 2022 года) + 0,47 тыс. куб. м (плановый объем потребления холодной воды во 2 полугодии 2022 года) ×  42,35 руб./куб. м (плановый тариф на холодную воду во 2 полугодии 2022 года) = </w:t>
      </w:r>
      <w:r w:rsidRPr="00033B03">
        <w:rPr>
          <w:b/>
          <w:snapToGrid w:val="0"/>
          <w:sz w:val="28"/>
          <w:szCs w:val="28"/>
        </w:rPr>
        <w:t>50 тыс. руб.</w:t>
      </w:r>
      <w:r w:rsidRPr="00033B03">
        <w:rPr>
          <w:snapToGrid w:val="0"/>
          <w:sz w:val="28"/>
          <w:szCs w:val="28"/>
        </w:rPr>
        <w:t xml:space="preserve"> </w:t>
      </w:r>
    </w:p>
    <w:p w14:paraId="1C93FB5D" w14:textId="77777777" w:rsidR="00033B03" w:rsidRPr="00033B03" w:rsidRDefault="00033B03" w:rsidP="00033B03">
      <w:pPr>
        <w:tabs>
          <w:tab w:val="left" w:pos="1890"/>
        </w:tabs>
        <w:ind w:firstLine="851"/>
        <w:jc w:val="both"/>
        <w:rPr>
          <w:snapToGrid w:val="0"/>
          <w:sz w:val="28"/>
          <w:szCs w:val="28"/>
        </w:rPr>
      </w:pPr>
      <w:r w:rsidRPr="00033B03">
        <w:rPr>
          <w:snapToGrid w:val="0"/>
          <w:sz w:val="28"/>
          <w:szCs w:val="28"/>
        </w:rPr>
        <w:t xml:space="preserve">Постановлением Региональной энергетической комиссии Кузбасса </w:t>
      </w:r>
      <w:r w:rsidRPr="00033B03">
        <w:rPr>
          <w:snapToGrid w:val="0"/>
          <w:sz w:val="28"/>
          <w:szCs w:val="28"/>
        </w:rPr>
        <w:br/>
        <w:t xml:space="preserve">от 17.12.2020 № 667 «Об утверждении производственной программы в сфере холодного водоснабжения, водоотведения и об установлении тарифов </w:t>
      </w:r>
      <w:r w:rsidRPr="00033B03">
        <w:rPr>
          <w:snapToGrid w:val="0"/>
          <w:sz w:val="28"/>
          <w:szCs w:val="28"/>
        </w:rPr>
        <w:br/>
        <w:t>на питьевую воду, водоотведение ООО «</w:t>
      </w:r>
      <w:proofErr w:type="spellStart"/>
      <w:r w:rsidRPr="00033B03">
        <w:rPr>
          <w:snapToGrid w:val="0"/>
          <w:sz w:val="28"/>
          <w:szCs w:val="28"/>
        </w:rPr>
        <w:t>ВодСнаб</w:t>
      </w:r>
      <w:proofErr w:type="spellEnd"/>
      <w:r w:rsidRPr="00033B03">
        <w:rPr>
          <w:snapToGrid w:val="0"/>
          <w:sz w:val="28"/>
          <w:szCs w:val="28"/>
        </w:rPr>
        <w:t xml:space="preserve">» (Юргинский городской </w:t>
      </w:r>
      <w:r w:rsidRPr="00033B03">
        <w:rPr>
          <w:snapToGrid w:val="0"/>
          <w:sz w:val="28"/>
          <w:szCs w:val="28"/>
        </w:rPr>
        <w:lastRenderedPageBreak/>
        <w:t xml:space="preserve">округ)» предприятию установлен тариф на водоотведение в размере </w:t>
      </w:r>
      <w:r w:rsidRPr="00033B03">
        <w:rPr>
          <w:snapToGrid w:val="0"/>
          <w:sz w:val="28"/>
          <w:szCs w:val="28"/>
        </w:rPr>
        <w:br/>
        <w:t>17,64 руб./куб. м с 01.07.2021.</w:t>
      </w:r>
    </w:p>
    <w:p w14:paraId="741EF22D" w14:textId="77777777" w:rsidR="00033B03" w:rsidRPr="00033B03" w:rsidRDefault="00033B03" w:rsidP="00033B03">
      <w:pPr>
        <w:tabs>
          <w:tab w:val="left" w:pos="1890"/>
        </w:tabs>
        <w:ind w:firstLine="851"/>
        <w:jc w:val="both"/>
        <w:rPr>
          <w:snapToGrid w:val="0"/>
          <w:sz w:val="28"/>
          <w:szCs w:val="28"/>
        </w:rPr>
      </w:pPr>
      <w:r w:rsidRPr="00033B03">
        <w:rPr>
          <w:snapToGrid w:val="0"/>
          <w:sz w:val="28"/>
          <w:szCs w:val="28"/>
        </w:rPr>
        <w:t xml:space="preserve">Плановый тариф на водоотведение с 01.01.2022 года составит 17,64 руб./куб. м (равен тарифу 2 полугодия 2021 года). </w:t>
      </w:r>
    </w:p>
    <w:p w14:paraId="623DAEEB" w14:textId="77777777" w:rsidR="00033B03" w:rsidRPr="00033B03" w:rsidRDefault="00033B03" w:rsidP="00033B03">
      <w:pPr>
        <w:tabs>
          <w:tab w:val="left" w:pos="1890"/>
        </w:tabs>
        <w:ind w:firstLine="851"/>
        <w:jc w:val="both"/>
        <w:rPr>
          <w:snapToGrid w:val="0"/>
          <w:sz w:val="28"/>
          <w:szCs w:val="28"/>
        </w:rPr>
      </w:pPr>
      <w:r w:rsidRPr="00033B03">
        <w:rPr>
          <w:snapToGrid w:val="0"/>
          <w:sz w:val="28"/>
          <w:szCs w:val="28"/>
        </w:rPr>
        <w:t>Плановый тариф на водоотведение с 01.07.2022 года составит: 17,64 руб./куб. м (тариф с 01.01.2022) × 1,040 (ИЦП на водоснабжение (2022/2021) = 18,35 руб./куб. м.</w:t>
      </w:r>
    </w:p>
    <w:p w14:paraId="736C4FE6" w14:textId="77777777" w:rsidR="00033B03" w:rsidRPr="00033B03" w:rsidRDefault="00033B03" w:rsidP="00033B03">
      <w:pPr>
        <w:tabs>
          <w:tab w:val="left" w:pos="1890"/>
        </w:tabs>
        <w:ind w:firstLine="851"/>
        <w:jc w:val="both"/>
        <w:rPr>
          <w:snapToGrid w:val="0"/>
          <w:sz w:val="28"/>
          <w:szCs w:val="28"/>
        </w:rPr>
      </w:pPr>
      <w:r w:rsidRPr="00033B03">
        <w:rPr>
          <w:snapToGrid w:val="0"/>
          <w:sz w:val="28"/>
          <w:szCs w:val="28"/>
        </w:rPr>
        <w:t xml:space="preserve">Необходимый объем стоков принят на уровне плана 2019 года </w:t>
      </w:r>
      <w:r w:rsidRPr="00033B03">
        <w:rPr>
          <w:snapToGrid w:val="0"/>
          <w:sz w:val="28"/>
          <w:szCs w:val="28"/>
        </w:rPr>
        <w:br/>
        <w:t>и составляет 0,035 тыс. куб. м.</w:t>
      </w:r>
    </w:p>
    <w:p w14:paraId="1D42254A" w14:textId="77777777" w:rsidR="00033B03" w:rsidRPr="00033B03" w:rsidRDefault="00033B03" w:rsidP="00033B03">
      <w:pPr>
        <w:tabs>
          <w:tab w:val="left" w:pos="1890"/>
        </w:tabs>
        <w:ind w:firstLine="851"/>
        <w:jc w:val="both"/>
        <w:rPr>
          <w:snapToGrid w:val="0"/>
          <w:sz w:val="28"/>
          <w:szCs w:val="28"/>
        </w:rPr>
      </w:pPr>
      <w:r w:rsidRPr="00033B03">
        <w:rPr>
          <w:snapToGrid w:val="0"/>
          <w:sz w:val="28"/>
          <w:szCs w:val="28"/>
        </w:rPr>
        <w:t xml:space="preserve">Эксперты рассчитали объем стоков по полугодиям. </w:t>
      </w:r>
    </w:p>
    <w:p w14:paraId="0D9D4FBE" w14:textId="77777777" w:rsidR="00033B03" w:rsidRPr="00033B03" w:rsidRDefault="00033B03" w:rsidP="00033B03">
      <w:pPr>
        <w:tabs>
          <w:tab w:val="left" w:pos="1890"/>
        </w:tabs>
        <w:ind w:firstLine="851"/>
        <w:jc w:val="both"/>
        <w:rPr>
          <w:snapToGrid w:val="0"/>
          <w:sz w:val="28"/>
          <w:szCs w:val="28"/>
        </w:rPr>
      </w:pPr>
      <w:r w:rsidRPr="00033B03">
        <w:rPr>
          <w:snapToGrid w:val="0"/>
          <w:sz w:val="28"/>
          <w:szCs w:val="28"/>
        </w:rPr>
        <w:t>Объем стоков в 1 полугодии 2022 года составляет: 0,144 тыс. куб. м (общий объем стоков) × 0,61277 (доля первого полугодия в общем объеме полезного отпуска в 2019 году) = 0,09 тыс. куб. м.</w:t>
      </w:r>
    </w:p>
    <w:p w14:paraId="6708E6EA" w14:textId="77777777" w:rsidR="00033B03" w:rsidRPr="00033B03" w:rsidRDefault="00033B03" w:rsidP="00033B03">
      <w:pPr>
        <w:tabs>
          <w:tab w:val="left" w:pos="1890"/>
        </w:tabs>
        <w:ind w:firstLine="851"/>
        <w:jc w:val="both"/>
        <w:rPr>
          <w:snapToGrid w:val="0"/>
          <w:sz w:val="28"/>
          <w:szCs w:val="28"/>
        </w:rPr>
      </w:pPr>
      <w:r w:rsidRPr="00033B03">
        <w:rPr>
          <w:snapToGrid w:val="0"/>
          <w:sz w:val="28"/>
          <w:szCs w:val="28"/>
        </w:rPr>
        <w:t>Объем стоков во 2 полугодии 2022 года составляет: 0,144 тыс. куб. м (общий объем стоков) × 0,38723 (доля второго полугодия в общем объеме полезного отпуска в 2019 году) = 0,06 тыс. куб. м.</w:t>
      </w:r>
    </w:p>
    <w:p w14:paraId="5B8F965E" w14:textId="77777777" w:rsidR="00033B03" w:rsidRPr="00033B03" w:rsidRDefault="00033B03" w:rsidP="00033B03">
      <w:pPr>
        <w:tabs>
          <w:tab w:val="left" w:pos="1890"/>
        </w:tabs>
        <w:ind w:firstLine="851"/>
        <w:jc w:val="both"/>
        <w:rPr>
          <w:snapToGrid w:val="0"/>
          <w:sz w:val="28"/>
          <w:szCs w:val="28"/>
        </w:rPr>
      </w:pPr>
      <w:r w:rsidRPr="00033B03">
        <w:rPr>
          <w:snapToGrid w:val="0"/>
          <w:sz w:val="28"/>
          <w:szCs w:val="28"/>
        </w:rPr>
        <w:t xml:space="preserve">Расходы на водоотведение на 2022 год составляют: 0,09 тыс. куб. м (объем стоков в 1 полугодии 2022 года) × 17,64 руб./куб. м (плановый тариф </w:t>
      </w:r>
      <w:r w:rsidRPr="00033B03">
        <w:rPr>
          <w:snapToGrid w:val="0"/>
          <w:sz w:val="28"/>
          <w:szCs w:val="28"/>
        </w:rPr>
        <w:br/>
        <w:t xml:space="preserve">на водоотведение в 1 полугодии 2022 года) + 0,06 тыс. куб. м (объем стоков </w:t>
      </w:r>
      <w:r w:rsidRPr="00033B03">
        <w:rPr>
          <w:snapToGrid w:val="0"/>
          <w:sz w:val="28"/>
          <w:szCs w:val="28"/>
        </w:rPr>
        <w:br/>
        <w:t xml:space="preserve">во 2 полугодии 2022 года) × 18,35 руб./куб. м (плановый тариф </w:t>
      </w:r>
      <w:r w:rsidRPr="00033B03">
        <w:rPr>
          <w:snapToGrid w:val="0"/>
          <w:sz w:val="28"/>
          <w:szCs w:val="28"/>
        </w:rPr>
        <w:br/>
        <w:t xml:space="preserve">на водоотведение во 2 полугодии 2022 года) = </w:t>
      </w:r>
      <w:r w:rsidRPr="00033B03">
        <w:rPr>
          <w:b/>
          <w:snapToGrid w:val="0"/>
          <w:sz w:val="28"/>
          <w:szCs w:val="28"/>
        </w:rPr>
        <w:t>3 тыс. руб.</w:t>
      </w:r>
      <w:r w:rsidRPr="00033B03">
        <w:rPr>
          <w:snapToGrid w:val="0"/>
          <w:sz w:val="28"/>
          <w:szCs w:val="28"/>
        </w:rPr>
        <w:t xml:space="preserve"> </w:t>
      </w:r>
    </w:p>
    <w:p w14:paraId="2E887B8D" w14:textId="77777777" w:rsidR="00033B03" w:rsidRPr="00033B03" w:rsidRDefault="00033B03" w:rsidP="00033B03">
      <w:pPr>
        <w:tabs>
          <w:tab w:val="left" w:pos="1890"/>
        </w:tabs>
        <w:ind w:firstLine="709"/>
        <w:jc w:val="both"/>
        <w:rPr>
          <w:snapToGrid w:val="0"/>
          <w:sz w:val="28"/>
          <w:szCs w:val="28"/>
        </w:rPr>
      </w:pPr>
      <w:r w:rsidRPr="00033B03">
        <w:rPr>
          <w:snapToGrid w:val="0"/>
          <w:sz w:val="28"/>
          <w:szCs w:val="28"/>
        </w:rPr>
        <w:t xml:space="preserve">Итого расходов по данной статье 50 тыс. руб. + 3 тыс. руб. = </w:t>
      </w:r>
      <w:r w:rsidRPr="00033B03">
        <w:rPr>
          <w:snapToGrid w:val="0"/>
          <w:sz w:val="28"/>
          <w:szCs w:val="28"/>
        </w:rPr>
        <w:br/>
      </w:r>
      <w:r w:rsidRPr="00033B03">
        <w:rPr>
          <w:b/>
          <w:bCs/>
          <w:snapToGrid w:val="0"/>
          <w:sz w:val="28"/>
          <w:szCs w:val="28"/>
        </w:rPr>
        <w:t>53 тыс. руб.</w:t>
      </w:r>
      <w:r w:rsidRPr="00033B03">
        <w:rPr>
          <w:snapToGrid w:val="0"/>
          <w:sz w:val="28"/>
          <w:szCs w:val="28"/>
        </w:rPr>
        <w:t xml:space="preserve"> </w:t>
      </w:r>
      <w:r w:rsidRPr="00033B03">
        <w:rPr>
          <w:snapToGrid w:val="0"/>
          <w:sz w:val="28"/>
          <w:szCs w:val="28"/>
          <w:lang w:eastAsia="en-US"/>
        </w:rPr>
        <w:t xml:space="preserve">Указанная величина признается экспертами экономически обоснованной и предлагается </w:t>
      </w:r>
      <w:r w:rsidRPr="00033B03">
        <w:rPr>
          <w:snapToGrid w:val="0"/>
          <w:sz w:val="28"/>
          <w:szCs w:val="28"/>
        </w:rPr>
        <w:t>к включению в НВВ предприятия на 2022 год.</w:t>
      </w:r>
    </w:p>
    <w:p w14:paraId="44F89D2D" w14:textId="77777777" w:rsidR="00033B03" w:rsidRPr="00033B03" w:rsidRDefault="00033B03" w:rsidP="00033B03">
      <w:pPr>
        <w:tabs>
          <w:tab w:val="left" w:pos="1890"/>
        </w:tabs>
        <w:ind w:firstLine="709"/>
        <w:jc w:val="both"/>
        <w:rPr>
          <w:snapToGrid w:val="0"/>
          <w:sz w:val="28"/>
          <w:szCs w:val="28"/>
        </w:rPr>
      </w:pPr>
      <w:r w:rsidRPr="00033B03">
        <w:rPr>
          <w:snapToGrid w:val="0"/>
          <w:sz w:val="28"/>
          <w:szCs w:val="28"/>
        </w:rPr>
        <w:t>Корректировка предложения предприятия отсутствует.</w:t>
      </w:r>
    </w:p>
    <w:p w14:paraId="10B28FBB" w14:textId="77777777" w:rsidR="00033B03" w:rsidRPr="00033B03" w:rsidRDefault="00033B03" w:rsidP="00033B03">
      <w:pPr>
        <w:tabs>
          <w:tab w:val="left" w:pos="1890"/>
        </w:tabs>
        <w:ind w:firstLine="851"/>
        <w:jc w:val="both"/>
        <w:rPr>
          <w:snapToGrid w:val="0"/>
          <w:sz w:val="28"/>
          <w:szCs w:val="28"/>
        </w:rPr>
      </w:pPr>
    </w:p>
    <w:p w14:paraId="2D40BE3E" w14:textId="77777777" w:rsidR="00033B03" w:rsidRPr="00033B03" w:rsidRDefault="00033B03" w:rsidP="00033B03">
      <w:pPr>
        <w:keepNext/>
        <w:keepLines/>
        <w:jc w:val="center"/>
        <w:outlineLvl w:val="1"/>
        <w:rPr>
          <w:rFonts w:eastAsia="Calibri"/>
          <w:b/>
          <w:sz w:val="28"/>
          <w:szCs w:val="28"/>
          <w:lang w:val="x-none" w:eastAsia="en-US"/>
        </w:rPr>
      </w:pPr>
      <w:r w:rsidRPr="00033B03">
        <w:rPr>
          <w:rFonts w:eastAsia="Calibri"/>
          <w:b/>
          <w:sz w:val="28"/>
          <w:szCs w:val="28"/>
          <w:lang w:val="x-none" w:eastAsia="en-US"/>
        </w:rPr>
        <w:t xml:space="preserve">Прибыль </w:t>
      </w:r>
    </w:p>
    <w:p w14:paraId="27CF2B0A" w14:textId="77777777" w:rsidR="00033B03" w:rsidRPr="00033B03" w:rsidRDefault="00033B03" w:rsidP="00033B03">
      <w:pPr>
        <w:tabs>
          <w:tab w:val="left" w:pos="1890"/>
        </w:tabs>
        <w:ind w:firstLine="720"/>
        <w:jc w:val="both"/>
        <w:rPr>
          <w:snapToGrid w:val="0"/>
          <w:sz w:val="28"/>
          <w:szCs w:val="28"/>
        </w:rPr>
      </w:pPr>
    </w:p>
    <w:p w14:paraId="51B2E24B" w14:textId="77777777" w:rsidR="00033B03" w:rsidRPr="00033B03" w:rsidRDefault="00033B03" w:rsidP="00033B03">
      <w:pPr>
        <w:tabs>
          <w:tab w:val="left" w:pos="1890"/>
        </w:tabs>
        <w:ind w:firstLine="720"/>
        <w:jc w:val="both"/>
        <w:rPr>
          <w:snapToGrid w:val="0"/>
          <w:sz w:val="28"/>
          <w:szCs w:val="28"/>
        </w:rPr>
      </w:pPr>
      <w:r w:rsidRPr="00033B03">
        <w:rPr>
          <w:snapToGrid w:val="0"/>
          <w:sz w:val="28"/>
          <w:szCs w:val="28"/>
        </w:rPr>
        <w:t xml:space="preserve">В соответствии с пунктом 48 Основ ценообразования в сфере теплоснабжения, утвержденных постановлением Правительства РФ </w:t>
      </w:r>
      <w:r w:rsidRPr="00033B03">
        <w:rPr>
          <w:snapToGrid w:val="0"/>
          <w:sz w:val="28"/>
          <w:szCs w:val="28"/>
        </w:rPr>
        <w:br/>
        <w:t xml:space="preserve">от 22.10.2012 № 1075 «О ценообразовании в сфере теплоснабжения», величина нормативной прибыли регулируемой организации включает в себя расходы на капитальные вложения (инвестиции), расходы на погашение </w:t>
      </w:r>
      <w:r w:rsidRPr="00033B03">
        <w:rPr>
          <w:snapToGrid w:val="0"/>
          <w:sz w:val="28"/>
          <w:szCs w:val="28"/>
        </w:rPr>
        <w:br/>
        <w:t xml:space="preserve">и обслуживание заемных средств, привлекаемых на реализацию мероприятий инвестиционной программы, экономически обоснованные расходы </w:t>
      </w:r>
      <w:r w:rsidRPr="00033B03">
        <w:rPr>
          <w:snapToGrid w:val="0"/>
          <w:sz w:val="28"/>
          <w:szCs w:val="28"/>
        </w:rPr>
        <w:br/>
        <w:t>на выплаты, предусмотренные коллективными договорами, не учитываемые при определении налоговой базы налога на прибыль.</w:t>
      </w:r>
    </w:p>
    <w:p w14:paraId="56A031E9" w14:textId="77777777" w:rsidR="00033B03" w:rsidRPr="00033B03" w:rsidRDefault="00033B03" w:rsidP="00033B03">
      <w:pPr>
        <w:tabs>
          <w:tab w:val="left" w:pos="1890"/>
        </w:tabs>
        <w:ind w:firstLine="720"/>
        <w:jc w:val="both"/>
        <w:rPr>
          <w:b/>
          <w:bCs/>
          <w:snapToGrid w:val="0"/>
          <w:sz w:val="28"/>
          <w:szCs w:val="28"/>
        </w:rPr>
      </w:pPr>
      <w:r w:rsidRPr="00033B03">
        <w:rPr>
          <w:snapToGrid w:val="0"/>
          <w:sz w:val="28"/>
          <w:szCs w:val="28"/>
        </w:rPr>
        <w:t xml:space="preserve">По данной статье предприятием планируются расходы в размере </w:t>
      </w:r>
      <w:r w:rsidRPr="00033B03">
        <w:rPr>
          <w:snapToGrid w:val="0"/>
          <w:sz w:val="28"/>
          <w:szCs w:val="28"/>
        </w:rPr>
        <w:br/>
      </w:r>
      <w:r w:rsidRPr="00033B03">
        <w:rPr>
          <w:b/>
          <w:bCs/>
          <w:snapToGrid w:val="0"/>
          <w:sz w:val="28"/>
          <w:szCs w:val="28"/>
        </w:rPr>
        <w:t>97 тыс. руб.</w:t>
      </w:r>
    </w:p>
    <w:p w14:paraId="5AA7893D" w14:textId="77777777" w:rsidR="00033B03" w:rsidRPr="00033B03" w:rsidRDefault="00033B03" w:rsidP="00033B03">
      <w:pPr>
        <w:tabs>
          <w:tab w:val="left" w:pos="1890"/>
        </w:tabs>
        <w:ind w:firstLine="720"/>
        <w:jc w:val="both"/>
        <w:rPr>
          <w:b/>
          <w:bCs/>
          <w:snapToGrid w:val="0"/>
          <w:sz w:val="28"/>
          <w:szCs w:val="28"/>
        </w:rPr>
      </w:pPr>
      <w:r w:rsidRPr="00033B03">
        <w:rPr>
          <w:snapToGrid w:val="0"/>
          <w:sz w:val="28"/>
          <w:szCs w:val="28"/>
        </w:rPr>
        <w:t xml:space="preserve">Предприятие представило аналитическую ведомость в разрезе выплат социального характера за 2020 год (стр. 171-182 том 3), расчет процента распределения на тепловую энергию (стр. 170 том 3), расчет процента распределения по котельным выплат социального характера за 2020 год </w:t>
      </w:r>
      <w:r w:rsidRPr="00033B03">
        <w:rPr>
          <w:snapToGrid w:val="0"/>
          <w:sz w:val="28"/>
          <w:szCs w:val="28"/>
        </w:rPr>
        <w:br/>
        <w:t xml:space="preserve">(стр. 170 том 3), расчет выплат социального характера по видам деятельности за 2020 год (стр. 170 том 3),  коллективный договор ОАО «РЖД» </w:t>
      </w:r>
      <w:r w:rsidRPr="00033B03">
        <w:rPr>
          <w:snapToGrid w:val="0"/>
          <w:sz w:val="28"/>
          <w:szCs w:val="28"/>
        </w:rPr>
        <w:br/>
      </w:r>
      <w:r w:rsidRPr="00033B03">
        <w:rPr>
          <w:snapToGrid w:val="0"/>
          <w:sz w:val="28"/>
          <w:szCs w:val="28"/>
        </w:rPr>
        <w:lastRenderedPageBreak/>
        <w:t xml:space="preserve">на 2020-2022 годы (протокол заседания правления ОАО «РЖД» </w:t>
      </w:r>
      <w:r w:rsidRPr="00033B03">
        <w:rPr>
          <w:snapToGrid w:val="0"/>
          <w:sz w:val="28"/>
          <w:szCs w:val="28"/>
        </w:rPr>
        <w:br/>
        <w:t>№ 55 от 28.10.2019) (стр. 1-50 дополнительных материалов).</w:t>
      </w:r>
    </w:p>
    <w:p w14:paraId="6848E1F1" w14:textId="77777777" w:rsidR="00033B03" w:rsidRPr="00033B03" w:rsidRDefault="00033B03" w:rsidP="00033B03">
      <w:pPr>
        <w:tabs>
          <w:tab w:val="left" w:pos="1890"/>
        </w:tabs>
        <w:ind w:firstLine="851"/>
        <w:jc w:val="both"/>
        <w:rPr>
          <w:snapToGrid w:val="0"/>
          <w:sz w:val="28"/>
          <w:szCs w:val="28"/>
        </w:rPr>
      </w:pPr>
      <w:r w:rsidRPr="00033B03">
        <w:rPr>
          <w:snapToGrid w:val="0"/>
          <w:sz w:val="28"/>
          <w:szCs w:val="28"/>
        </w:rPr>
        <w:t>Согласно аналитической ведомости в разрезе выплат социального характера за 2020 год, общая сумма выплат социального характера составляет 2 897 тыс. руб., процент распределения на тепловую энергию – 75,52 %, процент распределения на котельную Юрга – 4,3 %.</w:t>
      </w:r>
    </w:p>
    <w:p w14:paraId="4F10D342" w14:textId="77777777" w:rsidR="00033B03" w:rsidRPr="00033B03" w:rsidRDefault="00033B03" w:rsidP="00033B03">
      <w:pPr>
        <w:tabs>
          <w:tab w:val="left" w:pos="1890"/>
        </w:tabs>
        <w:ind w:firstLine="851"/>
        <w:jc w:val="both"/>
        <w:rPr>
          <w:snapToGrid w:val="0"/>
          <w:sz w:val="28"/>
          <w:szCs w:val="28"/>
        </w:rPr>
      </w:pPr>
      <w:r w:rsidRPr="00033B03">
        <w:rPr>
          <w:snapToGrid w:val="0"/>
          <w:sz w:val="28"/>
          <w:szCs w:val="28"/>
        </w:rPr>
        <w:t xml:space="preserve">Эксперты произвели расчет прибыли на 2022 год: 2 897 тыс. руб. (общая сумма выплат социального характера) × 75,52% (процент отчислений на тепловую энергию) × 4,3 % (процент отчислений на котельную Юрга) = </w:t>
      </w:r>
      <w:r w:rsidRPr="00033B03">
        <w:rPr>
          <w:snapToGrid w:val="0"/>
          <w:sz w:val="28"/>
          <w:szCs w:val="28"/>
        </w:rPr>
        <w:br/>
      </w:r>
      <w:r w:rsidRPr="00033B03">
        <w:rPr>
          <w:b/>
          <w:snapToGrid w:val="0"/>
          <w:sz w:val="28"/>
          <w:szCs w:val="28"/>
        </w:rPr>
        <w:t>93 тыс. руб.</w:t>
      </w:r>
      <w:r w:rsidRPr="00033B03">
        <w:rPr>
          <w:snapToGrid w:val="0"/>
          <w:sz w:val="28"/>
          <w:szCs w:val="28"/>
        </w:rPr>
        <w:t xml:space="preserve"> Данная сумма признается экономически обоснованной </w:t>
      </w:r>
      <w:r w:rsidRPr="00033B03">
        <w:rPr>
          <w:snapToGrid w:val="0"/>
          <w:sz w:val="28"/>
          <w:szCs w:val="28"/>
        </w:rPr>
        <w:br/>
        <w:t>и предлагается к включению в НВВ предприятия на 2022 год.</w:t>
      </w:r>
    </w:p>
    <w:p w14:paraId="53857CB8" w14:textId="77777777" w:rsidR="00033B03" w:rsidRPr="00033B03" w:rsidRDefault="00033B03" w:rsidP="00033B03">
      <w:pPr>
        <w:tabs>
          <w:tab w:val="left" w:pos="1890"/>
        </w:tabs>
        <w:ind w:firstLine="851"/>
        <w:jc w:val="both"/>
        <w:rPr>
          <w:snapToGrid w:val="0"/>
          <w:sz w:val="28"/>
          <w:szCs w:val="28"/>
        </w:rPr>
      </w:pPr>
      <w:r w:rsidRPr="00033B03">
        <w:rPr>
          <w:snapToGrid w:val="0"/>
          <w:sz w:val="28"/>
          <w:szCs w:val="28"/>
        </w:rPr>
        <w:t xml:space="preserve">Расходы в размере 4 тыс. руб., не подтвержденные предприятием документально, подлежат исключению из НВВ на 2022 год, </w:t>
      </w:r>
      <w:r w:rsidRPr="00033B03">
        <w:rPr>
          <w:snapToGrid w:val="0"/>
          <w:sz w:val="28"/>
          <w:szCs w:val="28"/>
        </w:rPr>
        <w:br/>
        <w:t xml:space="preserve">как экономически необоснованные. </w:t>
      </w:r>
    </w:p>
    <w:p w14:paraId="430E6E58" w14:textId="77777777" w:rsidR="00033B03" w:rsidRPr="00033B03" w:rsidRDefault="00033B03" w:rsidP="00033B03">
      <w:pPr>
        <w:tabs>
          <w:tab w:val="left" w:pos="1890"/>
        </w:tabs>
        <w:ind w:firstLine="851"/>
        <w:jc w:val="both"/>
        <w:rPr>
          <w:snapToGrid w:val="0"/>
          <w:sz w:val="28"/>
          <w:szCs w:val="28"/>
        </w:rPr>
      </w:pPr>
    </w:p>
    <w:p w14:paraId="1BABF518" w14:textId="77777777" w:rsidR="00033B03" w:rsidRPr="00033B03" w:rsidRDefault="00033B03" w:rsidP="00033B03">
      <w:pPr>
        <w:keepNext/>
        <w:keepLines/>
        <w:jc w:val="center"/>
        <w:outlineLvl w:val="1"/>
        <w:rPr>
          <w:rFonts w:eastAsia="Calibri"/>
          <w:b/>
          <w:sz w:val="28"/>
          <w:szCs w:val="28"/>
          <w:lang w:val="x-none" w:eastAsia="en-US"/>
        </w:rPr>
      </w:pPr>
      <w:r w:rsidRPr="00033B03">
        <w:rPr>
          <w:rFonts w:eastAsia="Calibri"/>
          <w:b/>
          <w:sz w:val="28"/>
          <w:szCs w:val="28"/>
          <w:lang w:val="x-none" w:eastAsia="en-US"/>
        </w:rPr>
        <w:t>Налог на прибыль</w:t>
      </w:r>
    </w:p>
    <w:p w14:paraId="2EE66C5E" w14:textId="77777777" w:rsidR="00033B03" w:rsidRPr="00033B03" w:rsidRDefault="00033B03" w:rsidP="00033B03">
      <w:pPr>
        <w:ind w:firstLine="851"/>
        <w:jc w:val="both"/>
        <w:rPr>
          <w:snapToGrid w:val="0"/>
          <w:sz w:val="28"/>
          <w:szCs w:val="28"/>
        </w:rPr>
      </w:pPr>
    </w:p>
    <w:p w14:paraId="58D81309" w14:textId="77777777" w:rsidR="00033B03" w:rsidRPr="00033B03" w:rsidRDefault="00033B03" w:rsidP="00033B03">
      <w:pPr>
        <w:ind w:firstLine="709"/>
        <w:jc w:val="both"/>
        <w:rPr>
          <w:snapToGrid w:val="0"/>
          <w:sz w:val="28"/>
          <w:szCs w:val="28"/>
        </w:rPr>
      </w:pPr>
      <w:r w:rsidRPr="00033B03">
        <w:rPr>
          <w:snapToGrid w:val="0"/>
          <w:sz w:val="28"/>
          <w:szCs w:val="28"/>
        </w:rPr>
        <w:t>Налог на прибыль в соответствии с главой 25 части второй Налогового кодекса Российской Федерации составляет 20% от денежного выражения прибыли, определяемой в соответствии со статьей 247 настоящего Налогового кодекса, подлежащей налогообложению.</w:t>
      </w:r>
    </w:p>
    <w:p w14:paraId="745F25A5" w14:textId="77777777" w:rsidR="00033B03" w:rsidRPr="00033B03" w:rsidRDefault="00033B03" w:rsidP="00033B03">
      <w:pPr>
        <w:tabs>
          <w:tab w:val="left" w:pos="1890"/>
        </w:tabs>
        <w:ind w:firstLine="709"/>
        <w:jc w:val="both"/>
        <w:rPr>
          <w:snapToGrid w:val="0"/>
          <w:sz w:val="28"/>
          <w:szCs w:val="28"/>
        </w:rPr>
      </w:pPr>
      <w:r w:rsidRPr="00033B03">
        <w:rPr>
          <w:snapToGrid w:val="0"/>
          <w:sz w:val="28"/>
          <w:szCs w:val="28"/>
        </w:rPr>
        <w:t xml:space="preserve">По данной статье предприятием расходы не заявлены. </w:t>
      </w:r>
    </w:p>
    <w:p w14:paraId="013421EF" w14:textId="77777777" w:rsidR="00033B03" w:rsidRPr="00033B03" w:rsidRDefault="00033B03" w:rsidP="00033B03">
      <w:pPr>
        <w:ind w:firstLine="709"/>
        <w:jc w:val="both"/>
        <w:rPr>
          <w:snapToGrid w:val="0"/>
          <w:sz w:val="28"/>
          <w:szCs w:val="28"/>
        </w:rPr>
      </w:pPr>
      <w:r w:rsidRPr="00033B03">
        <w:rPr>
          <w:snapToGrid w:val="0"/>
          <w:sz w:val="28"/>
          <w:szCs w:val="28"/>
        </w:rPr>
        <w:t xml:space="preserve">Эксперты рассчитали экономически обоснованную величину налога </w:t>
      </w:r>
      <w:r w:rsidRPr="00033B03">
        <w:rPr>
          <w:snapToGrid w:val="0"/>
          <w:sz w:val="28"/>
          <w:szCs w:val="28"/>
        </w:rPr>
        <w:br/>
        <w:t>на прибыль в размере:</w:t>
      </w:r>
    </w:p>
    <w:p w14:paraId="48066C05" w14:textId="77777777" w:rsidR="00033B03" w:rsidRPr="00033B03" w:rsidRDefault="00033B03" w:rsidP="00033B03">
      <w:pPr>
        <w:ind w:firstLine="709"/>
        <w:jc w:val="both"/>
        <w:rPr>
          <w:snapToGrid w:val="0"/>
          <w:sz w:val="28"/>
          <w:szCs w:val="28"/>
        </w:rPr>
      </w:pPr>
      <w:r w:rsidRPr="00033B03">
        <w:rPr>
          <w:snapToGrid w:val="0"/>
          <w:sz w:val="28"/>
          <w:szCs w:val="28"/>
        </w:rPr>
        <w:t xml:space="preserve">93 тыс. руб. (размер нормативной прибыли) ÷ 0,8 (приведение </w:t>
      </w:r>
      <w:r w:rsidRPr="00033B03">
        <w:rPr>
          <w:snapToGrid w:val="0"/>
          <w:sz w:val="28"/>
          <w:szCs w:val="28"/>
        </w:rPr>
        <w:br/>
        <w:t xml:space="preserve">к налогооблагаемой базе до налогообложения) × 0,2 (20 % налог на прибыль) = </w:t>
      </w:r>
      <w:r w:rsidRPr="00033B03">
        <w:rPr>
          <w:b/>
          <w:snapToGrid w:val="0"/>
          <w:sz w:val="28"/>
          <w:szCs w:val="28"/>
        </w:rPr>
        <w:t>23 тыс. руб.</w:t>
      </w:r>
    </w:p>
    <w:p w14:paraId="396ADD60" w14:textId="77777777" w:rsidR="00033B03" w:rsidRPr="00033B03" w:rsidRDefault="00033B03" w:rsidP="00033B03">
      <w:pPr>
        <w:ind w:firstLine="709"/>
        <w:jc w:val="both"/>
        <w:rPr>
          <w:snapToGrid w:val="0"/>
          <w:sz w:val="28"/>
          <w:szCs w:val="28"/>
        </w:rPr>
      </w:pPr>
      <w:r w:rsidRPr="00033B03">
        <w:rPr>
          <w:snapToGrid w:val="0"/>
          <w:sz w:val="28"/>
          <w:szCs w:val="28"/>
          <w:lang w:eastAsia="en-US"/>
        </w:rPr>
        <w:t xml:space="preserve">В связи с тем, что предложение предприятия на 2022 год по данной статье отсутствует, с целью соблюдения баланса интересов производителей </w:t>
      </w:r>
      <w:r w:rsidRPr="00033B03">
        <w:rPr>
          <w:snapToGrid w:val="0"/>
          <w:sz w:val="28"/>
          <w:szCs w:val="28"/>
          <w:lang w:eastAsia="en-US"/>
        </w:rPr>
        <w:br/>
        <w:t xml:space="preserve">и потребителей тепловой энергии, указанная величина не предлагается </w:t>
      </w:r>
      <w:r w:rsidRPr="00033B03">
        <w:rPr>
          <w:snapToGrid w:val="0"/>
          <w:sz w:val="28"/>
          <w:szCs w:val="28"/>
          <w:lang w:eastAsia="en-US"/>
        </w:rPr>
        <w:br/>
      </w:r>
      <w:r w:rsidRPr="00033B03">
        <w:rPr>
          <w:snapToGrid w:val="0"/>
          <w:sz w:val="28"/>
          <w:szCs w:val="28"/>
        </w:rPr>
        <w:t>к включению в НВВ предприятия на 2022 год.</w:t>
      </w:r>
    </w:p>
    <w:p w14:paraId="53BB7DD8" w14:textId="77777777" w:rsidR="00033B03" w:rsidRPr="00033B03" w:rsidRDefault="00033B03" w:rsidP="00033B03">
      <w:pPr>
        <w:tabs>
          <w:tab w:val="left" w:pos="1890"/>
        </w:tabs>
        <w:ind w:firstLine="851"/>
        <w:jc w:val="both"/>
        <w:rPr>
          <w:snapToGrid w:val="0"/>
          <w:sz w:val="28"/>
          <w:szCs w:val="28"/>
        </w:rPr>
      </w:pPr>
    </w:p>
    <w:p w14:paraId="5AD7BCBB" w14:textId="77777777" w:rsidR="00033B03" w:rsidRPr="00033B03" w:rsidRDefault="00033B03" w:rsidP="00033B03">
      <w:pPr>
        <w:keepNext/>
        <w:keepLines/>
        <w:jc w:val="center"/>
        <w:outlineLvl w:val="1"/>
        <w:rPr>
          <w:rFonts w:eastAsia="Calibri"/>
          <w:b/>
          <w:sz w:val="28"/>
          <w:szCs w:val="28"/>
          <w:lang w:val="x-none" w:eastAsia="en-US"/>
        </w:rPr>
      </w:pPr>
      <w:r w:rsidRPr="00033B03">
        <w:rPr>
          <w:rFonts w:eastAsia="Calibri"/>
          <w:b/>
          <w:sz w:val="28"/>
          <w:szCs w:val="28"/>
          <w:lang w:val="x-none" w:eastAsia="en-US"/>
        </w:rPr>
        <w:t>Расчетная предпринимательская прибыль</w:t>
      </w:r>
    </w:p>
    <w:p w14:paraId="2170360A" w14:textId="77777777" w:rsidR="00033B03" w:rsidRPr="00033B03" w:rsidRDefault="00033B03" w:rsidP="00033B03">
      <w:pPr>
        <w:rPr>
          <w:snapToGrid w:val="0"/>
          <w:sz w:val="28"/>
          <w:szCs w:val="28"/>
          <w:lang w:eastAsia="en-US"/>
        </w:rPr>
      </w:pPr>
    </w:p>
    <w:p w14:paraId="68D5EAE2" w14:textId="77777777" w:rsidR="00033B03" w:rsidRPr="00033B03" w:rsidRDefault="00033B03" w:rsidP="00033B03">
      <w:pPr>
        <w:tabs>
          <w:tab w:val="left" w:pos="1890"/>
        </w:tabs>
        <w:ind w:firstLine="709"/>
        <w:jc w:val="both"/>
        <w:rPr>
          <w:snapToGrid w:val="0"/>
          <w:sz w:val="28"/>
          <w:szCs w:val="28"/>
        </w:rPr>
      </w:pPr>
      <w:r w:rsidRPr="00033B03">
        <w:rPr>
          <w:snapToGrid w:val="0"/>
          <w:sz w:val="28"/>
          <w:szCs w:val="28"/>
        </w:rPr>
        <w:t xml:space="preserve">По данной статье предприятием планируются расходы в размере </w:t>
      </w:r>
      <w:r w:rsidRPr="00033B03">
        <w:rPr>
          <w:snapToGrid w:val="0"/>
          <w:sz w:val="28"/>
          <w:szCs w:val="28"/>
        </w:rPr>
        <w:br/>
        <w:t>512 тыс. руб.</w:t>
      </w:r>
      <w:r w:rsidRPr="00033B03">
        <w:rPr>
          <w:b/>
          <w:bCs/>
          <w:snapToGrid w:val="0"/>
          <w:sz w:val="28"/>
          <w:szCs w:val="28"/>
        </w:rPr>
        <w:t xml:space="preserve"> </w:t>
      </w:r>
    </w:p>
    <w:p w14:paraId="71A0C45A" w14:textId="77777777" w:rsidR="00033B03" w:rsidRPr="00033B03" w:rsidRDefault="00033B03" w:rsidP="00033B03">
      <w:pPr>
        <w:tabs>
          <w:tab w:val="left" w:pos="1890"/>
        </w:tabs>
        <w:ind w:firstLine="709"/>
        <w:jc w:val="both"/>
        <w:rPr>
          <w:snapToGrid w:val="0"/>
          <w:sz w:val="28"/>
          <w:szCs w:val="28"/>
        </w:rPr>
      </w:pPr>
      <w:r w:rsidRPr="00033B03">
        <w:rPr>
          <w:snapToGrid w:val="0"/>
          <w:sz w:val="28"/>
          <w:szCs w:val="28"/>
        </w:rPr>
        <w:t>В соответствии с пунктом 23 Основ ценообразования, расчетная предпринимательская прибыль регулируемой организации – величина, определяемая на расчетный период регулирования в размере 5 процентов объема включаемых в необходимую валовую выручку на очередной период регулирования расходов, указанных в подпунктах 2 - 15 пункта Основ ценообразования, за исключением расходов на приобретение тепловой энергии (теплоносителя) и услуг по передаче тепловой энергии (теплоносителя), с учетом особенностей, предусмотренных пунктом 48(2) Основ ценообразования.</w:t>
      </w:r>
    </w:p>
    <w:p w14:paraId="3F99B23F" w14:textId="77777777" w:rsidR="00033B03" w:rsidRPr="00033B03" w:rsidRDefault="00033B03" w:rsidP="00033B03">
      <w:pPr>
        <w:tabs>
          <w:tab w:val="left" w:pos="1890"/>
        </w:tabs>
        <w:ind w:firstLine="851"/>
        <w:jc w:val="both"/>
        <w:rPr>
          <w:snapToGrid w:val="0"/>
          <w:sz w:val="28"/>
          <w:szCs w:val="28"/>
        </w:rPr>
      </w:pPr>
      <w:r w:rsidRPr="00033B03">
        <w:rPr>
          <w:snapToGrid w:val="0"/>
          <w:sz w:val="28"/>
          <w:szCs w:val="28"/>
        </w:rPr>
        <w:lastRenderedPageBreak/>
        <w:t xml:space="preserve">Величина расчетной предпринимательской прибыли на 2022 год составляет: (7 611 тыс. руб. (операционные расходы) + 276 тыс. руб. (расходы на уплату налогов, сборов и других обязательных платежей) + </w:t>
      </w:r>
      <w:r w:rsidRPr="00033B03">
        <w:rPr>
          <w:snapToGrid w:val="0"/>
          <w:sz w:val="28"/>
          <w:szCs w:val="28"/>
        </w:rPr>
        <w:br/>
        <w:t xml:space="preserve">624 тыс. руб. (отчисления на социальные нужды) + 239 тыс. руб. (амортизация основных средств и нематериальных активов) + 694 тыс. руб. (расходы на электрическую энергию) + 53 тыс. руб. (расходы на холодную воду)) × 5 % = </w:t>
      </w:r>
      <w:r w:rsidRPr="00033B03">
        <w:rPr>
          <w:b/>
          <w:bCs/>
          <w:snapToGrid w:val="0"/>
          <w:sz w:val="28"/>
          <w:szCs w:val="28"/>
        </w:rPr>
        <w:t>475 тыс. руб.</w:t>
      </w:r>
      <w:r w:rsidRPr="00033B03">
        <w:rPr>
          <w:snapToGrid w:val="0"/>
          <w:sz w:val="28"/>
          <w:szCs w:val="28"/>
        </w:rPr>
        <w:t xml:space="preserve"> </w:t>
      </w:r>
    </w:p>
    <w:p w14:paraId="0657F6FA" w14:textId="77777777" w:rsidR="00033B03" w:rsidRPr="00033B03" w:rsidRDefault="00033B03" w:rsidP="00033B03">
      <w:pPr>
        <w:tabs>
          <w:tab w:val="left" w:pos="1890"/>
        </w:tabs>
        <w:ind w:firstLine="709"/>
        <w:jc w:val="both"/>
        <w:rPr>
          <w:snapToGrid w:val="0"/>
          <w:sz w:val="28"/>
          <w:szCs w:val="28"/>
        </w:rPr>
      </w:pPr>
      <w:r w:rsidRPr="00033B03">
        <w:rPr>
          <w:snapToGrid w:val="0"/>
          <w:sz w:val="28"/>
          <w:szCs w:val="28"/>
        </w:rPr>
        <w:t xml:space="preserve">Указанная величина признается экспертами экономически обоснованной и предлагается к включению в НВВ предприятия на 2022 год. </w:t>
      </w:r>
    </w:p>
    <w:p w14:paraId="77AA915C" w14:textId="77777777" w:rsidR="00033B03" w:rsidRPr="00033B03" w:rsidRDefault="00033B03" w:rsidP="00033B03">
      <w:pPr>
        <w:tabs>
          <w:tab w:val="left" w:pos="1890"/>
        </w:tabs>
        <w:ind w:firstLine="709"/>
        <w:jc w:val="both"/>
        <w:rPr>
          <w:snapToGrid w:val="0"/>
          <w:sz w:val="28"/>
          <w:szCs w:val="28"/>
        </w:rPr>
      </w:pPr>
      <w:r w:rsidRPr="00033B03">
        <w:rPr>
          <w:snapToGrid w:val="0"/>
          <w:sz w:val="28"/>
          <w:szCs w:val="28"/>
        </w:rPr>
        <w:t xml:space="preserve">Расходы в размере 37 тыс. руб., не подтвержденные предприятием документально, подлежат исключению из НВВ на 2022 год, </w:t>
      </w:r>
      <w:r w:rsidRPr="00033B03">
        <w:rPr>
          <w:snapToGrid w:val="0"/>
          <w:sz w:val="28"/>
          <w:szCs w:val="28"/>
        </w:rPr>
        <w:br/>
        <w:t>как экономически необоснованные.</w:t>
      </w:r>
    </w:p>
    <w:p w14:paraId="65976DA1" w14:textId="77777777" w:rsidR="00033B03" w:rsidRPr="00033B03" w:rsidRDefault="00033B03" w:rsidP="00033B03">
      <w:pPr>
        <w:tabs>
          <w:tab w:val="left" w:pos="1890"/>
        </w:tabs>
        <w:ind w:firstLine="851"/>
        <w:jc w:val="both"/>
        <w:rPr>
          <w:snapToGrid w:val="0"/>
          <w:sz w:val="28"/>
          <w:szCs w:val="28"/>
        </w:rPr>
      </w:pPr>
    </w:p>
    <w:p w14:paraId="7D55B963" w14:textId="77777777" w:rsidR="00033B03" w:rsidRPr="00033B03" w:rsidRDefault="00033B03" w:rsidP="00033B03">
      <w:pPr>
        <w:ind w:firstLine="851"/>
        <w:jc w:val="both"/>
        <w:rPr>
          <w:snapToGrid w:val="0"/>
          <w:sz w:val="28"/>
          <w:szCs w:val="28"/>
        </w:rPr>
      </w:pPr>
    </w:p>
    <w:p w14:paraId="5CB60D7D" w14:textId="77777777" w:rsidR="00033B03" w:rsidRPr="00033B03" w:rsidRDefault="00033B03" w:rsidP="00033B03">
      <w:pPr>
        <w:ind w:right="-426"/>
        <w:rPr>
          <w:snapToGrid w:val="0"/>
          <w:color w:val="000000"/>
          <w:sz w:val="28"/>
          <w:szCs w:val="28"/>
          <w:lang w:eastAsia="en-US"/>
        </w:rPr>
      </w:pPr>
    </w:p>
    <w:p w14:paraId="4F305E6F" w14:textId="77777777" w:rsidR="00033B03" w:rsidRPr="00033B03" w:rsidRDefault="00033B03" w:rsidP="00033B03">
      <w:pPr>
        <w:autoSpaceDE w:val="0"/>
        <w:autoSpaceDN w:val="0"/>
        <w:adjustRightInd w:val="0"/>
        <w:jc w:val="both"/>
        <w:rPr>
          <w:snapToGrid w:val="0"/>
          <w:color w:val="000000"/>
          <w:sz w:val="28"/>
          <w:szCs w:val="28"/>
          <w:lang w:eastAsia="en-US"/>
        </w:rPr>
      </w:pPr>
    </w:p>
    <w:p w14:paraId="0DA3A2FE" w14:textId="77777777" w:rsidR="00033B03" w:rsidRPr="00033B03" w:rsidRDefault="00033B03" w:rsidP="00033B03">
      <w:pPr>
        <w:autoSpaceDE w:val="0"/>
        <w:autoSpaceDN w:val="0"/>
        <w:adjustRightInd w:val="0"/>
        <w:jc w:val="both"/>
        <w:rPr>
          <w:snapToGrid w:val="0"/>
          <w:color w:val="000000"/>
          <w:sz w:val="28"/>
          <w:szCs w:val="28"/>
          <w:lang w:eastAsia="en-US"/>
        </w:rPr>
      </w:pPr>
    </w:p>
    <w:p w14:paraId="59B09581" w14:textId="77777777" w:rsidR="00033B03" w:rsidRPr="00033B03" w:rsidRDefault="00033B03" w:rsidP="00033B03">
      <w:pPr>
        <w:autoSpaceDE w:val="0"/>
        <w:autoSpaceDN w:val="0"/>
        <w:adjustRightInd w:val="0"/>
        <w:jc w:val="both"/>
        <w:rPr>
          <w:snapToGrid w:val="0"/>
          <w:color w:val="000000"/>
          <w:sz w:val="28"/>
          <w:szCs w:val="28"/>
          <w:lang w:eastAsia="en-US"/>
        </w:rPr>
      </w:pPr>
    </w:p>
    <w:p w14:paraId="66646EA5" w14:textId="77777777" w:rsidR="00033B03" w:rsidRPr="00033B03" w:rsidRDefault="00033B03" w:rsidP="00033B03">
      <w:pPr>
        <w:autoSpaceDE w:val="0"/>
        <w:autoSpaceDN w:val="0"/>
        <w:adjustRightInd w:val="0"/>
        <w:jc w:val="both"/>
        <w:rPr>
          <w:snapToGrid w:val="0"/>
          <w:color w:val="000000"/>
          <w:sz w:val="28"/>
          <w:szCs w:val="28"/>
          <w:lang w:eastAsia="en-US"/>
        </w:rPr>
      </w:pPr>
    </w:p>
    <w:p w14:paraId="35F5A8A7" w14:textId="77777777" w:rsidR="00033B03" w:rsidRPr="00033B03" w:rsidRDefault="00033B03" w:rsidP="00033B03">
      <w:pPr>
        <w:autoSpaceDE w:val="0"/>
        <w:autoSpaceDN w:val="0"/>
        <w:adjustRightInd w:val="0"/>
        <w:jc w:val="both"/>
        <w:rPr>
          <w:snapToGrid w:val="0"/>
          <w:color w:val="000000"/>
          <w:sz w:val="28"/>
          <w:szCs w:val="28"/>
          <w:lang w:eastAsia="en-US"/>
        </w:rPr>
      </w:pPr>
    </w:p>
    <w:p w14:paraId="2C53DA0C" w14:textId="77777777" w:rsidR="00033B03" w:rsidRPr="00033B03" w:rsidRDefault="00033B03" w:rsidP="00033B03">
      <w:pPr>
        <w:autoSpaceDE w:val="0"/>
        <w:autoSpaceDN w:val="0"/>
        <w:adjustRightInd w:val="0"/>
        <w:jc w:val="both"/>
        <w:rPr>
          <w:snapToGrid w:val="0"/>
          <w:color w:val="000000"/>
          <w:sz w:val="28"/>
          <w:szCs w:val="28"/>
          <w:lang w:eastAsia="en-US"/>
        </w:rPr>
      </w:pPr>
    </w:p>
    <w:p w14:paraId="27E0CDDC" w14:textId="77777777" w:rsidR="00033B03" w:rsidRPr="00033B03" w:rsidRDefault="00033B03" w:rsidP="00033B03">
      <w:pPr>
        <w:autoSpaceDE w:val="0"/>
        <w:autoSpaceDN w:val="0"/>
        <w:adjustRightInd w:val="0"/>
        <w:jc w:val="both"/>
        <w:rPr>
          <w:snapToGrid w:val="0"/>
          <w:color w:val="000000"/>
          <w:sz w:val="28"/>
          <w:szCs w:val="28"/>
          <w:lang w:eastAsia="en-US"/>
        </w:rPr>
      </w:pPr>
    </w:p>
    <w:p w14:paraId="7646400B" w14:textId="77777777" w:rsidR="00033B03" w:rsidRPr="00033B03" w:rsidRDefault="00033B03" w:rsidP="00033B03">
      <w:pPr>
        <w:autoSpaceDE w:val="0"/>
        <w:autoSpaceDN w:val="0"/>
        <w:adjustRightInd w:val="0"/>
        <w:jc w:val="both"/>
        <w:rPr>
          <w:snapToGrid w:val="0"/>
          <w:color w:val="000000"/>
          <w:sz w:val="28"/>
          <w:szCs w:val="28"/>
          <w:lang w:eastAsia="en-US"/>
        </w:rPr>
      </w:pPr>
    </w:p>
    <w:p w14:paraId="0013DF02" w14:textId="77777777" w:rsidR="00033B03" w:rsidRPr="00033B03" w:rsidRDefault="00033B03" w:rsidP="00033B03">
      <w:pPr>
        <w:autoSpaceDE w:val="0"/>
        <w:autoSpaceDN w:val="0"/>
        <w:adjustRightInd w:val="0"/>
        <w:jc w:val="both"/>
        <w:rPr>
          <w:snapToGrid w:val="0"/>
          <w:color w:val="000000"/>
          <w:sz w:val="28"/>
          <w:szCs w:val="28"/>
          <w:lang w:eastAsia="en-US"/>
        </w:rPr>
      </w:pPr>
    </w:p>
    <w:p w14:paraId="155F10B1" w14:textId="77777777" w:rsidR="00033B03" w:rsidRPr="00033B03" w:rsidRDefault="00033B03" w:rsidP="00033B03">
      <w:pPr>
        <w:autoSpaceDE w:val="0"/>
        <w:autoSpaceDN w:val="0"/>
        <w:adjustRightInd w:val="0"/>
        <w:jc w:val="both"/>
        <w:rPr>
          <w:snapToGrid w:val="0"/>
          <w:color w:val="000000"/>
          <w:sz w:val="28"/>
          <w:szCs w:val="28"/>
          <w:lang w:eastAsia="en-US"/>
        </w:rPr>
      </w:pPr>
    </w:p>
    <w:p w14:paraId="7B101C48" w14:textId="77777777" w:rsidR="00033B03" w:rsidRPr="00033B03" w:rsidRDefault="00033B03" w:rsidP="00033B03">
      <w:pPr>
        <w:autoSpaceDE w:val="0"/>
        <w:autoSpaceDN w:val="0"/>
        <w:adjustRightInd w:val="0"/>
        <w:jc w:val="both"/>
        <w:rPr>
          <w:snapToGrid w:val="0"/>
          <w:color w:val="000000"/>
          <w:sz w:val="28"/>
          <w:szCs w:val="28"/>
          <w:lang w:eastAsia="en-US"/>
        </w:rPr>
      </w:pPr>
    </w:p>
    <w:p w14:paraId="3419F6AE" w14:textId="77777777" w:rsidR="00033B03" w:rsidRPr="00033B03" w:rsidRDefault="00033B03" w:rsidP="00033B03">
      <w:pPr>
        <w:autoSpaceDE w:val="0"/>
        <w:autoSpaceDN w:val="0"/>
        <w:adjustRightInd w:val="0"/>
        <w:jc w:val="both"/>
        <w:rPr>
          <w:snapToGrid w:val="0"/>
          <w:color w:val="000000"/>
          <w:sz w:val="28"/>
          <w:szCs w:val="28"/>
          <w:lang w:eastAsia="en-US"/>
        </w:rPr>
      </w:pPr>
    </w:p>
    <w:p w14:paraId="631930AC" w14:textId="77777777" w:rsidR="00033B03" w:rsidRPr="00033B03" w:rsidRDefault="00033B03" w:rsidP="00033B03">
      <w:pPr>
        <w:autoSpaceDE w:val="0"/>
        <w:autoSpaceDN w:val="0"/>
        <w:adjustRightInd w:val="0"/>
        <w:jc w:val="both"/>
        <w:rPr>
          <w:snapToGrid w:val="0"/>
          <w:color w:val="000000"/>
          <w:sz w:val="28"/>
          <w:szCs w:val="28"/>
          <w:lang w:eastAsia="en-US"/>
        </w:rPr>
      </w:pPr>
    </w:p>
    <w:p w14:paraId="586D30EB" w14:textId="77777777" w:rsidR="00033B03" w:rsidRPr="00033B03" w:rsidRDefault="00033B03" w:rsidP="00033B03">
      <w:pPr>
        <w:autoSpaceDE w:val="0"/>
        <w:autoSpaceDN w:val="0"/>
        <w:adjustRightInd w:val="0"/>
        <w:jc w:val="both"/>
        <w:rPr>
          <w:snapToGrid w:val="0"/>
          <w:color w:val="000000"/>
          <w:sz w:val="28"/>
          <w:szCs w:val="28"/>
          <w:lang w:eastAsia="en-US"/>
        </w:rPr>
      </w:pPr>
    </w:p>
    <w:p w14:paraId="6FFA7991" w14:textId="77777777" w:rsidR="00033B03" w:rsidRPr="00033B03" w:rsidRDefault="00033B03" w:rsidP="00033B03">
      <w:pPr>
        <w:autoSpaceDE w:val="0"/>
        <w:autoSpaceDN w:val="0"/>
        <w:adjustRightInd w:val="0"/>
        <w:jc w:val="both"/>
        <w:rPr>
          <w:snapToGrid w:val="0"/>
          <w:color w:val="000000"/>
          <w:sz w:val="28"/>
          <w:szCs w:val="28"/>
          <w:lang w:eastAsia="en-US"/>
        </w:rPr>
      </w:pPr>
    </w:p>
    <w:p w14:paraId="7716937A" w14:textId="77777777" w:rsidR="00033B03" w:rsidRPr="00033B03" w:rsidRDefault="00033B03" w:rsidP="00033B03">
      <w:pPr>
        <w:autoSpaceDE w:val="0"/>
        <w:autoSpaceDN w:val="0"/>
        <w:adjustRightInd w:val="0"/>
        <w:jc w:val="both"/>
        <w:rPr>
          <w:snapToGrid w:val="0"/>
          <w:color w:val="000000"/>
          <w:sz w:val="28"/>
          <w:szCs w:val="28"/>
          <w:lang w:eastAsia="en-US"/>
        </w:rPr>
      </w:pPr>
    </w:p>
    <w:p w14:paraId="3824AD6D" w14:textId="77777777" w:rsidR="00033B03" w:rsidRPr="00033B03" w:rsidRDefault="00033B03" w:rsidP="00033B03">
      <w:pPr>
        <w:autoSpaceDE w:val="0"/>
        <w:autoSpaceDN w:val="0"/>
        <w:adjustRightInd w:val="0"/>
        <w:jc w:val="both"/>
        <w:rPr>
          <w:snapToGrid w:val="0"/>
          <w:color w:val="000000"/>
          <w:sz w:val="28"/>
          <w:szCs w:val="28"/>
          <w:lang w:eastAsia="en-US"/>
        </w:rPr>
      </w:pPr>
    </w:p>
    <w:p w14:paraId="721DFD0B" w14:textId="77777777" w:rsidR="00033B03" w:rsidRPr="00033B03" w:rsidRDefault="00033B03" w:rsidP="00033B03">
      <w:pPr>
        <w:autoSpaceDE w:val="0"/>
        <w:autoSpaceDN w:val="0"/>
        <w:adjustRightInd w:val="0"/>
        <w:jc w:val="both"/>
        <w:rPr>
          <w:snapToGrid w:val="0"/>
          <w:color w:val="000000"/>
          <w:sz w:val="28"/>
          <w:szCs w:val="28"/>
          <w:lang w:eastAsia="en-US"/>
        </w:rPr>
      </w:pPr>
    </w:p>
    <w:p w14:paraId="03819605" w14:textId="77777777" w:rsidR="00033B03" w:rsidRPr="00033B03" w:rsidRDefault="00033B03" w:rsidP="00033B03">
      <w:pPr>
        <w:autoSpaceDE w:val="0"/>
        <w:autoSpaceDN w:val="0"/>
        <w:adjustRightInd w:val="0"/>
        <w:jc w:val="both"/>
        <w:rPr>
          <w:snapToGrid w:val="0"/>
          <w:color w:val="000000"/>
          <w:sz w:val="28"/>
          <w:szCs w:val="28"/>
          <w:lang w:eastAsia="en-US"/>
        </w:rPr>
      </w:pPr>
    </w:p>
    <w:p w14:paraId="1D64FD95" w14:textId="77777777" w:rsidR="00033B03" w:rsidRPr="00033B03" w:rsidRDefault="00033B03" w:rsidP="00033B03">
      <w:pPr>
        <w:autoSpaceDE w:val="0"/>
        <w:autoSpaceDN w:val="0"/>
        <w:adjustRightInd w:val="0"/>
        <w:jc w:val="both"/>
        <w:rPr>
          <w:snapToGrid w:val="0"/>
          <w:color w:val="000000"/>
          <w:sz w:val="28"/>
          <w:szCs w:val="28"/>
          <w:lang w:eastAsia="en-US"/>
        </w:rPr>
      </w:pPr>
    </w:p>
    <w:p w14:paraId="466106B5" w14:textId="77777777" w:rsidR="00033B03" w:rsidRPr="00033B03" w:rsidRDefault="00033B03" w:rsidP="00033B03">
      <w:pPr>
        <w:autoSpaceDE w:val="0"/>
        <w:autoSpaceDN w:val="0"/>
        <w:adjustRightInd w:val="0"/>
        <w:jc w:val="both"/>
        <w:rPr>
          <w:snapToGrid w:val="0"/>
          <w:color w:val="000000"/>
          <w:sz w:val="28"/>
          <w:szCs w:val="28"/>
          <w:lang w:eastAsia="en-US"/>
        </w:rPr>
      </w:pPr>
    </w:p>
    <w:p w14:paraId="134B35D5" w14:textId="77777777" w:rsidR="00033B03" w:rsidRPr="00033B03" w:rsidRDefault="00033B03" w:rsidP="00033B03">
      <w:pPr>
        <w:autoSpaceDE w:val="0"/>
        <w:autoSpaceDN w:val="0"/>
        <w:adjustRightInd w:val="0"/>
        <w:jc w:val="both"/>
        <w:rPr>
          <w:snapToGrid w:val="0"/>
          <w:color w:val="000000"/>
          <w:sz w:val="28"/>
          <w:szCs w:val="28"/>
          <w:lang w:eastAsia="en-US"/>
        </w:rPr>
      </w:pPr>
    </w:p>
    <w:p w14:paraId="475CEB52" w14:textId="77777777" w:rsidR="00033B03" w:rsidRPr="00033B03" w:rsidRDefault="00033B03" w:rsidP="00033B03">
      <w:pPr>
        <w:autoSpaceDE w:val="0"/>
        <w:autoSpaceDN w:val="0"/>
        <w:adjustRightInd w:val="0"/>
        <w:jc w:val="both"/>
        <w:rPr>
          <w:snapToGrid w:val="0"/>
          <w:color w:val="000000"/>
          <w:sz w:val="28"/>
          <w:szCs w:val="28"/>
          <w:lang w:eastAsia="en-US"/>
        </w:rPr>
      </w:pPr>
    </w:p>
    <w:p w14:paraId="52BC7271" w14:textId="77777777" w:rsidR="00033B03" w:rsidRPr="00033B03" w:rsidRDefault="00033B03" w:rsidP="00033B03">
      <w:pPr>
        <w:autoSpaceDE w:val="0"/>
        <w:autoSpaceDN w:val="0"/>
        <w:adjustRightInd w:val="0"/>
        <w:jc w:val="both"/>
        <w:rPr>
          <w:snapToGrid w:val="0"/>
          <w:color w:val="000000"/>
          <w:sz w:val="28"/>
          <w:szCs w:val="28"/>
          <w:lang w:eastAsia="en-US"/>
        </w:rPr>
      </w:pPr>
    </w:p>
    <w:p w14:paraId="227F4819" w14:textId="77777777" w:rsidR="00033B03" w:rsidRPr="00033B03" w:rsidRDefault="00033B03" w:rsidP="00033B03">
      <w:pPr>
        <w:autoSpaceDE w:val="0"/>
        <w:autoSpaceDN w:val="0"/>
        <w:adjustRightInd w:val="0"/>
        <w:jc w:val="both"/>
        <w:rPr>
          <w:snapToGrid w:val="0"/>
          <w:color w:val="000000"/>
          <w:sz w:val="28"/>
          <w:szCs w:val="28"/>
          <w:lang w:eastAsia="en-US"/>
        </w:rPr>
      </w:pPr>
    </w:p>
    <w:p w14:paraId="07FDA1E8" w14:textId="77777777" w:rsidR="00033B03" w:rsidRPr="00033B03" w:rsidRDefault="00033B03" w:rsidP="00033B03">
      <w:pPr>
        <w:autoSpaceDE w:val="0"/>
        <w:autoSpaceDN w:val="0"/>
        <w:adjustRightInd w:val="0"/>
        <w:jc w:val="both"/>
        <w:rPr>
          <w:snapToGrid w:val="0"/>
          <w:color w:val="000000"/>
          <w:sz w:val="28"/>
          <w:szCs w:val="28"/>
          <w:lang w:eastAsia="en-US"/>
        </w:rPr>
      </w:pPr>
    </w:p>
    <w:p w14:paraId="2838E4F3" w14:textId="77777777" w:rsidR="00033B03" w:rsidRPr="00033B03" w:rsidRDefault="00033B03" w:rsidP="00033B03">
      <w:pPr>
        <w:autoSpaceDE w:val="0"/>
        <w:autoSpaceDN w:val="0"/>
        <w:adjustRightInd w:val="0"/>
        <w:jc w:val="both"/>
        <w:rPr>
          <w:snapToGrid w:val="0"/>
          <w:color w:val="000000"/>
          <w:sz w:val="28"/>
          <w:szCs w:val="28"/>
          <w:lang w:eastAsia="en-US"/>
        </w:rPr>
      </w:pPr>
    </w:p>
    <w:p w14:paraId="29B40370" w14:textId="77777777" w:rsidR="00033B03" w:rsidRPr="00033B03" w:rsidRDefault="00033B03" w:rsidP="00033B03">
      <w:pPr>
        <w:autoSpaceDE w:val="0"/>
        <w:autoSpaceDN w:val="0"/>
        <w:adjustRightInd w:val="0"/>
        <w:ind w:firstLine="709"/>
        <w:jc w:val="both"/>
        <w:rPr>
          <w:snapToGrid w:val="0"/>
          <w:color w:val="000000"/>
          <w:sz w:val="28"/>
          <w:szCs w:val="28"/>
          <w:lang w:eastAsia="en-US"/>
        </w:rPr>
      </w:pPr>
    </w:p>
    <w:p w14:paraId="79F4AC43" w14:textId="77777777" w:rsidR="00033B03" w:rsidRPr="00033B03" w:rsidRDefault="00033B03" w:rsidP="00033B03">
      <w:pPr>
        <w:keepNext/>
        <w:keepLines/>
        <w:jc w:val="center"/>
        <w:outlineLvl w:val="1"/>
        <w:rPr>
          <w:rFonts w:eastAsia="Calibri"/>
          <w:b/>
          <w:sz w:val="28"/>
          <w:szCs w:val="28"/>
          <w:lang w:val="x-none" w:eastAsia="en-US"/>
        </w:rPr>
      </w:pPr>
      <w:r w:rsidRPr="00033B03">
        <w:rPr>
          <w:rFonts w:eastAsia="Calibri"/>
          <w:b/>
          <w:sz w:val="28"/>
          <w:szCs w:val="28"/>
          <w:lang w:val="x-none" w:eastAsia="en-US"/>
        </w:rPr>
        <w:t>Расчет необходимой валовой выручки методом индексации установленных тарифов на тепловую энергию на 202</w:t>
      </w:r>
      <w:r w:rsidRPr="00033B03">
        <w:rPr>
          <w:rFonts w:eastAsia="Calibri"/>
          <w:b/>
          <w:sz w:val="28"/>
          <w:szCs w:val="28"/>
          <w:lang w:eastAsia="en-US"/>
        </w:rPr>
        <w:t>2</w:t>
      </w:r>
      <w:r w:rsidRPr="00033B03">
        <w:rPr>
          <w:rFonts w:eastAsia="Calibri"/>
          <w:b/>
          <w:sz w:val="28"/>
          <w:szCs w:val="28"/>
          <w:lang w:val="x-none" w:eastAsia="en-US"/>
        </w:rPr>
        <w:t xml:space="preserve"> год</w:t>
      </w:r>
    </w:p>
    <w:p w14:paraId="3A81789B" w14:textId="77777777" w:rsidR="00033B03" w:rsidRPr="00033B03" w:rsidRDefault="00033B03" w:rsidP="00033B03">
      <w:pPr>
        <w:rPr>
          <w:snapToGrid w:val="0"/>
          <w:sz w:val="28"/>
          <w:szCs w:val="28"/>
          <w:lang w:eastAsia="en-US"/>
        </w:rPr>
      </w:pPr>
    </w:p>
    <w:p w14:paraId="13FCAC4D" w14:textId="77777777" w:rsidR="00033B03" w:rsidRPr="00033B03" w:rsidRDefault="00033B03" w:rsidP="00033B03">
      <w:pPr>
        <w:numPr>
          <w:ilvl w:val="0"/>
          <w:numId w:val="9"/>
        </w:numPr>
        <w:ind w:right="-426"/>
        <w:jc w:val="right"/>
        <w:rPr>
          <w:snapToGrid w:val="0"/>
          <w:sz w:val="28"/>
          <w:szCs w:val="28"/>
          <w:lang w:eastAsia="en-US"/>
        </w:rPr>
      </w:pPr>
    </w:p>
    <w:p w14:paraId="5F6ABF37" w14:textId="77777777" w:rsidR="00033B03" w:rsidRPr="00033B03" w:rsidRDefault="00033B03" w:rsidP="00033B03">
      <w:pPr>
        <w:autoSpaceDE w:val="0"/>
        <w:autoSpaceDN w:val="0"/>
        <w:adjustRightInd w:val="0"/>
        <w:ind w:firstLine="539"/>
        <w:jc w:val="both"/>
        <w:rPr>
          <w:sz w:val="28"/>
          <w:szCs w:val="28"/>
        </w:rPr>
      </w:pPr>
    </w:p>
    <w:p w14:paraId="1D36987E" w14:textId="77777777" w:rsidR="00033B03" w:rsidRPr="00033B03" w:rsidRDefault="00033B03" w:rsidP="00033B03">
      <w:pPr>
        <w:keepNext/>
        <w:ind w:right="-144"/>
        <w:jc w:val="center"/>
        <w:outlineLvl w:val="2"/>
        <w:rPr>
          <w:rFonts w:cs="Arial"/>
          <w:b/>
          <w:bCs/>
          <w:snapToGrid w:val="0"/>
          <w:sz w:val="28"/>
          <w:szCs w:val="26"/>
          <w:lang w:eastAsia="en-US"/>
        </w:rPr>
      </w:pPr>
      <w:r w:rsidRPr="00033B03">
        <w:rPr>
          <w:rFonts w:cs="Arial"/>
          <w:b/>
          <w:bCs/>
          <w:snapToGrid w:val="0"/>
          <w:sz w:val="28"/>
          <w:szCs w:val="26"/>
          <w:lang w:eastAsia="en-US"/>
        </w:rPr>
        <w:t xml:space="preserve">Расчёт операционных (подконтрольных) расходов на 2022 год долгосрочного периода регулирования на тепловую энергию </w:t>
      </w:r>
    </w:p>
    <w:p w14:paraId="5284E8BF" w14:textId="77777777" w:rsidR="00033B03" w:rsidRPr="00033B03" w:rsidRDefault="00033B03" w:rsidP="00033B03">
      <w:pPr>
        <w:jc w:val="center"/>
        <w:rPr>
          <w:snapToGrid w:val="0"/>
          <w:sz w:val="28"/>
        </w:rPr>
      </w:pPr>
      <w:r w:rsidRPr="00033B03">
        <w:rPr>
          <w:snapToGrid w:val="0"/>
          <w:sz w:val="28"/>
        </w:rPr>
        <w:t>(приложение 5.2 к Методическим указаниям)</w:t>
      </w:r>
    </w:p>
    <w:p w14:paraId="4FE1D275" w14:textId="77777777" w:rsidR="00033B03" w:rsidRPr="00033B03" w:rsidRDefault="00033B03" w:rsidP="00033B03">
      <w:pPr>
        <w:spacing w:line="360" w:lineRule="auto"/>
        <w:jc w:val="both"/>
        <w:rPr>
          <w:snapToGrid w:val="0"/>
          <w:sz w:val="28"/>
          <w:szCs w:val="28"/>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4"/>
        <w:gridCol w:w="3147"/>
        <w:gridCol w:w="992"/>
        <w:gridCol w:w="1596"/>
        <w:gridCol w:w="1559"/>
        <w:gridCol w:w="1701"/>
      </w:tblGrid>
      <w:tr w:rsidR="00033B03" w:rsidRPr="00033B03" w14:paraId="692B497A" w14:textId="77777777" w:rsidTr="00EB0A6C">
        <w:trPr>
          <w:trHeight w:val="283"/>
          <w:tblHeader/>
        </w:trPr>
        <w:tc>
          <w:tcPr>
            <w:tcW w:w="644" w:type="dxa"/>
            <w:shd w:val="clear" w:color="auto" w:fill="auto"/>
            <w:vAlign w:val="center"/>
            <w:hideMark/>
          </w:tcPr>
          <w:p w14:paraId="2553C200" w14:textId="77777777" w:rsidR="00033B03" w:rsidRPr="00033B03" w:rsidRDefault="00033B03" w:rsidP="00033B03">
            <w:pPr>
              <w:jc w:val="center"/>
              <w:rPr>
                <w:snapToGrid w:val="0"/>
                <w:szCs w:val="28"/>
              </w:rPr>
            </w:pPr>
            <w:r w:rsidRPr="00033B03">
              <w:rPr>
                <w:snapToGrid w:val="0"/>
                <w:szCs w:val="28"/>
              </w:rPr>
              <w:t>№ п/п</w:t>
            </w:r>
          </w:p>
        </w:tc>
        <w:tc>
          <w:tcPr>
            <w:tcW w:w="3147" w:type="dxa"/>
            <w:shd w:val="clear" w:color="auto" w:fill="auto"/>
            <w:vAlign w:val="center"/>
            <w:hideMark/>
          </w:tcPr>
          <w:p w14:paraId="19463845" w14:textId="77777777" w:rsidR="00033B03" w:rsidRPr="00033B03" w:rsidRDefault="00033B03" w:rsidP="00033B03">
            <w:pPr>
              <w:jc w:val="center"/>
              <w:rPr>
                <w:snapToGrid w:val="0"/>
                <w:szCs w:val="28"/>
              </w:rPr>
            </w:pPr>
            <w:r w:rsidRPr="00033B03">
              <w:rPr>
                <w:snapToGrid w:val="0"/>
                <w:szCs w:val="28"/>
              </w:rPr>
              <w:t>Параметры расчета расходов</w:t>
            </w:r>
          </w:p>
        </w:tc>
        <w:tc>
          <w:tcPr>
            <w:tcW w:w="992" w:type="dxa"/>
            <w:shd w:val="clear" w:color="auto" w:fill="auto"/>
            <w:vAlign w:val="center"/>
            <w:hideMark/>
          </w:tcPr>
          <w:p w14:paraId="35E9605F" w14:textId="77777777" w:rsidR="00033B03" w:rsidRPr="00033B03" w:rsidRDefault="00033B03" w:rsidP="00033B03">
            <w:pPr>
              <w:ind w:left="-113" w:right="-113"/>
              <w:jc w:val="center"/>
              <w:rPr>
                <w:snapToGrid w:val="0"/>
                <w:szCs w:val="28"/>
              </w:rPr>
            </w:pPr>
            <w:r w:rsidRPr="00033B03">
              <w:rPr>
                <w:snapToGrid w:val="0"/>
                <w:szCs w:val="28"/>
              </w:rPr>
              <w:t>Ед. изм.</w:t>
            </w:r>
          </w:p>
        </w:tc>
        <w:tc>
          <w:tcPr>
            <w:tcW w:w="1596" w:type="dxa"/>
          </w:tcPr>
          <w:p w14:paraId="5522E3EB" w14:textId="77777777" w:rsidR="00033B03" w:rsidRPr="00033B03" w:rsidRDefault="00033B03" w:rsidP="00033B03">
            <w:pPr>
              <w:ind w:left="-57" w:right="-57"/>
              <w:jc w:val="center"/>
              <w:rPr>
                <w:snapToGrid w:val="0"/>
                <w:szCs w:val="28"/>
              </w:rPr>
            </w:pPr>
            <w:r w:rsidRPr="00033B03">
              <w:rPr>
                <w:snapToGrid w:val="0"/>
                <w:szCs w:val="28"/>
              </w:rPr>
              <w:t>Предложение предприятия на 2022 год</w:t>
            </w:r>
          </w:p>
        </w:tc>
        <w:tc>
          <w:tcPr>
            <w:tcW w:w="1559" w:type="dxa"/>
          </w:tcPr>
          <w:p w14:paraId="368E8C2F" w14:textId="77777777" w:rsidR="00033B03" w:rsidRPr="00033B03" w:rsidRDefault="00033B03" w:rsidP="00033B03">
            <w:pPr>
              <w:ind w:left="-57" w:right="-57"/>
              <w:jc w:val="center"/>
              <w:rPr>
                <w:snapToGrid w:val="0"/>
                <w:szCs w:val="28"/>
              </w:rPr>
            </w:pPr>
            <w:r w:rsidRPr="00033B03">
              <w:rPr>
                <w:snapToGrid w:val="0"/>
                <w:szCs w:val="28"/>
              </w:rPr>
              <w:t>Предложение экспертов на 2022 год</w:t>
            </w:r>
          </w:p>
        </w:tc>
        <w:tc>
          <w:tcPr>
            <w:tcW w:w="1701" w:type="dxa"/>
          </w:tcPr>
          <w:p w14:paraId="15A4AA70" w14:textId="77777777" w:rsidR="00033B03" w:rsidRPr="00033B03" w:rsidRDefault="00033B03" w:rsidP="00033B03">
            <w:pPr>
              <w:ind w:left="-57" w:right="-57"/>
              <w:jc w:val="center"/>
              <w:rPr>
                <w:snapToGrid w:val="0"/>
                <w:szCs w:val="28"/>
              </w:rPr>
            </w:pPr>
            <w:r w:rsidRPr="00033B03">
              <w:rPr>
                <w:snapToGrid w:val="0"/>
                <w:szCs w:val="28"/>
              </w:rPr>
              <w:t>Корректировка предложения предприятия</w:t>
            </w:r>
          </w:p>
        </w:tc>
      </w:tr>
      <w:tr w:rsidR="00033B03" w:rsidRPr="00033B03" w14:paraId="67EA3C3D" w14:textId="77777777" w:rsidTr="00EB0A6C">
        <w:trPr>
          <w:trHeight w:val="895"/>
          <w:tblHeader/>
        </w:trPr>
        <w:tc>
          <w:tcPr>
            <w:tcW w:w="644" w:type="dxa"/>
            <w:shd w:val="clear" w:color="auto" w:fill="auto"/>
            <w:vAlign w:val="center"/>
            <w:hideMark/>
          </w:tcPr>
          <w:p w14:paraId="3CAEAF67" w14:textId="77777777" w:rsidR="00033B03" w:rsidRPr="00033B03" w:rsidRDefault="00033B03" w:rsidP="00033B03">
            <w:pPr>
              <w:jc w:val="center"/>
              <w:rPr>
                <w:snapToGrid w:val="0"/>
                <w:szCs w:val="28"/>
              </w:rPr>
            </w:pPr>
            <w:r w:rsidRPr="00033B03">
              <w:rPr>
                <w:snapToGrid w:val="0"/>
                <w:szCs w:val="28"/>
              </w:rPr>
              <w:t>1</w:t>
            </w:r>
          </w:p>
        </w:tc>
        <w:tc>
          <w:tcPr>
            <w:tcW w:w="3147" w:type="dxa"/>
            <w:shd w:val="clear" w:color="auto" w:fill="auto"/>
            <w:vAlign w:val="center"/>
            <w:hideMark/>
          </w:tcPr>
          <w:p w14:paraId="148BD358" w14:textId="77777777" w:rsidR="00033B03" w:rsidRPr="00033B03" w:rsidRDefault="00033B03" w:rsidP="00033B03">
            <w:pPr>
              <w:rPr>
                <w:snapToGrid w:val="0"/>
                <w:szCs w:val="28"/>
              </w:rPr>
            </w:pPr>
            <w:r w:rsidRPr="00033B03">
              <w:rPr>
                <w:snapToGrid w:val="0"/>
                <w:szCs w:val="28"/>
              </w:rPr>
              <w:t>Индекс потребительских цен на расчетный период регулирования (ИПЦ)</w:t>
            </w:r>
          </w:p>
        </w:tc>
        <w:tc>
          <w:tcPr>
            <w:tcW w:w="992" w:type="dxa"/>
            <w:shd w:val="clear" w:color="auto" w:fill="auto"/>
            <w:vAlign w:val="center"/>
            <w:hideMark/>
          </w:tcPr>
          <w:p w14:paraId="5337910A" w14:textId="77777777" w:rsidR="00033B03" w:rsidRPr="00033B03" w:rsidRDefault="00033B03" w:rsidP="00033B03">
            <w:pPr>
              <w:ind w:left="-113" w:right="-113"/>
              <w:jc w:val="center"/>
              <w:rPr>
                <w:snapToGrid w:val="0"/>
                <w:szCs w:val="28"/>
              </w:rPr>
            </w:pPr>
          </w:p>
        </w:tc>
        <w:tc>
          <w:tcPr>
            <w:tcW w:w="1596" w:type="dxa"/>
            <w:tcBorders>
              <w:top w:val="single" w:sz="4" w:space="0" w:color="auto"/>
              <w:left w:val="single" w:sz="4" w:space="0" w:color="auto"/>
              <w:bottom w:val="single" w:sz="4" w:space="0" w:color="auto"/>
              <w:right w:val="single" w:sz="4" w:space="0" w:color="auto"/>
            </w:tcBorders>
            <w:shd w:val="clear" w:color="000000" w:fill="FFFFFF"/>
            <w:vAlign w:val="center"/>
          </w:tcPr>
          <w:p w14:paraId="15C3FDB5" w14:textId="77777777" w:rsidR="00033B03" w:rsidRPr="00033B03" w:rsidRDefault="00033B03" w:rsidP="00033B03">
            <w:pPr>
              <w:jc w:val="center"/>
              <w:rPr>
                <w:snapToGrid w:val="0"/>
                <w:sz w:val="28"/>
                <w:szCs w:val="28"/>
              </w:rPr>
            </w:pPr>
            <w:r w:rsidRPr="00033B03">
              <w:rPr>
                <w:snapToGrid w:val="0"/>
                <w:sz w:val="28"/>
                <w:szCs w:val="28"/>
              </w:rPr>
              <w:t>1,040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14:paraId="1AE8D0C3" w14:textId="77777777" w:rsidR="00033B03" w:rsidRPr="00033B03" w:rsidRDefault="00033B03" w:rsidP="00033B03">
            <w:pPr>
              <w:jc w:val="center"/>
              <w:rPr>
                <w:snapToGrid w:val="0"/>
                <w:sz w:val="28"/>
                <w:szCs w:val="28"/>
              </w:rPr>
            </w:pPr>
            <w:r w:rsidRPr="00033B03">
              <w:rPr>
                <w:snapToGrid w:val="0"/>
                <w:sz w:val="28"/>
                <w:szCs w:val="28"/>
              </w:rPr>
              <w:t>1,039</w:t>
            </w:r>
          </w:p>
        </w:tc>
        <w:tc>
          <w:tcPr>
            <w:tcW w:w="1701" w:type="dxa"/>
            <w:tcBorders>
              <w:top w:val="single" w:sz="4" w:space="0" w:color="auto"/>
              <w:left w:val="nil"/>
              <w:bottom w:val="single" w:sz="4" w:space="0" w:color="auto"/>
              <w:right w:val="single" w:sz="4" w:space="0" w:color="auto"/>
            </w:tcBorders>
            <w:shd w:val="clear" w:color="auto" w:fill="auto"/>
            <w:vAlign w:val="center"/>
          </w:tcPr>
          <w:p w14:paraId="709D91AB" w14:textId="77777777" w:rsidR="00033B03" w:rsidRPr="00033B03" w:rsidRDefault="00033B03" w:rsidP="00033B03">
            <w:pPr>
              <w:jc w:val="center"/>
              <w:rPr>
                <w:snapToGrid w:val="0"/>
                <w:sz w:val="28"/>
                <w:szCs w:val="28"/>
              </w:rPr>
            </w:pPr>
            <w:r w:rsidRPr="00033B03">
              <w:rPr>
                <w:snapToGrid w:val="0"/>
                <w:sz w:val="28"/>
                <w:szCs w:val="28"/>
              </w:rPr>
              <w:t>0</w:t>
            </w:r>
          </w:p>
        </w:tc>
      </w:tr>
      <w:tr w:rsidR="00033B03" w:rsidRPr="00033B03" w14:paraId="62E0ADEC" w14:textId="77777777" w:rsidTr="00EB0A6C">
        <w:trPr>
          <w:trHeight w:val="575"/>
          <w:tblHeader/>
        </w:trPr>
        <w:tc>
          <w:tcPr>
            <w:tcW w:w="644" w:type="dxa"/>
            <w:shd w:val="clear" w:color="auto" w:fill="auto"/>
            <w:vAlign w:val="center"/>
            <w:hideMark/>
          </w:tcPr>
          <w:p w14:paraId="2015D863" w14:textId="77777777" w:rsidR="00033B03" w:rsidRPr="00033B03" w:rsidRDefault="00033B03" w:rsidP="00033B03">
            <w:pPr>
              <w:jc w:val="center"/>
              <w:rPr>
                <w:snapToGrid w:val="0"/>
                <w:szCs w:val="28"/>
              </w:rPr>
            </w:pPr>
            <w:r w:rsidRPr="00033B03">
              <w:rPr>
                <w:snapToGrid w:val="0"/>
                <w:szCs w:val="28"/>
              </w:rPr>
              <w:t>2</w:t>
            </w:r>
          </w:p>
        </w:tc>
        <w:tc>
          <w:tcPr>
            <w:tcW w:w="3147" w:type="dxa"/>
            <w:shd w:val="clear" w:color="auto" w:fill="auto"/>
            <w:vAlign w:val="center"/>
            <w:hideMark/>
          </w:tcPr>
          <w:p w14:paraId="011B1AD8" w14:textId="77777777" w:rsidR="00033B03" w:rsidRPr="00033B03" w:rsidRDefault="00033B03" w:rsidP="00033B03">
            <w:pPr>
              <w:rPr>
                <w:snapToGrid w:val="0"/>
                <w:szCs w:val="28"/>
              </w:rPr>
            </w:pPr>
            <w:r w:rsidRPr="00033B03">
              <w:rPr>
                <w:snapToGrid w:val="0"/>
                <w:szCs w:val="28"/>
              </w:rPr>
              <w:t>Индекс эффективности операционных расходов (ИР)</w:t>
            </w:r>
          </w:p>
        </w:tc>
        <w:tc>
          <w:tcPr>
            <w:tcW w:w="992" w:type="dxa"/>
            <w:shd w:val="clear" w:color="auto" w:fill="auto"/>
            <w:vAlign w:val="center"/>
            <w:hideMark/>
          </w:tcPr>
          <w:p w14:paraId="07E191E3" w14:textId="77777777" w:rsidR="00033B03" w:rsidRPr="00033B03" w:rsidRDefault="00033B03" w:rsidP="00033B03">
            <w:pPr>
              <w:ind w:left="-113" w:right="-113"/>
              <w:jc w:val="center"/>
              <w:rPr>
                <w:snapToGrid w:val="0"/>
                <w:szCs w:val="28"/>
              </w:rPr>
            </w:pPr>
            <w:r w:rsidRPr="00033B03">
              <w:rPr>
                <w:snapToGrid w:val="0"/>
                <w:szCs w:val="28"/>
              </w:rPr>
              <w:t>%</w:t>
            </w:r>
          </w:p>
        </w:tc>
        <w:tc>
          <w:tcPr>
            <w:tcW w:w="1596" w:type="dxa"/>
            <w:tcBorders>
              <w:top w:val="nil"/>
              <w:left w:val="single" w:sz="4" w:space="0" w:color="auto"/>
              <w:bottom w:val="single" w:sz="4" w:space="0" w:color="auto"/>
              <w:right w:val="single" w:sz="4" w:space="0" w:color="auto"/>
            </w:tcBorders>
            <w:shd w:val="clear" w:color="000000" w:fill="FFFFFF"/>
            <w:vAlign w:val="center"/>
          </w:tcPr>
          <w:p w14:paraId="73A65488" w14:textId="77777777" w:rsidR="00033B03" w:rsidRPr="00033B03" w:rsidRDefault="00033B03" w:rsidP="00033B03">
            <w:pPr>
              <w:jc w:val="center"/>
              <w:rPr>
                <w:snapToGrid w:val="0"/>
                <w:sz w:val="28"/>
                <w:szCs w:val="28"/>
              </w:rPr>
            </w:pPr>
            <w:r w:rsidRPr="00033B03">
              <w:rPr>
                <w:snapToGrid w:val="0"/>
                <w:sz w:val="28"/>
                <w:szCs w:val="28"/>
              </w:rPr>
              <w:t>1%</w:t>
            </w:r>
          </w:p>
        </w:tc>
        <w:tc>
          <w:tcPr>
            <w:tcW w:w="1559" w:type="dxa"/>
            <w:tcBorders>
              <w:top w:val="nil"/>
              <w:left w:val="single" w:sz="4" w:space="0" w:color="auto"/>
              <w:bottom w:val="single" w:sz="4" w:space="0" w:color="auto"/>
              <w:right w:val="single" w:sz="4" w:space="0" w:color="auto"/>
            </w:tcBorders>
            <w:shd w:val="clear" w:color="000000" w:fill="FFFFFF"/>
            <w:vAlign w:val="center"/>
          </w:tcPr>
          <w:p w14:paraId="4F05CB0C" w14:textId="77777777" w:rsidR="00033B03" w:rsidRPr="00033B03" w:rsidRDefault="00033B03" w:rsidP="00033B03">
            <w:pPr>
              <w:jc w:val="center"/>
              <w:rPr>
                <w:snapToGrid w:val="0"/>
                <w:sz w:val="28"/>
                <w:szCs w:val="28"/>
              </w:rPr>
            </w:pPr>
            <w:r w:rsidRPr="00033B03">
              <w:rPr>
                <w:snapToGrid w:val="0"/>
                <w:sz w:val="28"/>
                <w:szCs w:val="28"/>
              </w:rPr>
              <w:t>1%</w:t>
            </w:r>
          </w:p>
        </w:tc>
        <w:tc>
          <w:tcPr>
            <w:tcW w:w="1701" w:type="dxa"/>
            <w:tcBorders>
              <w:top w:val="nil"/>
              <w:left w:val="nil"/>
              <w:bottom w:val="single" w:sz="4" w:space="0" w:color="auto"/>
              <w:right w:val="single" w:sz="4" w:space="0" w:color="auto"/>
            </w:tcBorders>
            <w:shd w:val="clear" w:color="auto" w:fill="auto"/>
            <w:vAlign w:val="center"/>
          </w:tcPr>
          <w:p w14:paraId="2C4B614E" w14:textId="77777777" w:rsidR="00033B03" w:rsidRPr="00033B03" w:rsidRDefault="00033B03" w:rsidP="00033B03">
            <w:pPr>
              <w:jc w:val="center"/>
              <w:rPr>
                <w:snapToGrid w:val="0"/>
                <w:sz w:val="28"/>
                <w:szCs w:val="28"/>
              </w:rPr>
            </w:pPr>
            <w:r w:rsidRPr="00033B03">
              <w:rPr>
                <w:snapToGrid w:val="0"/>
                <w:sz w:val="28"/>
                <w:szCs w:val="28"/>
              </w:rPr>
              <w:t>0</w:t>
            </w:r>
          </w:p>
        </w:tc>
      </w:tr>
      <w:tr w:rsidR="00033B03" w:rsidRPr="00033B03" w14:paraId="4FB4C403" w14:textId="77777777" w:rsidTr="00EB0A6C">
        <w:trPr>
          <w:trHeight w:val="461"/>
          <w:tblHeader/>
        </w:trPr>
        <w:tc>
          <w:tcPr>
            <w:tcW w:w="644" w:type="dxa"/>
            <w:shd w:val="clear" w:color="auto" w:fill="auto"/>
            <w:vAlign w:val="center"/>
            <w:hideMark/>
          </w:tcPr>
          <w:p w14:paraId="607D269A" w14:textId="77777777" w:rsidR="00033B03" w:rsidRPr="00033B03" w:rsidRDefault="00033B03" w:rsidP="00033B03">
            <w:pPr>
              <w:jc w:val="center"/>
              <w:rPr>
                <w:snapToGrid w:val="0"/>
                <w:szCs w:val="28"/>
              </w:rPr>
            </w:pPr>
            <w:r w:rsidRPr="00033B03">
              <w:rPr>
                <w:snapToGrid w:val="0"/>
                <w:szCs w:val="28"/>
              </w:rPr>
              <w:t>3</w:t>
            </w:r>
          </w:p>
        </w:tc>
        <w:tc>
          <w:tcPr>
            <w:tcW w:w="3147" w:type="dxa"/>
            <w:shd w:val="clear" w:color="auto" w:fill="auto"/>
            <w:vAlign w:val="center"/>
            <w:hideMark/>
          </w:tcPr>
          <w:p w14:paraId="3C3EC30E" w14:textId="77777777" w:rsidR="00033B03" w:rsidRPr="00033B03" w:rsidRDefault="00033B03" w:rsidP="00033B03">
            <w:pPr>
              <w:rPr>
                <w:snapToGrid w:val="0"/>
                <w:szCs w:val="28"/>
              </w:rPr>
            </w:pPr>
            <w:r w:rsidRPr="00033B03">
              <w:rPr>
                <w:snapToGrid w:val="0"/>
                <w:szCs w:val="28"/>
              </w:rPr>
              <w:t>Индекс изменения количества активов (ИКА)</w:t>
            </w:r>
          </w:p>
        </w:tc>
        <w:tc>
          <w:tcPr>
            <w:tcW w:w="992" w:type="dxa"/>
            <w:shd w:val="clear" w:color="auto" w:fill="auto"/>
            <w:vAlign w:val="center"/>
            <w:hideMark/>
          </w:tcPr>
          <w:p w14:paraId="4ECDB325" w14:textId="77777777" w:rsidR="00033B03" w:rsidRPr="00033B03" w:rsidRDefault="00033B03" w:rsidP="00033B03">
            <w:pPr>
              <w:ind w:left="-113" w:right="-113"/>
              <w:jc w:val="center"/>
              <w:rPr>
                <w:snapToGrid w:val="0"/>
                <w:szCs w:val="28"/>
              </w:rPr>
            </w:pPr>
          </w:p>
        </w:tc>
        <w:tc>
          <w:tcPr>
            <w:tcW w:w="1596" w:type="dxa"/>
            <w:tcBorders>
              <w:top w:val="nil"/>
              <w:left w:val="single" w:sz="4" w:space="0" w:color="auto"/>
              <w:bottom w:val="single" w:sz="4" w:space="0" w:color="auto"/>
              <w:right w:val="single" w:sz="4" w:space="0" w:color="auto"/>
            </w:tcBorders>
            <w:shd w:val="clear" w:color="000000" w:fill="FFFFFF"/>
            <w:vAlign w:val="center"/>
          </w:tcPr>
          <w:p w14:paraId="445E8216" w14:textId="77777777" w:rsidR="00033B03" w:rsidRPr="00033B03" w:rsidRDefault="00033B03" w:rsidP="00033B03">
            <w:pPr>
              <w:jc w:val="center"/>
              <w:rPr>
                <w:snapToGrid w:val="0"/>
                <w:sz w:val="28"/>
                <w:szCs w:val="28"/>
              </w:rPr>
            </w:pPr>
            <w:r w:rsidRPr="00033B03">
              <w:rPr>
                <w:snapToGrid w:val="0"/>
                <w:sz w:val="28"/>
                <w:szCs w:val="28"/>
              </w:rPr>
              <w:t>0</w:t>
            </w:r>
          </w:p>
        </w:tc>
        <w:tc>
          <w:tcPr>
            <w:tcW w:w="1559" w:type="dxa"/>
            <w:tcBorders>
              <w:top w:val="nil"/>
              <w:left w:val="single" w:sz="4" w:space="0" w:color="auto"/>
              <w:bottom w:val="single" w:sz="4" w:space="0" w:color="auto"/>
              <w:right w:val="single" w:sz="4" w:space="0" w:color="auto"/>
            </w:tcBorders>
            <w:shd w:val="clear" w:color="000000" w:fill="FFFFFF"/>
            <w:vAlign w:val="center"/>
          </w:tcPr>
          <w:p w14:paraId="78B15231" w14:textId="77777777" w:rsidR="00033B03" w:rsidRPr="00033B03" w:rsidRDefault="00033B03" w:rsidP="00033B03">
            <w:pPr>
              <w:jc w:val="center"/>
              <w:rPr>
                <w:snapToGrid w:val="0"/>
                <w:sz w:val="28"/>
                <w:szCs w:val="28"/>
              </w:rPr>
            </w:pPr>
            <w:r w:rsidRPr="00033B03">
              <w:rPr>
                <w:snapToGrid w:val="0"/>
                <w:sz w:val="28"/>
                <w:szCs w:val="28"/>
              </w:rPr>
              <w:t>0</w:t>
            </w:r>
          </w:p>
        </w:tc>
        <w:tc>
          <w:tcPr>
            <w:tcW w:w="1701" w:type="dxa"/>
            <w:tcBorders>
              <w:top w:val="nil"/>
              <w:left w:val="nil"/>
              <w:bottom w:val="single" w:sz="4" w:space="0" w:color="auto"/>
              <w:right w:val="single" w:sz="4" w:space="0" w:color="auto"/>
            </w:tcBorders>
            <w:shd w:val="clear" w:color="auto" w:fill="auto"/>
            <w:vAlign w:val="center"/>
          </w:tcPr>
          <w:p w14:paraId="45AB1797" w14:textId="77777777" w:rsidR="00033B03" w:rsidRPr="00033B03" w:rsidRDefault="00033B03" w:rsidP="00033B03">
            <w:pPr>
              <w:jc w:val="center"/>
              <w:rPr>
                <w:snapToGrid w:val="0"/>
                <w:sz w:val="28"/>
                <w:szCs w:val="28"/>
              </w:rPr>
            </w:pPr>
            <w:r w:rsidRPr="00033B03">
              <w:rPr>
                <w:snapToGrid w:val="0"/>
                <w:sz w:val="28"/>
                <w:szCs w:val="28"/>
              </w:rPr>
              <w:t>0</w:t>
            </w:r>
          </w:p>
        </w:tc>
      </w:tr>
      <w:tr w:rsidR="00033B03" w:rsidRPr="00033B03" w14:paraId="5A443927" w14:textId="77777777" w:rsidTr="00EB0A6C">
        <w:trPr>
          <w:trHeight w:val="1468"/>
          <w:tblHeader/>
        </w:trPr>
        <w:tc>
          <w:tcPr>
            <w:tcW w:w="644" w:type="dxa"/>
            <w:shd w:val="clear" w:color="auto" w:fill="auto"/>
            <w:vAlign w:val="center"/>
            <w:hideMark/>
          </w:tcPr>
          <w:p w14:paraId="64D07DDB" w14:textId="77777777" w:rsidR="00033B03" w:rsidRPr="00033B03" w:rsidRDefault="00033B03" w:rsidP="00033B03">
            <w:pPr>
              <w:jc w:val="center"/>
              <w:rPr>
                <w:snapToGrid w:val="0"/>
                <w:szCs w:val="28"/>
              </w:rPr>
            </w:pPr>
            <w:r w:rsidRPr="00033B03">
              <w:rPr>
                <w:snapToGrid w:val="0"/>
                <w:szCs w:val="28"/>
              </w:rPr>
              <w:t>3.1</w:t>
            </w:r>
          </w:p>
        </w:tc>
        <w:tc>
          <w:tcPr>
            <w:tcW w:w="3147" w:type="dxa"/>
            <w:shd w:val="clear" w:color="auto" w:fill="auto"/>
            <w:vAlign w:val="center"/>
            <w:hideMark/>
          </w:tcPr>
          <w:p w14:paraId="2D792170" w14:textId="77777777" w:rsidR="00033B03" w:rsidRPr="00033B03" w:rsidRDefault="00033B03" w:rsidP="00033B03">
            <w:pPr>
              <w:rPr>
                <w:snapToGrid w:val="0"/>
                <w:szCs w:val="28"/>
              </w:rPr>
            </w:pPr>
            <w:r w:rsidRPr="00033B03">
              <w:rPr>
                <w:snapToGrid w:val="0"/>
                <w:szCs w:val="28"/>
              </w:rPr>
              <w:t>количество условных единиц, относящихся к активам, необходимым для осуществления регулируемой деятельности</w:t>
            </w:r>
          </w:p>
        </w:tc>
        <w:tc>
          <w:tcPr>
            <w:tcW w:w="992" w:type="dxa"/>
            <w:shd w:val="clear" w:color="auto" w:fill="auto"/>
            <w:vAlign w:val="center"/>
            <w:hideMark/>
          </w:tcPr>
          <w:p w14:paraId="1B04883A" w14:textId="77777777" w:rsidR="00033B03" w:rsidRPr="00033B03" w:rsidRDefault="00033B03" w:rsidP="00033B03">
            <w:pPr>
              <w:ind w:left="-113" w:right="-113"/>
              <w:jc w:val="center"/>
              <w:rPr>
                <w:snapToGrid w:val="0"/>
                <w:szCs w:val="28"/>
              </w:rPr>
            </w:pPr>
            <w:r w:rsidRPr="00033B03">
              <w:rPr>
                <w:snapToGrid w:val="0"/>
                <w:szCs w:val="28"/>
              </w:rPr>
              <w:t>у.е.</w:t>
            </w:r>
          </w:p>
        </w:tc>
        <w:tc>
          <w:tcPr>
            <w:tcW w:w="1596" w:type="dxa"/>
            <w:tcBorders>
              <w:top w:val="nil"/>
              <w:left w:val="single" w:sz="4" w:space="0" w:color="auto"/>
              <w:bottom w:val="single" w:sz="4" w:space="0" w:color="auto"/>
              <w:right w:val="single" w:sz="4" w:space="0" w:color="auto"/>
            </w:tcBorders>
            <w:shd w:val="clear" w:color="000000" w:fill="FFFFFF"/>
            <w:vAlign w:val="center"/>
          </w:tcPr>
          <w:p w14:paraId="17EAD7F0" w14:textId="77777777" w:rsidR="00033B03" w:rsidRPr="00033B03" w:rsidRDefault="00033B03" w:rsidP="00033B03">
            <w:pPr>
              <w:jc w:val="center"/>
              <w:rPr>
                <w:snapToGrid w:val="0"/>
                <w:sz w:val="28"/>
                <w:szCs w:val="28"/>
              </w:rPr>
            </w:pPr>
            <w:r w:rsidRPr="00033B03">
              <w:rPr>
                <w:snapToGrid w:val="0"/>
                <w:sz w:val="28"/>
                <w:szCs w:val="28"/>
              </w:rPr>
              <w:t>-</w:t>
            </w:r>
          </w:p>
        </w:tc>
        <w:tc>
          <w:tcPr>
            <w:tcW w:w="1559" w:type="dxa"/>
            <w:tcBorders>
              <w:top w:val="nil"/>
              <w:left w:val="single" w:sz="4" w:space="0" w:color="auto"/>
              <w:bottom w:val="single" w:sz="4" w:space="0" w:color="auto"/>
              <w:right w:val="single" w:sz="4" w:space="0" w:color="auto"/>
            </w:tcBorders>
            <w:shd w:val="clear" w:color="000000" w:fill="FFFFFF"/>
            <w:vAlign w:val="center"/>
          </w:tcPr>
          <w:p w14:paraId="276AD4E0" w14:textId="77777777" w:rsidR="00033B03" w:rsidRPr="00033B03" w:rsidRDefault="00033B03" w:rsidP="00033B03">
            <w:pPr>
              <w:jc w:val="center"/>
              <w:rPr>
                <w:snapToGrid w:val="0"/>
                <w:sz w:val="28"/>
                <w:szCs w:val="28"/>
              </w:rPr>
            </w:pPr>
            <w:r w:rsidRPr="00033B03">
              <w:rPr>
                <w:snapToGrid w:val="0"/>
                <w:sz w:val="28"/>
                <w:szCs w:val="28"/>
              </w:rPr>
              <w:t>-</w:t>
            </w:r>
          </w:p>
        </w:tc>
        <w:tc>
          <w:tcPr>
            <w:tcW w:w="1701" w:type="dxa"/>
            <w:tcBorders>
              <w:top w:val="nil"/>
              <w:left w:val="nil"/>
              <w:bottom w:val="single" w:sz="4" w:space="0" w:color="auto"/>
              <w:right w:val="single" w:sz="4" w:space="0" w:color="auto"/>
            </w:tcBorders>
            <w:shd w:val="clear" w:color="auto" w:fill="auto"/>
            <w:vAlign w:val="center"/>
          </w:tcPr>
          <w:p w14:paraId="4875622D" w14:textId="77777777" w:rsidR="00033B03" w:rsidRPr="00033B03" w:rsidRDefault="00033B03" w:rsidP="00033B03">
            <w:pPr>
              <w:jc w:val="center"/>
              <w:rPr>
                <w:snapToGrid w:val="0"/>
                <w:sz w:val="28"/>
                <w:szCs w:val="28"/>
              </w:rPr>
            </w:pPr>
            <w:r w:rsidRPr="00033B03">
              <w:rPr>
                <w:snapToGrid w:val="0"/>
                <w:sz w:val="28"/>
                <w:szCs w:val="28"/>
              </w:rPr>
              <w:t>-</w:t>
            </w:r>
          </w:p>
        </w:tc>
      </w:tr>
      <w:tr w:rsidR="00033B03" w:rsidRPr="00033B03" w14:paraId="5D033D65" w14:textId="77777777" w:rsidTr="00EB0A6C">
        <w:trPr>
          <w:trHeight w:val="737"/>
          <w:tblHeader/>
        </w:trPr>
        <w:tc>
          <w:tcPr>
            <w:tcW w:w="644" w:type="dxa"/>
            <w:shd w:val="clear" w:color="auto" w:fill="auto"/>
            <w:vAlign w:val="center"/>
            <w:hideMark/>
          </w:tcPr>
          <w:p w14:paraId="06518116" w14:textId="77777777" w:rsidR="00033B03" w:rsidRPr="00033B03" w:rsidRDefault="00033B03" w:rsidP="00033B03">
            <w:pPr>
              <w:jc w:val="center"/>
              <w:rPr>
                <w:snapToGrid w:val="0"/>
                <w:szCs w:val="28"/>
              </w:rPr>
            </w:pPr>
            <w:r w:rsidRPr="00033B03">
              <w:rPr>
                <w:snapToGrid w:val="0"/>
                <w:szCs w:val="28"/>
              </w:rPr>
              <w:t>3.2</w:t>
            </w:r>
          </w:p>
        </w:tc>
        <w:tc>
          <w:tcPr>
            <w:tcW w:w="3147" w:type="dxa"/>
            <w:shd w:val="clear" w:color="auto" w:fill="auto"/>
            <w:vAlign w:val="center"/>
            <w:hideMark/>
          </w:tcPr>
          <w:p w14:paraId="7FD1DC64" w14:textId="77777777" w:rsidR="00033B03" w:rsidRPr="00033B03" w:rsidRDefault="00033B03" w:rsidP="00033B03">
            <w:pPr>
              <w:rPr>
                <w:snapToGrid w:val="0"/>
                <w:szCs w:val="28"/>
              </w:rPr>
            </w:pPr>
            <w:r w:rsidRPr="00033B03">
              <w:rPr>
                <w:snapToGrid w:val="0"/>
                <w:szCs w:val="28"/>
              </w:rPr>
              <w:t>установленная тепловая мощность источника тепловой энергии</w:t>
            </w:r>
          </w:p>
        </w:tc>
        <w:tc>
          <w:tcPr>
            <w:tcW w:w="992" w:type="dxa"/>
            <w:shd w:val="clear" w:color="auto" w:fill="auto"/>
            <w:vAlign w:val="center"/>
            <w:hideMark/>
          </w:tcPr>
          <w:p w14:paraId="3100D965" w14:textId="77777777" w:rsidR="00033B03" w:rsidRPr="00033B03" w:rsidRDefault="00033B03" w:rsidP="00033B03">
            <w:pPr>
              <w:ind w:left="-113" w:right="-113"/>
              <w:jc w:val="center"/>
              <w:rPr>
                <w:snapToGrid w:val="0"/>
                <w:szCs w:val="28"/>
              </w:rPr>
            </w:pPr>
            <w:r w:rsidRPr="00033B03">
              <w:rPr>
                <w:snapToGrid w:val="0"/>
                <w:szCs w:val="28"/>
              </w:rPr>
              <w:t>Гкал/ч</w:t>
            </w:r>
          </w:p>
        </w:tc>
        <w:tc>
          <w:tcPr>
            <w:tcW w:w="1596" w:type="dxa"/>
            <w:tcBorders>
              <w:top w:val="nil"/>
              <w:left w:val="single" w:sz="4" w:space="0" w:color="auto"/>
              <w:bottom w:val="single" w:sz="4" w:space="0" w:color="auto"/>
              <w:right w:val="single" w:sz="4" w:space="0" w:color="auto"/>
            </w:tcBorders>
            <w:shd w:val="clear" w:color="000000" w:fill="FFFFFF"/>
            <w:vAlign w:val="center"/>
          </w:tcPr>
          <w:p w14:paraId="08A0D548" w14:textId="77777777" w:rsidR="00033B03" w:rsidRPr="00033B03" w:rsidRDefault="00033B03" w:rsidP="00033B03">
            <w:pPr>
              <w:jc w:val="center"/>
              <w:rPr>
                <w:snapToGrid w:val="0"/>
                <w:sz w:val="28"/>
                <w:szCs w:val="28"/>
              </w:rPr>
            </w:pPr>
            <w:r w:rsidRPr="00033B03">
              <w:rPr>
                <w:snapToGrid w:val="0"/>
                <w:sz w:val="28"/>
                <w:szCs w:val="28"/>
              </w:rPr>
              <w:t>-</w:t>
            </w:r>
          </w:p>
        </w:tc>
        <w:tc>
          <w:tcPr>
            <w:tcW w:w="1559" w:type="dxa"/>
            <w:tcBorders>
              <w:top w:val="nil"/>
              <w:left w:val="single" w:sz="4" w:space="0" w:color="auto"/>
              <w:bottom w:val="single" w:sz="4" w:space="0" w:color="auto"/>
              <w:right w:val="single" w:sz="4" w:space="0" w:color="auto"/>
            </w:tcBorders>
            <w:shd w:val="clear" w:color="000000" w:fill="FFFFFF"/>
            <w:vAlign w:val="center"/>
          </w:tcPr>
          <w:p w14:paraId="1D22D99D" w14:textId="77777777" w:rsidR="00033B03" w:rsidRPr="00033B03" w:rsidRDefault="00033B03" w:rsidP="00033B03">
            <w:pPr>
              <w:jc w:val="center"/>
              <w:rPr>
                <w:snapToGrid w:val="0"/>
                <w:sz w:val="28"/>
                <w:szCs w:val="28"/>
              </w:rPr>
            </w:pPr>
            <w:r w:rsidRPr="00033B03">
              <w:rPr>
                <w:snapToGrid w:val="0"/>
                <w:sz w:val="28"/>
                <w:szCs w:val="28"/>
              </w:rPr>
              <w:t>-</w:t>
            </w:r>
          </w:p>
        </w:tc>
        <w:tc>
          <w:tcPr>
            <w:tcW w:w="1701" w:type="dxa"/>
            <w:tcBorders>
              <w:top w:val="nil"/>
              <w:left w:val="nil"/>
              <w:bottom w:val="single" w:sz="4" w:space="0" w:color="auto"/>
              <w:right w:val="single" w:sz="4" w:space="0" w:color="auto"/>
            </w:tcBorders>
            <w:shd w:val="clear" w:color="auto" w:fill="auto"/>
            <w:vAlign w:val="center"/>
          </w:tcPr>
          <w:p w14:paraId="5D032730" w14:textId="77777777" w:rsidR="00033B03" w:rsidRPr="00033B03" w:rsidRDefault="00033B03" w:rsidP="00033B03">
            <w:pPr>
              <w:jc w:val="center"/>
              <w:rPr>
                <w:snapToGrid w:val="0"/>
                <w:sz w:val="28"/>
                <w:szCs w:val="28"/>
              </w:rPr>
            </w:pPr>
            <w:r w:rsidRPr="00033B03">
              <w:rPr>
                <w:snapToGrid w:val="0"/>
                <w:sz w:val="28"/>
                <w:szCs w:val="28"/>
              </w:rPr>
              <w:t>-</w:t>
            </w:r>
          </w:p>
        </w:tc>
      </w:tr>
      <w:tr w:rsidR="00033B03" w:rsidRPr="00033B03" w14:paraId="32D189B5" w14:textId="77777777" w:rsidTr="00EB0A6C">
        <w:trPr>
          <w:trHeight w:val="843"/>
          <w:tblHeader/>
        </w:trPr>
        <w:tc>
          <w:tcPr>
            <w:tcW w:w="644" w:type="dxa"/>
            <w:shd w:val="clear" w:color="auto" w:fill="auto"/>
            <w:vAlign w:val="center"/>
            <w:hideMark/>
          </w:tcPr>
          <w:p w14:paraId="6057272D" w14:textId="77777777" w:rsidR="00033B03" w:rsidRPr="00033B03" w:rsidRDefault="00033B03" w:rsidP="00033B03">
            <w:pPr>
              <w:jc w:val="center"/>
              <w:rPr>
                <w:snapToGrid w:val="0"/>
                <w:szCs w:val="28"/>
              </w:rPr>
            </w:pPr>
            <w:r w:rsidRPr="00033B03">
              <w:rPr>
                <w:snapToGrid w:val="0"/>
                <w:szCs w:val="28"/>
              </w:rPr>
              <w:t>4</w:t>
            </w:r>
          </w:p>
        </w:tc>
        <w:tc>
          <w:tcPr>
            <w:tcW w:w="3147" w:type="dxa"/>
            <w:shd w:val="clear" w:color="auto" w:fill="auto"/>
            <w:vAlign w:val="center"/>
            <w:hideMark/>
          </w:tcPr>
          <w:p w14:paraId="0A86E13D" w14:textId="77777777" w:rsidR="00033B03" w:rsidRPr="00033B03" w:rsidRDefault="00033B03" w:rsidP="00033B03">
            <w:pPr>
              <w:rPr>
                <w:snapToGrid w:val="0"/>
                <w:szCs w:val="28"/>
              </w:rPr>
            </w:pPr>
            <w:r w:rsidRPr="00033B03">
              <w:rPr>
                <w:snapToGrid w:val="0"/>
                <w:szCs w:val="28"/>
              </w:rPr>
              <w:t>Коэффициент эластичности затрат по росту активов (</w:t>
            </w:r>
            <w:proofErr w:type="spellStart"/>
            <w:r w:rsidRPr="00033B03">
              <w:rPr>
                <w:snapToGrid w:val="0"/>
                <w:szCs w:val="28"/>
              </w:rPr>
              <w:t>К</w:t>
            </w:r>
            <w:r w:rsidRPr="00033B03">
              <w:rPr>
                <w:snapToGrid w:val="0"/>
                <w:szCs w:val="28"/>
                <w:vertAlign w:val="subscript"/>
              </w:rPr>
              <w:t>эл</w:t>
            </w:r>
            <w:proofErr w:type="spellEnd"/>
            <w:r w:rsidRPr="00033B03">
              <w:rPr>
                <w:snapToGrid w:val="0"/>
                <w:szCs w:val="28"/>
              </w:rPr>
              <w:t>)</w:t>
            </w:r>
          </w:p>
        </w:tc>
        <w:tc>
          <w:tcPr>
            <w:tcW w:w="992" w:type="dxa"/>
            <w:shd w:val="clear" w:color="auto" w:fill="auto"/>
            <w:vAlign w:val="center"/>
            <w:hideMark/>
          </w:tcPr>
          <w:p w14:paraId="737B863F" w14:textId="77777777" w:rsidR="00033B03" w:rsidRPr="00033B03" w:rsidRDefault="00033B03" w:rsidP="00033B03">
            <w:pPr>
              <w:ind w:left="-113" w:right="-113"/>
              <w:jc w:val="center"/>
              <w:rPr>
                <w:snapToGrid w:val="0"/>
                <w:szCs w:val="28"/>
              </w:rPr>
            </w:pPr>
          </w:p>
        </w:tc>
        <w:tc>
          <w:tcPr>
            <w:tcW w:w="1596" w:type="dxa"/>
            <w:tcBorders>
              <w:top w:val="nil"/>
              <w:left w:val="single" w:sz="4" w:space="0" w:color="auto"/>
              <w:bottom w:val="single" w:sz="4" w:space="0" w:color="auto"/>
              <w:right w:val="single" w:sz="4" w:space="0" w:color="auto"/>
            </w:tcBorders>
            <w:shd w:val="clear" w:color="000000" w:fill="FFFFFF"/>
            <w:vAlign w:val="center"/>
          </w:tcPr>
          <w:p w14:paraId="64DA1BB7" w14:textId="77777777" w:rsidR="00033B03" w:rsidRPr="00033B03" w:rsidRDefault="00033B03" w:rsidP="00033B03">
            <w:pPr>
              <w:jc w:val="center"/>
              <w:rPr>
                <w:snapToGrid w:val="0"/>
                <w:sz w:val="28"/>
                <w:szCs w:val="28"/>
              </w:rPr>
            </w:pPr>
            <w:r w:rsidRPr="00033B03">
              <w:rPr>
                <w:snapToGrid w:val="0"/>
                <w:sz w:val="28"/>
                <w:szCs w:val="28"/>
              </w:rPr>
              <w:t>0,75</w:t>
            </w:r>
          </w:p>
        </w:tc>
        <w:tc>
          <w:tcPr>
            <w:tcW w:w="1559" w:type="dxa"/>
            <w:tcBorders>
              <w:top w:val="nil"/>
              <w:left w:val="single" w:sz="4" w:space="0" w:color="auto"/>
              <w:bottom w:val="single" w:sz="4" w:space="0" w:color="auto"/>
              <w:right w:val="single" w:sz="4" w:space="0" w:color="auto"/>
            </w:tcBorders>
            <w:shd w:val="clear" w:color="000000" w:fill="FFFFFF"/>
            <w:vAlign w:val="center"/>
          </w:tcPr>
          <w:p w14:paraId="1E662D00" w14:textId="77777777" w:rsidR="00033B03" w:rsidRPr="00033B03" w:rsidRDefault="00033B03" w:rsidP="00033B03">
            <w:pPr>
              <w:jc w:val="center"/>
              <w:rPr>
                <w:snapToGrid w:val="0"/>
                <w:sz w:val="28"/>
                <w:szCs w:val="28"/>
              </w:rPr>
            </w:pPr>
            <w:r w:rsidRPr="00033B03">
              <w:rPr>
                <w:snapToGrid w:val="0"/>
                <w:sz w:val="28"/>
                <w:szCs w:val="28"/>
              </w:rPr>
              <w:t>0,75</w:t>
            </w:r>
          </w:p>
        </w:tc>
        <w:tc>
          <w:tcPr>
            <w:tcW w:w="1701" w:type="dxa"/>
            <w:tcBorders>
              <w:top w:val="nil"/>
              <w:left w:val="nil"/>
              <w:bottom w:val="single" w:sz="4" w:space="0" w:color="auto"/>
              <w:right w:val="single" w:sz="4" w:space="0" w:color="auto"/>
            </w:tcBorders>
            <w:shd w:val="clear" w:color="auto" w:fill="auto"/>
            <w:vAlign w:val="center"/>
          </w:tcPr>
          <w:p w14:paraId="50D91398" w14:textId="77777777" w:rsidR="00033B03" w:rsidRPr="00033B03" w:rsidRDefault="00033B03" w:rsidP="00033B03">
            <w:pPr>
              <w:jc w:val="center"/>
              <w:rPr>
                <w:snapToGrid w:val="0"/>
                <w:sz w:val="28"/>
                <w:szCs w:val="28"/>
              </w:rPr>
            </w:pPr>
            <w:r w:rsidRPr="00033B03">
              <w:rPr>
                <w:snapToGrid w:val="0"/>
                <w:sz w:val="28"/>
                <w:szCs w:val="28"/>
              </w:rPr>
              <w:t>0</w:t>
            </w:r>
          </w:p>
        </w:tc>
      </w:tr>
      <w:tr w:rsidR="00033B03" w:rsidRPr="00033B03" w14:paraId="0FF5D3F3" w14:textId="77777777" w:rsidTr="00EB0A6C">
        <w:trPr>
          <w:trHeight w:val="250"/>
          <w:tblHeader/>
        </w:trPr>
        <w:tc>
          <w:tcPr>
            <w:tcW w:w="644" w:type="dxa"/>
            <w:shd w:val="clear" w:color="auto" w:fill="auto"/>
            <w:vAlign w:val="center"/>
            <w:hideMark/>
          </w:tcPr>
          <w:p w14:paraId="2B9CB647" w14:textId="77777777" w:rsidR="00033B03" w:rsidRPr="00033B03" w:rsidRDefault="00033B03" w:rsidP="00033B03">
            <w:pPr>
              <w:jc w:val="center"/>
              <w:rPr>
                <w:snapToGrid w:val="0"/>
                <w:szCs w:val="28"/>
              </w:rPr>
            </w:pPr>
            <w:r w:rsidRPr="00033B03">
              <w:rPr>
                <w:snapToGrid w:val="0"/>
                <w:szCs w:val="28"/>
              </w:rPr>
              <w:t>5</w:t>
            </w:r>
          </w:p>
        </w:tc>
        <w:tc>
          <w:tcPr>
            <w:tcW w:w="3147" w:type="dxa"/>
            <w:shd w:val="clear" w:color="auto" w:fill="auto"/>
            <w:vAlign w:val="center"/>
            <w:hideMark/>
          </w:tcPr>
          <w:p w14:paraId="36098D3F" w14:textId="77777777" w:rsidR="00033B03" w:rsidRPr="00033B03" w:rsidRDefault="00033B03" w:rsidP="00033B03">
            <w:pPr>
              <w:rPr>
                <w:snapToGrid w:val="0"/>
                <w:szCs w:val="28"/>
              </w:rPr>
            </w:pPr>
            <w:r w:rsidRPr="00033B03">
              <w:rPr>
                <w:snapToGrid w:val="0"/>
                <w:szCs w:val="28"/>
              </w:rPr>
              <w:t>Операционные (подконтрольные)</w:t>
            </w:r>
            <w:r w:rsidRPr="00033B03">
              <w:rPr>
                <w:snapToGrid w:val="0"/>
                <w:szCs w:val="28"/>
              </w:rPr>
              <w:br/>
              <w:t>расходы</w:t>
            </w:r>
          </w:p>
        </w:tc>
        <w:tc>
          <w:tcPr>
            <w:tcW w:w="992" w:type="dxa"/>
            <w:shd w:val="clear" w:color="auto" w:fill="auto"/>
            <w:vAlign w:val="center"/>
            <w:hideMark/>
          </w:tcPr>
          <w:p w14:paraId="277C805B" w14:textId="77777777" w:rsidR="00033B03" w:rsidRPr="00033B03" w:rsidRDefault="00033B03" w:rsidP="00033B03">
            <w:pPr>
              <w:ind w:left="-113" w:right="-113"/>
              <w:jc w:val="center"/>
              <w:rPr>
                <w:snapToGrid w:val="0"/>
                <w:szCs w:val="28"/>
              </w:rPr>
            </w:pPr>
            <w:r w:rsidRPr="00033B03">
              <w:rPr>
                <w:snapToGrid w:val="0"/>
                <w:szCs w:val="28"/>
              </w:rPr>
              <w:t>тыс. руб.</w:t>
            </w:r>
          </w:p>
        </w:tc>
        <w:tc>
          <w:tcPr>
            <w:tcW w:w="1596" w:type="dxa"/>
            <w:tcBorders>
              <w:top w:val="nil"/>
              <w:left w:val="single" w:sz="4" w:space="0" w:color="auto"/>
              <w:bottom w:val="single" w:sz="4" w:space="0" w:color="auto"/>
              <w:right w:val="single" w:sz="4" w:space="0" w:color="auto"/>
            </w:tcBorders>
            <w:shd w:val="clear" w:color="000000" w:fill="FFFFFF"/>
            <w:vAlign w:val="center"/>
          </w:tcPr>
          <w:p w14:paraId="6E54EE0F" w14:textId="77777777" w:rsidR="00033B03" w:rsidRPr="00033B03" w:rsidRDefault="00033B03" w:rsidP="00033B03">
            <w:pPr>
              <w:jc w:val="center"/>
              <w:rPr>
                <w:snapToGrid w:val="0"/>
                <w:sz w:val="28"/>
                <w:szCs w:val="28"/>
              </w:rPr>
            </w:pPr>
            <w:r w:rsidRPr="00033B03">
              <w:rPr>
                <w:snapToGrid w:val="0"/>
                <w:sz w:val="28"/>
                <w:szCs w:val="28"/>
              </w:rPr>
              <w:t>7 618</w:t>
            </w:r>
          </w:p>
        </w:tc>
        <w:tc>
          <w:tcPr>
            <w:tcW w:w="1559" w:type="dxa"/>
            <w:tcBorders>
              <w:top w:val="nil"/>
              <w:left w:val="single" w:sz="4" w:space="0" w:color="auto"/>
              <w:bottom w:val="single" w:sz="4" w:space="0" w:color="auto"/>
              <w:right w:val="single" w:sz="4" w:space="0" w:color="auto"/>
            </w:tcBorders>
            <w:shd w:val="clear" w:color="000000" w:fill="FFFFFF"/>
            <w:vAlign w:val="center"/>
          </w:tcPr>
          <w:p w14:paraId="4B3DAED5" w14:textId="77777777" w:rsidR="00033B03" w:rsidRPr="00033B03" w:rsidRDefault="00033B03" w:rsidP="00033B03">
            <w:pPr>
              <w:jc w:val="center"/>
              <w:rPr>
                <w:snapToGrid w:val="0"/>
                <w:sz w:val="28"/>
                <w:szCs w:val="28"/>
              </w:rPr>
            </w:pPr>
            <w:r w:rsidRPr="00033B03">
              <w:rPr>
                <w:snapToGrid w:val="0"/>
                <w:sz w:val="28"/>
                <w:szCs w:val="28"/>
              </w:rPr>
              <w:t>7 611</w:t>
            </w:r>
          </w:p>
        </w:tc>
        <w:tc>
          <w:tcPr>
            <w:tcW w:w="1701" w:type="dxa"/>
            <w:tcBorders>
              <w:top w:val="nil"/>
              <w:left w:val="nil"/>
              <w:bottom w:val="single" w:sz="4" w:space="0" w:color="auto"/>
              <w:right w:val="single" w:sz="4" w:space="0" w:color="auto"/>
            </w:tcBorders>
            <w:shd w:val="clear" w:color="auto" w:fill="auto"/>
            <w:vAlign w:val="center"/>
          </w:tcPr>
          <w:p w14:paraId="1869051C" w14:textId="77777777" w:rsidR="00033B03" w:rsidRPr="00033B03" w:rsidRDefault="00033B03" w:rsidP="00033B03">
            <w:pPr>
              <w:jc w:val="center"/>
              <w:rPr>
                <w:snapToGrid w:val="0"/>
                <w:sz w:val="28"/>
                <w:szCs w:val="28"/>
              </w:rPr>
            </w:pPr>
            <w:r w:rsidRPr="00033B03">
              <w:rPr>
                <w:snapToGrid w:val="0"/>
                <w:sz w:val="28"/>
                <w:szCs w:val="28"/>
              </w:rPr>
              <w:t>-7</w:t>
            </w:r>
          </w:p>
        </w:tc>
      </w:tr>
    </w:tbl>
    <w:p w14:paraId="64D0BD68" w14:textId="77777777" w:rsidR="00033B03" w:rsidRPr="00033B03" w:rsidRDefault="00033B03" w:rsidP="00033B03">
      <w:pPr>
        <w:autoSpaceDE w:val="0"/>
        <w:autoSpaceDN w:val="0"/>
        <w:adjustRightInd w:val="0"/>
        <w:ind w:firstLine="540"/>
        <w:jc w:val="both"/>
        <w:rPr>
          <w:sz w:val="28"/>
          <w:szCs w:val="28"/>
        </w:rPr>
      </w:pPr>
    </w:p>
    <w:p w14:paraId="36FF3E76" w14:textId="77777777" w:rsidR="00033B03" w:rsidRPr="00033B03" w:rsidRDefault="00033B03" w:rsidP="00033B03">
      <w:pPr>
        <w:autoSpaceDE w:val="0"/>
        <w:autoSpaceDN w:val="0"/>
        <w:adjustRightInd w:val="0"/>
        <w:ind w:firstLine="709"/>
        <w:jc w:val="both"/>
        <w:rPr>
          <w:snapToGrid w:val="0"/>
          <w:sz w:val="28"/>
          <w:szCs w:val="28"/>
        </w:rPr>
      </w:pPr>
      <w:r w:rsidRPr="00033B03">
        <w:rPr>
          <w:snapToGrid w:val="0"/>
          <w:sz w:val="28"/>
          <w:szCs w:val="28"/>
        </w:rPr>
        <w:t xml:space="preserve">Расчет операционных расходов произведен в соответствии </w:t>
      </w:r>
      <w:r w:rsidRPr="00033B03">
        <w:rPr>
          <w:snapToGrid w:val="0"/>
          <w:sz w:val="28"/>
          <w:szCs w:val="28"/>
        </w:rPr>
        <w:br/>
        <w:t>с Методическими указаниями по формуле:</w:t>
      </w:r>
    </w:p>
    <w:p w14:paraId="790BFC1F" w14:textId="3CF2BF7A" w:rsidR="00033B03" w:rsidRPr="00033B03" w:rsidRDefault="00033B03" w:rsidP="00033B03">
      <w:pPr>
        <w:autoSpaceDE w:val="0"/>
        <w:autoSpaceDN w:val="0"/>
        <w:adjustRightInd w:val="0"/>
        <w:ind w:right="-569"/>
        <w:jc w:val="both"/>
      </w:pPr>
      <w:r w:rsidRPr="00033B03">
        <w:rPr>
          <w:noProof/>
          <w:position w:val="-33"/>
        </w:rPr>
        <w:drawing>
          <wp:inline distT="0" distB="0" distL="0" distR="0" wp14:anchorId="654512F7" wp14:editId="034303BB">
            <wp:extent cx="5939790" cy="593725"/>
            <wp:effectExtent l="0" t="0" r="0" b="0"/>
            <wp:docPr id="58" name="Рисунок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939790" cy="593725"/>
                    </a:xfrm>
                    <a:prstGeom prst="rect">
                      <a:avLst/>
                    </a:prstGeom>
                    <a:noFill/>
                    <a:ln>
                      <a:noFill/>
                    </a:ln>
                  </pic:spPr>
                </pic:pic>
              </a:graphicData>
            </a:graphic>
          </wp:inline>
        </w:drawing>
      </w:r>
      <w:r w:rsidRPr="00033B03">
        <w:t xml:space="preserve"> (10)</w:t>
      </w:r>
    </w:p>
    <w:p w14:paraId="5BD4277F" w14:textId="77777777" w:rsidR="00033B03" w:rsidRPr="00033B03" w:rsidRDefault="00033B03" w:rsidP="00033B03">
      <w:pPr>
        <w:ind w:firstLine="709"/>
        <w:jc w:val="both"/>
        <w:rPr>
          <w:b/>
          <w:snapToGrid w:val="0"/>
          <w:sz w:val="28"/>
          <w:szCs w:val="28"/>
          <w:lang w:eastAsia="en-US"/>
        </w:rPr>
      </w:pPr>
      <w:r w:rsidRPr="00033B03">
        <w:rPr>
          <w:snapToGrid w:val="0"/>
          <w:sz w:val="28"/>
          <w:szCs w:val="28"/>
          <w:lang w:eastAsia="en-US"/>
        </w:rPr>
        <w:t xml:space="preserve">Операционные расходы 2022 года </w:t>
      </w:r>
      <w:r w:rsidRPr="00033B03">
        <w:rPr>
          <w:bCs/>
          <w:snapToGrid w:val="0"/>
          <w:sz w:val="28"/>
          <w:szCs w:val="28"/>
          <w:lang w:eastAsia="en-US"/>
        </w:rPr>
        <w:t>на</w:t>
      </w:r>
      <w:r w:rsidRPr="00033B03">
        <w:rPr>
          <w:b/>
          <w:snapToGrid w:val="0"/>
          <w:sz w:val="28"/>
          <w:szCs w:val="28"/>
          <w:lang w:eastAsia="en-US"/>
        </w:rPr>
        <w:t xml:space="preserve"> </w:t>
      </w:r>
      <w:r w:rsidRPr="00033B03">
        <w:rPr>
          <w:snapToGrid w:val="0"/>
          <w:sz w:val="28"/>
          <w:szCs w:val="28"/>
          <w:lang w:eastAsia="en-US"/>
        </w:rPr>
        <w:t xml:space="preserve">тепловую энергию = </w:t>
      </w:r>
      <w:r w:rsidRPr="00033B03">
        <w:rPr>
          <w:snapToGrid w:val="0"/>
          <w:sz w:val="28"/>
          <w:szCs w:val="28"/>
          <w:lang w:eastAsia="en-US"/>
        </w:rPr>
        <w:br/>
        <w:t xml:space="preserve">7 398 тыс. руб. (операционные расходы 2021 года) × (1 – 1%÷100%) × 1,039 × </w:t>
      </w:r>
      <w:r w:rsidRPr="00033B03">
        <w:rPr>
          <w:snapToGrid w:val="0"/>
          <w:sz w:val="28"/>
          <w:szCs w:val="28"/>
          <w:lang w:eastAsia="en-US"/>
        </w:rPr>
        <w:br/>
        <w:t xml:space="preserve">(1 + 0,75×0) = </w:t>
      </w:r>
      <w:r w:rsidRPr="00033B03">
        <w:rPr>
          <w:b/>
          <w:snapToGrid w:val="0"/>
          <w:sz w:val="28"/>
          <w:szCs w:val="28"/>
          <w:lang w:eastAsia="en-US"/>
        </w:rPr>
        <w:t>7 611 тыс. руб.</w:t>
      </w:r>
    </w:p>
    <w:p w14:paraId="74FC2540" w14:textId="77777777" w:rsidR="00033B03" w:rsidRPr="00033B03" w:rsidRDefault="00033B03" w:rsidP="00033B03">
      <w:pPr>
        <w:jc w:val="both"/>
        <w:rPr>
          <w:snapToGrid w:val="0"/>
          <w:sz w:val="28"/>
          <w:szCs w:val="28"/>
          <w:lang w:eastAsia="en-US"/>
        </w:rPr>
      </w:pPr>
    </w:p>
    <w:p w14:paraId="082DFA98" w14:textId="77777777" w:rsidR="00033B03" w:rsidRPr="00033B03" w:rsidRDefault="00033B03" w:rsidP="00033B03">
      <w:pPr>
        <w:jc w:val="both"/>
        <w:rPr>
          <w:snapToGrid w:val="0"/>
          <w:sz w:val="28"/>
          <w:szCs w:val="28"/>
          <w:lang w:eastAsia="en-US"/>
        </w:rPr>
      </w:pPr>
    </w:p>
    <w:p w14:paraId="66F353E3" w14:textId="77777777" w:rsidR="00033B03" w:rsidRPr="00033B03" w:rsidRDefault="00033B03" w:rsidP="00033B03">
      <w:pPr>
        <w:jc w:val="both"/>
        <w:rPr>
          <w:snapToGrid w:val="0"/>
          <w:sz w:val="28"/>
          <w:szCs w:val="28"/>
          <w:lang w:eastAsia="en-US"/>
        </w:rPr>
      </w:pPr>
    </w:p>
    <w:p w14:paraId="1FE60DEC" w14:textId="77777777" w:rsidR="00033B03" w:rsidRPr="00033B03" w:rsidRDefault="00033B03" w:rsidP="00033B03">
      <w:pPr>
        <w:jc w:val="both"/>
        <w:rPr>
          <w:snapToGrid w:val="0"/>
          <w:sz w:val="28"/>
          <w:szCs w:val="28"/>
          <w:lang w:eastAsia="en-US"/>
        </w:rPr>
      </w:pPr>
    </w:p>
    <w:p w14:paraId="57B0E422" w14:textId="77777777" w:rsidR="00033B03" w:rsidRPr="00033B03" w:rsidRDefault="00033B03" w:rsidP="00033B03">
      <w:pPr>
        <w:numPr>
          <w:ilvl w:val="0"/>
          <w:numId w:val="9"/>
        </w:numPr>
        <w:ind w:right="-568"/>
        <w:jc w:val="right"/>
        <w:rPr>
          <w:snapToGrid w:val="0"/>
          <w:sz w:val="28"/>
          <w:szCs w:val="28"/>
          <w:lang w:eastAsia="en-US"/>
        </w:rPr>
      </w:pPr>
    </w:p>
    <w:p w14:paraId="382CDE8B" w14:textId="77777777" w:rsidR="00033B03" w:rsidRPr="00033B03" w:rsidRDefault="00033B03" w:rsidP="00033B03">
      <w:pPr>
        <w:keepNext/>
        <w:ind w:right="-144"/>
        <w:jc w:val="center"/>
        <w:outlineLvl w:val="2"/>
        <w:rPr>
          <w:rFonts w:cs="Arial"/>
          <w:b/>
          <w:bCs/>
          <w:snapToGrid w:val="0"/>
          <w:sz w:val="28"/>
          <w:szCs w:val="26"/>
          <w:lang w:eastAsia="en-US"/>
        </w:rPr>
      </w:pPr>
      <w:r w:rsidRPr="00033B03">
        <w:rPr>
          <w:rFonts w:cs="Arial"/>
          <w:b/>
          <w:bCs/>
          <w:snapToGrid w:val="0"/>
          <w:sz w:val="28"/>
          <w:szCs w:val="26"/>
          <w:lang w:eastAsia="en-US"/>
        </w:rPr>
        <w:t xml:space="preserve">Реестр неподконтрольных расходов </w:t>
      </w:r>
      <w:r w:rsidRPr="00033B03">
        <w:rPr>
          <w:rFonts w:cs="Arial"/>
          <w:b/>
          <w:bCs/>
          <w:snapToGrid w:val="0"/>
          <w:sz w:val="28"/>
          <w:szCs w:val="26"/>
          <w:lang w:eastAsia="en-US"/>
        </w:rPr>
        <w:br/>
        <w:t>на тепловую энергию на 2022 год</w:t>
      </w:r>
    </w:p>
    <w:p w14:paraId="2C624D71" w14:textId="77777777" w:rsidR="00033B03" w:rsidRPr="00033B03" w:rsidRDefault="00033B03" w:rsidP="00033B03">
      <w:pPr>
        <w:jc w:val="center"/>
        <w:rPr>
          <w:snapToGrid w:val="0"/>
          <w:sz w:val="28"/>
        </w:rPr>
      </w:pPr>
      <w:r w:rsidRPr="00033B03">
        <w:rPr>
          <w:snapToGrid w:val="0"/>
          <w:sz w:val="28"/>
        </w:rPr>
        <w:t>(приложение 5.3 к Методическим указаниям)</w:t>
      </w:r>
    </w:p>
    <w:p w14:paraId="5241C4D0" w14:textId="77777777" w:rsidR="00033B03" w:rsidRPr="00033B03" w:rsidRDefault="00033B03" w:rsidP="00033B03">
      <w:pPr>
        <w:jc w:val="right"/>
        <w:rPr>
          <w:snapToGrid w:val="0"/>
          <w:sz w:val="28"/>
          <w:szCs w:val="28"/>
        </w:rPr>
      </w:pPr>
      <w:r w:rsidRPr="00033B03">
        <w:rPr>
          <w:snapToGrid w:val="0"/>
          <w:sz w:val="28"/>
          <w:szCs w:val="28"/>
        </w:rPr>
        <w:lastRenderedPageBreak/>
        <w:t>тыс. руб.</w:t>
      </w:r>
    </w:p>
    <w:tbl>
      <w:tblPr>
        <w:tblW w:w="97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4"/>
        <w:gridCol w:w="4148"/>
        <w:gridCol w:w="1565"/>
        <w:gridCol w:w="1560"/>
        <w:gridCol w:w="1701"/>
      </w:tblGrid>
      <w:tr w:rsidR="00033B03" w:rsidRPr="00033B03" w14:paraId="4D657D89" w14:textId="77777777" w:rsidTr="00EB0A6C">
        <w:trPr>
          <w:trHeight w:val="507"/>
        </w:trPr>
        <w:tc>
          <w:tcPr>
            <w:tcW w:w="814" w:type="dxa"/>
            <w:vMerge w:val="restart"/>
            <w:shd w:val="clear" w:color="auto" w:fill="auto"/>
            <w:vAlign w:val="center"/>
            <w:hideMark/>
          </w:tcPr>
          <w:p w14:paraId="40283475" w14:textId="77777777" w:rsidR="00033B03" w:rsidRPr="00033B03" w:rsidRDefault="00033B03" w:rsidP="00033B03">
            <w:pPr>
              <w:jc w:val="center"/>
              <w:rPr>
                <w:snapToGrid w:val="0"/>
                <w:szCs w:val="28"/>
              </w:rPr>
            </w:pPr>
            <w:r w:rsidRPr="00033B03">
              <w:rPr>
                <w:snapToGrid w:val="0"/>
                <w:szCs w:val="28"/>
              </w:rPr>
              <w:t>№ п/п</w:t>
            </w:r>
          </w:p>
        </w:tc>
        <w:tc>
          <w:tcPr>
            <w:tcW w:w="4148" w:type="dxa"/>
            <w:vMerge w:val="restart"/>
            <w:shd w:val="clear" w:color="auto" w:fill="auto"/>
            <w:vAlign w:val="center"/>
            <w:hideMark/>
          </w:tcPr>
          <w:p w14:paraId="61713EA0" w14:textId="77777777" w:rsidR="00033B03" w:rsidRPr="00033B03" w:rsidRDefault="00033B03" w:rsidP="00033B03">
            <w:pPr>
              <w:jc w:val="center"/>
              <w:rPr>
                <w:snapToGrid w:val="0"/>
                <w:szCs w:val="28"/>
              </w:rPr>
            </w:pPr>
            <w:r w:rsidRPr="00033B03">
              <w:rPr>
                <w:snapToGrid w:val="0"/>
                <w:szCs w:val="28"/>
              </w:rPr>
              <w:t>Наименование расхода</w:t>
            </w:r>
          </w:p>
        </w:tc>
        <w:tc>
          <w:tcPr>
            <w:tcW w:w="1565" w:type="dxa"/>
            <w:vMerge w:val="restart"/>
          </w:tcPr>
          <w:p w14:paraId="507C5CF6" w14:textId="77777777" w:rsidR="00033B03" w:rsidRPr="00033B03" w:rsidRDefault="00033B03" w:rsidP="00033B03">
            <w:pPr>
              <w:ind w:left="-57" w:right="-57"/>
              <w:jc w:val="center"/>
              <w:rPr>
                <w:snapToGrid w:val="0"/>
                <w:szCs w:val="28"/>
              </w:rPr>
            </w:pPr>
            <w:r w:rsidRPr="00033B03">
              <w:rPr>
                <w:snapToGrid w:val="0"/>
                <w:szCs w:val="28"/>
              </w:rPr>
              <w:t>Предложение предприятия на 2022 год</w:t>
            </w:r>
          </w:p>
        </w:tc>
        <w:tc>
          <w:tcPr>
            <w:tcW w:w="1560" w:type="dxa"/>
            <w:vMerge w:val="restart"/>
          </w:tcPr>
          <w:p w14:paraId="4E07253B" w14:textId="77777777" w:rsidR="00033B03" w:rsidRPr="00033B03" w:rsidRDefault="00033B03" w:rsidP="00033B03">
            <w:pPr>
              <w:ind w:left="-57" w:right="-57"/>
              <w:jc w:val="center"/>
              <w:rPr>
                <w:snapToGrid w:val="0"/>
                <w:szCs w:val="28"/>
              </w:rPr>
            </w:pPr>
            <w:r w:rsidRPr="00033B03">
              <w:rPr>
                <w:snapToGrid w:val="0"/>
                <w:szCs w:val="28"/>
              </w:rPr>
              <w:t>Предложение экспертов на 2022 год</w:t>
            </w:r>
          </w:p>
        </w:tc>
        <w:tc>
          <w:tcPr>
            <w:tcW w:w="1701" w:type="dxa"/>
            <w:vMerge w:val="restart"/>
          </w:tcPr>
          <w:p w14:paraId="032C1670" w14:textId="77777777" w:rsidR="00033B03" w:rsidRPr="00033B03" w:rsidRDefault="00033B03" w:rsidP="00033B03">
            <w:pPr>
              <w:ind w:left="-57" w:right="-57"/>
              <w:jc w:val="center"/>
              <w:rPr>
                <w:snapToGrid w:val="0"/>
                <w:szCs w:val="28"/>
              </w:rPr>
            </w:pPr>
            <w:r w:rsidRPr="00033B03">
              <w:rPr>
                <w:snapToGrid w:val="0"/>
                <w:szCs w:val="28"/>
              </w:rPr>
              <w:t>Корректировка предложения предприятия</w:t>
            </w:r>
          </w:p>
        </w:tc>
      </w:tr>
      <w:tr w:rsidR="00033B03" w:rsidRPr="00033B03" w14:paraId="33582395" w14:textId="77777777" w:rsidTr="00EB0A6C">
        <w:trPr>
          <w:trHeight w:val="507"/>
        </w:trPr>
        <w:tc>
          <w:tcPr>
            <w:tcW w:w="814" w:type="dxa"/>
            <w:vMerge/>
            <w:shd w:val="clear" w:color="auto" w:fill="auto"/>
            <w:vAlign w:val="center"/>
            <w:hideMark/>
          </w:tcPr>
          <w:p w14:paraId="498DC91D" w14:textId="77777777" w:rsidR="00033B03" w:rsidRPr="00033B03" w:rsidRDefault="00033B03" w:rsidP="00033B03">
            <w:pPr>
              <w:jc w:val="center"/>
              <w:rPr>
                <w:snapToGrid w:val="0"/>
                <w:szCs w:val="28"/>
              </w:rPr>
            </w:pPr>
          </w:p>
        </w:tc>
        <w:tc>
          <w:tcPr>
            <w:tcW w:w="4148" w:type="dxa"/>
            <w:vMerge/>
            <w:shd w:val="clear" w:color="auto" w:fill="auto"/>
            <w:vAlign w:val="center"/>
            <w:hideMark/>
          </w:tcPr>
          <w:p w14:paraId="5F692DEE" w14:textId="77777777" w:rsidR="00033B03" w:rsidRPr="00033B03" w:rsidRDefault="00033B03" w:rsidP="00033B03">
            <w:pPr>
              <w:jc w:val="center"/>
              <w:rPr>
                <w:snapToGrid w:val="0"/>
                <w:szCs w:val="28"/>
              </w:rPr>
            </w:pPr>
          </w:p>
        </w:tc>
        <w:tc>
          <w:tcPr>
            <w:tcW w:w="1565" w:type="dxa"/>
            <w:vMerge/>
            <w:vAlign w:val="center"/>
          </w:tcPr>
          <w:p w14:paraId="6113FFD7" w14:textId="77777777" w:rsidR="00033B03" w:rsidRPr="00033B03" w:rsidRDefault="00033B03" w:rsidP="00033B03">
            <w:pPr>
              <w:jc w:val="center"/>
              <w:rPr>
                <w:snapToGrid w:val="0"/>
                <w:szCs w:val="28"/>
              </w:rPr>
            </w:pPr>
          </w:p>
        </w:tc>
        <w:tc>
          <w:tcPr>
            <w:tcW w:w="1560" w:type="dxa"/>
            <w:vMerge/>
            <w:shd w:val="clear" w:color="auto" w:fill="FFFFCC"/>
            <w:vAlign w:val="center"/>
          </w:tcPr>
          <w:p w14:paraId="574AC906" w14:textId="77777777" w:rsidR="00033B03" w:rsidRPr="00033B03" w:rsidRDefault="00033B03" w:rsidP="00033B03">
            <w:pPr>
              <w:jc w:val="center"/>
              <w:rPr>
                <w:snapToGrid w:val="0"/>
                <w:szCs w:val="28"/>
              </w:rPr>
            </w:pPr>
          </w:p>
        </w:tc>
        <w:tc>
          <w:tcPr>
            <w:tcW w:w="1701" w:type="dxa"/>
            <w:vMerge/>
            <w:vAlign w:val="center"/>
          </w:tcPr>
          <w:p w14:paraId="6B0ED6ED" w14:textId="77777777" w:rsidR="00033B03" w:rsidRPr="00033B03" w:rsidRDefault="00033B03" w:rsidP="00033B03">
            <w:pPr>
              <w:jc w:val="center"/>
              <w:rPr>
                <w:snapToGrid w:val="0"/>
                <w:szCs w:val="28"/>
              </w:rPr>
            </w:pPr>
          </w:p>
        </w:tc>
      </w:tr>
      <w:tr w:rsidR="00033B03" w:rsidRPr="00033B03" w14:paraId="5C7B9558" w14:textId="77777777" w:rsidTr="00EB0A6C">
        <w:trPr>
          <w:trHeight w:val="806"/>
        </w:trPr>
        <w:tc>
          <w:tcPr>
            <w:tcW w:w="814" w:type="dxa"/>
            <w:shd w:val="clear" w:color="auto" w:fill="auto"/>
            <w:noWrap/>
            <w:vAlign w:val="center"/>
            <w:hideMark/>
          </w:tcPr>
          <w:p w14:paraId="5759CABE" w14:textId="77777777" w:rsidR="00033B03" w:rsidRPr="00033B03" w:rsidRDefault="00033B03" w:rsidP="00033B03">
            <w:pPr>
              <w:jc w:val="center"/>
              <w:rPr>
                <w:snapToGrid w:val="0"/>
                <w:szCs w:val="28"/>
              </w:rPr>
            </w:pPr>
            <w:r w:rsidRPr="00033B03">
              <w:rPr>
                <w:snapToGrid w:val="0"/>
                <w:szCs w:val="28"/>
              </w:rPr>
              <w:t>1.1</w:t>
            </w:r>
          </w:p>
        </w:tc>
        <w:tc>
          <w:tcPr>
            <w:tcW w:w="4148" w:type="dxa"/>
            <w:shd w:val="clear" w:color="auto" w:fill="auto"/>
            <w:vAlign w:val="center"/>
            <w:hideMark/>
          </w:tcPr>
          <w:p w14:paraId="2AC3BD08" w14:textId="77777777" w:rsidR="00033B03" w:rsidRPr="00033B03" w:rsidRDefault="00033B03" w:rsidP="00033B03">
            <w:pPr>
              <w:rPr>
                <w:snapToGrid w:val="0"/>
                <w:szCs w:val="28"/>
              </w:rPr>
            </w:pPr>
            <w:r w:rsidRPr="00033B03">
              <w:rPr>
                <w:snapToGrid w:val="0"/>
                <w:szCs w:val="28"/>
              </w:rPr>
              <w:t>Расходы на оплату услуг, оказываемых организациями, осуществляющими регулируемые виды деятельности</w:t>
            </w: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14:paraId="3237A5DD" w14:textId="77777777" w:rsidR="00033B03" w:rsidRPr="00033B03" w:rsidRDefault="00033B03" w:rsidP="00033B03">
            <w:pPr>
              <w:jc w:val="center"/>
              <w:rPr>
                <w:snapToGrid w:val="0"/>
                <w:sz w:val="28"/>
                <w:szCs w:val="28"/>
              </w:rPr>
            </w:pPr>
            <w:r w:rsidRPr="00033B03">
              <w:rPr>
                <w:snapToGrid w:val="0"/>
                <w:sz w:val="28"/>
                <w:szCs w:val="28"/>
              </w:rPr>
              <w:t>0</w:t>
            </w:r>
          </w:p>
        </w:tc>
        <w:tc>
          <w:tcPr>
            <w:tcW w:w="1560" w:type="dxa"/>
            <w:tcBorders>
              <w:top w:val="single" w:sz="4" w:space="0" w:color="auto"/>
              <w:left w:val="nil"/>
              <w:bottom w:val="single" w:sz="4" w:space="0" w:color="auto"/>
              <w:right w:val="single" w:sz="4" w:space="0" w:color="auto"/>
            </w:tcBorders>
            <w:shd w:val="clear" w:color="auto" w:fill="auto"/>
            <w:noWrap/>
            <w:vAlign w:val="center"/>
          </w:tcPr>
          <w:p w14:paraId="1BE2CD7A" w14:textId="77777777" w:rsidR="00033B03" w:rsidRPr="00033B03" w:rsidRDefault="00033B03" w:rsidP="00033B03">
            <w:pPr>
              <w:jc w:val="center"/>
              <w:rPr>
                <w:snapToGrid w:val="0"/>
                <w:sz w:val="28"/>
                <w:szCs w:val="28"/>
              </w:rPr>
            </w:pPr>
            <w:r w:rsidRPr="00033B03">
              <w:rPr>
                <w:snapToGrid w:val="0"/>
                <w:sz w:val="28"/>
                <w:szCs w:val="28"/>
              </w:rPr>
              <w:t>0</w:t>
            </w:r>
          </w:p>
        </w:tc>
        <w:tc>
          <w:tcPr>
            <w:tcW w:w="1701" w:type="dxa"/>
            <w:tcBorders>
              <w:top w:val="single" w:sz="4" w:space="0" w:color="auto"/>
              <w:left w:val="nil"/>
              <w:bottom w:val="single" w:sz="4" w:space="0" w:color="auto"/>
              <w:right w:val="single" w:sz="4" w:space="0" w:color="auto"/>
            </w:tcBorders>
            <w:shd w:val="clear" w:color="auto" w:fill="auto"/>
            <w:vAlign w:val="center"/>
          </w:tcPr>
          <w:p w14:paraId="66F19204" w14:textId="77777777" w:rsidR="00033B03" w:rsidRPr="00033B03" w:rsidRDefault="00033B03" w:rsidP="00033B03">
            <w:pPr>
              <w:jc w:val="center"/>
              <w:rPr>
                <w:snapToGrid w:val="0"/>
                <w:sz w:val="28"/>
                <w:szCs w:val="28"/>
              </w:rPr>
            </w:pPr>
            <w:r w:rsidRPr="00033B03">
              <w:rPr>
                <w:snapToGrid w:val="0"/>
                <w:sz w:val="28"/>
                <w:szCs w:val="28"/>
              </w:rPr>
              <w:t>0</w:t>
            </w:r>
          </w:p>
        </w:tc>
      </w:tr>
      <w:tr w:rsidR="00033B03" w:rsidRPr="00033B03" w14:paraId="3AAB263A" w14:textId="77777777" w:rsidTr="00EB0A6C">
        <w:trPr>
          <w:trHeight w:val="137"/>
        </w:trPr>
        <w:tc>
          <w:tcPr>
            <w:tcW w:w="814" w:type="dxa"/>
            <w:shd w:val="clear" w:color="auto" w:fill="auto"/>
            <w:noWrap/>
            <w:vAlign w:val="center"/>
            <w:hideMark/>
          </w:tcPr>
          <w:p w14:paraId="0C1D2E68" w14:textId="77777777" w:rsidR="00033B03" w:rsidRPr="00033B03" w:rsidRDefault="00033B03" w:rsidP="00033B03">
            <w:pPr>
              <w:jc w:val="center"/>
              <w:rPr>
                <w:snapToGrid w:val="0"/>
                <w:szCs w:val="28"/>
              </w:rPr>
            </w:pPr>
            <w:r w:rsidRPr="00033B03">
              <w:rPr>
                <w:snapToGrid w:val="0"/>
                <w:szCs w:val="28"/>
              </w:rPr>
              <w:t>1.2</w:t>
            </w:r>
          </w:p>
        </w:tc>
        <w:tc>
          <w:tcPr>
            <w:tcW w:w="4148" w:type="dxa"/>
            <w:shd w:val="clear" w:color="auto" w:fill="auto"/>
            <w:noWrap/>
            <w:vAlign w:val="center"/>
            <w:hideMark/>
          </w:tcPr>
          <w:p w14:paraId="568A12AA" w14:textId="77777777" w:rsidR="00033B03" w:rsidRPr="00033B03" w:rsidRDefault="00033B03" w:rsidP="00033B03">
            <w:pPr>
              <w:rPr>
                <w:snapToGrid w:val="0"/>
                <w:szCs w:val="28"/>
              </w:rPr>
            </w:pPr>
            <w:r w:rsidRPr="00033B03">
              <w:rPr>
                <w:snapToGrid w:val="0"/>
                <w:szCs w:val="28"/>
              </w:rPr>
              <w:t>Арендная плата</w:t>
            </w:r>
          </w:p>
        </w:tc>
        <w:tc>
          <w:tcPr>
            <w:tcW w:w="1565" w:type="dxa"/>
            <w:tcBorders>
              <w:top w:val="nil"/>
              <w:left w:val="single" w:sz="4" w:space="0" w:color="auto"/>
              <w:bottom w:val="single" w:sz="4" w:space="0" w:color="auto"/>
              <w:right w:val="single" w:sz="4" w:space="0" w:color="auto"/>
            </w:tcBorders>
            <w:shd w:val="clear" w:color="auto" w:fill="auto"/>
            <w:vAlign w:val="center"/>
          </w:tcPr>
          <w:p w14:paraId="09FAD728" w14:textId="77777777" w:rsidR="00033B03" w:rsidRPr="00033B03" w:rsidRDefault="00033B03" w:rsidP="00033B03">
            <w:pPr>
              <w:jc w:val="center"/>
              <w:rPr>
                <w:snapToGrid w:val="0"/>
                <w:sz w:val="28"/>
                <w:szCs w:val="28"/>
              </w:rPr>
            </w:pPr>
            <w:r w:rsidRPr="00033B03">
              <w:rPr>
                <w:snapToGrid w:val="0"/>
                <w:sz w:val="28"/>
                <w:szCs w:val="28"/>
              </w:rPr>
              <w:t>0</w:t>
            </w:r>
          </w:p>
        </w:tc>
        <w:tc>
          <w:tcPr>
            <w:tcW w:w="1560" w:type="dxa"/>
            <w:tcBorders>
              <w:top w:val="nil"/>
              <w:left w:val="nil"/>
              <w:bottom w:val="single" w:sz="4" w:space="0" w:color="auto"/>
              <w:right w:val="single" w:sz="4" w:space="0" w:color="auto"/>
            </w:tcBorders>
            <w:shd w:val="clear" w:color="auto" w:fill="auto"/>
            <w:noWrap/>
            <w:vAlign w:val="center"/>
          </w:tcPr>
          <w:p w14:paraId="771CD35F" w14:textId="77777777" w:rsidR="00033B03" w:rsidRPr="00033B03" w:rsidRDefault="00033B03" w:rsidP="00033B03">
            <w:pPr>
              <w:jc w:val="center"/>
              <w:rPr>
                <w:snapToGrid w:val="0"/>
                <w:sz w:val="28"/>
                <w:szCs w:val="28"/>
              </w:rPr>
            </w:pPr>
            <w:r w:rsidRPr="00033B03">
              <w:rPr>
                <w:snapToGrid w:val="0"/>
                <w:sz w:val="28"/>
                <w:szCs w:val="28"/>
              </w:rPr>
              <w:t>0</w:t>
            </w:r>
          </w:p>
        </w:tc>
        <w:tc>
          <w:tcPr>
            <w:tcW w:w="1701" w:type="dxa"/>
            <w:tcBorders>
              <w:top w:val="nil"/>
              <w:left w:val="nil"/>
              <w:bottom w:val="single" w:sz="4" w:space="0" w:color="auto"/>
              <w:right w:val="single" w:sz="4" w:space="0" w:color="auto"/>
            </w:tcBorders>
            <w:shd w:val="clear" w:color="auto" w:fill="auto"/>
            <w:vAlign w:val="center"/>
          </w:tcPr>
          <w:p w14:paraId="27E5EC68" w14:textId="77777777" w:rsidR="00033B03" w:rsidRPr="00033B03" w:rsidRDefault="00033B03" w:rsidP="00033B03">
            <w:pPr>
              <w:jc w:val="center"/>
              <w:rPr>
                <w:snapToGrid w:val="0"/>
                <w:sz w:val="28"/>
                <w:szCs w:val="28"/>
              </w:rPr>
            </w:pPr>
            <w:r w:rsidRPr="00033B03">
              <w:rPr>
                <w:snapToGrid w:val="0"/>
                <w:sz w:val="28"/>
                <w:szCs w:val="28"/>
              </w:rPr>
              <w:t>0</w:t>
            </w:r>
          </w:p>
        </w:tc>
      </w:tr>
      <w:tr w:rsidR="00033B03" w:rsidRPr="00033B03" w14:paraId="39C06FA7" w14:textId="77777777" w:rsidTr="00EB0A6C">
        <w:trPr>
          <w:trHeight w:val="227"/>
        </w:trPr>
        <w:tc>
          <w:tcPr>
            <w:tcW w:w="814" w:type="dxa"/>
            <w:shd w:val="clear" w:color="auto" w:fill="auto"/>
            <w:noWrap/>
            <w:vAlign w:val="center"/>
            <w:hideMark/>
          </w:tcPr>
          <w:p w14:paraId="52E64DBF" w14:textId="77777777" w:rsidR="00033B03" w:rsidRPr="00033B03" w:rsidRDefault="00033B03" w:rsidP="00033B03">
            <w:pPr>
              <w:jc w:val="center"/>
              <w:rPr>
                <w:snapToGrid w:val="0"/>
                <w:szCs w:val="28"/>
              </w:rPr>
            </w:pPr>
            <w:r w:rsidRPr="00033B03">
              <w:rPr>
                <w:snapToGrid w:val="0"/>
                <w:szCs w:val="28"/>
              </w:rPr>
              <w:t>1.3</w:t>
            </w:r>
          </w:p>
        </w:tc>
        <w:tc>
          <w:tcPr>
            <w:tcW w:w="4148" w:type="dxa"/>
            <w:shd w:val="clear" w:color="auto" w:fill="auto"/>
            <w:noWrap/>
            <w:vAlign w:val="center"/>
            <w:hideMark/>
          </w:tcPr>
          <w:p w14:paraId="68416795" w14:textId="77777777" w:rsidR="00033B03" w:rsidRPr="00033B03" w:rsidRDefault="00033B03" w:rsidP="00033B03">
            <w:pPr>
              <w:rPr>
                <w:snapToGrid w:val="0"/>
                <w:szCs w:val="28"/>
              </w:rPr>
            </w:pPr>
            <w:r w:rsidRPr="00033B03">
              <w:rPr>
                <w:snapToGrid w:val="0"/>
                <w:szCs w:val="28"/>
              </w:rPr>
              <w:t>Концессионная плата</w:t>
            </w:r>
          </w:p>
        </w:tc>
        <w:tc>
          <w:tcPr>
            <w:tcW w:w="1565" w:type="dxa"/>
            <w:tcBorders>
              <w:top w:val="nil"/>
              <w:left w:val="single" w:sz="4" w:space="0" w:color="auto"/>
              <w:bottom w:val="single" w:sz="4" w:space="0" w:color="auto"/>
              <w:right w:val="single" w:sz="4" w:space="0" w:color="auto"/>
            </w:tcBorders>
            <w:shd w:val="clear" w:color="auto" w:fill="auto"/>
            <w:vAlign w:val="center"/>
          </w:tcPr>
          <w:p w14:paraId="302FBF1C" w14:textId="77777777" w:rsidR="00033B03" w:rsidRPr="00033B03" w:rsidRDefault="00033B03" w:rsidP="00033B03">
            <w:pPr>
              <w:jc w:val="center"/>
              <w:rPr>
                <w:snapToGrid w:val="0"/>
                <w:sz w:val="28"/>
                <w:szCs w:val="28"/>
              </w:rPr>
            </w:pPr>
            <w:r w:rsidRPr="00033B03">
              <w:rPr>
                <w:snapToGrid w:val="0"/>
                <w:sz w:val="28"/>
                <w:szCs w:val="28"/>
              </w:rPr>
              <w:t>0</w:t>
            </w:r>
          </w:p>
        </w:tc>
        <w:tc>
          <w:tcPr>
            <w:tcW w:w="1560" w:type="dxa"/>
            <w:tcBorders>
              <w:top w:val="nil"/>
              <w:left w:val="nil"/>
              <w:bottom w:val="single" w:sz="4" w:space="0" w:color="auto"/>
              <w:right w:val="single" w:sz="4" w:space="0" w:color="auto"/>
            </w:tcBorders>
            <w:shd w:val="clear" w:color="auto" w:fill="auto"/>
            <w:noWrap/>
            <w:vAlign w:val="center"/>
          </w:tcPr>
          <w:p w14:paraId="32C351F1" w14:textId="77777777" w:rsidR="00033B03" w:rsidRPr="00033B03" w:rsidRDefault="00033B03" w:rsidP="00033B03">
            <w:pPr>
              <w:jc w:val="center"/>
              <w:rPr>
                <w:snapToGrid w:val="0"/>
                <w:sz w:val="28"/>
                <w:szCs w:val="28"/>
              </w:rPr>
            </w:pPr>
            <w:r w:rsidRPr="00033B03">
              <w:rPr>
                <w:snapToGrid w:val="0"/>
                <w:sz w:val="28"/>
                <w:szCs w:val="28"/>
              </w:rPr>
              <w:t>0</w:t>
            </w:r>
          </w:p>
        </w:tc>
        <w:tc>
          <w:tcPr>
            <w:tcW w:w="1701" w:type="dxa"/>
            <w:tcBorders>
              <w:top w:val="nil"/>
              <w:left w:val="nil"/>
              <w:bottom w:val="single" w:sz="4" w:space="0" w:color="auto"/>
              <w:right w:val="single" w:sz="4" w:space="0" w:color="auto"/>
            </w:tcBorders>
            <w:shd w:val="clear" w:color="auto" w:fill="auto"/>
            <w:vAlign w:val="center"/>
          </w:tcPr>
          <w:p w14:paraId="0A2B49F2" w14:textId="77777777" w:rsidR="00033B03" w:rsidRPr="00033B03" w:rsidRDefault="00033B03" w:rsidP="00033B03">
            <w:pPr>
              <w:jc w:val="center"/>
              <w:rPr>
                <w:snapToGrid w:val="0"/>
                <w:sz w:val="28"/>
                <w:szCs w:val="28"/>
              </w:rPr>
            </w:pPr>
            <w:r w:rsidRPr="00033B03">
              <w:rPr>
                <w:snapToGrid w:val="0"/>
                <w:sz w:val="28"/>
                <w:szCs w:val="28"/>
              </w:rPr>
              <w:t>0</w:t>
            </w:r>
          </w:p>
        </w:tc>
      </w:tr>
      <w:tr w:rsidR="00033B03" w:rsidRPr="00033B03" w14:paraId="48DCD3C1" w14:textId="77777777" w:rsidTr="00EB0A6C">
        <w:trPr>
          <w:trHeight w:val="673"/>
        </w:trPr>
        <w:tc>
          <w:tcPr>
            <w:tcW w:w="814" w:type="dxa"/>
            <w:shd w:val="clear" w:color="auto" w:fill="auto"/>
            <w:noWrap/>
            <w:vAlign w:val="center"/>
            <w:hideMark/>
          </w:tcPr>
          <w:p w14:paraId="26882FFD" w14:textId="77777777" w:rsidR="00033B03" w:rsidRPr="00033B03" w:rsidRDefault="00033B03" w:rsidP="00033B03">
            <w:pPr>
              <w:jc w:val="center"/>
              <w:rPr>
                <w:snapToGrid w:val="0"/>
                <w:color w:val="000000"/>
                <w:szCs w:val="28"/>
              </w:rPr>
            </w:pPr>
            <w:r w:rsidRPr="00033B03">
              <w:rPr>
                <w:snapToGrid w:val="0"/>
                <w:color w:val="000000"/>
                <w:szCs w:val="28"/>
              </w:rPr>
              <w:t>1.4</w:t>
            </w:r>
          </w:p>
        </w:tc>
        <w:tc>
          <w:tcPr>
            <w:tcW w:w="4148" w:type="dxa"/>
            <w:shd w:val="clear" w:color="auto" w:fill="auto"/>
            <w:vAlign w:val="center"/>
            <w:hideMark/>
          </w:tcPr>
          <w:p w14:paraId="51A5B9FA" w14:textId="77777777" w:rsidR="00033B03" w:rsidRPr="00033B03" w:rsidRDefault="00033B03" w:rsidP="00033B03">
            <w:pPr>
              <w:rPr>
                <w:snapToGrid w:val="0"/>
                <w:color w:val="000000"/>
                <w:szCs w:val="28"/>
              </w:rPr>
            </w:pPr>
            <w:r w:rsidRPr="00033B03">
              <w:rPr>
                <w:snapToGrid w:val="0"/>
                <w:color w:val="000000"/>
                <w:szCs w:val="28"/>
              </w:rPr>
              <w:t>Расходы на уплату налогов, сборов и других обязательных платежей, в том числе:</w:t>
            </w:r>
          </w:p>
        </w:tc>
        <w:tc>
          <w:tcPr>
            <w:tcW w:w="1565" w:type="dxa"/>
            <w:tcBorders>
              <w:top w:val="nil"/>
              <w:left w:val="single" w:sz="4" w:space="0" w:color="auto"/>
              <w:bottom w:val="single" w:sz="4" w:space="0" w:color="auto"/>
              <w:right w:val="single" w:sz="4" w:space="0" w:color="auto"/>
            </w:tcBorders>
            <w:shd w:val="clear" w:color="auto" w:fill="auto"/>
            <w:vAlign w:val="center"/>
          </w:tcPr>
          <w:p w14:paraId="5DDC8715" w14:textId="77777777" w:rsidR="00033B03" w:rsidRPr="00033B03" w:rsidRDefault="00033B03" w:rsidP="00033B03">
            <w:pPr>
              <w:jc w:val="center"/>
              <w:rPr>
                <w:snapToGrid w:val="0"/>
                <w:sz w:val="28"/>
                <w:szCs w:val="28"/>
              </w:rPr>
            </w:pPr>
            <w:r w:rsidRPr="00033B03">
              <w:rPr>
                <w:snapToGrid w:val="0"/>
                <w:sz w:val="28"/>
                <w:szCs w:val="28"/>
              </w:rPr>
              <w:t>276</w:t>
            </w:r>
          </w:p>
        </w:tc>
        <w:tc>
          <w:tcPr>
            <w:tcW w:w="1560" w:type="dxa"/>
            <w:tcBorders>
              <w:top w:val="nil"/>
              <w:left w:val="nil"/>
              <w:bottom w:val="single" w:sz="4" w:space="0" w:color="auto"/>
              <w:right w:val="single" w:sz="4" w:space="0" w:color="auto"/>
            </w:tcBorders>
            <w:shd w:val="clear" w:color="auto" w:fill="auto"/>
            <w:noWrap/>
            <w:vAlign w:val="center"/>
          </w:tcPr>
          <w:p w14:paraId="7037139B" w14:textId="77777777" w:rsidR="00033B03" w:rsidRPr="00033B03" w:rsidRDefault="00033B03" w:rsidP="00033B03">
            <w:pPr>
              <w:jc w:val="center"/>
              <w:rPr>
                <w:snapToGrid w:val="0"/>
                <w:sz w:val="28"/>
                <w:szCs w:val="28"/>
              </w:rPr>
            </w:pPr>
            <w:r w:rsidRPr="00033B03">
              <w:rPr>
                <w:snapToGrid w:val="0"/>
                <w:sz w:val="28"/>
                <w:szCs w:val="28"/>
              </w:rPr>
              <w:t>276</w:t>
            </w:r>
          </w:p>
        </w:tc>
        <w:tc>
          <w:tcPr>
            <w:tcW w:w="1701" w:type="dxa"/>
            <w:tcBorders>
              <w:top w:val="nil"/>
              <w:left w:val="nil"/>
              <w:bottom w:val="single" w:sz="4" w:space="0" w:color="auto"/>
              <w:right w:val="single" w:sz="4" w:space="0" w:color="auto"/>
            </w:tcBorders>
            <w:shd w:val="clear" w:color="auto" w:fill="auto"/>
            <w:vAlign w:val="center"/>
          </w:tcPr>
          <w:p w14:paraId="0BF81F7E" w14:textId="77777777" w:rsidR="00033B03" w:rsidRPr="00033B03" w:rsidRDefault="00033B03" w:rsidP="00033B03">
            <w:pPr>
              <w:jc w:val="center"/>
              <w:rPr>
                <w:snapToGrid w:val="0"/>
                <w:sz w:val="28"/>
                <w:szCs w:val="28"/>
              </w:rPr>
            </w:pPr>
            <w:r w:rsidRPr="00033B03">
              <w:rPr>
                <w:snapToGrid w:val="0"/>
                <w:sz w:val="28"/>
                <w:szCs w:val="28"/>
              </w:rPr>
              <w:t>0</w:t>
            </w:r>
          </w:p>
        </w:tc>
      </w:tr>
      <w:tr w:rsidR="00033B03" w:rsidRPr="00033B03" w14:paraId="397B1D3B" w14:textId="77777777" w:rsidTr="00EB0A6C">
        <w:trPr>
          <w:trHeight w:val="1846"/>
        </w:trPr>
        <w:tc>
          <w:tcPr>
            <w:tcW w:w="814" w:type="dxa"/>
            <w:shd w:val="clear" w:color="auto" w:fill="auto"/>
            <w:noWrap/>
            <w:vAlign w:val="center"/>
            <w:hideMark/>
          </w:tcPr>
          <w:p w14:paraId="5AB468AE" w14:textId="77777777" w:rsidR="00033B03" w:rsidRPr="00033B03" w:rsidRDefault="00033B03" w:rsidP="00033B03">
            <w:pPr>
              <w:jc w:val="center"/>
              <w:rPr>
                <w:snapToGrid w:val="0"/>
                <w:color w:val="000000"/>
                <w:szCs w:val="28"/>
              </w:rPr>
            </w:pPr>
            <w:r w:rsidRPr="00033B03">
              <w:rPr>
                <w:snapToGrid w:val="0"/>
                <w:color w:val="000000"/>
                <w:szCs w:val="28"/>
              </w:rPr>
              <w:t>1.4.1</w:t>
            </w:r>
          </w:p>
        </w:tc>
        <w:tc>
          <w:tcPr>
            <w:tcW w:w="4148" w:type="dxa"/>
            <w:shd w:val="clear" w:color="auto" w:fill="auto"/>
            <w:vAlign w:val="center"/>
            <w:hideMark/>
          </w:tcPr>
          <w:p w14:paraId="5620C5AF" w14:textId="77777777" w:rsidR="00033B03" w:rsidRPr="00033B03" w:rsidRDefault="00033B03" w:rsidP="00033B03">
            <w:pPr>
              <w:rPr>
                <w:snapToGrid w:val="0"/>
                <w:color w:val="000000"/>
                <w:szCs w:val="28"/>
              </w:rPr>
            </w:pPr>
            <w:r w:rsidRPr="00033B03">
              <w:rPr>
                <w:snapToGrid w:val="0"/>
                <w:color w:val="000000"/>
                <w:szCs w:val="28"/>
              </w:rPr>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565" w:type="dxa"/>
            <w:tcBorders>
              <w:top w:val="nil"/>
              <w:left w:val="single" w:sz="4" w:space="0" w:color="auto"/>
              <w:bottom w:val="single" w:sz="4" w:space="0" w:color="auto"/>
              <w:right w:val="single" w:sz="4" w:space="0" w:color="auto"/>
            </w:tcBorders>
            <w:shd w:val="clear" w:color="auto" w:fill="auto"/>
            <w:vAlign w:val="center"/>
          </w:tcPr>
          <w:p w14:paraId="424CA8AF" w14:textId="77777777" w:rsidR="00033B03" w:rsidRPr="00033B03" w:rsidRDefault="00033B03" w:rsidP="00033B03">
            <w:pPr>
              <w:jc w:val="center"/>
              <w:rPr>
                <w:snapToGrid w:val="0"/>
                <w:sz w:val="28"/>
                <w:szCs w:val="28"/>
              </w:rPr>
            </w:pPr>
            <w:r w:rsidRPr="00033B03">
              <w:rPr>
                <w:snapToGrid w:val="0"/>
                <w:sz w:val="28"/>
                <w:szCs w:val="28"/>
              </w:rPr>
              <w:t>0</w:t>
            </w:r>
          </w:p>
        </w:tc>
        <w:tc>
          <w:tcPr>
            <w:tcW w:w="1560" w:type="dxa"/>
            <w:tcBorders>
              <w:top w:val="nil"/>
              <w:left w:val="nil"/>
              <w:bottom w:val="single" w:sz="4" w:space="0" w:color="auto"/>
              <w:right w:val="single" w:sz="4" w:space="0" w:color="auto"/>
            </w:tcBorders>
            <w:shd w:val="clear" w:color="auto" w:fill="auto"/>
            <w:noWrap/>
            <w:vAlign w:val="center"/>
          </w:tcPr>
          <w:p w14:paraId="11F020D0" w14:textId="77777777" w:rsidR="00033B03" w:rsidRPr="00033B03" w:rsidRDefault="00033B03" w:rsidP="00033B03">
            <w:pPr>
              <w:jc w:val="center"/>
              <w:rPr>
                <w:snapToGrid w:val="0"/>
                <w:sz w:val="28"/>
                <w:szCs w:val="28"/>
              </w:rPr>
            </w:pPr>
            <w:r w:rsidRPr="00033B03">
              <w:rPr>
                <w:snapToGrid w:val="0"/>
                <w:sz w:val="28"/>
                <w:szCs w:val="28"/>
              </w:rPr>
              <w:t>0</w:t>
            </w:r>
          </w:p>
        </w:tc>
        <w:tc>
          <w:tcPr>
            <w:tcW w:w="1701" w:type="dxa"/>
            <w:tcBorders>
              <w:top w:val="nil"/>
              <w:left w:val="nil"/>
              <w:bottom w:val="single" w:sz="4" w:space="0" w:color="auto"/>
              <w:right w:val="single" w:sz="4" w:space="0" w:color="auto"/>
            </w:tcBorders>
            <w:shd w:val="clear" w:color="auto" w:fill="auto"/>
            <w:vAlign w:val="center"/>
          </w:tcPr>
          <w:p w14:paraId="442779DE" w14:textId="77777777" w:rsidR="00033B03" w:rsidRPr="00033B03" w:rsidRDefault="00033B03" w:rsidP="00033B03">
            <w:pPr>
              <w:jc w:val="center"/>
              <w:rPr>
                <w:snapToGrid w:val="0"/>
                <w:sz w:val="28"/>
                <w:szCs w:val="28"/>
              </w:rPr>
            </w:pPr>
            <w:r w:rsidRPr="00033B03">
              <w:rPr>
                <w:snapToGrid w:val="0"/>
                <w:sz w:val="28"/>
                <w:szCs w:val="28"/>
              </w:rPr>
              <w:t>0</w:t>
            </w:r>
          </w:p>
        </w:tc>
      </w:tr>
      <w:tr w:rsidR="00033B03" w:rsidRPr="00033B03" w14:paraId="05281389" w14:textId="77777777" w:rsidTr="00EB0A6C">
        <w:trPr>
          <w:trHeight w:val="70"/>
        </w:trPr>
        <w:tc>
          <w:tcPr>
            <w:tcW w:w="814" w:type="dxa"/>
            <w:shd w:val="clear" w:color="auto" w:fill="auto"/>
            <w:noWrap/>
            <w:vAlign w:val="center"/>
            <w:hideMark/>
          </w:tcPr>
          <w:p w14:paraId="431D2345" w14:textId="77777777" w:rsidR="00033B03" w:rsidRPr="00033B03" w:rsidRDefault="00033B03" w:rsidP="00033B03">
            <w:pPr>
              <w:jc w:val="center"/>
              <w:rPr>
                <w:snapToGrid w:val="0"/>
                <w:color w:val="000000"/>
                <w:szCs w:val="28"/>
              </w:rPr>
            </w:pPr>
            <w:r w:rsidRPr="00033B03">
              <w:rPr>
                <w:snapToGrid w:val="0"/>
                <w:color w:val="000000"/>
                <w:szCs w:val="28"/>
              </w:rPr>
              <w:t>1.4.2</w:t>
            </w:r>
          </w:p>
        </w:tc>
        <w:tc>
          <w:tcPr>
            <w:tcW w:w="4148" w:type="dxa"/>
            <w:shd w:val="clear" w:color="auto" w:fill="auto"/>
            <w:vAlign w:val="center"/>
            <w:hideMark/>
          </w:tcPr>
          <w:p w14:paraId="4FDEE8CE" w14:textId="77777777" w:rsidR="00033B03" w:rsidRPr="00033B03" w:rsidRDefault="00033B03" w:rsidP="00033B03">
            <w:pPr>
              <w:rPr>
                <w:snapToGrid w:val="0"/>
                <w:color w:val="000000"/>
                <w:szCs w:val="28"/>
              </w:rPr>
            </w:pPr>
            <w:r w:rsidRPr="00033B03">
              <w:rPr>
                <w:snapToGrid w:val="0"/>
                <w:color w:val="000000"/>
                <w:szCs w:val="28"/>
              </w:rPr>
              <w:t>расходы на обязательное страхование</w:t>
            </w:r>
          </w:p>
        </w:tc>
        <w:tc>
          <w:tcPr>
            <w:tcW w:w="1565" w:type="dxa"/>
            <w:tcBorders>
              <w:top w:val="nil"/>
              <w:left w:val="single" w:sz="4" w:space="0" w:color="auto"/>
              <w:bottom w:val="single" w:sz="4" w:space="0" w:color="auto"/>
              <w:right w:val="single" w:sz="4" w:space="0" w:color="auto"/>
            </w:tcBorders>
            <w:shd w:val="clear" w:color="auto" w:fill="auto"/>
            <w:vAlign w:val="center"/>
          </w:tcPr>
          <w:p w14:paraId="3595FF67" w14:textId="77777777" w:rsidR="00033B03" w:rsidRPr="00033B03" w:rsidRDefault="00033B03" w:rsidP="00033B03">
            <w:pPr>
              <w:jc w:val="center"/>
              <w:rPr>
                <w:snapToGrid w:val="0"/>
                <w:sz w:val="28"/>
                <w:szCs w:val="28"/>
              </w:rPr>
            </w:pPr>
            <w:r w:rsidRPr="00033B03">
              <w:rPr>
                <w:snapToGrid w:val="0"/>
                <w:sz w:val="28"/>
                <w:szCs w:val="28"/>
              </w:rPr>
              <w:t>0</w:t>
            </w:r>
          </w:p>
        </w:tc>
        <w:tc>
          <w:tcPr>
            <w:tcW w:w="1560" w:type="dxa"/>
            <w:tcBorders>
              <w:top w:val="nil"/>
              <w:left w:val="nil"/>
              <w:bottom w:val="single" w:sz="4" w:space="0" w:color="auto"/>
              <w:right w:val="single" w:sz="4" w:space="0" w:color="auto"/>
            </w:tcBorders>
            <w:shd w:val="clear" w:color="auto" w:fill="auto"/>
            <w:noWrap/>
            <w:vAlign w:val="center"/>
          </w:tcPr>
          <w:p w14:paraId="5673E0B8" w14:textId="77777777" w:rsidR="00033B03" w:rsidRPr="00033B03" w:rsidRDefault="00033B03" w:rsidP="00033B03">
            <w:pPr>
              <w:jc w:val="center"/>
              <w:rPr>
                <w:snapToGrid w:val="0"/>
                <w:sz w:val="28"/>
                <w:szCs w:val="28"/>
              </w:rPr>
            </w:pPr>
            <w:r w:rsidRPr="00033B03">
              <w:rPr>
                <w:snapToGrid w:val="0"/>
                <w:sz w:val="28"/>
                <w:szCs w:val="28"/>
              </w:rPr>
              <w:t>0</w:t>
            </w:r>
          </w:p>
        </w:tc>
        <w:tc>
          <w:tcPr>
            <w:tcW w:w="1701" w:type="dxa"/>
            <w:tcBorders>
              <w:top w:val="nil"/>
              <w:left w:val="nil"/>
              <w:bottom w:val="single" w:sz="4" w:space="0" w:color="auto"/>
              <w:right w:val="single" w:sz="4" w:space="0" w:color="auto"/>
            </w:tcBorders>
            <w:shd w:val="clear" w:color="auto" w:fill="auto"/>
            <w:vAlign w:val="center"/>
          </w:tcPr>
          <w:p w14:paraId="3680C591" w14:textId="77777777" w:rsidR="00033B03" w:rsidRPr="00033B03" w:rsidRDefault="00033B03" w:rsidP="00033B03">
            <w:pPr>
              <w:jc w:val="center"/>
              <w:rPr>
                <w:snapToGrid w:val="0"/>
                <w:sz w:val="28"/>
                <w:szCs w:val="28"/>
              </w:rPr>
            </w:pPr>
            <w:r w:rsidRPr="00033B03">
              <w:rPr>
                <w:snapToGrid w:val="0"/>
                <w:sz w:val="28"/>
                <w:szCs w:val="28"/>
              </w:rPr>
              <w:t>0</w:t>
            </w:r>
          </w:p>
        </w:tc>
      </w:tr>
      <w:tr w:rsidR="00033B03" w:rsidRPr="00033B03" w14:paraId="18A61D46" w14:textId="77777777" w:rsidTr="00EB0A6C">
        <w:trPr>
          <w:trHeight w:val="70"/>
        </w:trPr>
        <w:tc>
          <w:tcPr>
            <w:tcW w:w="814" w:type="dxa"/>
            <w:shd w:val="clear" w:color="auto" w:fill="auto"/>
            <w:noWrap/>
            <w:vAlign w:val="center"/>
            <w:hideMark/>
          </w:tcPr>
          <w:p w14:paraId="6D8229A9" w14:textId="77777777" w:rsidR="00033B03" w:rsidRPr="00033B03" w:rsidRDefault="00033B03" w:rsidP="00033B03">
            <w:pPr>
              <w:jc w:val="center"/>
              <w:rPr>
                <w:snapToGrid w:val="0"/>
                <w:color w:val="000000"/>
                <w:szCs w:val="28"/>
              </w:rPr>
            </w:pPr>
            <w:r w:rsidRPr="00033B03">
              <w:rPr>
                <w:snapToGrid w:val="0"/>
                <w:color w:val="000000"/>
                <w:szCs w:val="28"/>
              </w:rPr>
              <w:t>1.4.3</w:t>
            </w:r>
          </w:p>
        </w:tc>
        <w:tc>
          <w:tcPr>
            <w:tcW w:w="4148" w:type="dxa"/>
            <w:shd w:val="clear" w:color="auto" w:fill="auto"/>
            <w:noWrap/>
            <w:vAlign w:val="center"/>
            <w:hideMark/>
          </w:tcPr>
          <w:p w14:paraId="35852FC2" w14:textId="77777777" w:rsidR="00033B03" w:rsidRPr="00033B03" w:rsidRDefault="00033B03" w:rsidP="00033B03">
            <w:pPr>
              <w:rPr>
                <w:snapToGrid w:val="0"/>
                <w:color w:val="000000"/>
                <w:szCs w:val="28"/>
              </w:rPr>
            </w:pPr>
            <w:r w:rsidRPr="00033B03">
              <w:rPr>
                <w:snapToGrid w:val="0"/>
                <w:color w:val="000000"/>
                <w:szCs w:val="28"/>
              </w:rPr>
              <w:t>иные расходы</w:t>
            </w:r>
          </w:p>
        </w:tc>
        <w:tc>
          <w:tcPr>
            <w:tcW w:w="1565" w:type="dxa"/>
            <w:tcBorders>
              <w:top w:val="nil"/>
              <w:left w:val="single" w:sz="4" w:space="0" w:color="auto"/>
              <w:bottom w:val="single" w:sz="4" w:space="0" w:color="auto"/>
              <w:right w:val="single" w:sz="4" w:space="0" w:color="auto"/>
            </w:tcBorders>
            <w:shd w:val="clear" w:color="auto" w:fill="auto"/>
            <w:vAlign w:val="center"/>
          </w:tcPr>
          <w:p w14:paraId="5185E697" w14:textId="77777777" w:rsidR="00033B03" w:rsidRPr="00033B03" w:rsidRDefault="00033B03" w:rsidP="00033B03">
            <w:pPr>
              <w:jc w:val="center"/>
              <w:rPr>
                <w:snapToGrid w:val="0"/>
                <w:sz w:val="28"/>
                <w:szCs w:val="28"/>
              </w:rPr>
            </w:pPr>
            <w:r w:rsidRPr="00033B03">
              <w:rPr>
                <w:snapToGrid w:val="0"/>
                <w:sz w:val="28"/>
                <w:szCs w:val="28"/>
              </w:rPr>
              <w:t>276</w:t>
            </w:r>
          </w:p>
        </w:tc>
        <w:tc>
          <w:tcPr>
            <w:tcW w:w="1560" w:type="dxa"/>
            <w:tcBorders>
              <w:top w:val="nil"/>
              <w:left w:val="nil"/>
              <w:bottom w:val="single" w:sz="4" w:space="0" w:color="auto"/>
              <w:right w:val="single" w:sz="4" w:space="0" w:color="auto"/>
            </w:tcBorders>
            <w:shd w:val="clear" w:color="auto" w:fill="auto"/>
            <w:noWrap/>
            <w:vAlign w:val="center"/>
          </w:tcPr>
          <w:p w14:paraId="18EC02C7" w14:textId="77777777" w:rsidR="00033B03" w:rsidRPr="00033B03" w:rsidRDefault="00033B03" w:rsidP="00033B03">
            <w:pPr>
              <w:jc w:val="center"/>
              <w:rPr>
                <w:snapToGrid w:val="0"/>
                <w:sz w:val="28"/>
                <w:szCs w:val="28"/>
              </w:rPr>
            </w:pPr>
            <w:r w:rsidRPr="00033B03">
              <w:rPr>
                <w:snapToGrid w:val="0"/>
                <w:sz w:val="28"/>
                <w:szCs w:val="28"/>
              </w:rPr>
              <w:t>276</w:t>
            </w:r>
          </w:p>
        </w:tc>
        <w:tc>
          <w:tcPr>
            <w:tcW w:w="1701" w:type="dxa"/>
            <w:tcBorders>
              <w:top w:val="nil"/>
              <w:left w:val="nil"/>
              <w:bottom w:val="single" w:sz="4" w:space="0" w:color="auto"/>
              <w:right w:val="single" w:sz="4" w:space="0" w:color="auto"/>
            </w:tcBorders>
            <w:shd w:val="clear" w:color="auto" w:fill="auto"/>
            <w:vAlign w:val="center"/>
          </w:tcPr>
          <w:p w14:paraId="3133508E" w14:textId="77777777" w:rsidR="00033B03" w:rsidRPr="00033B03" w:rsidRDefault="00033B03" w:rsidP="00033B03">
            <w:pPr>
              <w:jc w:val="center"/>
              <w:rPr>
                <w:snapToGrid w:val="0"/>
                <w:sz w:val="28"/>
                <w:szCs w:val="28"/>
              </w:rPr>
            </w:pPr>
            <w:r w:rsidRPr="00033B03">
              <w:rPr>
                <w:snapToGrid w:val="0"/>
                <w:sz w:val="28"/>
                <w:szCs w:val="28"/>
              </w:rPr>
              <w:t>0</w:t>
            </w:r>
          </w:p>
        </w:tc>
      </w:tr>
      <w:tr w:rsidR="00033B03" w:rsidRPr="00033B03" w14:paraId="51098257" w14:textId="77777777" w:rsidTr="00EB0A6C">
        <w:trPr>
          <w:trHeight w:val="183"/>
        </w:trPr>
        <w:tc>
          <w:tcPr>
            <w:tcW w:w="814" w:type="dxa"/>
            <w:shd w:val="clear" w:color="auto" w:fill="auto"/>
            <w:noWrap/>
            <w:vAlign w:val="center"/>
            <w:hideMark/>
          </w:tcPr>
          <w:p w14:paraId="37BDB70F" w14:textId="77777777" w:rsidR="00033B03" w:rsidRPr="00033B03" w:rsidRDefault="00033B03" w:rsidP="00033B03">
            <w:pPr>
              <w:jc w:val="center"/>
              <w:rPr>
                <w:snapToGrid w:val="0"/>
                <w:color w:val="000000"/>
                <w:szCs w:val="28"/>
              </w:rPr>
            </w:pPr>
            <w:r w:rsidRPr="00033B03">
              <w:rPr>
                <w:snapToGrid w:val="0"/>
                <w:color w:val="000000"/>
                <w:szCs w:val="28"/>
              </w:rPr>
              <w:t>1.5</w:t>
            </w:r>
          </w:p>
        </w:tc>
        <w:tc>
          <w:tcPr>
            <w:tcW w:w="4148" w:type="dxa"/>
            <w:shd w:val="clear" w:color="auto" w:fill="auto"/>
            <w:vAlign w:val="center"/>
            <w:hideMark/>
          </w:tcPr>
          <w:p w14:paraId="04248FDF" w14:textId="77777777" w:rsidR="00033B03" w:rsidRPr="00033B03" w:rsidRDefault="00033B03" w:rsidP="00033B03">
            <w:pPr>
              <w:rPr>
                <w:snapToGrid w:val="0"/>
                <w:color w:val="000000"/>
                <w:szCs w:val="28"/>
              </w:rPr>
            </w:pPr>
            <w:r w:rsidRPr="00033B03">
              <w:rPr>
                <w:snapToGrid w:val="0"/>
                <w:color w:val="000000"/>
                <w:szCs w:val="28"/>
              </w:rPr>
              <w:t>Отчисления на социальные нужды</w:t>
            </w:r>
          </w:p>
        </w:tc>
        <w:tc>
          <w:tcPr>
            <w:tcW w:w="1565" w:type="dxa"/>
            <w:tcBorders>
              <w:top w:val="nil"/>
              <w:left w:val="single" w:sz="4" w:space="0" w:color="auto"/>
              <w:bottom w:val="single" w:sz="4" w:space="0" w:color="auto"/>
              <w:right w:val="single" w:sz="4" w:space="0" w:color="auto"/>
            </w:tcBorders>
            <w:shd w:val="clear" w:color="auto" w:fill="auto"/>
            <w:vAlign w:val="center"/>
          </w:tcPr>
          <w:p w14:paraId="09B01430" w14:textId="77777777" w:rsidR="00033B03" w:rsidRPr="00033B03" w:rsidRDefault="00033B03" w:rsidP="00033B03">
            <w:pPr>
              <w:jc w:val="center"/>
              <w:rPr>
                <w:snapToGrid w:val="0"/>
                <w:sz w:val="28"/>
                <w:szCs w:val="28"/>
              </w:rPr>
            </w:pPr>
            <w:r w:rsidRPr="00033B03">
              <w:rPr>
                <w:snapToGrid w:val="0"/>
                <w:sz w:val="28"/>
                <w:szCs w:val="28"/>
              </w:rPr>
              <w:t>625</w:t>
            </w:r>
          </w:p>
        </w:tc>
        <w:tc>
          <w:tcPr>
            <w:tcW w:w="1560" w:type="dxa"/>
            <w:tcBorders>
              <w:top w:val="nil"/>
              <w:left w:val="nil"/>
              <w:bottom w:val="single" w:sz="4" w:space="0" w:color="auto"/>
              <w:right w:val="single" w:sz="4" w:space="0" w:color="auto"/>
            </w:tcBorders>
            <w:shd w:val="clear" w:color="auto" w:fill="auto"/>
            <w:noWrap/>
            <w:vAlign w:val="center"/>
          </w:tcPr>
          <w:p w14:paraId="4303356D" w14:textId="77777777" w:rsidR="00033B03" w:rsidRPr="00033B03" w:rsidRDefault="00033B03" w:rsidP="00033B03">
            <w:pPr>
              <w:jc w:val="center"/>
              <w:rPr>
                <w:snapToGrid w:val="0"/>
                <w:sz w:val="28"/>
                <w:szCs w:val="28"/>
              </w:rPr>
            </w:pPr>
            <w:r w:rsidRPr="00033B03">
              <w:rPr>
                <w:snapToGrid w:val="0"/>
                <w:sz w:val="28"/>
                <w:szCs w:val="28"/>
              </w:rPr>
              <w:t>624</w:t>
            </w:r>
          </w:p>
        </w:tc>
        <w:tc>
          <w:tcPr>
            <w:tcW w:w="1701" w:type="dxa"/>
            <w:tcBorders>
              <w:top w:val="nil"/>
              <w:left w:val="nil"/>
              <w:bottom w:val="single" w:sz="4" w:space="0" w:color="auto"/>
              <w:right w:val="single" w:sz="4" w:space="0" w:color="auto"/>
            </w:tcBorders>
            <w:shd w:val="clear" w:color="auto" w:fill="auto"/>
            <w:vAlign w:val="center"/>
          </w:tcPr>
          <w:p w14:paraId="6D257514" w14:textId="77777777" w:rsidR="00033B03" w:rsidRPr="00033B03" w:rsidRDefault="00033B03" w:rsidP="00033B03">
            <w:pPr>
              <w:jc w:val="center"/>
              <w:rPr>
                <w:snapToGrid w:val="0"/>
                <w:sz w:val="28"/>
                <w:szCs w:val="28"/>
              </w:rPr>
            </w:pPr>
            <w:r w:rsidRPr="00033B03">
              <w:rPr>
                <w:snapToGrid w:val="0"/>
                <w:sz w:val="28"/>
                <w:szCs w:val="28"/>
              </w:rPr>
              <w:t>-1</w:t>
            </w:r>
          </w:p>
        </w:tc>
      </w:tr>
      <w:tr w:rsidR="00033B03" w:rsidRPr="00033B03" w14:paraId="265FE220" w14:textId="77777777" w:rsidTr="00EB0A6C">
        <w:trPr>
          <w:trHeight w:val="70"/>
        </w:trPr>
        <w:tc>
          <w:tcPr>
            <w:tcW w:w="814" w:type="dxa"/>
            <w:shd w:val="clear" w:color="auto" w:fill="auto"/>
            <w:noWrap/>
            <w:vAlign w:val="center"/>
            <w:hideMark/>
          </w:tcPr>
          <w:p w14:paraId="74DA2A08" w14:textId="77777777" w:rsidR="00033B03" w:rsidRPr="00033B03" w:rsidRDefault="00033B03" w:rsidP="00033B03">
            <w:pPr>
              <w:jc w:val="center"/>
              <w:rPr>
                <w:snapToGrid w:val="0"/>
                <w:color w:val="000000"/>
                <w:szCs w:val="28"/>
              </w:rPr>
            </w:pPr>
            <w:r w:rsidRPr="00033B03">
              <w:rPr>
                <w:snapToGrid w:val="0"/>
                <w:color w:val="000000"/>
                <w:szCs w:val="28"/>
              </w:rPr>
              <w:t>1.6</w:t>
            </w:r>
          </w:p>
        </w:tc>
        <w:tc>
          <w:tcPr>
            <w:tcW w:w="4148" w:type="dxa"/>
            <w:shd w:val="clear" w:color="auto" w:fill="auto"/>
            <w:vAlign w:val="center"/>
            <w:hideMark/>
          </w:tcPr>
          <w:p w14:paraId="708B5A5B" w14:textId="77777777" w:rsidR="00033B03" w:rsidRPr="00033B03" w:rsidRDefault="00033B03" w:rsidP="00033B03">
            <w:pPr>
              <w:rPr>
                <w:snapToGrid w:val="0"/>
                <w:color w:val="000000"/>
                <w:szCs w:val="28"/>
              </w:rPr>
            </w:pPr>
            <w:r w:rsidRPr="00033B03">
              <w:rPr>
                <w:snapToGrid w:val="0"/>
                <w:color w:val="000000"/>
                <w:szCs w:val="28"/>
              </w:rPr>
              <w:t>Расходы по сомнительным долгам</w:t>
            </w:r>
          </w:p>
        </w:tc>
        <w:tc>
          <w:tcPr>
            <w:tcW w:w="1565" w:type="dxa"/>
            <w:tcBorders>
              <w:top w:val="nil"/>
              <w:left w:val="single" w:sz="4" w:space="0" w:color="auto"/>
              <w:bottom w:val="single" w:sz="4" w:space="0" w:color="auto"/>
              <w:right w:val="single" w:sz="4" w:space="0" w:color="auto"/>
            </w:tcBorders>
            <w:shd w:val="clear" w:color="auto" w:fill="auto"/>
            <w:vAlign w:val="center"/>
          </w:tcPr>
          <w:p w14:paraId="2D16532A" w14:textId="77777777" w:rsidR="00033B03" w:rsidRPr="00033B03" w:rsidRDefault="00033B03" w:rsidP="00033B03">
            <w:pPr>
              <w:jc w:val="center"/>
              <w:rPr>
                <w:snapToGrid w:val="0"/>
                <w:sz w:val="28"/>
                <w:szCs w:val="28"/>
              </w:rPr>
            </w:pPr>
            <w:r w:rsidRPr="00033B03">
              <w:rPr>
                <w:snapToGrid w:val="0"/>
                <w:sz w:val="28"/>
                <w:szCs w:val="28"/>
              </w:rPr>
              <w:t>0</w:t>
            </w:r>
          </w:p>
        </w:tc>
        <w:tc>
          <w:tcPr>
            <w:tcW w:w="1560" w:type="dxa"/>
            <w:tcBorders>
              <w:top w:val="nil"/>
              <w:left w:val="nil"/>
              <w:bottom w:val="single" w:sz="4" w:space="0" w:color="auto"/>
              <w:right w:val="single" w:sz="4" w:space="0" w:color="auto"/>
            </w:tcBorders>
            <w:shd w:val="clear" w:color="auto" w:fill="auto"/>
            <w:noWrap/>
            <w:vAlign w:val="center"/>
          </w:tcPr>
          <w:p w14:paraId="4C8140B5" w14:textId="77777777" w:rsidR="00033B03" w:rsidRPr="00033B03" w:rsidRDefault="00033B03" w:rsidP="00033B03">
            <w:pPr>
              <w:jc w:val="center"/>
              <w:rPr>
                <w:snapToGrid w:val="0"/>
                <w:sz w:val="28"/>
                <w:szCs w:val="28"/>
              </w:rPr>
            </w:pPr>
            <w:r w:rsidRPr="00033B03">
              <w:rPr>
                <w:snapToGrid w:val="0"/>
                <w:sz w:val="28"/>
                <w:szCs w:val="28"/>
              </w:rPr>
              <w:t>0</w:t>
            </w:r>
          </w:p>
        </w:tc>
        <w:tc>
          <w:tcPr>
            <w:tcW w:w="1701" w:type="dxa"/>
            <w:tcBorders>
              <w:top w:val="nil"/>
              <w:left w:val="nil"/>
              <w:bottom w:val="single" w:sz="4" w:space="0" w:color="auto"/>
              <w:right w:val="single" w:sz="4" w:space="0" w:color="auto"/>
            </w:tcBorders>
            <w:shd w:val="clear" w:color="auto" w:fill="auto"/>
            <w:vAlign w:val="center"/>
          </w:tcPr>
          <w:p w14:paraId="159C406A" w14:textId="77777777" w:rsidR="00033B03" w:rsidRPr="00033B03" w:rsidRDefault="00033B03" w:rsidP="00033B03">
            <w:pPr>
              <w:jc w:val="center"/>
              <w:rPr>
                <w:snapToGrid w:val="0"/>
                <w:sz w:val="28"/>
                <w:szCs w:val="28"/>
              </w:rPr>
            </w:pPr>
            <w:r w:rsidRPr="00033B03">
              <w:rPr>
                <w:snapToGrid w:val="0"/>
                <w:sz w:val="28"/>
                <w:szCs w:val="28"/>
              </w:rPr>
              <w:t>0</w:t>
            </w:r>
          </w:p>
        </w:tc>
      </w:tr>
      <w:tr w:rsidR="00033B03" w:rsidRPr="00033B03" w14:paraId="281946E1" w14:textId="77777777" w:rsidTr="00EB0A6C">
        <w:trPr>
          <w:trHeight w:val="279"/>
        </w:trPr>
        <w:tc>
          <w:tcPr>
            <w:tcW w:w="814" w:type="dxa"/>
            <w:shd w:val="clear" w:color="auto" w:fill="auto"/>
            <w:noWrap/>
            <w:vAlign w:val="center"/>
            <w:hideMark/>
          </w:tcPr>
          <w:p w14:paraId="4772A145" w14:textId="77777777" w:rsidR="00033B03" w:rsidRPr="00033B03" w:rsidRDefault="00033B03" w:rsidP="00033B03">
            <w:pPr>
              <w:jc w:val="center"/>
              <w:rPr>
                <w:snapToGrid w:val="0"/>
                <w:color w:val="000000"/>
                <w:szCs w:val="28"/>
              </w:rPr>
            </w:pPr>
            <w:r w:rsidRPr="00033B03">
              <w:rPr>
                <w:snapToGrid w:val="0"/>
                <w:color w:val="000000"/>
                <w:szCs w:val="28"/>
              </w:rPr>
              <w:t>1.7</w:t>
            </w:r>
          </w:p>
        </w:tc>
        <w:tc>
          <w:tcPr>
            <w:tcW w:w="4148" w:type="dxa"/>
            <w:shd w:val="clear" w:color="auto" w:fill="auto"/>
            <w:vAlign w:val="center"/>
            <w:hideMark/>
          </w:tcPr>
          <w:p w14:paraId="13A19E06" w14:textId="77777777" w:rsidR="00033B03" w:rsidRPr="00033B03" w:rsidRDefault="00033B03" w:rsidP="00033B03">
            <w:pPr>
              <w:rPr>
                <w:snapToGrid w:val="0"/>
                <w:color w:val="000000"/>
                <w:szCs w:val="28"/>
              </w:rPr>
            </w:pPr>
            <w:r w:rsidRPr="00033B03">
              <w:rPr>
                <w:snapToGrid w:val="0"/>
                <w:color w:val="000000"/>
                <w:szCs w:val="28"/>
              </w:rPr>
              <w:t>Амортизация основных средств и нематериальных активов</w:t>
            </w:r>
          </w:p>
        </w:tc>
        <w:tc>
          <w:tcPr>
            <w:tcW w:w="1565" w:type="dxa"/>
            <w:tcBorders>
              <w:top w:val="nil"/>
              <w:left w:val="single" w:sz="4" w:space="0" w:color="auto"/>
              <w:bottom w:val="single" w:sz="4" w:space="0" w:color="auto"/>
              <w:right w:val="single" w:sz="4" w:space="0" w:color="auto"/>
            </w:tcBorders>
            <w:shd w:val="clear" w:color="auto" w:fill="auto"/>
            <w:vAlign w:val="center"/>
          </w:tcPr>
          <w:p w14:paraId="3A380A5F" w14:textId="77777777" w:rsidR="00033B03" w:rsidRPr="00033B03" w:rsidRDefault="00033B03" w:rsidP="00033B03">
            <w:pPr>
              <w:jc w:val="center"/>
              <w:rPr>
                <w:snapToGrid w:val="0"/>
                <w:sz w:val="28"/>
                <w:szCs w:val="28"/>
              </w:rPr>
            </w:pPr>
            <w:r w:rsidRPr="00033B03">
              <w:rPr>
                <w:snapToGrid w:val="0"/>
                <w:sz w:val="28"/>
                <w:szCs w:val="28"/>
              </w:rPr>
              <w:t>964</w:t>
            </w:r>
          </w:p>
        </w:tc>
        <w:tc>
          <w:tcPr>
            <w:tcW w:w="1560" w:type="dxa"/>
            <w:tcBorders>
              <w:top w:val="nil"/>
              <w:left w:val="nil"/>
              <w:bottom w:val="single" w:sz="4" w:space="0" w:color="auto"/>
              <w:right w:val="single" w:sz="4" w:space="0" w:color="auto"/>
            </w:tcBorders>
            <w:shd w:val="clear" w:color="auto" w:fill="auto"/>
            <w:noWrap/>
            <w:vAlign w:val="center"/>
          </w:tcPr>
          <w:p w14:paraId="12F2AF36" w14:textId="77777777" w:rsidR="00033B03" w:rsidRPr="00033B03" w:rsidRDefault="00033B03" w:rsidP="00033B03">
            <w:pPr>
              <w:jc w:val="center"/>
              <w:rPr>
                <w:snapToGrid w:val="0"/>
                <w:sz w:val="28"/>
                <w:szCs w:val="28"/>
              </w:rPr>
            </w:pPr>
            <w:r w:rsidRPr="00033B03">
              <w:rPr>
                <w:snapToGrid w:val="0"/>
                <w:sz w:val="28"/>
                <w:szCs w:val="28"/>
              </w:rPr>
              <w:t>239</w:t>
            </w:r>
          </w:p>
        </w:tc>
        <w:tc>
          <w:tcPr>
            <w:tcW w:w="1701" w:type="dxa"/>
            <w:tcBorders>
              <w:top w:val="nil"/>
              <w:left w:val="nil"/>
              <w:bottom w:val="single" w:sz="4" w:space="0" w:color="auto"/>
              <w:right w:val="single" w:sz="4" w:space="0" w:color="auto"/>
            </w:tcBorders>
            <w:shd w:val="clear" w:color="auto" w:fill="auto"/>
            <w:vAlign w:val="center"/>
          </w:tcPr>
          <w:p w14:paraId="03387626" w14:textId="77777777" w:rsidR="00033B03" w:rsidRPr="00033B03" w:rsidRDefault="00033B03" w:rsidP="00033B03">
            <w:pPr>
              <w:jc w:val="center"/>
              <w:rPr>
                <w:snapToGrid w:val="0"/>
                <w:sz w:val="28"/>
                <w:szCs w:val="28"/>
              </w:rPr>
            </w:pPr>
            <w:r w:rsidRPr="00033B03">
              <w:rPr>
                <w:snapToGrid w:val="0"/>
                <w:sz w:val="28"/>
                <w:szCs w:val="28"/>
              </w:rPr>
              <w:t>-725</w:t>
            </w:r>
          </w:p>
        </w:tc>
      </w:tr>
      <w:tr w:rsidR="00033B03" w:rsidRPr="00033B03" w14:paraId="782367F8" w14:textId="77777777" w:rsidTr="00EB0A6C">
        <w:trPr>
          <w:trHeight w:val="545"/>
        </w:trPr>
        <w:tc>
          <w:tcPr>
            <w:tcW w:w="814" w:type="dxa"/>
            <w:shd w:val="clear" w:color="auto" w:fill="auto"/>
            <w:noWrap/>
            <w:vAlign w:val="center"/>
            <w:hideMark/>
          </w:tcPr>
          <w:p w14:paraId="6CC0EC9F" w14:textId="77777777" w:rsidR="00033B03" w:rsidRPr="00033B03" w:rsidRDefault="00033B03" w:rsidP="00033B03">
            <w:pPr>
              <w:jc w:val="center"/>
              <w:rPr>
                <w:snapToGrid w:val="0"/>
                <w:color w:val="000000"/>
                <w:szCs w:val="28"/>
              </w:rPr>
            </w:pPr>
            <w:r w:rsidRPr="00033B03">
              <w:rPr>
                <w:snapToGrid w:val="0"/>
                <w:color w:val="000000"/>
                <w:szCs w:val="28"/>
              </w:rPr>
              <w:t>1.8</w:t>
            </w:r>
          </w:p>
        </w:tc>
        <w:tc>
          <w:tcPr>
            <w:tcW w:w="4148" w:type="dxa"/>
            <w:shd w:val="clear" w:color="auto" w:fill="auto"/>
            <w:noWrap/>
            <w:vAlign w:val="center"/>
            <w:hideMark/>
          </w:tcPr>
          <w:p w14:paraId="40427A29" w14:textId="77777777" w:rsidR="00033B03" w:rsidRPr="00033B03" w:rsidRDefault="00033B03" w:rsidP="00033B03">
            <w:pPr>
              <w:rPr>
                <w:snapToGrid w:val="0"/>
                <w:color w:val="000000"/>
                <w:szCs w:val="28"/>
              </w:rPr>
            </w:pPr>
            <w:r w:rsidRPr="00033B03">
              <w:rPr>
                <w:snapToGrid w:val="0"/>
                <w:color w:val="000000"/>
                <w:szCs w:val="28"/>
              </w:rPr>
              <w:t>Расходы на выплаты по договорам займа и кредитным договорам, включая проценты по ним</w:t>
            </w:r>
          </w:p>
        </w:tc>
        <w:tc>
          <w:tcPr>
            <w:tcW w:w="1565" w:type="dxa"/>
            <w:tcBorders>
              <w:top w:val="nil"/>
              <w:left w:val="single" w:sz="4" w:space="0" w:color="auto"/>
              <w:bottom w:val="single" w:sz="4" w:space="0" w:color="auto"/>
              <w:right w:val="single" w:sz="4" w:space="0" w:color="auto"/>
            </w:tcBorders>
            <w:shd w:val="clear" w:color="auto" w:fill="auto"/>
            <w:vAlign w:val="center"/>
          </w:tcPr>
          <w:p w14:paraId="51554E09" w14:textId="77777777" w:rsidR="00033B03" w:rsidRPr="00033B03" w:rsidRDefault="00033B03" w:rsidP="00033B03">
            <w:pPr>
              <w:jc w:val="center"/>
              <w:rPr>
                <w:snapToGrid w:val="0"/>
                <w:sz w:val="28"/>
                <w:szCs w:val="28"/>
              </w:rPr>
            </w:pPr>
            <w:r w:rsidRPr="00033B03">
              <w:rPr>
                <w:snapToGrid w:val="0"/>
                <w:sz w:val="28"/>
                <w:szCs w:val="28"/>
              </w:rPr>
              <w:t>0</w:t>
            </w:r>
          </w:p>
        </w:tc>
        <w:tc>
          <w:tcPr>
            <w:tcW w:w="1560" w:type="dxa"/>
            <w:tcBorders>
              <w:top w:val="nil"/>
              <w:left w:val="nil"/>
              <w:bottom w:val="single" w:sz="4" w:space="0" w:color="auto"/>
              <w:right w:val="single" w:sz="4" w:space="0" w:color="auto"/>
            </w:tcBorders>
            <w:shd w:val="clear" w:color="auto" w:fill="auto"/>
            <w:noWrap/>
            <w:vAlign w:val="center"/>
          </w:tcPr>
          <w:p w14:paraId="509F92A0" w14:textId="77777777" w:rsidR="00033B03" w:rsidRPr="00033B03" w:rsidRDefault="00033B03" w:rsidP="00033B03">
            <w:pPr>
              <w:jc w:val="center"/>
              <w:rPr>
                <w:snapToGrid w:val="0"/>
                <w:sz w:val="28"/>
                <w:szCs w:val="28"/>
              </w:rPr>
            </w:pPr>
            <w:r w:rsidRPr="00033B03">
              <w:rPr>
                <w:snapToGrid w:val="0"/>
                <w:sz w:val="28"/>
                <w:szCs w:val="28"/>
              </w:rPr>
              <w:t>0</w:t>
            </w:r>
          </w:p>
        </w:tc>
        <w:tc>
          <w:tcPr>
            <w:tcW w:w="1701" w:type="dxa"/>
            <w:tcBorders>
              <w:top w:val="nil"/>
              <w:left w:val="nil"/>
              <w:bottom w:val="single" w:sz="4" w:space="0" w:color="auto"/>
              <w:right w:val="single" w:sz="4" w:space="0" w:color="auto"/>
            </w:tcBorders>
            <w:shd w:val="clear" w:color="auto" w:fill="auto"/>
            <w:vAlign w:val="center"/>
          </w:tcPr>
          <w:p w14:paraId="14C8D86C" w14:textId="77777777" w:rsidR="00033B03" w:rsidRPr="00033B03" w:rsidRDefault="00033B03" w:rsidP="00033B03">
            <w:pPr>
              <w:jc w:val="center"/>
              <w:rPr>
                <w:snapToGrid w:val="0"/>
                <w:sz w:val="28"/>
                <w:szCs w:val="28"/>
              </w:rPr>
            </w:pPr>
            <w:r w:rsidRPr="00033B03">
              <w:rPr>
                <w:snapToGrid w:val="0"/>
                <w:sz w:val="28"/>
                <w:szCs w:val="28"/>
              </w:rPr>
              <w:t>0</w:t>
            </w:r>
          </w:p>
        </w:tc>
      </w:tr>
      <w:tr w:rsidR="00033B03" w:rsidRPr="00033B03" w14:paraId="5197BFFF" w14:textId="77777777" w:rsidTr="00EB0A6C">
        <w:trPr>
          <w:trHeight w:val="141"/>
        </w:trPr>
        <w:tc>
          <w:tcPr>
            <w:tcW w:w="814" w:type="dxa"/>
            <w:shd w:val="clear" w:color="auto" w:fill="auto"/>
            <w:noWrap/>
            <w:vAlign w:val="center"/>
            <w:hideMark/>
          </w:tcPr>
          <w:p w14:paraId="015892E7" w14:textId="77777777" w:rsidR="00033B03" w:rsidRPr="00033B03" w:rsidRDefault="00033B03" w:rsidP="00033B03">
            <w:pPr>
              <w:jc w:val="center"/>
              <w:rPr>
                <w:snapToGrid w:val="0"/>
                <w:color w:val="000000"/>
                <w:szCs w:val="28"/>
              </w:rPr>
            </w:pPr>
          </w:p>
        </w:tc>
        <w:tc>
          <w:tcPr>
            <w:tcW w:w="4148" w:type="dxa"/>
            <w:shd w:val="clear" w:color="auto" w:fill="auto"/>
            <w:noWrap/>
            <w:vAlign w:val="center"/>
            <w:hideMark/>
          </w:tcPr>
          <w:p w14:paraId="3E085A7F" w14:textId="77777777" w:rsidR="00033B03" w:rsidRPr="00033B03" w:rsidRDefault="00033B03" w:rsidP="00033B03">
            <w:pPr>
              <w:rPr>
                <w:snapToGrid w:val="0"/>
                <w:color w:val="000000"/>
                <w:szCs w:val="28"/>
              </w:rPr>
            </w:pPr>
            <w:r w:rsidRPr="00033B03">
              <w:rPr>
                <w:snapToGrid w:val="0"/>
                <w:color w:val="000000"/>
                <w:szCs w:val="28"/>
              </w:rPr>
              <w:t>ИТОГО</w:t>
            </w:r>
          </w:p>
        </w:tc>
        <w:tc>
          <w:tcPr>
            <w:tcW w:w="1565" w:type="dxa"/>
            <w:tcBorders>
              <w:top w:val="nil"/>
              <w:left w:val="single" w:sz="4" w:space="0" w:color="auto"/>
              <w:bottom w:val="single" w:sz="4" w:space="0" w:color="auto"/>
              <w:right w:val="single" w:sz="4" w:space="0" w:color="auto"/>
            </w:tcBorders>
            <w:shd w:val="clear" w:color="auto" w:fill="auto"/>
            <w:vAlign w:val="center"/>
          </w:tcPr>
          <w:p w14:paraId="618484EA" w14:textId="77777777" w:rsidR="00033B03" w:rsidRPr="00033B03" w:rsidRDefault="00033B03" w:rsidP="00033B03">
            <w:pPr>
              <w:jc w:val="center"/>
              <w:rPr>
                <w:snapToGrid w:val="0"/>
                <w:sz w:val="28"/>
                <w:szCs w:val="28"/>
              </w:rPr>
            </w:pPr>
            <w:r w:rsidRPr="00033B03">
              <w:rPr>
                <w:snapToGrid w:val="0"/>
                <w:sz w:val="28"/>
                <w:szCs w:val="28"/>
              </w:rPr>
              <w:t>1 865</w:t>
            </w:r>
          </w:p>
        </w:tc>
        <w:tc>
          <w:tcPr>
            <w:tcW w:w="1560" w:type="dxa"/>
            <w:tcBorders>
              <w:top w:val="nil"/>
              <w:left w:val="nil"/>
              <w:bottom w:val="single" w:sz="4" w:space="0" w:color="auto"/>
              <w:right w:val="single" w:sz="4" w:space="0" w:color="auto"/>
            </w:tcBorders>
            <w:shd w:val="clear" w:color="auto" w:fill="auto"/>
            <w:noWrap/>
            <w:vAlign w:val="center"/>
          </w:tcPr>
          <w:p w14:paraId="33EBF4F4" w14:textId="77777777" w:rsidR="00033B03" w:rsidRPr="00033B03" w:rsidRDefault="00033B03" w:rsidP="00033B03">
            <w:pPr>
              <w:jc w:val="center"/>
              <w:rPr>
                <w:snapToGrid w:val="0"/>
                <w:sz w:val="28"/>
                <w:szCs w:val="28"/>
              </w:rPr>
            </w:pPr>
            <w:r w:rsidRPr="00033B03">
              <w:rPr>
                <w:snapToGrid w:val="0"/>
                <w:sz w:val="28"/>
                <w:szCs w:val="28"/>
              </w:rPr>
              <w:t>1 139</w:t>
            </w:r>
          </w:p>
        </w:tc>
        <w:tc>
          <w:tcPr>
            <w:tcW w:w="1701" w:type="dxa"/>
            <w:tcBorders>
              <w:top w:val="nil"/>
              <w:left w:val="nil"/>
              <w:bottom w:val="single" w:sz="4" w:space="0" w:color="auto"/>
              <w:right w:val="single" w:sz="4" w:space="0" w:color="auto"/>
            </w:tcBorders>
            <w:shd w:val="clear" w:color="auto" w:fill="auto"/>
            <w:vAlign w:val="center"/>
          </w:tcPr>
          <w:p w14:paraId="7E20F659" w14:textId="77777777" w:rsidR="00033B03" w:rsidRPr="00033B03" w:rsidRDefault="00033B03" w:rsidP="00033B03">
            <w:pPr>
              <w:jc w:val="center"/>
              <w:rPr>
                <w:snapToGrid w:val="0"/>
                <w:sz w:val="28"/>
                <w:szCs w:val="28"/>
              </w:rPr>
            </w:pPr>
            <w:r w:rsidRPr="00033B03">
              <w:rPr>
                <w:snapToGrid w:val="0"/>
                <w:sz w:val="28"/>
                <w:szCs w:val="28"/>
              </w:rPr>
              <w:t>-726</w:t>
            </w:r>
          </w:p>
        </w:tc>
      </w:tr>
      <w:tr w:rsidR="00033B03" w:rsidRPr="00033B03" w14:paraId="6CE6D141" w14:textId="77777777" w:rsidTr="00EB0A6C">
        <w:trPr>
          <w:trHeight w:val="70"/>
        </w:trPr>
        <w:tc>
          <w:tcPr>
            <w:tcW w:w="814" w:type="dxa"/>
            <w:shd w:val="clear" w:color="auto" w:fill="auto"/>
            <w:noWrap/>
            <w:vAlign w:val="center"/>
            <w:hideMark/>
          </w:tcPr>
          <w:p w14:paraId="45AD89A8" w14:textId="77777777" w:rsidR="00033B03" w:rsidRPr="00033B03" w:rsidRDefault="00033B03" w:rsidP="00033B03">
            <w:pPr>
              <w:jc w:val="center"/>
              <w:rPr>
                <w:snapToGrid w:val="0"/>
                <w:color w:val="000000"/>
                <w:szCs w:val="28"/>
              </w:rPr>
            </w:pPr>
            <w:r w:rsidRPr="00033B03">
              <w:rPr>
                <w:snapToGrid w:val="0"/>
                <w:color w:val="000000"/>
                <w:szCs w:val="28"/>
              </w:rPr>
              <w:t>2</w:t>
            </w:r>
          </w:p>
        </w:tc>
        <w:tc>
          <w:tcPr>
            <w:tcW w:w="4148" w:type="dxa"/>
            <w:shd w:val="clear" w:color="auto" w:fill="auto"/>
            <w:noWrap/>
            <w:vAlign w:val="center"/>
            <w:hideMark/>
          </w:tcPr>
          <w:p w14:paraId="2D86BAB7" w14:textId="77777777" w:rsidR="00033B03" w:rsidRPr="00033B03" w:rsidRDefault="00033B03" w:rsidP="00033B03">
            <w:pPr>
              <w:rPr>
                <w:snapToGrid w:val="0"/>
                <w:color w:val="000000"/>
                <w:szCs w:val="28"/>
              </w:rPr>
            </w:pPr>
            <w:r w:rsidRPr="00033B03">
              <w:rPr>
                <w:snapToGrid w:val="0"/>
                <w:color w:val="000000"/>
                <w:szCs w:val="28"/>
              </w:rPr>
              <w:t>Налог на прибыль</w:t>
            </w:r>
          </w:p>
        </w:tc>
        <w:tc>
          <w:tcPr>
            <w:tcW w:w="1565" w:type="dxa"/>
            <w:tcBorders>
              <w:top w:val="nil"/>
              <w:left w:val="single" w:sz="4" w:space="0" w:color="auto"/>
              <w:bottom w:val="single" w:sz="4" w:space="0" w:color="auto"/>
              <w:right w:val="single" w:sz="4" w:space="0" w:color="auto"/>
            </w:tcBorders>
            <w:shd w:val="clear" w:color="auto" w:fill="auto"/>
            <w:vAlign w:val="center"/>
          </w:tcPr>
          <w:p w14:paraId="24B5B94D" w14:textId="77777777" w:rsidR="00033B03" w:rsidRPr="00033B03" w:rsidRDefault="00033B03" w:rsidP="00033B03">
            <w:pPr>
              <w:jc w:val="center"/>
              <w:rPr>
                <w:snapToGrid w:val="0"/>
                <w:sz w:val="28"/>
                <w:szCs w:val="28"/>
              </w:rPr>
            </w:pPr>
            <w:r w:rsidRPr="00033B03">
              <w:rPr>
                <w:snapToGrid w:val="0"/>
                <w:sz w:val="28"/>
                <w:szCs w:val="28"/>
              </w:rPr>
              <w:t>0</w:t>
            </w:r>
          </w:p>
        </w:tc>
        <w:tc>
          <w:tcPr>
            <w:tcW w:w="1560" w:type="dxa"/>
            <w:tcBorders>
              <w:top w:val="nil"/>
              <w:left w:val="nil"/>
              <w:bottom w:val="single" w:sz="4" w:space="0" w:color="auto"/>
              <w:right w:val="single" w:sz="4" w:space="0" w:color="auto"/>
            </w:tcBorders>
            <w:shd w:val="clear" w:color="auto" w:fill="auto"/>
            <w:noWrap/>
            <w:vAlign w:val="center"/>
          </w:tcPr>
          <w:p w14:paraId="6A928900" w14:textId="77777777" w:rsidR="00033B03" w:rsidRPr="00033B03" w:rsidRDefault="00033B03" w:rsidP="00033B03">
            <w:pPr>
              <w:jc w:val="center"/>
              <w:rPr>
                <w:snapToGrid w:val="0"/>
                <w:sz w:val="28"/>
                <w:szCs w:val="28"/>
              </w:rPr>
            </w:pPr>
            <w:r w:rsidRPr="00033B03">
              <w:rPr>
                <w:snapToGrid w:val="0"/>
                <w:sz w:val="28"/>
                <w:szCs w:val="28"/>
              </w:rPr>
              <w:t>0</w:t>
            </w:r>
          </w:p>
        </w:tc>
        <w:tc>
          <w:tcPr>
            <w:tcW w:w="1701" w:type="dxa"/>
            <w:tcBorders>
              <w:top w:val="nil"/>
              <w:left w:val="nil"/>
              <w:bottom w:val="single" w:sz="4" w:space="0" w:color="auto"/>
              <w:right w:val="single" w:sz="4" w:space="0" w:color="auto"/>
            </w:tcBorders>
            <w:shd w:val="clear" w:color="auto" w:fill="auto"/>
            <w:vAlign w:val="center"/>
          </w:tcPr>
          <w:p w14:paraId="129EB086" w14:textId="77777777" w:rsidR="00033B03" w:rsidRPr="00033B03" w:rsidRDefault="00033B03" w:rsidP="00033B03">
            <w:pPr>
              <w:jc w:val="center"/>
              <w:rPr>
                <w:snapToGrid w:val="0"/>
                <w:sz w:val="28"/>
                <w:szCs w:val="28"/>
              </w:rPr>
            </w:pPr>
            <w:r w:rsidRPr="00033B03">
              <w:rPr>
                <w:snapToGrid w:val="0"/>
                <w:sz w:val="28"/>
                <w:szCs w:val="28"/>
              </w:rPr>
              <w:t>0</w:t>
            </w:r>
          </w:p>
        </w:tc>
      </w:tr>
      <w:tr w:rsidR="00033B03" w:rsidRPr="00033B03" w14:paraId="6AD81F77" w14:textId="77777777" w:rsidTr="00EB0A6C">
        <w:trPr>
          <w:trHeight w:val="70"/>
        </w:trPr>
        <w:tc>
          <w:tcPr>
            <w:tcW w:w="814" w:type="dxa"/>
            <w:shd w:val="clear" w:color="auto" w:fill="auto"/>
            <w:noWrap/>
            <w:vAlign w:val="center"/>
            <w:hideMark/>
          </w:tcPr>
          <w:p w14:paraId="6DF69CE0" w14:textId="77777777" w:rsidR="00033B03" w:rsidRPr="00033B03" w:rsidRDefault="00033B03" w:rsidP="00033B03">
            <w:pPr>
              <w:jc w:val="center"/>
              <w:rPr>
                <w:snapToGrid w:val="0"/>
                <w:color w:val="000000"/>
                <w:szCs w:val="28"/>
              </w:rPr>
            </w:pPr>
            <w:r w:rsidRPr="00033B03">
              <w:rPr>
                <w:snapToGrid w:val="0"/>
                <w:color w:val="000000"/>
                <w:szCs w:val="28"/>
              </w:rPr>
              <w:t>3</w:t>
            </w:r>
          </w:p>
        </w:tc>
        <w:tc>
          <w:tcPr>
            <w:tcW w:w="4148" w:type="dxa"/>
            <w:shd w:val="clear" w:color="auto" w:fill="auto"/>
            <w:noWrap/>
            <w:vAlign w:val="center"/>
            <w:hideMark/>
          </w:tcPr>
          <w:p w14:paraId="28ED3DBB" w14:textId="77777777" w:rsidR="00033B03" w:rsidRPr="00033B03" w:rsidRDefault="00033B03" w:rsidP="00033B03">
            <w:pPr>
              <w:rPr>
                <w:snapToGrid w:val="0"/>
                <w:color w:val="000000"/>
                <w:szCs w:val="28"/>
              </w:rPr>
            </w:pPr>
            <w:r w:rsidRPr="00033B03">
              <w:rPr>
                <w:snapToGrid w:val="0"/>
                <w:color w:val="000000"/>
                <w:szCs w:val="28"/>
              </w:rPr>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1565" w:type="dxa"/>
            <w:tcBorders>
              <w:top w:val="nil"/>
              <w:left w:val="single" w:sz="4" w:space="0" w:color="auto"/>
              <w:bottom w:val="single" w:sz="4" w:space="0" w:color="auto"/>
              <w:right w:val="single" w:sz="4" w:space="0" w:color="auto"/>
            </w:tcBorders>
            <w:shd w:val="clear" w:color="auto" w:fill="auto"/>
            <w:vAlign w:val="center"/>
          </w:tcPr>
          <w:p w14:paraId="3065E841" w14:textId="77777777" w:rsidR="00033B03" w:rsidRPr="00033B03" w:rsidRDefault="00033B03" w:rsidP="00033B03">
            <w:pPr>
              <w:jc w:val="center"/>
              <w:rPr>
                <w:snapToGrid w:val="0"/>
                <w:sz w:val="28"/>
                <w:szCs w:val="28"/>
              </w:rPr>
            </w:pPr>
            <w:r w:rsidRPr="00033B03">
              <w:rPr>
                <w:snapToGrid w:val="0"/>
                <w:sz w:val="28"/>
                <w:szCs w:val="28"/>
              </w:rPr>
              <w:t>0</w:t>
            </w:r>
          </w:p>
        </w:tc>
        <w:tc>
          <w:tcPr>
            <w:tcW w:w="1560" w:type="dxa"/>
            <w:tcBorders>
              <w:top w:val="nil"/>
              <w:left w:val="nil"/>
              <w:bottom w:val="single" w:sz="4" w:space="0" w:color="auto"/>
              <w:right w:val="single" w:sz="4" w:space="0" w:color="auto"/>
            </w:tcBorders>
            <w:shd w:val="clear" w:color="auto" w:fill="auto"/>
            <w:noWrap/>
            <w:vAlign w:val="center"/>
          </w:tcPr>
          <w:p w14:paraId="508BDDBA" w14:textId="77777777" w:rsidR="00033B03" w:rsidRPr="00033B03" w:rsidRDefault="00033B03" w:rsidP="00033B03">
            <w:pPr>
              <w:jc w:val="center"/>
              <w:rPr>
                <w:snapToGrid w:val="0"/>
                <w:sz w:val="28"/>
                <w:szCs w:val="28"/>
              </w:rPr>
            </w:pPr>
            <w:r w:rsidRPr="00033B03">
              <w:rPr>
                <w:snapToGrid w:val="0"/>
                <w:sz w:val="28"/>
                <w:szCs w:val="28"/>
              </w:rPr>
              <w:t>0</w:t>
            </w:r>
          </w:p>
        </w:tc>
        <w:tc>
          <w:tcPr>
            <w:tcW w:w="1701" w:type="dxa"/>
            <w:tcBorders>
              <w:top w:val="nil"/>
              <w:left w:val="nil"/>
              <w:bottom w:val="single" w:sz="4" w:space="0" w:color="auto"/>
              <w:right w:val="single" w:sz="4" w:space="0" w:color="auto"/>
            </w:tcBorders>
            <w:shd w:val="clear" w:color="auto" w:fill="auto"/>
            <w:vAlign w:val="center"/>
          </w:tcPr>
          <w:p w14:paraId="20C619CA" w14:textId="77777777" w:rsidR="00033B03" w:rsidRPr="00033B03" w:rsidRDefault="00033B03" w:rsidP="00033B03">
            <w:pPr>
              <w:jc w:val="center"/>
              <w:rPr>
                <w:snapToGrid w:val="0"/>
                <w:sz w:val="28"/>
                <w:szCs w:val="28"/>
              </w:rPr>
            </w:pPr>
            <w:r w:rsidRPr="00033B03">
              <w:rPr>
                <w:snapToGrid w:val="0"/>
                <w:sz w:val="28"/>
                <w:szCs w:val="28"/>
              </w:rPr>
              <w:t>0</w:t>
            </w:r>
          </w:p>
        </w:tc>
      </w:tr>
      <w:tr w:rsidR="00033B03" w:rsidRPr="00033B03" w14:paraId="4566E6E6" w14:textId="77777777" w:rsidTr="00EB0A6C">
        <w:trPr>
          <w:trHeight w:val="199"/>
        </w:trPr>
        <w:tc>
          <w:tcPr>
            <w:tcW w:w="814" w:type="dxa"/>
            <w:shd w:val="clear" w:color="auto" w:fill="auto"/>
            <w:noWrap/>
            <w:vAlign w:val="center"/>
            <w:hideMark/>
          </w:tcPr>
          <w:p w14:paraId="003C0435" w14:textId="77777777" w:rsidR="00033B03" w:rsidRPr="00033B03" w:rsidRDefault="00033B03" w:rsidP="00033B03">
            <w:pPr>
              <w:jc w:val="center"/>
              <w:rPr>
                <w:snapToGrid w:val="0"/>
                <w:color w:val="000000"/>
                <w:szCs w:val="28"/>
              </w:rPr>
            </w:pPr>
            <w:r w:rsidRPr="00033B03">
              <w:rPr>
                <w:snapToGrid w:val="0"/>
                <w:color w:val="000000"/>
                <w:szCs w:val="28"/>
              </w:rPr>
              <w:t>4</w:t>
            </w:r>
          </w:p>
        </w:tc>
        <w:tc>
          <w:tcPr>
            <w:tcW w:w="4148" w:type="dxa"/>
            <w:shd w:val="clear" w:color="auto" w:fill="auto"/>
            <w:vAlign w:val="center"/>
            <w:hideMark/>
          </w:tcPr>
          <w:p w14:paraId="197A0EFE" w14:textId="77777777" w:rsidR="00033B03" w:rsidRPr="00033B03" w:rsidRDefault="00033B03" w:rsidP="00033B03">
            <w:pPr>
              <w:rPr>
                <w:snapToGrid w:val="0"/>
                <w:color w:val="000000"/>
                <w:szCs w:val="28"/>
              </w:rPr>
            </w:pPr>
            <w:r w:rsidRPr="00033B03">
              <w:rPr>
                <w:snapToGrid w:val="0"/>
                <w:color w:val="000000"/>
                <w:szCs w:val="28"/>
              </w:rPr>
              <w:t>Итого неподконтрольных расходов</w:t>
            </w:r>
          </w:p>
        </w:tc>
        <w:tc>
          <w:tcPr>
            <w:tcW w:w="1565" w:type="dxa"/>
            <w:tcBorders>
              <w:top w:val="nil"/>
              <w:left w:val="single" w:sz="4" w:space="0" w:color="auto"/>
              <w:bottom w:val="single" w:sz="4" w:space="0" w:color="auto"/>
              <w:right w:val="single" w:sz="4" w:space="0" w:color="auto"/>
            </w:tcBorders>
            <w:shd w:val="clear" w:color="auto" w:fill="auto"/>
            <w:vAlign w:val="center"/>
          </w:tcPr>
          <w:p w14:paraId="7A9DE06A" w14:textId="77777777" w:rsidR="00033B03" w:rsidRPr="00033B03" w:rsidRDefault="00033B03" w:rsidP="00033B03">
            <w:pPr>
              <w:jc w:val="center"/>
              <w:rPr>
                <w:snapToGrid w:val="0"/>
                <w:sz w:val="28"/>
                <w:szCs w:val="28"/>
              </w:rPr>
            </w:pPr>
            <w:r w:rsidRPr="00033B03">
              <w:rPr>
                <w:snapToGrid w:val="0"/>
                <w:sz w:val="28"/>
                <w:szCs w:val="28"/>
              </w:rPr>
              <w:t>1 865</w:t>
            </w:r>
          </w:p>
        </w:tc>
        <w:tc>
          <w:tcPr>
            <w:tcW w:w="1560" w:type="dxa"/>
            <w:tcBorders>
              <w:top w:val="nil"/>
              <w:left w:val="nil"/>
              <w:bottom w:val="single" w:sz="4" w:space="0" w:color="auto"/>
              <w:right w:val="single" w:sz="4" w:space="0" w:color="auto"/>
            </w:tcBorders>
            <w:shd w:val="clear" w:color="auto" w:fill="auto"/>
            <w:noWrap/>
            <w:vAlign w:val="center"/>
          </w:tcPr>
          <w:p w14:paraId="15B74F48" w14:textId="77777777" w:rsidR="00033B03" w:rsidRPr="00033B03" w:rsidRDefault="00033B03" w:rsidP="00033B03">
            <w:pPr>
              <w:jc w:val="center"/>
              <w:rPr>
                <w:snapToGrid w:val="0"/>
                <w:sz w:val="28"/>
                <w:szCs w:val="28"/>
              </w:rPr>
            </w:pPr>
            <w:r w:rsidRPr="00033B03">
              <w:rPr>
                <w:snapToGrid w:val="0"/>
                <w:sz w:val="28"/>
                <w:szCs w:val="28"/>
              </w:rPr>
              <w:t>1 139</w:t>
            </w:r>
          </w:p>
        </w:tc>
        <w:tc>
          <w:tcPr>
            <w:tcW w:w="1701" w:type="dxa"/>
            <w:tcBorders>
              <w:top w:val="nil"/>
              <w:left w:val="nil"/>
              <w:bottom w:val="single" w:sz="4" w:space="0" w:color="auto"/>
              <w:right w:val="single" w:sz="4" w:space="0" w:color="auto"/>
            </w:tcBorders>
            <w:shd w:val="clear" w:color="auto" w:fill="auto"/>
            <w:vAlign w:val="center"/>
          </w:tcPr>
          <w:p w14:paraId="3469441D" w14:textId="77777777" w:rsidR="00033B03" w:rsidRPr="00033B03" w:rsidRDefault="00033B03" w:rsidP="00033B03">
            <w:pPr>
              <w:jc w:val="center"/>
              <w:rPr>
                <w:snapToGrid w:val="0"/>
                <w:sz w:val="28"/>
                <w:szCs w:val="28"/>
              </w:rPr>
            </w:pPr>
            <w:r w:rsidRPr="00033B03">
              <w:rPr>
                <w:snapToGrid w:val="0"/>
                <w:sz w:val="28"/>
                <w:szCs w:val="28"/>
              </w:rPr>
              <w:t>-726</w:t>
            </w:r>
          </w:p>
        </w:tc>
      </w:tr>
    </w:tbl>
    <w:p w14:paraId="17B4E1A5" w14:textId="77777777" w:rsidR="00033B03" w:rsidRPr="00033B03" w:rsidRDefault="00033B03" w:rsidP="00033B03">
      <w:pPr>
        <w:autoSpaceDE w:val="0"/>
        <w:autoSpaceDN w:val="0"/>
        <w:adjustRightInd w:val="0"/>
        <w:ind w:firstLine="709"/>
        <w:jc w:val="both"/>
        <w:rPr>
          <w:color w:val="000000"/>
          <w:sz w:val="28"/>
          <w:szCs w:val="28"/>
        </w:rPr>
      </w:pPr>
    </w:p>
    <w:p w14:paraId="1141337D" w14:textId="77777777" w:rsidR="00033B03" w:rsidRPr="00033B03" w:rsidRDefault="00033B03" w:rsidP="00033B03">
      <w:pPr>
        <w:tabs>
          <w:tab w:val="left" w:pos="1890"/>
        </w:tabs>
        <w:ind w:firstLine="851"/>
        <w:jc w:val="both"/>
        <w:rPr>
          <w:sz w:val="28"/>
          <w:szCs w:val="28"/>
        </w:rPr>
      </w:pPr>
      <w:r w:rsidRPr="00033B03">
        <w:rPr>
          <w:snapToGrid w:val="0"/>
          <w:sz w:val="28"/>
          <w:szCs w:val="28"/>
        </w:rPr>
        <w:t xml:space="preserve">Расчет неподконтрольных расходов произведен в соответствии </w:t>
      </w:r>
      <w:r w:rsidRPr="00033B03">
        <w:rPr>
          <w:snapToGrid w:val="0"/>
          <w:sz w:val="28"/>
          <w:szCs w:val="28"/>
        </w:rPr>
        <w:br/>
        <w:t xml:space="preserve">с Методическими указаниями по расчету регулируемых цен (тарифов) </w:t>
      </w:r>
      <w:r w:rsidRPr="00033B03">
        <w:rPr>
          <w:snapToGrid w:val="0"/>
          <w:sz w:val="28"/>
          <w:szCs w:val="28"/>
        </w:rPr>
        <w:br/>
        <w:t xml:space="preserve">в сфере теплоснабжения, утвержденными Приказом ФСТ России </w:t>
      </w:r>
      <w:r w:rsidRPr="00033B03">
        <w:rPr>
          <w:snapToGrid w:val="0"/>
          <w:sz w:val="28"/>
          <w:szCs w:val="28"/>
        </w:rPr>
        <w:br/>
        <w:t>от 13.06.2013 № 760-э.</w:t>
      </w:r>
    </w:p>
    <w:p w14:paraId="0D60ECE6" w14:textId="77777777" w:rsidR="00033B03" w:rsidRPr="00033B03" w:rsidRDefault="00033B03" w:rsidP="00033B03">
      <w:pPr>
        <w:rPr>
          <w:snapToGrid w:val="0"/>
          <w:sz w:val="28"/>
          <w:szCs w:val="28"/>
        </w:rPr>
      </w:pPr>
      <w:r w:rsidRPr="00033B03">
        <w:rPr>
          <w:snapToGrid w:val="0"/>
          <w:sz w:val="28"/>
          <w:szCs w:val="28"/>
        </w:rPr>
        <w:br w:type="page"/>
      </w:r>
    </w:p>
    <w:p w14:paraId="5A6CE6A8" w14:textId="77777777" w:rsidR="00033B03" w:rsidRPr="00033B03" w:rsidRDefault="00033B03" w:rsidP="00033B03">
      <w:pPr>
        <w:numPr>
          <w:ilvl w:val="0"/>
          <w:numId w:val="9"/>
        </w:numPr>
        <w:ind w:right="-426"/>
        <w:jc w:val="right"/>
        <w:rPr>
          <w:snapToGrid w:val="0"/>
          <w:sz w:val="28"/>
          <w:szCs w:val="28"/>
          <w:lang w:eastAsia="en-US"/>
        </w:rPr>
      </w:pPr>
    </w:p>
    <w:p w14:paraId="1ED9903A" w14:textId="77777777" w:rsidR="00033B03" w:rsidRPr="00033B03" w:rsidRDefault="00033B03" w:rsidP="00033B03">
      <w:pPr>
        <w:keepNext/>
        <w:ind w:right="-144"/>
        <w:jc w:val="center"/>
        <w:outlineLvl w:val="2"/>
        <w:rPr>
          <w:rFonts w:cs="Arial"/>
          <w:b/>
          <w:bCs/>
          <w:snapToGrid w:val="0"/>
          <w:sz w:val="28"/>
          <w:szCs w:val="26"/>
          <w:lang w:eastAsia="en-US"/>
        </w:rPr>
      </w:pPr>
      <w:r w:rsidRPr="00033B03">
        <w:rPr>
          <w:rFonts w:cs="Arial"/>
          <w:b/>
          <w:bCs/>
          <w:snapToGrid w:val="0"/>
          <w:sz w:val="28"/>
          <w:szCs w:val="26"/>
          <w:lang w:eastAsia="en-US"/>
        </w:rPr>
        <w:t xml:space="preserve">Реестр расходов на приобретение энергетических ресурсов, </w:t>
      </w:r>
      <w:r w:rsidRPr="00033B03">
        <w:rPr>
          <w:rFonts w:cs="Arial"/>
          <w:b/>
          <w:bCs/>
          <w:snapToGrid w:val="0"/>
          <w:sz w:val="28"/>
          <w:szCs w:val="26"/>
          <w:lang w:eastAsia="en-US"/>
        </w:rPr>
        <w:br/>
        <w:t xml:space="preserve">холодной воды и теплоносителя (далее - ресурсы) на тепловую энергию </w:t>
      </w:r>
      <w:r w:rsidRPr="00033B03">
        <w:rPr>
          <w:rFonts w:cs="Arial"/>
          <w:b/>
          <w:bCs/>
          <w:snapToGrid w:val="0"/>
          <w:sz w:val="28"/>
          <w:szCs w:val="26"/>
          <w:lang w:eastAsia="en-US"/>
        </w:rPr>
        <w:br/>
        <w:t>на 2022 год</w:t>
      </w:r>
    </w:p>
    <w:p w14:paraId="1B7EC8B4" w14:textId="77777777" w:rsidR="00033B03" w:rsidRPr="00033B03" w:rsidRDefault="00033B03" w:rsidP="00033B03">
      <w:pPr>
        <w:spacing w:line="360" w:lineRule="auto"/>
        <w:jc w:val="center"/>
        <w:rPr>
          <w:snapToGrid w:val="0"/>
          <w:sz w:val="28"/>
        </w:rPr>
      </w:pPr>
      <w:r w:rsidRPr="00033B03">
        <w:rPr>
          <w:snapToGrid w:val="0"/>
          <w:sz w:val="28"/>
        </w:rPr>
        <w:t>(Приложение 5.4 к Методическим указаниям)</w:t>
      </w:r>
    </w:p>
    <w:p w14:paraId="69E66DBE" w14:textId="77777777" w:rsidR="00033B03" w:rsidRPr="00033B03" w:rsidRDefault="00033B03" w:rsidP="00033B03">
      <w:pPr>
        <w:spacing w:line="360" w:lineRule="auto"/>
        <w:ind w:firstLine="851"/>
        <w:jc w:val="right"/>
        <w:rPr>
          <w:snapToGrid w:val="0"/>
          <w:sz w:val="28"/>
          <w:szCs w:val="28"/>
        </w:rPr>
      </w:pPr>
      <w:r w:rsidRPr="00033B03">
        <w:rPr>
          <w:snapToGrid w:val="0"/>
          <w:sz w:val="28"/>
          <w:szCs w:val="28"/>
        </w:rPr>
        <w:t>тыс. руб.</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
        <w:gridCol w:w="3707"/>
        <w:gridCol w:w="1557"/>
        <w:gridCol w:w="1557"/>
        <w:gridCol w:w="1806"/>
      </w:tblGrid>
      <w:tr w:rsidR="00033B03" w:rsidRPr="00033B03" w14:paraId="4687C513" w14:textId="77777777" w:rsidTr="00EB0A6C">
        <w:trPr>
          <w:trHeight w:val="670"/>
        </w:trPr>
        <w:tc>
          <w:tcPr>
            <w:tcW w:w="620" w:type="dxa"/>
            <w:shd w:val="clear" w:color="auto" w:fill="auto"/>
            <w:vAlign w:val="center"/>
            <w:hideMark/>
          </w:tcPr>
          <w:p w14:paraId="480CEF62" w14:textId="77777777" w:rsidR="00033B03" w:rsidRPr="00033B03" w:rsidRDefault="00033B03" w:rsidP="00033B03">
            <w:pPr>
              <w:jc w:val="center"/>
              <w:rPr>
                <w:snapToGrid w:val="0"/>
                <w:szCs w:val="28"/>
              </w:rPr>
            </w:pPr>
            <w:r w:rsidRPr="00033B03">
              <w:rPr>
                <w:snapToGrid w:val="0"/>
                <w:szCs w:val="28"/>
              </w:rPr>
              <w:t>№ п/п</w:t>
            </w:r>
          </w:p>
        </w:tc>
        <w:tc>
          <w:tcPr>
            <w:tcW w:w="4021" w:type="dxa"/>
            <w:shd w:val="clear" w:color="auto" w:fill="auto"/>
            <w:vAlign w:val="center"/>
            <w:hideMark/>
          </w:tcPr>
          <w:p w14:paraId="334868E1" w14:textId="77777777" w:rsidR="00033B03" w:rsidRPr="00033B03" w:rsidRDefault="00033B03" w:rsidP="00033B03">
            <w:pPr>
              <w:jc w:val="center"/>
              <w:rPr>
                <w:snapToGrid w:val="0"/>
                <w:szCs w:val="28"/>
              </w:rPr>
            </w:pPr>
            <w:r w:rsidRPr="00033B03">
              <w:rPr>
                <w:snapToGrid w:val="0"/>
                <w:szCs w:val="28"/>
              </w:rPr>
              <w:t>Наименование ресурса</w:t>
            </w:r>
          </w:p>
        </w:tc>
        <w:tc>
          <w:tcPr>
            <w:tcW w:w="1500" w:type="dxa"/>
          </w:tcPr>
          <w:p w14:paraId="7BEC5740" w14:textId="77777777" w:rsidR="00033B03" w:rsidRPr="00033B03" w:rsidRDefault="00033B03" w:rsidP="00033B03">
            <w:pPr>
              <w:ind w:left="-57" w:right="-57"/>
              <w:jc w:val="center"/>
              <w:rPr>
                <w:snapToGrid w:val="0"/>
                <w:szCs w:val="28"/>
              </w:rPr>
            </w:pPr>
            <w:r w:rsidRPr="00033B03">
              <w:rPr>
                <w:snapToGrid w:val="0"/>
                <w:szCs w:val="28"/>
              </w:rPr>
              <w:t>Предложение предприятия на 2022 год</w:t>
            </w:r>
          </w:p>
        </w:tc>
        <w:tc>
          <w:tcPr>
            <w:tcW w:w="1500" w:type="dxa"/>
          </w:tcPr>
          <w:p w14:paraId="34DC3873" w14:textId="77777777" w:rsidR="00033B03" w:rsidRPr="00033B03" w:rsidRDefault="00033B03" w:rsidP="00033B03">
            <w:pPr>
              <w:ind w:left="-57" w:right="-57"/>
              <w:jc w:val="center"/>
              <w:rPr>
                <w:snapToGrid w:val="0"/>
                <w:szCs w:val="28"/>
              </w:rPr>
            </w:pPr>
            <w:r w:rsidRPr="00033B03">
              <w:rPr>
                <w:snapToGrid w:val="0"/>
                <w:szCs w:val="28"/>
              </w:rPr>
              <w:t>Предложение экспертов на 2022 год</w:t>
            </w:r>
          </w:p>
        </w:tc>
        <w:tc>
          <w:tcPr>
            <w:tcW w:w="1821" w:type="dxa"/>
          </w:tcPr>
          <w:p w14:paraId="7F6E538A" w14:textId="77777777" w:rsidR="00033B03" w:rsidRPr="00033B03" w:rsidRDefault="00033B03" w:rsidP="00033B03">
            <w:pPr>
              <w:ind w:left="-57" w:right="-57"/>
              <w:jc w:val="center"/>
              <w:rPr>
                <w:snapToGrid w:val="0"/>
                <w:szCs w:val="28"/>
              </w:rPr>
            </w:pPr>
            <w:r w:rsidRPr="00033B03">
              <w:rPr>
                <w:snapToGrid w:val="0"/>
                <w:szCs w:val="28"/>
              </w:rPr>
              <w:t>Корректировка предложения предприятия</w:t>
            </w:r>
          </w:p>
        </w:tc>
      </w:tr>
      <w:tr w:rsidR="00033B03" w:rsidRPr="00033B03" w14:paraId="065061F2" w14:textId="77777777" w:rsidTr="00EB0A6C">
        <w:trPr>
          <w:trHeight w:val="163"/>
        </w:trPr>
        <w:tc>
          <w:tcPr>
            <w:tcW w:w="620" w:type="dxa"/>
            <w:shd w:val="clear" w:color="auto" w:fill="auto"/>
            <w:vAlign w:val="center"/>
            <w:hideMark/>
          </w:tcPr>
          <w:p w14:paraId="61A05220" w14:textId="77777777" w:rsidR="00033B03" w:rsidRPr="00033B03" w:rsidRDefault="00033B03" w:rsidP="00033B03">
            <w:pPr>
              <w:jc w:val="center"/>
              <w:rPr>
                <w:snapToGrid w:val="0"/>
                <w:szCs w:val="28"/>
              </w:rPr>
            </w:pPr>
            <w:r w:rsidRPr="00033B03">
              <w:rPr>
                <w:snapToGrid w:val="0"/>
                <w:szCs w:val="28"/>
              </w:rPr>
              <w:t>1</w:t>
            </w:r>
          </w:p>
        </w:tc>
        <w:tc>
          <w:tcPr>
            <w:tcW w:w="4021" w:type="dxa"/>
            <w:shd w:val="clear" w:color="auto" w:fill="auto"/>
            <w:vAlign w:val="center"/>
            <w:hideMark/>
          </w:tcPr>
          <w:p w14:paraId="5E7B88DD" w14:textId="77777777" w:rsidR="00033B03" w:rsidRPr="00033B03" w:rsidRDefault="00033B03" w:rsidP="00033B03">
            <w:pPr>
              <w:rPr>
                <w:snapToGrid w:val="0"/>
                <w:szCs w:val="28"/>
              </w:rPr>
            </w:pPr>
            <w:r w:rsidRPr="00033B03">
              <w:rPr>
                <w:snapToGrid w:val="0"/>
                <w:szCs w:val="28"/>
              </w:rPr>
              <w:t xml:space="preserve">Расходы на топливо </w:t>
            </w:r>
          </w:p>
        </w:tc>
        <w:tc>
          <w:tcPr>
            <w:tcW w:w="1500" w:type="dxa"/>
            <w:tcBorders>
              <w:top w:val="single" w:sz="4" w:space="0" w:color="auto"/>
              <w:left w:val="single" w:sz="4" w:space="0" w:color="auto"/>
              <w:bottom w:val="single" w:sz="4" w:space="0" w:color="auto"/>
              <w:right w:val="single" w:sz="4" w:space="0" w:color="auto"/>
            </w:tcBorders>
            <w:shd w:val="clear" w:color="000000" w:fill="FFFFFF"/>
            <w:vAlign w:val="center"/>
          </w:tcPr>
          <w:p w14:paraId="443E6E10" w14:textId="77777777" w:rsidR="00033B03" w:rsidRPr="00033B03" w:rsidRDefault="00033B03" w:rsidP="00033B03">
            <w:pPr>
              <w:jc w:val="center"/>
              <w:rPr>
                <w:snapToGrid w:val="0"/>
                <w:sz w:val="28"/>
                <w:szCs w:val="28"/>
              </w:rPr>
            </w:pPr>
            <w:r w:rsidRPr="00033B03">
              <w:rPr>
                <w:snapToGrid w:val="0"/>
                <w:sz w:val="28"/>
                <w:szCs w:val="28"/>
              </w:rPr>
              <w:t>1 381</w:t>
            </w:r>
          </w:p>
        </w:tc>
        <w:tc>
          <w:tcPr>
            <w:tcW w:w="1500" w:type="dxa"/>
            <w:tcBorders>
              <w:top w:val="single" w:sz="4" w:space="0" w:color="auto"/>
              <w:left w:val="nil"/>
              <w:bottom w:val="single" w:sz="4" w:space="0" w:color="auto"/>
              <w:right w:val="single" w:sz="4" w:space="0" w:color="auto"/>
            </w:tcBorders>
            <w:shd w:val="clear" w:color="000000" w:fill="FFFFFF"/>
            <w:vAlign w:val="center"/>
          </w:tcPr>
          <w:p w14:paraId="2A11253E" w14:textId="77777777" w:rsidR="00033B03" w:rsidRPr="00033B03" w:rsidRDefault="00033B03" w:rsidP="00033B03">
            <w:pPr>
              <w:jc w:val="center"/>
              <w:rPr>
                <w:snapToGrid w:val="0"/>
                <w:sz w:val="28"/>
                <w:szCs w:val="28"/>
              </w:rPr>
            </w:pPr>
            <w:r w:rsidRPr="00033B03">
              <w:rPr>
                <w:snapToGrid w:val="0"/>
                <w:sz w:val="28"/>
                <w:szCs w:val="28"/>
              </w:rPr>
              <w:t>1 254</w:t>
            </w:r>
          </w:p>
        </w:tc>
        <w:tc>
          <w:tcPr>
            <w:tcW w:w="1821" w:type="dxa"/>
            <w:tcBorders>
              <w:top w:val="single" w:sz="4" w:space="0" w:color="auto"/>
              <w:left w:val="nil"/>
              <w:bottom w:val="single" w:sz="4" w:space="0" w:color="auto"/>
              <w:right w:val="single" w:sz="4" w:space="0" w:color="auto"/>
            </w:tcBorders>
            <w:shd w:val="clear" w:color="auto" w:fill="auto"/>
            <w:vAlign w:val="center"/>
          </w:tcPr>
          <w:p w14:paraId="6ECE95A9" w14:textId="77777777" w:rsidR="00033B03" w:rsidRPr="00033B03" w:rsidRDefault="00033B03" w:rsidP="00033B03">
            <w:pPr>
              <w:jc w:val="center"/>
              <w:rPr>
                <w:snapToGrid w:val="0"/>
                <w:sz w:val="28"/>
                <w:szCs w:val="28"/>
              </w:rPr>
            </w:pPr>
            <w:r w:rsidRPr="00033B03">
              <w:rPr>
                <w:snapToGrid w:val="0"/>
                <w:sz w:val="28"/>
                <w:szCs w:val="28"/>
              </w:rPr>
              <w:t>-127</w:t>
            </w:r>
          </w:p>
        </w:tc>
      </w:tr>
      <w:tr w:rsidR="00033B03" w:rsidRPr="00033B03" w14:paraId="01855A9E" w14:textId="77777777" w:rsidTr="00EB0A6C">
        <w:trPr>
          <w:trHeight w:val="253"/>
        </w:trPr>
        <w:tc>
          <w:tcPr>
            <w:tcW w:w="620" w:type="dxa"/>
            <w:shd w:val="clear" w:color="auto" w:fill="auto"/>
            <w:vAlign w:val="center"/>
            <w:hideMark/>
          </w:tcPr>
          <w:p w14:paraId="54CA239B" w14:textId="77777777" w:rsidR="00033B03" w:rsidRPr="00033B03" w:rsidRDefault="00033B03" w:rsidP="00033B03">
            <w:pPr>
              <w:jc w:val="center"/>
              <w:rPr>
                <w:snapToGrid w:val="0"/>
                <w:szCs w:val="28"/>
              </w:rPr>
            </w:pPr>
            <w:r w:rsidRPr="00033B03">
              <w:rPr>
                <w:snapToGrid w:val="0"/>
                <w:szCs w:val="28"/>
              </w:rPr>
              <w:t>2</w:t>
            </w:r>
          </w:p>
        </w:tc>
        <w:tc>
          <w:tcPr>
            <w:tcW w:w="4021" w:type="dxa"/>
            <w:shd w:val="clear" w:color="auto" w:fill="auto"/>
            <w:vAlign w:val="center"/>
            <w:hideMark/>
          </w:tcPr>
          <w:p w14:paraId="69C4CEF7" w14:textId="77777777" w:rsidR="00033B03" w:rsidRPr="00033B03" w:rsidRDefault="00033B03" w:rsidP="00033B03">
            <w:pPr>
              <w:rPr>
                <w:snapToGrid w:val="0"/>
                <w:szCs w:val="28"/>
              </w:rPr>
            </w:pPr>
            <w:r w:rsidRPr="00033B03">
              <w:rPr>
                <w:snapToGrid w:val="0"/>
                <w:szCs w:val="28"/>
              </w:rPr>
              <w:t xml:space="preserve">Расходы на электрическую энергию </w:t>
            </w:r>
          </w:p>
        </w:tc>
        <w:tc>
          <w:tcPr>
            <w:tcW w:w="1500" w:type="dxa"/>
            <w:tcBorders>
              <w:top w:val="nil"/>
              <w:left w:val="single" w:sz="4" w:space="0" w:color="auto"/>
              <w:bottom w:val="single" w:sz="4" w:space="0" w:color="auto"/>
              <w:right w:val="single" w:sz="4" w:space="0" w:color="auto"/>
            </w:tcBorders>
            <w:shd w:val="clear" w:color="000000" w:fill="FFFFFF"/>
            <w:vAlign w:val="center"/>
          </w:tcPr>
          <w:p w14:paraId="3E44DBE2" w14:textId="77777777" w:rsidR="00033B03" w:rsidRPr="00033B03" w:rsidRDefault="00033B03" w:rsidP="00033B03">
            <w:pPr>
              <w:jc w:val="center"/>
              <w:rPr>
                <w:snapToGrid w:val="0"/>
                <w:sz w:val="28"/>
                <w:szCs w:val="28"/>
              </w:rPr>
            </w:pPr>
            <w:r w:rsidRPr="00033B03">
              <w:rPr>
                <w:snapToGrid w:val="0"/>
                <w:sz w:val="28"/>
                <w:szCs w:val="28"/>
              </w:rPr>
              <w:t>695</w:t>
            </w:r>
          </w:p>
        </w:tc>
        <w:tc>
          <w:tcPr>
            <w:tcW w:w="1500" w:type="dxa"/>
            <w:tcBorders>
              <w:top w:val="nil"/>
              <w:left w:val="nil"/>
              <w:bottom w:val="single" w:sz="4" w:space="0" w:color="auto"/>
              <w:right w:val="single" w:sz="4" w:space="0" w:color="auto"/>
            </w:tcBorders>
            <w:shd w:val="clear" w:color="000000" w:fill="FFFFFF"/>
            <w:vAlign w:val="center"/>
          </w:tcPr>
          <w:p w14:paraId="72B43421" w14:textId="77777777" w:rsidR="00033B03" w:rsidRPr="00033B03" w:rsidRDefault="00033B03" w:rsidP="00033B03">
            <w:pPr>
              <w:jc w:val="center"/>
              <w:rPr>
                <w:snapToGrid w:val="0"/>
                <w:sz w:val="28"/>
                <w:szCs w:val="28"/>
              </w:rPr>
            </w:pPr>
            <w:r w:rsidRPr="00033B03">
              <w:rPr>
                <w:snapToGrid w:val="0"/>
                <w:sz w:val="28"/>
                <w:szCs w:val="28"/>
              </w:rPr>
              <w:t>694</w:t>
            </w:r>
          </w:p>
        </w:tc>
        <w:tc>
          <w:tcPr>
            <w:tcW w:w="1821" w:type="dxa"/>
            <w:tcBorders>
              <w:top w:val="nil"/>
              <w:left w:val="nil"/>
              <w:bottom w:val="single" w:sz="4" w:space="0" w:color="auto"/>
              <w:right w:val="single" w:sz="4" w:space="0" w:color="auto"/>
            </w:tcBorders>
            <w:shd w:val="clear" w:color="auto" w:fill="auto"/>
            <w:vAlign w:val="center"/>
          </w:tcPr>
          <w:p w14:paraId="0640DDB0" w14:textId="77777777" w:rsidR="00033B03" w:rsidRPr="00033B03" w:rsidRDefault="00033B03" w:rsidP="00033B03">
            <w:pPr>
              <w:jc w:val="center"/>
              <w:rPr>
                <w:snapToGrid w:val="0"/>
                <w:sz w:val="28"/>
                <w:szCs w:val="28"/>
              </w:rPr>
            </w:pPr>
            <w:r w:rsidRPr="00033B03">
              <w:rPr>
                <w:snapToGrid w:val="0"/>
                <w:sz w:val="28"/>
                <w:szCs w:val="28"/>
              </w:rPr>
              <w:t>-1</w:t>
            </w:r>
          </w:p>
        </w:tc>
      </w:tr>
      <w:tr w:rsidR="00033B03" w:rsidRPr="00033B03" w14:paraId="1D43BA52" w14:textId="77777777" w:rsidTr="00EB0A6C">
        <w:trPr>
          <w:trHeight w:val="187"/>
        </w:trPr>
        <w:tc>
          <w:tcPr>
            <w:tcW w:w="620" w:type="dxa"/>
            <w:shd w:val="clear" w:color="auto" w:fill="auto"/>
            <w:vAlign w:val="center"/>
            <w:hideMark/>
          </w:tcPr>
          <w:p w14:paraId="73F22348" w14:textId="77777777" w:rsidR="00033B03" w:rsidRPr="00033B03" w:rsidRDefault="00033B03" w:rsidP="00033B03">
            <w:pPr>
              <w:jc w:val="center"/>
              <w:rPr>
                <w:snapToGrid w:val="0"/>
                <w:szCs w:val="28"/>
              </w:rPr>
            </w:pPr>
            <w:r w:rsidRPr="00033B03">
              <w:rPr>
                <w:snapToGrid w:val="0"/>
                <w:szCs w:val="28"/>
              </w:rPr>
              <w:t>3</w:t>
            </w:r>
          </w:p>
        </w:tc>
        <w:tc>
          <w:tcPr>
            <w:tcW w:w="4021" w:type="dxa"/>
            <w:shd w:val="clear" w:color="auto" w:fill="auto"/>
            <w:vAlign w:val="center"/>
            <w:hideMark/>
          </w:tcPr>
          <w:p w14:paraId="2B4070BA" w14:textId="77777777" w:rsidR="00033B03" w:rsidRPr="00033B03" w:rsidRDefault="00033B03" w:rsidP="00033B03">
            <w:pPr>
              <w:rPr>
                <w:snapToGrid w:val="0"/>
                <w:szCs w:val="28"/>
              </w:rPr>
            </w:pPr>
            <w:r w:rsidRPr="00033B03">
              <w:rPr>
                <w:snapToGrid w:val="0"/>
                <w:szCs w:val="28"/>
              </w:rPr>
              <w:t>Расходы на тепловую энергию</w:t>
            </w:r>
          </w:p>
        </w:tc>
        <w:tc>
          <w:tcPr>
            <w:tcW w:w="1500" w:type="dxa"/>
            <w:tcBorders>
              <w:top w:val="nil"/>
              <w:left w:val="single" w:sz="4" w:space="0" w:color="auto"/>
              <w:bottom w:val="single" w:sz="4" w:space="0" w:color="auto"/>
              <w:right w:val="single" w:sz="4" w:space="0" w:color="auto"/>
            </w:tcBorders>
            <w:shd w:val="clear" w:color="000000" w:fill="FFFFFF"/>
            <w:vAlign w:val="center"/>
          </w:tcPr>
          <w:p w14:paraId="6231606B" w14:textId="77777777" w:rsidR="00033B03" w:rsidRPr="00033B03" w:rsidRDefault="00033B03" w:rsidP="00033B03">
            <w:pPr>
              <w:jc w:val="center"/>
              <w:rPr>
                <w:snapToGrid w:val="0"/>
                <w:sz w:val="28"/>
                <w:szCs w:val="28"/>
              </w:rPr>
            </w:pPr>
            <w:r w:rsidRPr="00033B03">
              <w:rPr>
                <w:snapToGrid w:val="0"/>
                <w:sz w:val="28"/>
                <w:szCs w:val="28"/>
              </w:rPr>
              <w:t>0</w:t>
            </w:r>
          </w:p>
        </w:tc>
        <w:tc>
          <w:tcPr>
            <w:tcW w:w="1500" w:type="dxa"/>
            <w:tcBorders>
              <w:top w:val="nil"/>
              <w:left w:val="nil"/>
              <w:bottom w:val="single" w:sz="4" w:space="0" w:color="auto"/>
              <w:right w:val="single" w:sz="4" w:space="0" w:color="auto"/>
            </w:tcBorders>
            <w:shd w:val="clear" w:color="000000" w:fill="FFFFFF"/>
            <w:vAlign w:val="center"/>
          </w:tcPr>
          <w:p w14:paraId="1B4CC257" w14:textId="77777777" w:rsidR="00033B03" w:rsidRPr="00033B03" w:rsidRDefault="00033B03" w:rsidP="00033B03">
            <w:pPr>
              <w:jc w:val="center"/>
              <w:rPr>
                <w:snapToGrid w:val="0"/>
                <w:sz w:val="28"/>
                <w:szCs w:val="28"/>
              </w:rPr>
            </w:pPr>
            <w:r w:rsidRPr="00033B03">
              <w:rPr>
                <w:snapToGrid w:val="0"/>
                <w:sz w:val="28"/>
                <w:szCs w:val="28"/>
              </w:rPr>
              <w:t>0</w:t>
            </w:r>
          </w:p>
        </w:tc>
        <w:tc>
          <w:tcPr>
            <w:tcW w:w="1821" w:type="dxa"/>
            <w:tcBorders>
              <w:top w:val="nil"/>
              <w:left w:val="nil"/>
              <w:bottom w:val="single" w:sz="4" w:space="0" w:color="auto"/>
              <w:right w:val="single" w:sz="4" w:space="0" w:color="auto"/>
            </w:tcBorders>
            <w:shd w:val="clear" w:color="auto" w:fill="auto"/>
            <w:vAlign w:val="center"/>
          </w:tcPr>
          <w:p w14:paraId="6AC8326F" w14:textId="77777777" w:rsidR="00033B03" w:rsidRPr="00033B03" w:rsidRDefault="00033B03" w:rsidP="00033B03">
            <w:pPr>
              <w:jc w:val="center"/>
              <w:rPr>
                <w:snapToGrid w:val="0"/>
                <w:sz w:val="28"/>
                <w:szCs w:val="28"/>
              </w:rPr>
            </w:pPr>
            <w:r w:rsidRPr="00033B03">
              <w:rPr>
                <w:snapToGrid w:val="0"/>
                <w:sz w:val="28"/>
                <w:szCs w:val="28"/>
              </w:rPr>
              <w:t>0</w:t>
            </w:r>
          </w:p>
        </w:tc>
      </w:tr>
      <w:tr w:rsidR="00033B03" w:rsidRPr="00033B03" w14:paraId="0D56B5CA" w14:textId="77777777" w:rsidTr="00EB0A6C">
        <w:trPr>
          <w:trHeight w:val="121"/>
        </w:trPr>
        <w:tc>
          <w:tcPr>
            <w:tcW w:w="620" w:type="dxa"/>
            <w:shd w:val="clear" w:color="auto" w:fill="auto"/>
            <w:vAlign w:val="center"/>
            <w:hideMark/>
          </w:tcPr>
          <w:p w14:paraId="4A4FA824" w14:textId="77777777" w:rsidR="00033B03" w:rsidRPr="00033B03" w:rsidRDefault="00033B03" w:rsidP="00033B03">
            <w:pPr>
              <w:jc w:val="center"/>
              <w:rPr>
                <w:snapToGrid w:val="0"/>
                <w:szCs w:val="28"/>
              </w:rPr>
            </w:pPr>
            <w:r w:rsidRPr="00033B03">
              <w:rPr>
                <w:snapToGrid w:val="0"/>
                <w:szCs w:val="28"/>
              </w:rPr>
              <w:t>4</w:t>
            </w:r>
          </w:p>
        </w:tc>
        <w:tc>
          <w:tcPr>
            <w:tcW w:w="4021" w:type="dxa"/>
            <w:shd w:val="clear" w:color="auto" w:fill="auto"/>
            <w:vAlign w:val="center"/>
            <w:hideMark/>
          </w:tcPr>
          <w:p w14:paraId="6CF24A70" w14:textId="77777777" w:rsidR="00033B03" w:rsidRPr="00033B03" w:rsidRDefault="00033B03" w:rsidP="00033B03">
            <w:pPr>
              <w:rPr>
                <w:snapToGrid w:val="0"/>
                <w:szCs w:val="28"/>
              </w:rPr>
            </w:pPr>
            <w:r w:rsidRPr="00033B03">
              <w:rPr>
                <w:snapToGrid w:val="0"/>
                <w:szCs w:val="28"/>
              </w:rPr>
              <w:t xml:space="preserve">Расходы на холодную воду </w:t>
            </w:r>
          </w:p>
        </w:tc>
        <w:tc>
          <w:tcPr>
            <w:tcW w:w="1500" w:type="dxa"/>
            <w:tcBorders>
              <w:top w:val="nil"/>
              <w:left w:val="single" w:sz="4" w:space="0" w:color="auto"/>
              <w:bottom w:val="single" w:sz="4" w:space="0" w:color="auto"/>
              <w:right w:val="single" w:sz="4" w:space="0" w:color="auto"/>
            </w:tcBorders>
            <w:shd w:val="clear" w:color="000000" w:fill="FFFFFF"/>
            <w:vAlign w:val="center"/>
          </w:tcPr>
          <w:p w14:paraId="261E90F7" w14:textId="77777777" w:rsidR="00033B03" w:rsidRPr="00033B03" w:rsidRDefault="00033B03" w:rsidP="00033B03">
            <w:pPr>
              <w:jc w:val="center"/>
              <w:rPr>
                <w:snapToGrid w:val="0"/>
                <w:sz w:val="28"/>
                <w:szCs w:val="28"/>
              </w:rPr>
            </w:pPr>
            <w:r w:rsidRPr="00033B03">
              <w:rPr>
                <w:snapToGrid w:val="0"/>
                <w:sz w:val="28"/>
                <w:szCs w:val="28"/>
              </w:rPr>
              <w:t>53</w:t>
            </w:r>
          </w:p>
        </w:tc>
        <w:tc>
          <w:tcPr>
            <w:tcW w:w="1500" w:type="dxa"/>
            <w:tcBorders>
              <w:top w:val="nil"/>
              <w:left w:val="nil"/>
              <w:bottom w:val="single" w:sz="4" w:space="0" w:color="auto"/>
              <w:right w:val="single" w:sz="4" w:space="0" w:color="auto"/>
            </w:tcBorders>
            <w:shd w:val="clear" w:color="000000" w:fill="FFFFFF"/>
            <w:vAlign w:val="center"/>
          </w:tcPr>
          <w:p w14:paraId="7DAC2B51" w14:textId="77777777" w:rsidR="00033B03" w:rsidRPr="00033B03" w:rsidRDefault="00033B03" w:rsidP="00033B03">
            <w:pPr>
              <w:jc w:val="center"/>
              <w:rPr>
                <w:snapToGrid w:val="0"/>
                <w:sz w:val="28"/>
                <w:szCs w:val="28"/>
              </w:rPr>
            </w:pPr>
            <w:r w:rsidRPr="00033B03">
              <w:rPr>
                <w:snapToGrid w:val="0"/>
                <w:sz w:val="28"/>
                <w:szCs w:val="28"/>
              </w:rPr>
              <w:t>53</w:t>
            </w:r>
          </w:p>
        </w:tc>
        <w:tc>
          <w:tcPr>
            <w:tcW w:w="1821" w:type="dxa"/>
            <w:tcBorders>
              <w:top w:val="nil"/>
              <w:left w:val="nil"/>
              <w:bottom w:val="single" w:sz="4" w:space="0" w:color="auto"/>
              <w:right w:val="single" w:sz="4" w:space="0" w:color="auto"/>
            </w:tcBorders>
            <w:shd w:val="clear" w:color="auto" w:fill="auto"/>
            <w:vAlign w:val="center"/>
          </w:tcPr>
          <w:p w14:paraId="5106CF97" w14:textId="77777777" w:rsidR="00033B03" w:rsidRPr="00033B03" w:rsidRDefault="00033B03" w:rsidP="00033B03">
            <w:pPr>
              <w:jc w:val="center"/>
              <w:rPr>
                <w:snapToGrid w:val="0"/>
                <w:sz w:val="28"/>
                <w:szCs w:val="28"/>
              </w:rPr>
            </w:pPr>
            <w:r w:rsidRPr="00033B03">
              <w:rPr>
                <w:snapToGrid w:val="0"/>
                <w:sz w:val="28"/>
                <w:szCs w:val="28"/>
              </w:rPr>
              <w:t>0</w:t>
            </w:r>
          </w:p>
        </w:tc>
      </w:tr>
      <w:tr w:rsidR="00033B03" w:rsidRPr="00033B03" w14:paraId="68A5AF75" w14:textId="77777777" w:rsidTr="00EB0A6C">
        <w:trPr>
          <w:trHeight w:val="169"/>
        </w:trPr>
        <w:tc>
          <w:tcPr>
            <w:tcW w:w="620" w:type="dxa"/>
            <w:shd w:val="clear" w:color="auto" w:fill="auto"/>
            <w:vAlign w:val="center"/>
            <w:hideMark/>
          </w:tcPr>
          <w:p w14:paraId="5288C95E" w14:textId="77777777" w:rsidR="00033B03" w:rsidRPr="00033B03" w:rsidRDefault="00033B03" w:rsidP="00033B03">
            <w:pPr>
              <w:jc w:val="center"/>
              <w:rPr>
                <w:snapToGrid w:val="0"/>
                <w:szCs w:val="28"/>
              </w:rPr>
            </w:pPr>
            <w:r w:rsidRPr="00033B03">
              <w:rPr>
                <w:snapToGrid w:val="0"/>
                <w:szCs w:val="28"/>
              </w:rPr>
              <w:t>5</w:t>
            </w:r>
          </w:p>
        </w:tc>
        <w:tc>
          <w:tcPr>
            <w:tcW w:w="4021" w:type="dxa"/>
            <w:shd w:val="clear" w:color="auto" w:fill="auto"/>
            <w:vAlign w:val="center"/>
            <w:hideMark/>
          </w:tcPr>
          <w:p w14:paraId="64A203D2" w14:textId="77777777" w:rsidR="00033B03" w:rsidRPr="00033B03" w:rsidRDefault="00033B03" w:rsidP="00033B03">
            <w:pPr>
              <w:rPr>
                <w:snapToGrid w:val="0"/>
                <w:szCs w:val="28"/>
              </w:rPr>
            </w:pPr>
            <w:r w:rsidRPr="00033B03">
              <w:rPr>
                <w:snapToGrid w:val="0"/>
                <w:szCs w:val="28"/>
              </w:rPr>
              <w:t xml:space="preserve">Расходы на теплоноситель </w:t>
            </w:r>
          </w:p>
        </w:tc>
        <w:tc>
          <w:tcPr>
            <w:tcW w:w="1500" w:type="dxa"/>
            <w:tcBorders>
              <w:top w:val="nil"/>
              <w:left w:val="single" w:sz="4" w:space="0" w:color="auto"/>
              <w:bottom w:val="single" w:sz="4" w:space="0" w:color="auto"/>
              <w:right w:val="single" w:sz="4" w:space="0" w:color="auto"/>
            </w:tcBorders>
            <w:shd w:val="clear" w:color="000000" w:fill="FFFFFF"/>
            <w:vAlign w:val="center"/>
          </w:tcPr>
          <w:p w14:paraId="367985FA" w14:textId="77777777" w:rsidR="00033B03" w:rsidRPr="00033B03" w:rsidRDefault="00033B03" w:rsidP="00033B03">
            <w:pPr>
              <w:jc w:val="center"/>
              <w:rPr>
                <w:snapToGrid w:val="0"/>
                <w:sz w:val="28"/>
                <w:szCs w:val="28"/>
              </w:rPr>
            </w:pPr>
            <w:r w:rsidRPr="00033B03">
              <w:rPr>
                <w:snapToGrid w:val="0"/>
                <w:sz w:val="28"/>
                <w:szCs w:val="28"/>
              </w:rPr>
              <w:t>0</w:t>
            </w:r>
          </w:p>
        </w:tc>
        <w:tc>
          <w:tcPr>
            <w:tcW w:w="1500" w:type="dxa"/>
            <w:tcBorders>
              <w:top w:val="nil"/>
              <w:left w:val="nil"/>
              <w:bottom w:val="single" w:sz="4" w:space="0" w:color="auto"/>
              <w:right w:val="single" w:sz="4" w:space="0" w:color="auto"/>
            </w:tcBorders>
            <w:shd w:val="clear" w:color="000000" w:fill="FFFFFF"/>
            <w:vAlign w:val="center"/>
          </w:tcPr>
          <w:p w14:paraId="6F1596DE" w14:textId="77777777" w:rsidR="00033B03" w:rsidRPr="00033B03" w:rsidRDefault="00033B03" w:rsidP="00033B03">
            <w:pPr>
              <w:jc w:val="center"/>
              <w:rPr>
                <w:snapToGrid w:val="0"/>
                <w:sz w:val="28"/>
                <w:szCs w:val="28"/>
              </w:rPr>
            </w:pPr>
            <w:r w:rsidRPr="00033B03">
              <w:rPr>
                <w:snapToGrid w:val="0"/>
                <w:sz w:val="28"/>
                <w:szCs w:val="28"/>
              </w:rPr>
              <w:t>0</w:t>
            </w:r>
          </w:p>
        </w:tc>
        <w:tc>
          <w:tcPr>
            <w:tcW w:w="1821" w:type="dxa"/>
            <w:tcBorders>
              <w:top w:val="nil"/>
              <w:left w:val="nil"/>
              <w:bottom w:val="single" w:sz="4" w:space="0" w:color="auto"/>
              <w:right w:val="single" w:sz="4" w:space="0" w:color="auto"/>
            </w:tcBorders>
            <w:shd w:val="clear" w:color="auto" w:fill="auto"/>
            <w:vAlign w:val="center"/>
          </w:tcPr>
          <w:p w14:paraId="2A49B4B1" w14:textId="77777777" w:rsidR="00033B03" w:rsidRPr="00033B03" w:rsidRDefault="00033B03" w:rsidP="00033B03">
            <w:pPr>
              <w:jc w:val="center"/>
              <w:rPr>
                <w:snapToGrid w:val="0"/>
                <w:sz w:val="28"/>
                <w:szCs w:val="28"/>
              </w:rPr>
            </w:pPr>
            <w:r w:rsidRPr="00033B03">
              <w:rPr>
                <w:snapToGrid w:val="0"/>
                <w:sz w:val="28"/>
                <w:szCs w:val="28"/>
              </w:rPr>
              <w:t>0</w:t>
            </w:r>
          </w:p>
        </w:tc>
      </w:tr>
      <w:tr w:rsidR="00033B03" w:rsidRPr="00033B03" w14:paraId="77B54521" w14:textId="77777777" w:rsidTr="00EB0A6C">
        <w:trPr>
          <w:trHeight w:val="201"/>
        </w:trPr>
        <w:tc>
          <w:tcPr>
            <w:tcW w:w="620" w:type="dxa"/>
            <w:shd w:val="clear" w:color="auto" w:fill="auto"/>
            <w:vAlign w:val="center"/>
            <w:hideMark/>
          </w:tcPr>
          <w:p w14:paraId="37490E72" w14:textId="77777777" w:rsidR="00033B03" w:rsidRPr="00033B03" w:rsidRDefault="00033B03" w:rsidP="00033B03">
            <w:pPr>
              <w:jc w:val="center"/>
              <w:rPr>
                <w:snapToGrid w:val="0"/>
                <w:szCs w:val="28"/>
              </w:rPr>
            </w:pPr>
            <w:r w:rsidRPr="00033B03">
              <w:rPr>
                <w:snapToGrid w:val="0"/>
                <w:szCs w:val="28"/>
              </w:rPr>
              <w:t>6</w:t>
            </w:r>
          </w:p>
        </w:tc>
        <w:tc>
          <w:tcPr>
            <w:tcW w:w="4021" w:type="dxa"/>
            <w:shd w:val="clear" w:color="auto" w:fill="auto"/>
            <w:vAlign w:val="center"/>
            <w:hideMark/>
          </w:tcPr>
          <w:p w14:paraId="08BBF752" w14:textId="77777777" w:rsidR="00033B03" w:rsidRPr="00033B03" w:rsidRDefault="00033B03" w:rsidP="00033B03">
            <w:pPr>
              <w:rPr>
                <w:snapToGrid w:val="0"/>
                <w:szCs w:val="28"/>
              </w:rPr>
            </w:pPr>
            <w:r w:rsidRPr="00033B03">
              <w:rPr>
                <w:snapToGrid w:val="0"/>
                <w:szCs w:val="28"/>
              </w:rPr>
              <w:t>ИТОГО</w:t>
            </w:r>
          </w:p>
        </w:tc>
        <w:tc>
          <w:tcPr>
            <w:tcW w:w="1500" w:type="dxa"/>
            <w:tcBorders>
              <w:top w:val="nil"/>
              <w:left w:val="single" w:sz="4" w:space="0" w:color="auto"/>
              <w:bottom w:val="single" w:sz="4" w:space="0" w:color="auto"/>
              <w:right w:val="single" w:sz="4" w:space="0" w:color="auto"/>
            </w:tcBorders>
            <w:shd w:val="clear" w:color="000000" w:fill="FFFFFF"/>
            <w:vAlign w:val="center"/>
          </w:tcPr>
          <w:p w14:paraId="2E0BB857" w14:textId="77777777" w:rsidR="00033B03" w:rsidRPr="00033B03" w:rsidRDefault="00033B03" w:rsidP="00033B03">
            <w:pPr>
              <w:jc w:val="center"/>
              <w:rPr>
                <w:snapToGrid w:val="0"/>
                <w:sz w:val="28"/>
                <w:szCs w:val="28"/>
              </w:rPr>
            </w:pPr>
            <w:r w:rsidRPr="00033B03">
              <w:rPr>
                <w:snapToGrid w:val="0"/>
                <w:sz w:val="28"/>
                <w:szCs w:val="28"/>
              </w:rPr>
              <w:t>2 129</w:t>
            </w:r>
          </w:p>
        </w:tc>
        <w:tc>
          <w:tcPr>
            <w:tcW w:w="1500" w:type="dxa"/>
            <w:tcBorders>
              <w:top w:val="nil"/>
              <w:left w:val="nil"/>
              <w:bottom w:val="single" w:sz="4" w:space="0" w:color="auto"/>
              <w:right w:val="single" w:sz="4" w:space="0" w:color="auto"/>
            </w:tcBorders>
            <w:shd w:val="clear" w:color="000000" w:fill="FFFFFF"/>
            <w:vAlign w:val="center"/>
          </w:tcPr>
          <w:p w14:paraId="12ABBA40" w14:textId="77777777" w:rsidR="00033B03" w:rsidRPr="00033B03" w:rsidRDefault="00033B03" w:rsidP="00033B03">
            <w:pPr>
              <w:jc w:val="center"/>
              <w:rPr>
                <w:snapToGrid w:val="0"/>
                <w:sz w:val="28"/>
                <w:szCs w:val="28"/>
              </w:rPr>
            </w:pPr>
            <w:r w:rsidRPr="00033B03">
              <w:rPr>
                <w:snapToGrid w:val="0"/>
                <w:sz w:val="28"/>
                <w:szCs w:val="28"/>
              </w:rPr>
              <w:t>2 001</w:t>
            </w:r>
          </w:p>
        </w:tc>
        <w:tc>
          <w:tcPr>
            <w:tcW w:w="1821" w:type="dxa"/>
            <w:tcBorders>
              <w:top w:val="nil"/>
              <w:left w:val="nil"/>
              <w:bottom w:val="single" w:sz="4" w:space="0" w:color="auto"/>
              <w:right w:val="single" w:sz="4" w:space="0" w:color="auto"/>
            </w:tcBorders>
            <w:shd w:val="clear" w:color="auto" w:fill="auto"/>
            <w:vAlign w:val="center"/>
          </w:tcPr>
          <w:p w14:paraId="6114D827" w14:textId="77777777" w:rsidR="00033B03" w:rsidRPr="00033B03" w:rsidRDefault="00033B03" w:rsidP="00033B03">
            <w:pPr>
              <w:jc w:val="center"/>
              <w:rPr>
                <w:snapToGrid w:val="0"/>
                <w:sz w:val="28"/>
                <w:szCs w:val="28"/>
              </w:rPr>
            </w:pPr>
            <w:r w:rsidRPr="00033B03">
              <w:rPr>
                <w:snapToGrid w:val="0"/>
                <w:sz w:val="28"/>
                <w:szCs w:val="28"/>
              </w:rPr>
              <w:t>-128</w:t>
            </w:r>
          </w:p>
        </w:tc>
      </w:tr>
    </w:tbl>
    <w:p w14:paraId="0029F196" w14:textId="77777777" w:rsidR="00033B03" w:rsidRPr="00033B03" w:rsidRDefault="00033B03" w:rsidP="00033B03">
      <w:pPr>
        <w:tabs>
          <w:tab w:val="left" w:pos="1890"/>
        </w:tabs>
        <w:ind w:firstLine="720"/>
        <w:jc w:val="both"/>
        <w:rPr>
          <w:snapToGrid w:val="0"/>
          <w:sz w:val="28"/>
          <w:szCs w:val="28"/>
        </w:rPr>
      </w:pPr>
    </w:p>
    <w:p w14:paraId="6425BEDD" w14:textId="77777777" w:rsidR="00033B03" w:rsidRPr="00033B03" w:rsidRDefault="00033B03" w:rsidP="00033B03">
      <w:pPr>
        <w:tabs>
          <w:tab w:val="left" w:pos="1890"/>
        </w:tabs>
        <w:ind w:firstLine="851"/>
        <w:jc w:val="both"/>
        <w:rPr>
          <w:sz w:val="28"/>
          <w:szCs w:val="28"/>
        </w:rPr>
      </w:pPr>
      <w:r w:rsidRPr="00033B03">
        <w:rPr>
          <w:snapToGrid w:val="0"/>
          <w:sz w:val="28"/>
          <w:szCs w:val="28"/>
        </w:rPr>
        <w:t>Расчет расходов на приобретение энергетических ресурсов произведен в соответствии с Методическими указаниями по расчету регулируемых цен (тарифов) в сфере теплоснабжения, утвержденными Приказом ФСТ России от 13.06.2013 № 760-э.</w:t>
      </w:r>
    </w:p>
    <w:p w14:paraId="1718070C" w14:textId="77777777" w:rsidR="00033B03" w:rsidRPr="00033B03" w:rsidRDefault="00033B03" w:rsidP="00033B03">
      <w:pPr>
        <w:rPr>
          <w:snapToGrid w:val="0"/>
          <w:sz w:val="28"/>
          <w:szCs w:val="28"/>
        </w:rPr>
      </w:pPr>
    </w:p>
    <w:p w14:paraId="0FD3024C" w14:textId="77777777" w:rsidR="00033B03" w:rsidRPr="00033B03" w:rsidRDefault="00033B03" w:rsidP="00033B03">
      <w:pPr>
        <w:numPr>
          <w:ilvl w:val="0"/>
          <w:numId w:val="9"/>
        </w:numPr>
        <w:ind w:right="-142"/>
        <w:jc w:val="right"/>
        <w:rPr>
          <w:snapToGrid w:val="0"/>
          <w:sz w:val="28"/>
          <w:szCs w:val="28"/>
        </w:rPr>
      </w:pPr>
      <w:r w:rsidRPr="00033B03">
        <w:rPr>
          <w:snapToGrid w:val="0"/>
          <w:sz w:val="28"/>
          <w:szCs w:val="28"/>
        </w:rPr>
        <w:br w:type="page"/>
      </w:r>
    </w:p>
    <w:p w14:paraId="2D0BD429" w14:textId="77777777" w:rsidR="00033B03" w:rsidRPr="00033B03" w:rsidRDefault="00033B03" w:rsidP="00033B03">
      <w:pPr>
        <w:keepNext/>
        <w:tabs>
          <w:tab w:val="left" w:pos="9214"/>
        </w:tabs>
        <w:ind w:right="283"/>
        <w:jc w:val="center"/>
        <w:outlineLvl w:val="2"/>
        <w:rPr>
          <w:rFonts w:cs="Arial"/>
          <w:b/>
          <w:bCs/>
          <w:snapToGrid w:val="0"/>
          <w:sz w:val="28"/>
          <w:szCs w:val="26"/>
          <w:lang w:eastAsia="en-US"/>
        </w:rPr>
      </w:pPr>
      <w:r w:rsidRPr="00033B03">
        <w:rPr>
          <w:rFonts w:cs="Arial"/>
          <w:b/>
          <w:bCs/>
          <w:snapToGrid w:val="0"/>
          <w:sz w:val="28"/>
          <w:szCs w:val="26"/>
          <w:lang w:eastAsia="en-US"/>
        </w:rPr>
        <w:lastRenderedPageBreak/>
        <w:t xml:space="preserve">Расчёт необходимой валовой выручки на тепловую энергию </w:t>
      </w:r>
      <w:r w:rsidRPr="00033B03">
        <w:rPr>
          <w:rFonts w:cs="Arial"/>
          <w:b/>
          <w:bCs/>
          <w:snapToGrid w:val="0"/>
          <w:sz w:val="28"/>
          <w:szCs w:val="26"/>
          <w:lang w:eastAsia="en-US"/>
        </w:rPr>
        <w:br/>
        <w:t>методом индексации установленных тарифов на 2022 год</w:t>
      </w:r>
    </w:p>
    <w:p w14:paraId="39D6E55D" w14:textId="77777777" w:rsidR="00033B03" w:rsidRPr="00033B03" w:rsidRDefault="00033B03" w:rsidP="00033B03">
      <w:pPr>
        <w:tabs>
          <w:tab w:val="left" w:pos="9214"/>
        </w:tabs>
        <w:spacing w:line="360" w:lineRule="auto"/>
        <w:ind w:right="283"/>
        <w:jc w:val="center"/>
        <w:rPr>
          <w:snapToGrid w:val="0"/>
          <w:sz w:val="28"/>
        </w:rPr>
      </w:pPr>
      <w:r w:rsidRPr="00033B03">
        <w:rPr>
          <w:snapToGrid w:val="0"/>
          <w:sz w:val="28"/>
        </w:rPr>
        <w:t>(Приложение 5.9 к Методическим указаниям)</w:t>
      </w:r>
    </w:p>
    <w:p w14:paraId="0429EAAB" w14:textId="77777777" w:rsidR="00033B03" w:rsidRPr="00033B03" w:rsidRDefault="00033B03" w:rsidP="00033B03">
      <w:pPr>
        <w:ind w:right="283"/>
        <w:jc w:val="right"/>
        <w:rPr>
          <w:snapToGrid w:val="0"/>
          <w:sz w:val="28"/>
          <w:szCs w:val="28"/>
        </w:rPr>
      </w:pPr>
      <w:r w:rsidRPr="00033B03">
        <w:rPr>
          <w:snapToGrid w:val="0"/>
          <w:sz w:val="28"/>
          <w:szCs w:val="28"/>
        </w:rPr>
        <w:t>тыс. руб.</w:t>
      </w:r>
    </w:p>
    <w:tbl>
      <w:tblPr>
        <w:tblW w:w="939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8"/>
        <w:gridCol w:w="3878"/>
        <w:gridCol w:w="1599"/>
        <w:gridCol w:w="1560"/>
        <w:gridCol w:w="1701"/>
      </w:tblGrid>
      <w:tr w:rsidR="00033B03" w:rsidRPr="00033B03" w14:paraId="6AB10ADC" w14:textId="77777777" w:rsidTr="00EB0A6C">
        <w:trPr>
          <w:trHeight w:val="507"/>
          <w:tblHeader/>
        </w:trPr>
        <w:tc>
          <w:tcPr>
            <w:tcW w:w="658" w:type="dxa"/>
            <w:vMerge w:val="restart"/>
            <w:shd w:val="clear" w:color="auto" w:fill="auto"/>
            <w:vAlign w:val="center"/>
            <w:hideMark/>
          </w:tcPr>
          <w:p w14:paraId="571C5958" w14:textId="77777777" w:rsidR="00033B03" w:rsidRPr="00033B03" w:rsidRDefault="00033B03" w:rsidP="00033B03">
            <w:pPr>
              <w:jc w:val="center"/>
              <w:rPr>
                <w:snapToGrid w:val="0"/>
                <w:szCs w:val="28"/>
              </w:rPr>
            </w:pPr>
            <w:r w:rsidRPr="00033B03">
              <w:rPr>
                <w:snapToGrid w:val="0"/>
                <w:szCs w:val="28"/>
              </w:rPr>
              <w:t>№ п/п</w:t>
            </w:r>
          </w:p>
        </w:tc>
        <w:tc>
          <w:tcPr>
            <w:tcW w:w="3878" w:type="dxa"/>
            <w:vMerge w:val="restart"/>
            <w:shd w:val="clear" w:color="auto" w:fill="auto"/>
            <w:vAlign w:val="center"/>
            <w:hideMark/>
          </w:tcPr>
          <w:p w14:paraId="759C59C9" w14:textId="77777777" w:rsidR="00033B03" w:rsidRPr="00033B03" w:rsidRDefault="00033B03" w:rsidP="00033B03">
            <w:pPr>
              <w:jc w:val="center"/>
              <w:rPr>
                <w:snapToGrid w:val="0"/>
                <w:szCs w:val="28"/>
              </w:rPr>
            </w:pPr>
            <w:r w:rsidRPr="00033B03">
              <w:rPr>
                <w:snapToGrid w:val="0"/>
                <w:szCs w:val="28"/>
              </w:rPr>
              <w:t>Наименование расхода</w:t>
            </w:r>
          </w:p>
        </w:tc>
        <w:tc>
          <w:tcPr>
            <w:tcW w:w="1599" w:type="dxa"/>
            <w:vMerge w:val="restart"/>
          </w:tcPr>
          <w:p w14:paraId="0A2D658A" w14:textId="77777777" w:rsidR="00033B03" w:rsidRPr="00033B03" w:rsidRDefault="00033B03" w:rsidP="00033B03">
            <w:pPr>
              <w:ind w:left="-57" w:right="-57"/>
              <w:jc w:val="center"/>
              <w:rPr>
                <w:snapToGrid w:val="0"/>
                <w:szCs w:val="28"/>
              </w:rPr>
            </w:pPr>
            <w:r w:rsidRPr="00033B03">
              <w:rPr>
                <w:snapToGrid w:val="0"/>
                <w:szCs w:val="28"/>
              </w:rPr>
              <w:t>Предложение предприятия на 2022 год</w:t>
            </w:r>
          </w:p>
        </w:tc>
        <w:tc>
          <w:tcPr>
            <w:tcW w:w="1560" w:type="dxa"/>
            <w:vMerge w:val="restart"/>
          </w:tcPr>
          <w:p w14:paraId="0A9D19CE" w14:textId="77777777" w:rsidR="00033B03" w:rsidRPr="00033B03" w:rsidRDefault="00033B03" w:rsidP="00033B03">
            <w:pPr>
              <w:ind w:left="-57" w:right="-57"/>
              <w:jc w:val="center"/>
              <w:rPr>
                <w:snapToGrid w:val="0"/>
                <w:szCs w:val="28"/>
              </w:rPr>
            </w:pPr>
            <w:r w:rsidRPr="00033B03">
              <w:rPr>
                <w:snapToGrid w:val="0"/>
                <w:szCs w:val="28"/>
              </w:rPr>
              <w:t>Предложение экспертов на 2022 год</w:t>
            </w:r>
          </w:p>
        </w:tc>
        <w:tc>
          <w:tcPr>
            <w:tcW w:w="1701" w:type="dxa"/>
            <w:vMerge w:val="restart"/>
          </w:tcPr>
          <w:p w14:paraId="47F3AFEE" w14:textId="77777777" w:rsidR="00033B03" w:rsidRPr="00033B03" w:rsidRDefault="00033B03" w:rsidP="00033B03">
            <w:pPr>
              <w:ind w:left="-57" w:right="-57"/>
              <w:jc w:val="center"/>
              <w:rPr>
                <w:snapToGrid w:val="0"/>
                <w:szCs w:val="28"/>
              </w:rPr>
            </w:pPr>
            <w:r w:rsidRPr="00033B03">
              <w:rPr>
                <w:snapToGrid w:val="0"/>
                <w:szCs w:val="28"/>
              </w:rPr>
              <w:t>Корректировка предложения предприятия</w:t>
            </w:r>
          </w:p>
        </w:tc>
      </w:tr>
      <w:tr w:rsidR="00033B03" w:rsidRPr="00033B03" w14:paraId="219C2513" w14:textId="77777777" w:rsidTr="00EB0A6C">
        <w:trPr>
          <w:trHeight w:val="507"/>
          <w:tblHeader/>
        </w:trPr>
        <w:tc>
          <w:tcPr>
            <w:tcW w:w="658" w:type="dxa"/>
            <w:vMerge/>
            <w:shd w:val="clear" w:color="auto" w:fill="auto"/>
            <w:vAlign w:val="center"/>
            <w:hideMark/>
          </w:tcPr>
          <w:p w14:paraId="24FA8C1D" w14:textId="77777777" w:rsidR="00033B03" w:rsidRPr="00033B03" w:rsidRDefault="00033B03" w:rsidP="00033B03">
            <w:pPr>
              <w:jc w:val="center"/>
              <w:rPr>
                <w:snapToGrid w:val="0"/>
                <w:szCs w:val="28"/>
              </w:rPr>
            </w:pPr>
          </w:p>
        </w:tc>
        <w:tc>
          <w:tcPr>
            <w:tcW w:w="3878" w:type="dxa"/>
            <w:vMerge/>
            <w:shd w:val="clear" w:color="auto" w:fill="auto"/>
            <w:vAlign w:val="center"/>
            <w:hideMark/>
          </w:tcPr>
          <w:p w14:paraId="3ADE077B" w14:textId="77777777" w:rsidR="00033B03" w:rsidRPr="00033B03" w:rsidRDefault="00033B03" w:rsidP="00033B03">
            <w:pPr>
              <w:jc w:val="center"/>
              <w:rPr>
                <w:snapToGrid w:val="0"/>
                <w:szCs w:val="28"/>
              </w:rPr>
            </w:pPr>
          </w:p>
        </w:tc>
        <w:tc>
          <w:tcPr>
            <w:tcW w:w="1599" w:type="dxa"/>
            <w:vMerge/>
            <w:vAlign w:val="center"/>
          </w:tcPr>
          <w:p w14:paraId="72D1D671" w14:textId="77777777" w:rsidR="00033B03" w:rsidRPr="00033B03" w:rsidRDefault="00033B03" w:rsidP="00033B03">
            <w:pPr>
              <w:jc w:val="center"/>
              <w:rPr>
                <w:snapToGrid w:val="0"/>
                <w:szCs w:val="28"/>
              </w:rPr>
            </w:pPr>
          </w:p>
        </w:tc>
        <w:tc>
          <w:tcPr>
            <w:tcW w:w="1560" w:type="dxa"/>
            <w:vMerge/>
            <w:shd w:val="clear" w:color="auto" w:fill="FFFFCC"/>
            <w:vAlign w:val="center"/>
          </w:tcPr>
          <w:p w14:paraId="771CA84E" w14:textId="77777777" w:rsidR="00033B03" w:rsidRPr="00033B03" w:rsidRDefault="00033B03" w:rsidP="00033B03">
            <w:pPr>
              <w:jc w:val="center"/>
              <w:rPr>
                <w:snapToGrid w:val="0"/>
                <w:szCs w:val="28"/>
              </w:rPr>
            </w:pPr>
          </w:p>
        </w:tc>
        <w:tc>
          <w:tcPr>
            <w:tcW w:w="1701" w:type="dxa"/>
            <w:vMerge/>
            <w:vAlign w:val="center"/>
          </w:tcPr>
          <w:p w14:paraId="2171B0E6" w14:textId="77777777" w:rsidR="00033B03" w:rsidRPr="00033B03" w:rsidRDefault="00033B03" w:rsidP="00033B03">
            <w:pPr>
              <w:jc w:val="center"/>
              <w:rPr>
                <w:snapToGrid w:val="0"/>
                <w:szCs w:val="28"/>
              </w:rPr>
            </w:pPr>
          </w:p>
        </w:tc>
      </w:tr>
      <w:tr w:rsidR="00033B03" w:rsidRPr="00033B03" w14:paraId="25591101" w14:textId="77777777" w:rsidTr="00EB0A6C">
        <w:trPr>
          <w:trHeight w:val="349"/>
        </w:trPr>
        <w:tc>
          <w:tcPr>
            <w:tcW w:w="658" w:type="dxa"/>
            <w:shd w:val="clear" w:color="auto" w:fill="auto"/>
            <w:vAlign w:val="center"/>
            <w:hideMark/>
          </w:tcPr>
          <w:p w14:paraId="7E47023F" w14:textId="77777777" w:rsidR="00033B03" w:rsidRPr="00033B03" w:rsidRDefault="00033B03" w:rsidP="00033B03">
            <w:pPr>
              <w:jc w:val="center"/>
              <w:rPr>
                <w:snapToGrid w:val="0"/>
                <w:szCs w:val="28"/>
              </w:rPr>
            </w:pPr>
            <w:r w:rsidRPr="00033B03">
              <w:rPr>
                <w:snapToGrid w:val="0"/>
                <w:szCs w:val="28"/>
              </w:rPr>
              <w:t>1</w:t>
            </w:r>
          </w:p>
        </w:tc>
        <w:tc>
          <w:tcPr>
            <w:tcW w:w="3878" w:type="dxa"/>
            <w:shd w:val="clear" w:color="auto" w:fill="auto"/>
            <w:vAlign w:val="center"/>
            <w:hideMark/>
          </w:tcPr>
          <w:p w14:paraId="052E1B82" w14:textId="77777777" w:rsidR="00033B03" w:rsidRPr="00033B03" w:rsidRDefault="00033B03" w:rsidP="00033B03">
            <w:pPr>
              <w:rPr>
                <w:snapToGrid w:val="0"/>
                <w:szCs w:val="28"/>
              </w:rPr>
            </w:pPr>
            <w:r w:rsidRPr="00033B03">
              <w:rPr>
                <w:snapToGrid w:val="0"/>
                <w:szCs w:val="28"/>
              </w:rPr>
              <w:t>Операционные (подконтрольные) расходы</w:t>
            </w:r>
          </w:p>
        </w:tc>
        <w:tc>
          <w:tcPr>
            <w:tcW w:w="1599" w:type="dxa"/>
            <w:tcBorders>
              <w:top w:val="single" w:sz="4" w:space="0" w:color="auto"/>
              <w:left w:val="single" w:sz="4" w:space="0" w:color="auto"/>
              <w:bottom w:val="single" w:sz="4" w:space="0" w:color="auto"/>
              <w:right w:val="single" w:sz="4" w:space="0" w:color="auto"/>
            </w:tcBorders>
            <w:shd w:val="clear" w:color="auto" w:fill="auto"/>
            <w:vAlign w:val="center"/>
          </w:tcPr>
          <w:p w14:paraId="54E1FE00" w14:textId="77777777" w:rsidR="00033B03" w:rsidRPr="00033B03" w:rsidRDefault="00033B03" w:rsidP="00033B03">
            <w:pPr>
              <w:jc w:val="center"/>
              <w:rPr>
                <w:snapToGrid w:val="0"/>
                <w:sz w:val="28"/>
                <w:szCs w:val="28"/>
              </w:rPr>
            </w:pPr>
            <w:r w:rsidRPr="00033B03">
              <w:rPr>
                <w:snapToGrid w:val="0"/>
                <w:sz w:val="28"/>
                <w:szCs w:val="28"/>
              </w:rPr>
              <w:t>7 618</w:t>
            </w:r>
          </w:p>
        </w:tc>
        <w:tc>
          <w:tcPr>
            <w:tcW w:w="1560" w:type="dxa"/>
            <w:tcBorders>
              <w:top w:val="single" w:sz="4" w:space="0" w:color="auto"/>
              <w:left w:val="nil"/>
              <w:bottom w:val="single" w:sz="4" w:space="0" w:color="auto"/>
              <w:right w:val="single" w:sz="4" w:space="0" w:color="auto"/>
            </w:tcBorders>
            <w:shd w:val="clear" w:color="000000" w:fill="FFFFFF"/>
            <w:vAlign w:val="center"/>
          </w:tcPr>
          <w:p w14:paraId="7CDA338B" w14:textId="77777777" w:rsidR="00033B03" w:rsidRPr="00033B03" w:rsidRDefault="00033B03" w:rsidP="00033B03">
            <w:pPr>
              <w:jc w:val="center"/>
              <w:rPr>
                <w:snapToGrid w:val="0"/>
                <w:sz w:val="28"/>
                <w:szCs w:val="28"/>
              </w:rPr>
            </w:pPr>
            <w:r w:rsidRPr="00033B03">
              <w:rPr>
                <w:snapToGrid w:val="0"/>
                <w:sz w:val="28"/>
                <w:szCs w:val="28"/>
              </w:rPr>
              <w:t>7 611</w:t>
            </w:r>
          </w:p>
        </w:tc>
        <w:tc>
          <w:tcPr>
            <w:tcW w:w="1701" w:type="dxa"/>
            <w:tcBorders>
              <w:top w:val="single" w:sz="4" w:space="0" w:color="auto"/>
              <w:left w:val="nil"/>
              <w:bottom w:val="single" w:sz="4" w:space="0" w:color="auto"/>
              <w:right w:val="single" w:sz="4" w:space="0" w:color="auto"/>
            </w:tcBorders>
            <w:shd w:val="clear" w:color="000000" w:fill="FFFFFF"/>
            <w:vAlign w:val="center"/>
          </w:tcPr>
          <w:p w14:paraId="59F84AC3" w14:textId="77777777" w:rsidR="00033B03" w:rsidRPr="00033B03" w:rsidRDefault="00033B03" w:rsidP="00033B03">
            <w:pPr>
              <w:jc w:val="center"/>
              <w:rPr>
                <w:snapToGrid w:val="0"/>
                <w:sz w:val="28"/>
                <w:szCs w:val="28"/>
              </w:rPr>
            </w:pPr>
            <w:r w:rsidRPr="00033B03">
              <w:rPr>
                <w:snapToGrid w:val="0"/>
                <w:sz w:val="28"/>
                <w:szCs w:val="28"/>
              </w:rPr>
              <w:t>-7</w:t>
            </w:r>
          </w:p>
        </w:tc>
      </w:tr>
      <w:tr w:rsidR="00033B03" w:rsidRPr="00033B03" w14:paraId="1B5A07A0" w14:textId="77777777" w:rsidTr="00EB0A6C">
        <w:trPr>
          <w:trHeight w:val="204"/>
        </w:trPr>
        <w:tc>
          <w:tcPr>
            <w:tcW w:w="658" w:type="dxa"/>
            <w:shd w:val="clear" w:color="auto" w:fill="auto"/>
            <w:vAlign w:val="center"/>
            <w:hideMark/>
          </w:tcPr>
          <w:p w14:paraId="64EE17FF" w14:textId="77777777" w:rsidR="00033B03" w:rsidRPr="00033B03" w:rsidRDefault="00033B03" w:rsidP="00033B03">
            <w:pPr>
              <w:jc w:val="center"/>
              <w:rPr>
                <w:snapToGrid w:val="0"/>
                <w:szCs w:val="28"/>
              </w:rPr>
            </w:pPr>
            <w:r w:rsidRPr="00033B03">
              <w:rPr>
                <w:snapToGrid w:val="0"/>
                <w:szCs w:val="28"/>
              </w:rPr>
              <w:t>2</w:t>
            </w:r>
          </w:p>
        </w:tc>
        <w:tc>
          <w:tcPr>
            <w:tcW w:w="3878" w:type="dxa"/>
            <w:shd w:val="clear" w:color="auto" w:fill="auto"/>
            <w:vAlign w:val="center"/>
            <w:hideMark/>
          </w:tcPr>
          <w:p w14:paraId="1D1B7A2A" w14:textId="77777777" w:rsidR="00033B03" w:rsidRPr="00033B03" w:rsidRDefault="00033B03" w:rsidP="00033B03">
            <w:pPr>
              <w:rPr>
                <w:snapToGrid w:val="0"/>
                <w:szCs w:val="28"/>
              </w:rPr>
            </w:pPr>
            <w:r w:rsidRPr="00033B03">
              <w:rPr>
                <w:snapToGrid w:val="0"/>
                <w:szCs w:val="28"/>
              </w:rPr>
              <w:t>Неподконтрольные расходы</w:t>
            </w:r>
          </w:p>
        </w:tc>
        <w:tc>
          <w:tcPr>
            <w:tcW w:w="1599" w:type="dxa"/>
            <w:tcBorders>
              <w:top w:val="nil"/>
              <w:left w:val="single" w:sz="4" w:space="0" w:color="auto"/>
              <w:bottom w:val="single" w:sz="4" w:space="0" w:color="auto"/>
              <w:right w:val="single" w:sz="4" w:space="0" w:color="auto"/>
            </w:tcBorders>
            <w:shd w:val="clear" w:color="auto" w:fill="auto"/>
            <w:vAlign w:val="center"/>
          </w:tcPr>
          <w:p w14:paraId="422A5FA5" w14:textId="77777777" w:rsidR="00033B03" w:rsidRPr="00033B03" w:rsidRDefault="00033B03" w:rsidP="00033B03">
            <w:pPr>
              <w:jc w:val="center"/>
              <w:rPr>
                <w:snapToGrid w:val="0"/>
                <w:sz w:val="28"/>
                <w:szCs w:val="28"/>
              </w:rPr>
            </w:pPr>
            <w:r w:rsidRPr="00033B03">
              <w:rPr>
                <w:snapToGrid w:val="0"/>
                <w:sz w:val="28"/>
                <w:szCs w:val="28"/>
              </w:rPr>
              <w:t>1 865</w:t>
            </w:r>
          </w:p>
        </w:tc>
        <w:tc>
          <w:tcPr>
            <w:tcW w:w="1560" w:type="dxa"/>
            <w:tcBorders>
              <w:top w:val="nil"/>
              <w:left w:val="nil"/>
              <w:bottom w:val="single" w:sz="4" w:space="0" w:color="auto"/>
              <w:right w:val="single" w:sz="4" w:space="0" w:color="auto"/>
            </w:tcBorders>
            <w:shd w:val="clear" w:color="000000" w:fill="FFFFFF"/>
            <w:vAlign w:val="center"/>
          </w:tcPr>
          <w:p w14:paraId="6EA4143B" w14:textId="77777777" w:rsidR="00033B03" w:rsidRPr="00033B03" w:rsidRDefault="00033B03" w:rsidP="00033B03">
            <w:pPr>
              <w:jc w:val="center"/>
              <w:rPr>
                <w:snapToGrid w:val="0"/>
                <w:sz w:val="28"/>
                <w:szCs w:val="28"/>
              </w:rPr>
            </w:pPr>
            <w:r w:rsidRPr="00033B03">
              <w:rPr>
                <w:snapToGrid w:val="0"/>
                <w:sz w:val="28"/>
                <w:szCs w:val="28"/>
              </w:rPr>
              <w:t>1 139</w:t>
            </w:r>
          </w:p>
        </w:tc>
        <w:tc>
          <w:tcPr>
            <w:tcW w:w="1701" w:type="dxa"/>
            <w:tcBorders>
              <w:top w:val="nil"/>
              <w:left w:val="nil"/>
              <w:bottom w:val="single" w:sz="4" w:space="0" w:color="auto"/>
              <w:right w:val="single" w:sz="4" w:space="0" w:color="auto"/>
            </w:tcBorders>
            <w:shd w:val="clear" w:color="000000" w:fill="FFFFFF"/>
            <w:vAlign w:val="center"/>
          </w:tcPr>
          <w:p w14:paraId="27A90CBA" w14:textId="77777777" w:rsidR="00033B03" w:rsidRPr="00033B03" w:rsidRDefault="00033B03" w:rsidP="00033B03">
            <w:pPr>
              <w:jc w:val="center"/>
              <w:rPr>
                <w:snapToGrid w:val="0"/>
                <w:sz w:val="28"/>
                <w:szCs w:val="28"/>
              </w:rPr>
            </w:pPr>
            <w:r w:rsidRPr="00033B03">
              <w:rPr>
                <w:snapToGrid w:val="0"/>
                <w:sz w:val="28"/>
                <w:szCs w:val="28"/>
              </w:rPr>
              <w:t>-726</w:t>
            </w:r>
          </w:p>
        </w:tc>
      </w:tr>
      <w:tr w:rsidR="00033B03" w:rsidRPr="00033B03" w14:paraId="5DAA32F3" w14:textId="77777777" w:rsidTr="00EB0A6C">
        <w:trPr>
          <w:trHeight w:val="818"/>
        </w:trPr>
        <w:tc>
          <w:tcPr>
            <w:tcW w:w="658" w:type="dxa"/>
            <w:shd w:val="clear" w:color="auto" w:fill="auto"/>
            <w:vAlign w:val="center"/>
            <w:hideMark/>
          </w:tcPr>
          <w:p w14:paraId="67E3469C" w14:textId="77777777" w:rsidR="00033B03" w:rsidRPr="00033B03" w:rsidRDefault="00033B03" w:rsidP="00033B03">
            <w:pPr>
              <w:jc w:val="center"/>
              <w:rPr>
                <w:snapToGrid w:val="0"/>
                <w:szCs w:val="28"/>
              </w:rPr>
            </w:pPr>
            <w:r w:rsidRPr="00033B03">
              <w:rPr>
                <w:snapToGrid w:val="0"/>
                <w:szCs w:val="28"/>
              </w:rPr>
              <w:t>3</w:t>
            </w:r>
          </w:p>
        </w:tc>
        <w:tc>
          <w:tcPr>
            <w:tcW w:w="3878" w:type="dxa"/>
            <w:shd w:val="clear" w:color="auto" w:fill="auto"/>
            <w:vAlign w:val="center"/>
            <w:hideMark/>
          </w:tcPr>
          <w:p w14:paraId="1518C570" w14:textId="77777777" w:rsidR="00033B03" w:rsidRPr="00033B03" w:rsidRDefault="00033B03" w:rsidP="00033B03">
            <w:pPr>
              <w:rPr>
                <w:snapToGrid w:val="0"/>
                <w:szCs w:val="28"/>
              </w:rPr>
            </w:pPr>
            <w:r w:rsidRPr="00033B03">
              <w:rPr>
                <w:snapToGrid w:val="0"/>
                <w:szCs w:val="28"/>
              </w:rPr>
              <w:t>Расходы на приобретение (производство) энергетических ресурсов, холодной воды и теплоносителя</w:t>
            </w:r>
          </w:p>
        </w:tc>
        <w:tc>
          <w:tcPr>
            <w:tcW w:w="1599" w:type="dxa"/>
            <w:tcBorders>
              <w:top w:val="nil"/>
              <w:left w:val="single" w:sz="4" w:space="0" w:color="auto"/>
              <w:bottom w:val="single" w:sz="4" w:space="0" w:color="auto"/>
              <w:right w:val="single" w:sz="4" w:space="0" w:color="auto"/>
            </w:tcBorders>
            <w:shd w:val="clear" w:color="auto" w:fill="auto"/>
            <w:vAlign w:val="center"/>
          </w:tcPr>
          <w:p w14:paraId="725B0957" w14:textId="77777777" w:rsidR="00033B03" w:rsidRPr="00033B03" w:rsidRDefault="00033B03" w:rsidP="00033B03">
            <w:pPr>
              <w:jc w:val="center"/>
              <w:rPr>
                <w:snapToGrid w:val="0"/>
                <w:sz w:val="28"/>
                <w:szCs w:val="28"/>
              </w:rPr>
            </w:pPr>
            <w:r w:rsidRPr="00033B03">
              <w:rPr>
                <w:snapToGrid w:val="0"/>
                <w:sz w:val="28"/>
                <w:szCs w:val="28"/>
              </w:rPr>
              <w:t>2 129</w:t>
            </w:r>
          </w:p>
        </w:tc>
        <w:tc>
          <w:tcPr>
            <w:tcW w:w="1560" w:type="dxa"/>
            <w:tcBorders>
              <w:top w:val="nil"/>
              <w:left w:val="nil"/>
              <w:bottom w:val="single" w:sz="4" w:space="0" w:color="auto"/>
              <w:right w:val="single" w:sz="4" w:space="0" w:color="auto"/>
            </w:tcBorders>
            <w:shd w:val="clear" w:color="000000" w:fill="FFFFFF"/>
            <w:vAlign w:val="center"/>
          </w:tcPr>
          <w:p w14:paraId="29823C87" w14:textId="77777777" w:rsidR="00033B03" w:rsidRPr="00033B03" w:rsidRDefault="00033B03" w:rsidP="00033B03">
            <w:pPr>
              <w:jc w:val="center"/>
              <w:rPr>
                <w:snapToGrid w:val="0"/>
                <w:sz w:val="28"/>
                <w:szCs w:val="28"/>
              </w:rPr>
            </w:pPr>
            <w:r w:rsidRPr="00033B03">
              <w:rPr>
                <w:snapToGrid w:val="0"/>
                <w:sz w:val="28"/>
                <w:szCs w:val="28"/>
              </w:rPr>
              <w:t>2 001</w:t>
            </w:r>
          </w:p>
        </w:tc>
        <w:tc>
          <w:tcPr>
            <w:tcW w:w="1701" w:type="dxa"/>
            <w:tcBorders>
              <w:top w:val="nil"/>
              <w:left w:val="nil"/>
              <w:bottom w:val="single" w:sz="4" w:space="0" w:color="auto"/>
              <w:right w:val="single" w:sz="4" w:space="0" w:color="auto"/>
            </w:tcBorders>
            <w:shd w:val="clear" w:color="000000" w:fill="FFFFFF"/>
            <w:vAlign w:val="center"/>
          </w:tcPr>
          <w:p w14:paraId="0458CC81" w14:textId="77777777" w:rsidR="00033B03" w:rsidRPr="00033B03" w:rsidRDefault="00033B03" w:rsidP="00033B03">
            <w:pPr>
              <w:jc w:val="center"/>
              <w:rPr>
                <w:snapToGrid w:val="0"/>
                <w:sz w:val="28"/>
                <w:szCs w:val="28"/>
              </w:rPr>
            </w:pPr>
            <w:r w:rsidRPr="00033B03">
              <w:rPr>
                <w:snapToGrid w:val="0"/>
                <w:sz w:val="28"/>
                <w:szCs w:val="28"/>
              </w:rPr>
              <w:t>-128</w:t>
            </w:r>
          </w:p>
        </w:tc>
      </w:tr>
      <w:tr w:rsidR="00033B03" w:rsidRPr="00033B03" w14:paraId="04F8A2F1" w14:textId="77777777" w:rsidTr="00EB0A6C">
        <w:trPr>
          <w:trHeight w:val="183"/>
        </w:trPr>
        <w:tc>
          <w:tcPr>
            <w:tcW w:w="658" w:type="dxa"/>
            <w:shd w:val="clear" w:color="auto" w:fill="auto"/>
            <w:vAlign w:val="center"/>
            <w:hideMark/>
          </w:tcPr>
          <w:p w14:paraId="6571760F" w14:textId="77777777" w:rsidR="00033B03" w:rsidRPr="00033B03" w:rsidRDefault="00033B03" w:rsidP="00033B03">
            <w:pPr>
              <w:jc w:val="center"/>
              <w:rPr>
                <w:snapToGrid w:val="0"/>
                <w:szCs w:val="28"/>
              </w:rPr>
            </w:pPr>
            <w:r w:rsidRPr="00033B03">
              <w:rPr>
                <w:snapToGrid w:val="0"/>
                <w:szCs w:val="28"/>
              </w:rPr>
              <w:t>4</w:t>
            </w:r>
          </w:p>
        </w:tc>
        <w:tc>
          <w:tcPr>
            <w:tcW w:w="3878" w:type="dxa"/>
            <w:shd w:val="clear" w:color="auto" w:fill="auto"/>
            <w:vAlign w:val="center"/>
            <w:hideMark/>
          </w:tcPr>
          <w:p w14:paraId="4CCAF8DC" w14:textId="77777777" w:rsidR="00033B03" w:rsidRPr="00033B03" w:rsidRDefault="00033B03" w:rsidP="00033B03">
            <w:pPr>
              <w:rPr>
                <w:snapToGrid w:val="0"/>
                <w:szCs w:val="28"/>
              </w:rPr>
            </w:pPr>
            <w:r w:rsidRPr="00033B03">
              <w:rPr>
                <w:snapToGrid w:val="0"/>
                <w:szCs w:val="28"/>
              </w:rPr>
              <w:t>Прибыль</w:t>
            </w:r>
          </w:p>
        </w:tc>
        <w:tc>
          <w:tcPr>
            <w:tcW w:w="1599" w:type="dxa"/>
            <w:tcBorders>
              <w:top w:val="nil"/>
              <w:left w:val="single" w:sz="4" w:space="0" w:color="auto"/>
              <w:bottom w:val="single" w:sz="4" w:space="0" w:color="auto"/>
              <w:right w:val="single" w:sz="4" w:space="0" w:color="auto"/>
            </w:tcBorders>
            <w:shd w:val="clear" w:color="auto" w:fill="auto"/>
            <w:vAlign w:val="center"/>
          </w:tcPr>
          <w:p w14:paraId="21BA00D7" w14:textId="77777777" w:rsidR="00033B03" w:rsidRPr="00033B03" w:rsidRDefault="00033B03" w:rsidP="00033B03">
            <w:pPr>
              <w:jc w:val="center"/>
              <w:rPr>
                <w:snapToGrid w:val="0"/>
                <w:sz w:val="28"/>
                <w:szCs w:val="28"/>
              </w:rPr>
            </w:pPr>
            <w:r w:rsidRPr="00033B03">
              <w:rPr>
                <w:snapToGrid w:val="0"/>
                <w:sz w:val="28"/>
                <w:szCs w:val="28"/>
              </w:rPr>
              <w:t>97</w:t>
            </w:r>
          </w:p>
        </w:tc>
        <w:tc>
          <w:tcPr>
            <w:tcW w:w="1560" w:type="dxa"/>
            <w:tcBorders>
              <w:top w:val="nil"/>
              <w:left w:val="nil"/>
              <w:bottom w:val="single" w:sz="4" w:space="0" w:color="auto"/>
              <w:right w:val="single" w:sz="4" w:space="0" w:color="auto"/>
            </w:tcBorders>
            <w:shd w:val="clear" w:color="000000" w:fill="FFFFFF"/>
            <w:vAlign w:val="center"/>
          </w:tcPr>
          <w:p w14:paraId="77BF07AD" w14:textId="77777777" w:rsidR="00033B03" w:rsidRPr="00033B03" w:rsidRDefault="00033B03" w:rsidP="00033B03">
            <w:pPr>
              <w:jc w:val="center"/>
              <w:rPr>
                <w:snapToGrid w:val="0"/>
                <w:sz w:val="28"/>
                <w:szCs w:val="28"/>
              </w:rPr>
            </w:pPr>
            <w:r w:rsidRPr="00033B03">
              <w:rPr>
                <w:snapToGrid w:val="0"/>
                <w:sz w:val="28"/>
                <w:szCs w:val="28"/>
              </w:rPr>
              <w:t>93</w:t>
            </w:r>
          </w:p>
        </w:tc>
        <w:tc>
          <w:tcPr>
            <w:tcW w:w="1701" w:type="dxa"/>
            <w:tcBorders>
              <w:top w:val="nil"/>
              <w:left w:val="nil"/>
              <w:bottom w:val="single" w:sz="4" w:space="0" w:color="auto"/>
              <w:right w:val="single" w:sz="4" w:space="0" w:color="auto"/>
            </w:tcBorders>
            <w:shd w:val="clear" w:color="000000" w:fill="FFFFFF"/>
            <w:vAlign w:val="center"/>
          </w:tcPr>
          <w:p w14:paraId="7696744D" w14:textId="77777777" w:rsidR="00033B03" w:rsidRPr="00033B03" w:rsidRDefault="00033B03" w:rsidP="00033B03">
            <w:pPr>
              <w:jc w:val="center"/>
              <w:rPr>
                <w:snapToGrid w:val="0"/>
                <w:sz w:val="28"/>
                <w:szCs w:val="28"/>
              </w:rPr>
            </w:pPr>
            <w:r w:rsidRPr="00033B03">
              <w:rPr>
                <w:snapToGrid w:val="0"/>
                <w:sz w:val="28"/>
                <w:szCs w:val="28"/>
              </w:rPr>
              <w:t>-4</w:t>
            </w:r>
          </w:p>
        </w:tc>
      </w:tr>
      <w:tr w:rsidR="00033B03" w:rsidRPr="00033B03" w14:paraId="393F4674" w14:textId="77777777" w:rsidTr="00EB0A6C">
        <w:trPr>
          <w:trHeight w:val="515"/>
        </w:trPr>
        <w:tc>
          <w:tcPr>
            <w:tcW w:w="658" w:type="dxa"/>
            <w:shd w:val="clear" w:color="auto" w:fill="auto"/>
            <w:vAlign w:val="center"/>
          </w:tcPr>
          <w:p w14:paraId="518F997E" w14:textId="77777777" w:rsidR="00033B03" w:rsidRPr="00033B03" w:rsidRDefault="00033B03" w:rsidP="00033B03">
            <w:pPr>
              <w:jc w:val="center"/>
              <w:rPr>
                <w:snapToGrid w:val="0"/>
                <w:szCs w:val="28"/>
              </w:rPr>
            </w:pPr>
            <w:r w:rsidRPr="00033B03">
              <w:rPr>
                <w:snapToGrid w:val="0"/>
                <w:szCs w:val="28"/>
              </w:rPr>
              <w:t>5</w:t>
            </w:r>
          </w:p>
        </w:tc>
        <w:tc>
          <w:tcPr>
            <w:tcW w:w="3878" w:type="dxa"/>
            <w:shd w:val="clear" w:color="auto" w:fill="auto"/>
            <w:vAlign w:val="center"/>
          </w:tcPr>
          <w:p w14:paraId="0D005B7B" w14:textId="77777777" w:rsidR="00033B03" w:rsidRPr="00033B03" w:rsidRDefault="00033B03" w:rsidP="00033B03">
            <w:pPr>
              <w:rPr>
                <w:snapToGrid w:val="0"/>
                <w:szCs w:val="28"/>
              </w:rPr>
            </w:pPr>
            <w:r w:rsidRPr="00033B03">
              <w:rPr>
                <w:snapToGrid w:val="0"/>
                <w:szCs w:val="28"/>
              </w:rPr>
              <w:t>Расчетная предпринимательская прибыль</w:t>
            </w:r>
          </w:p>
        </w:tc>
        <w:tc>
          <w:tcPr>
            <w:tcW w:w="1599" w:type="dxa"/>
            <w:tcBorders>
              <w:top w:val="nil"/>
              <w:left w:val="single" w:sz="4" w:space="0" w:color="auto"/>
              <w:bottom w:val="single" w:sz="4" w:space="0" w:color="auto"/>
              <w:right w:val="single" w:sz="4" w:space="0" w:color="auto"/>
            </w:tcBorders>
            <w:shd w:val="clear" w:color="auto" w:fill="auto"/>
            <w:vAlign w:val="center"/>
          </w:tcPr>
          <w:p w14:paraId="61C235F4" w14:textId="77777777" w:rsidR="00033B03" w:rsidRPr="00033B03" w:rsidRDefault="00033B03" w:rsidP="00033B03">
            <w:pPr>
              <w:jc w:val="center"/>
              <w:rPr>
                <w:snapToGrid w:val="0"/>
                <w:sz w:val="28"/>
                <w:szCs w:val="28"/>
              </w:rPr>
            </w:pPr>
            <w:r w:rsidRPr="00033B03">
              <w:rPr>
                <w:snapToGrid w:val="0"/>
                <w:sz w:val="28"/>
                <w:szCs w:val="28"/>
              </w:rPr>
              <w:t>512</w:t>
            </w:r>
          </w:p>
        </w:tc>
        <w:tc>
          <w:tcPr>
            <w:tcW w:w="1560" w:type="dxa"/>
            <w:tcBorders>
              <w:top w:val="nil"/>
              <w:left w:val="nil"/>
              <w:bottom w:val="single" w:sz="4" w:space="0" w:color="auto"/>
              <w:right w:val="single" w:sz="4" w:space="0" w:color="auto"/>
            </w:tcBorders>
            <w:shd w:val="clear" w:color="000000" w:fill="FFFFFF"/>
            <w:vAlign w:val="center"/>
          </w:tcPr>
          <w:p w14:paraId="729CBB49" w14:textId="77777777" w:rsidR="00033B03" w:rsidRPr="00033B03" w:rsidRDefault="00033B03" w:rsidP="00033B03">
            <w:pPr>
              <w:jc w:val="center"/>
              <w:rPr>
                <w:snapToGrid w:val="0"/>
                <w:sz w:val="28"/>
                <w:szCs w:val="28"/>
              </w:rPr>
            </w:pPr>
            <w:r w:rsidRPr="00033B03">
              <w:rPr>
                <w:snapToGrid w:val="0"/>
                <w:sz w:val="28"/>
                <w:szCs w:val="28"/>
              </w:rPr>
              <w:t>475</w:t>
            </w:r>
          </w:p>
        </w:tc>
        <w:tc>
          <w:tcPr>
            <w:tcW w:w="1701" w:type="dxa"/>
            <w:tcBorders>
              <w:top w:val="nil"/>
              <w:left w:val="nil"/>
              <w:bottom w:val="single" w:sz="4" w:space="0" w:color="auto"/>
              <w:right w:val="single" w:sz="4" w:space="0" w:color="auto"/>
            </w:tcBorders>
            <w:shd w:val="clear" w:color="000000" w:fill="FFFFFF"/>
            <w:vAlign w:val="center"/>
          </w:tcPr>
          <w:p w14:paraId="01C9E412" w14:textId="77777777" w:rsidR="00033B03" w:rsidRPr="00033B03" w:rsidRDefault="00033B03" w:rsidP="00033B03">
            <w:pPr>
              <w:jc w:val="center"/>
              <w:rPr>
                <w:snapToGrid w:val="0"/>
                <w:sz w:val="28"/>
                <w:szCs w:val="28"/>
              </w:rPr>
            </w:pPr>
            <w:r w:rsidRPr="00033B03">
              <w:rPr>
                <w:snapToGrid w:val="0"/>
                <w:sz w:val="28"/>
                <w:szCs w:val="28"/>
              </w:rPr>
              <w:t>-37</w:t>
            </w:r>
          </w:p>
        </w:tc>
      </w:tr>
      <w:tr w:rsidR="00033B03" w:rsidRPr="00033B03" w14:paraId="388DE990" w14:textId="77777777" w:rsidTr="00EB0A6C">
        <w:trPr>
          <w:trHeight w:val="992"/>
        </w:trPr>
        <w:tc>
          <w:tcPr>
            <w:tcW w:w="658" w:type="dxa"/>
            <w:shd w:val="clear" w:color="auto" w:fill="auto"/>
            <w:vAlign w:val="center"/>
            <w:hideMark/>
          </w:tcPr>
          <w:p w14:paraId="4B7EA7A9" w14:textId="77777777" w:rsidR="00033B03" w:rsidRPr="00033B03" w:rsidRDefault="00033B03" w:rsidP="00033B03">
            <w:pPr>
              <w:jc w:val="center"/>
              <w:rPr>
                <w:snapToGrid w:val="0"/>
                <w:szCs w:val="28"/>
              </w:rPr>
            </w:pPr>
            <w:r w:rsidRPr="00033B03">
              <w:rPr>
                <w:snapToGrid w:val="0"/>
                <w:szCs w:val="28"/>
              </w:rPr>
              <w:t>6</w:t>
            </w:r>
          </w:p>
        </w:tc>
        <w:tc>
          <w:tcPr>
            <w:tcW w:w="3878" w:type="dxa"/>
            <w:shd w:val="clear" w:color="auto" w:fill="auto"/>
            <w:vAlign w:val="center"/>
            <w:hideMark/>
          </w:tcPr>
          <w:p w14:paraId="54F2CEDE" w14:textId="77777777" w:rsidR="00033B03" w:rsidRPr="00033B03" w:rsidRDefault="00033B03" w:rsidP="00033B03">
            <w:pPr>
              <w:rPr>
                <w:snapToGrid w:val="0"/>
                <w:szCs w:val="28"/>
              </w:rPr>
            </w:pPr>
            <w:r w:rsidRPr="00033B03">
              <w:rPr>
                <w:snapToGrid w:val="0"/>
                <w:szCs w:val="28"/>
              </w:rPr>
              <w:t>Результаты деятельности до перехода к регулированию цен (тарифов) на основе долгосрочных параметров регулирования</w:t>
            </w:r>
          </w:p>
        </w:tc>
        <w:tc>
          <w:tcPr>
            <w:tcW w:w="1599" w:type="dxa"/>
            <w:tcBorders>
              <w:top w:val="nil"/>
              <w:left w:val="single" w:sz="4" w:space="0" w:color="auto"/>
              <w:bottom w:val="single" w:sz="4" w:space="0" w:color="auto"/>
              <w:right w:val="single" w:sz="4" w:space="0" w:color="auto"/>
            </w:tcBorders>
            <w:shd w:val="clear" w:color="auto" w:fill="auto"/>
            <w:vAlign w:val="center"/>
          </w:tcPr>
          <w:p w14:paraId="01F6F7A3" w14:textId="77777777" w:rsidR="00033B03" w:rsidRPr="00033B03" w:rsidRDefault="00033B03" w:rsidP="00033B03">
            <w:pPr>
              <w:jc w:val="center"/>
              <w:rPr>
                <w:snapToGrid w:val="0"/>
                <w:sz w:val="28"/>
                <w:szCs w:val="28"/>
              </w:rPr>
            </w:pPr>
            <w:r w:rsidRPr="00033B03">
              <w:rPr>
                <w:snapToGrid w:val="0"/>
                <w:sz w:val="28"/>
                <w:szCs w:val="28"/>
              </w:rPr>
              <w:t>0</w:t>
            </w:r>
          </w:p>
        </w:tc>
        <w:tc>
          <w:tcPr>
            <w:tcW w:w="1560" w:type="dxa"/>
            <w:tcBorders>
              <w:top w:val="nil"/>
              <w:left w:val="nil"/>
              <w:bottom w:val="single" w:sz="4" w:space="0" w:color="auto"/>
              <w:right w:val="single" w:sz="4" w:space="0" w:color="auto"/>
            </w:tcBorders>
            <w:shd w:val="clear" w:color="000000" w:fill="FFFFFF"/>
            <w:vAlign w:val="center"/>
          </w:tcPr>
          <w:p w14:paraId="7A86EBA6" w14:textId="77777777" w:rsidR="00033B03" w:rsidRPr="00033B03" w:rsidRDefault="00033B03" w:rsidP="00033B03">
            <w:pPr>
              <w:jc w:val="center"/>
              <w:rPr>
                <w:snapToGrid w:val="0"/>
                <w:sz w:val="28"/>
                <w:szCs w:val="28"/>
              </w:rPr>
            </w:pPr>
            <w:r w:rsidRPr="00033B03">
              <w:rPr>
                <w:snapToGrid w:val="0"/>
                <w:sz w:val="28"/>
                <w:szCs w:val="28"/>
              </w:rPr>
              <w:t>0</w:t>
            </w:r>
          </w:p>
        </w:tc>
        <w:tc>
          <w:tcPr>
            <w:tcW w:w="1701" w:type="dxa"/>
            <w:tcBorders>
              <w:top w:val="nil"/>
              <w:left w:val="nil"/>
              <w:bottom w:val="single" w:sz="4" w:space="0" w:color="auto"/>
              <w:right w:val="single" w:sz="4" w:space="0" w:color="auto"/>
            </w:tcBorders>
            <w:shd w:val="clear" w:color="000000" w:fill="FFFFFF"/>
            <w:vAlign w:val="center"/>
          </w:tcPr>
          <w:p w14:paraId="250B2B6E" w14:textId="77777777" w:rsidR="00033B03" w:rsidRPr="00033B03" w:rsidRDefault="00033B03" w:rsidP="00033B03">
            <w:pPr>
              <w:jc w:val="center"/>
              <w:rPr>
                <w:snapToGrid w:val="0"/>
                <w:sz w:val="28"/>
                <w:szCs w:val="28"/>
              </w:rPr>
            </w:pPr>
            <w:r w:rsidRPr="00033B03">
              <w:rPr>
                <w:snapToGrid w:val="0"/>
                <w:sz w:val="28"/>
                <w:szCs w:val="28"/>
              </w:rPr>
              <w:t>0</w:t>
            </w:r>
          </w:p>
        </w:tc>
      </w:tr>
      <w:tr w:rsidR="00033B03" w:rsidRPr="00033B03" w14:paraId="74EEE918" w14:textId="77777777" w:rsidTr="00EB0A6C">
        <w:trPr>
          <w:trHeight w:val="1292"/>
        </w:trPr>
        <w:tc>
          <w:tcPr>
            <w:tcW w:w="658" w:type="dxa"/>
            <w:shd w:val="clear" w:color="auto" w:fill="auto"/>
            <w:vAlign w:val="center"/>
            <w:hideMark/>
          </w:tcPr>
          <w:p w14:paraId="3746018B" w14:textId="77777777" w:rsidR="00033B03" w:rsidRPr="00033B03" w:rsidRDefault="00033B03" w:rsidP="00033B03">
            <w:pPr>
              <w:jc w:val="center"/>
              <w:rPr>
                <w:snapToGrid w:val="0"/>
                <w:szCs w:val="28"/>
              </w:rPr>
            </w:pPr>
            <w:r w:rsidRPr="00033B03">
              <w:rPr>
                <w:snapToGrid w:val="0"/>
                <w:szCs w:val="28"/>
              </w:rPr>
              <w:t>7</w:t>
            </w:r>
          </w:p>
        </w:tc>
        <w:tc>
          <w:tcPr>
            <w:tcW w:w="3878" w:type="dxa"/>
            <w:shd w:val="clear" w:color="auto" w:fill="auto"/>
            <w:vAlign w:val="center"/>
            <w:hideMark/>
          </w:tcPr>
          <w:p w14:paraId="13B60F3C" w14:textId="77777777" w:rsidR="00033B03" w:rsidRPr="00033B03" w:rsidRDefault="00033B03" w:rsidP="00033B03">
            <w:pPr>
              <w:rPr>
                <w:snapToGrid w:val="0"/>
                <w:szCs w:val="28"/>
              </w:rPr>
            </w:pPr>
            <w:r w:rsidRPr="00033B03">
              <w:rPr>
                <w:snapToGrid w:val="0"/>
                <w:szCs w:val="28"/>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599" w:type="dxa"/>
            <w:tcBorders>
              <w:top w:val="nil"/>
              <w:left w:val="single" w:sz="4" w:space="0" w:color="auto"/>
              <w:bottom w:val="single" w:sz="4" w:space="0" w:color="auto"/>
              <w:right w:val="single" w:sz="4" w:space="0" w:color="auto"/>
            </w:tcBorders>
            <w:shd w:val="clear" w:color="auto" w:fill="auto"/>
            <w:vAlign w:val="center"/>
          </w:tcPr>
          <w:p w14:paraId="4A732D30" w14:textId="77777777" w:rsidR="00033B03" w:rsidRPr="00033B03" w:rsidRDefault="00033B03" w:rsidP="00033B03">
            <w:pPr>
              <w:jc w:val="center"/>
              <w:rPr>
                <w:snapToGrid w:val="0"/>
                <w:sz w:val="28"/>
                <w:szCs w:val="28"/>
              </w:rPr>
            </w:pPr>
            <w:r w:rsidRPr="00033B03">
              <w:rPr>
                <w:snapToGrid w:val="0"/>
                <w:sz w:val="28"/>
                <w:szCs w:val="28"/>
              </w:rPr>
              <w:t>861</w:t>
            </w:r>
          </w:p>
        </w:tc>
        <w:tc>
          <w:tcPr>
            <w:tcW w:w="1560" w:type="dxa"/>
            <w:tcBorders>
              <w:top w:val="nil"/>
              <w:left w:val="nil"/>
              <w:bottom w:val="single" w:sz="4" w:space="0" w:color="auto"/>
              <w:right w:val="single" w:sz="4" w:space="0" w:color="auto"/>
            </w:tcBorders>
            <w:shd w:val="clear" w:color="000000" w:fill="FFFFFF"/>
            <w:vAlign w:val="center"/>
          </w:tcPr>
          <w:p w14:paraId="3F9973B6" w14:textId="77777777" w:rsidR="00033B03" w:rsidRPr="00033B03" w:rsidRDefault="00033B03" w:rsidP="00033B03">
            <w:pPr>
              <w:jc w:val="center"/>
              <w:rPr>
                <w:snapToGrid w:val="0"/>
                <w:sz w:val="28"/>
                <w:szCs w:val="28"/>
              </w:rPr>
            </w:pPr>
            <w:r w:rsidRPr="00033B03">
              <w:rPr>
                <w:snapToGrid w:val="0"/>
                <w:sz w:val="28"/>
                <w:szCs w:val="28"/>
              </w:rPr>
              <w:t>0</w:t>
            </w:r>
          </w:p>
        </w:tc>
        <w:tc>
          <w:tcPr>
            <w:tcW w:w="1701" w:type="dxa"/>
            <w:tcBorders>
              <w:top w:val="nil"/>
              <w:left w:val="nil"/>
              <w:bottom w:val="single" w:sz="4" w:space="0" w:color="auto"/>
              <w:right w:val="single" w:sz="4" w:space="0" w:color="auto"/>
            </w:tcBorders>
            <w:shd w:val="clear" w:color="000000" w:fill="FFFFFF"/>
            <w:vAlign w:val="center"/>
          </w:tcPr>
          <w:p w14:paraId="7CF8EED2" w14:textId="77777777" w:rsidR="00033B03" w:rsidRPr="00033B03" w:rsidRDefault="00033B03" w:rsidP="00033B03">
            <w:pPr>
              <w:jc w:val="center"/>
              <w:rPr>
                <w:snapToGrid w:val="0"/>
                <w:sz w:val="28"/>
                <w:szCs w:val="28"/>
              </w:rPr>
            </w:pPr>
            <w:r w:rsidRPr="00033B03">
              <w:rPr>
                <w:snapToGrid w:val="0"/>
                <w:sz w:val="28"/>
                <w:szCs w:val="28"/>
              </w:rPr>
              <w:t>-861</w:t>
            </w:r>
          </w:p>
        </w:tc>
      </w:tr>
      <w:tr w:rsidR="00033B03" w:rsidRPr="00033B03" w14:paraId="1622957D" w14:textId="77777777" w:rsidTr="00EB0A6C">
        <w:trPr>
          <w:trHeight w:val="987"/>
        </w:trPr>
        <w:tc>
          <w:tcPr>
            <w:tcW w:w="658" w:type="dxa"/>
            <w:shd w:val="clear" w:color="auto" w:fill="auto"/>
            <w:vAlign w:val="center"/>
            <w:hideMark/>
          </w:tcPr>
          <w:p w14:paraId="0C7132D6" w14:textId="77777777" w:rsidR="00033B03" w:rsidRPr="00033B03" w:rsidRDefault="00033B03" w:rsidP="00033B03">
            <w:pPr>
              <w:jc w:val="center"/>
              <w:rPr>
                <w:snapToGrid w:val="0"/>
                <w:szCs w:val="28"/>
              </w:rPr>
            </w:pPr>
            <w:r w:rsidRPr="00033B03">
              <w:rPr>
                <w:snapToGrid w:val="0"/>
                <w:szCs w:val="28"/>
              </w:rPr>
              <w:t>8</w:t>
            </w:r>
          </w:p>
        </w:tc>
        <w:tc>
          <w:tcPr>
            <w:tcW w:w="3878" w:type="dxa"/>
            <w:shd w:val="clear" w:color="auto" w:fill="auto"/>
            <w:vAlign w:val="center"/>
            <w:hideMark/>
          </w:tcPr>
          <w:p w14:paraId="6DB7EB9E" w14:textId="77777777" w:rsidR="00033B03" w:rsidRPr="00033B03" w:rsidRDefault="00033B03" w:rsidP="00033B03">
            <w:pPr>
              <w:rPr>
                <w:snapToGrid w:val="0"/>
                <w:szCs w:val="28"/>
              </w:rPr>
            </w:pPr>
            <w:r w:rsidRPr="00033B03">
              <w:rPr>
                <w:snapToGrid w:val="0"/>
                <w:szCs w:val="28"/>
              </w:rPr>
              <w:t>Корректировка с учетом надежности и качества реализуемых товаров (оказываемых услуг), подлежащая учету в НВВ</w:t>
            </w:r>
          </w:p>
        </w:tc>
        <w:tc>
          <w:tcPr>
            <w:tcW w:w="1599" w:type="dxa"/>
            <w:tcBorders>
              <w:top w:val="nil"/>
              <w:left w:val="single" w:sz="4" w:space="0" w:color="auto"/>
              <w:bottom w:val="single" w:sz="4" w:space="0" w:color="auto"/>
              <w:right w:val="single" w:sz="4" w:space="0" w:color="auto"/>
            </w:tcBorders>
            <w:shd w:val="clear" w:color="auto" w:fill="auto"/>
            <w:vAlign w:val="center"/>
          </w:tcPr>
          <w:p w14:paraId="43D70F39" w14:textId="77777777" w:rsidR="00033B03" w:rsidRPr="00033B03" w:rsidRDefault="00033B03" w:rsidP="00033B03">
            <w:pPr>
              <w:jc w:val="center"/>
              <w:rPr>
                <w:snapToGrid w:val="0"/>
                <w:sz w:val="28"/>
                <w:szCs w:val="28"/>
              </w:rPr>
            </w:pPr>
            <w:r w:rsidRPr="00033B03">
              <w:rPr>
                <w:snapToGrid w:val="0"/>
                <w:sz w:val="28"/>
                <w:szCs w:val="28"/>
              </w:rPr>
              <w:t>0</w:t>
            </w:r>
          </w:p>
        </w:tc>
        <w:tc>
          <w:tcPr>
            <w:tcW w:w="1560" w:type="dxa"/>
            <w:tcBorders>
              <w:top w:val="nil"/>
              <w:left w:val="nil"/>
              <w:bottom w:val="single" w:sz="4" w:space="0" w:color="auto"/>
              <w:right w:val="single" w:sz="4" w:space="0" w:color="auto"/>
            </w:tcBorders>
            <w:shd w:val="clear" w:color="000000" w:fill="FFFFFF"/>
            <w:vAlign w:val="center"/>
          </w:tcPr>
          <w:p w14:paraId="2C6FDD3E" w14:textId="77777777" w:rsidR="00033B03" w:rsidRPr="00033B03" w:rsidRDefault="00033B03" w:rsidP="00033B03">
            <w:pPr>
              <w:jc w:val="center"/>
              <w:rPr>
                <w:snapToGrid w:val="0"/>
                <w:sz w:val="28"/>
                <w:szCs w:val="28"/>
              </w:rPr>
            </w:pPr>
            <w:r w:rsidRPr="00033B03">
              <w:rPr>
                <w:snapToGrid w:val="0"/>
                <w:sz w:val="28"/>
                <w:szCs w:val="28"/>
              </w:rPr>
              <w:t>0</w:t>
            </w:r>
          </w:p>
        </w:tc>
        <w:tc>
          <w:tcPr>
            <w:tcW w:w="1701" w:type="dxa"/>
            <w:tcBorders>
              <w:top w:val="nil"/>
              <w:left w:val="nil"/>
              <w:bottom w:val="single" w:sz="4" w:space="0" w:color="auto"/>
              <w:right w:val="single" w:sz="4" w:space="0" w:color="auto"/>
            </w:tcBorders>
            <w:shd w:val="clear" w:color="000000" w:fill="FFFFFF"/>
            <w:vAlign w:val="center"/>
          </w:tcPr>
          <w:p w14:paraId="5A875DB3" w14:textId="77777777" w:rsidR="00033B03" w:rsidRPr="00033B03" w:rsidRDefault="00033B03" w:rsidP="00033B03">
            <w:pPr>
              <w:jc w:val="center"/>
              <w:rPr>
                <w:snapToGrid w:val="0"/>
                <w:sz w:val="28"/>
                <w:szCs w:val="28"/>
              </w:rPr>
            </w:pPr>
            <w:r w:rsidRPr="00033B03">
              <w:rPr>
                <w:snapToGrid w:val="0"/>
                <w:sz w:val="28"/>
                <w:szCs w:val="28"/>
              </w:rPr>
              <w:t>0</w:t>
            </w:r>
          </w:p>
        </w:tc>
      </w:tr>
      <w:tr w:rsidR="00033B03" w:rsidRPr="00033B03" w14:paraId="5D7FAC1B" w14:textId="77777777" w:rsidTr="00EB0A6C">
        <w:trPr>
          <w:trHeight w:val="495"/>
        </w:trPr>
        <w:tc>
          <w:tcPr>
            <w:tcW w:w="658" w:type="dxa"/>
            <w:shd w:val="clear" w:color="auto" w:fill="auto"/>
            <w:vAlign w:val="center"/>
            <w:hideMark/>
          </w:tcPr>
          <w:p w14:paraId="47CDA0BF" w14:textId="77777777" w:rsidR="00033B03" w:rsidRPr="00033B03" w:rsidRDefault="00033B03" w:rsidP="00033B03">
            <w:pPr>
              <w:jc w:val="center"/>
              <w:rPr>
                <w:snapToGrid w:val="0"/>
                <w:szCs w:val="28"/>
              </w:rPr>
            </w:pPr>
            <w:r w:rsidRPr="00033B03">
              <w:rPr>
                <w:snapToGrid w:val="0"/>
                <w:szCs w:val="28"/>
              </w:rPr>
              <w:t>9</w:t>
            </w:r>
          </w:p>
        </w:tc>
        <w:tc>
          <w:tcPr>
            <w:tcW w:w="3878" w:type="dxa"/>
            <w:shd w:val="clear" w:color="auto" w:fill="auto"/>
            <w:vAlign w:val="center"/>
            <w:hideMark/>
          </w:tcPr>
          <w:p w14:paraId="369C8C0A" w14:textId="77777777" w:rsidR="00033B03" w:rsidRPr="00033B03" w:rsidRDefault="00033B03" w:rsidP="00033B03">
            <w:pPr>
              <w:rPr>
                <w:snapToGrid w:val="0"/>
                <w:szCs w:val="28"/>
              </w:rPr>
            </w:pPr>
            <w:r w:rsidRPr="00033B03">
              <w:rPr>
                <w:snapToGrid w:val="0"/>
                <w:szCs w:val="28"/>
              </w:rPr>
              <w:t>Корректировка НВВ в связи с изменением (неисполнением) инвестиционной программы</w:t>
            </w:r>
          </w:p>
        </w:tc>
        <w:tc>
          <w:tcPr>
            <w:tcW w:w="1599" w:type="dxa"/>
            <w:tcBorders>
              <w:top w:val="nil"/>
              <w:left w:val="single" w:sz="4" w:space="0" w:color="auto"/>
              <w:bottom w:val="single" w:sz="4" w:space="0" w:color="auto"/>
              <w:right w:val="single" w:sz="4" w:space="0" w:color="auto"/>
            </w:tcBorders>
            <w:shd w:val="clear" w:color="auto" w:fill="auto"/>
            <w:vAlign w:val="center"/>
          </w:tcPr>
          <w:p w14:paraId="2EB52E81" w14:textId="77777777" w:rsidR="00033B03" w:rsidRPr="00033B03" w:rsidRDefault="00033B03" w:rsidP="00033B03">
            <w:pPr>
              <w:jc w:val="center"/>
              <w:rPr>
                <w:snapToGrid w:val="0"/>
                <w:sz w:val="28"/>
                <w:szCs w:val="28"/>
              </w:rPr>
            </w:pPr>
            <w:r w:rsidRPr="00033B03">
              <w:rPr>
                <w:snapToGrid w:val="0"/>
                <w:sz w:val="28"/>
                <w:szCs w:val="28"/>
              </w:rPr>
              <w:t>0</w:t>
            </w:r>
          </w:p>
        </w:tc>
        <w:tc>
          <w:tcPr>
            <w:tcW w:w="1560" w:type="dxa"/>
            <w:tcBorders>
              <w:top w:val="nil"/>
              <w:left w:val="nil"/>
              <w:bottom w:val="single" w:sz="4" w:space="0" w:color="auto"/>
              <w:right w:val="single" w:sz="4" w:space="0" w:color="auto"/>
            </w:tcBorders>
            <w:shd w:val="clear" w:color="000000" w:fill="FFFFFF"/>
            <w:vAlign w:val="center"/>
          </w:tcPr>
          <w:p w14:paraId="77C5E0A7" w14:textId="77777777" w:rsidR="00033B03" w:rsidRPr="00033B03" w:rsidRDefault="00033B03" w:rsidP="00033B03">
            <w:pPr>
              <w:jc w:val="center"/>
              <w:rPr>
                <w:snapToGrid w:val="0"/>
                <w:sz w:val="28"/>
                <w:szCs w:val="28"/>
              </w:rPr>
            </w:pPr>
            <w:r w:rsidRPr="00033B03">
              <w:rPr>
                <w:snapToGrid w:val="0"/>
                <w:sz w:val="28"/>
                <w:szCs w:val="28"/>
              </w:rPr>
              <w:t>0</w:t>
            </w:r>
          </w:p>
        </w:tc>
        <w:tc>
          <w:tcPr>
            <w:tcW w:w="1701" w:type="dxa"/>
            <w:tcBorders>
              <w:top w:val="nil"/>
              <w:left w:val="nil"/>
              <w:bottom w:val="single" w:sz="4" w:space="0" w:color="auto"/>
              <w:right w:val="single" w:sz="4" w:space="0" w:color="auto"/>
            </w:tcBorders>
            <w:shd w:val="clear" w:color="000000" w:fill="FFFFFF"/>
            <w:vAlign w:val="center"/>
          </w:tcPr>
          <w:p w14:paraId="7D48660B" w14:textId="77777777" w:rsidR="00033B03" w:rsidRPr="00033B03" w:rsidRDefault="00033B03" w:rsidP="00033B03">
            <w:pPr>
              <w:jc w:val="center"/>
              <w:rPr>
                <w:snapToGrid w:val="0"/>
                <w:sz w:val="28"/>
                <w:szCs w:val="28"/>
              </w:rPr>
            </w:pPr>
            <w:r w:rsidRPr="00033B03">
              <w:rPr>
                <w:snapToGrid w:val="0"/>
                <w:sz w:val="28"/>
                <w:szCs w:val="28"/>
              </w:rPr>
              <w:t>0</w:t>
            </w:r>
          </w:p>
        </w:tc>
      </w:tr>
      <w:tr w:rsidR="00033B03" w:rsidRPr="00033B03" w14:paraId="1C1FAD58" w14:textId="77777777" w:rsidTr="00EB0A6C">
        <w:trPr>
          <w:cantSplit/>
          <w:trHeight w:val="488"/>
        </w:trPr>
        <w:tc>
          <w:tcPr>
            <w:tcW w:w="658" w:type="dxa"/>
            <w:shd w:val="clear" w:color="auto" w:fill="auto"/>
            <w:vAlign w:val="center"/>
            <w:hideMark/>
          </w:tcPr>
          <w:p w14:paraId="05FA683F" w14:textId="77777777" w:rsidR="00033B03" w:rsidRPr="00033B03" w:rsidRDefault="00033B03" w:rsidP="00033B03">
            <w:pPr>
              <w:jc w:val="center"/>
              <w:rPr>
                <w:snapToGrid w:val="0"/>
                <w:szCs w:val="28"/>
              </w:rPr>
            </w:pPr>
            <w:r w:rsidRPr="00033B03">
              <w:rPr>
                <w:snapToGrid w:val="0"/>
                <w:szCs w:val="28"/>
              </w:rPr>
              <w:t>10</w:t>
            </w:r>
          </w:p>
        </w:tc>
        <w:tc>
          <w:tcPr>
            <w:tcW w:w="3878" w:type="dxa"/>
            <w:shd w:val="clear" w:color="auto" w:fill="auto"/>
            <w:vAlign w:val="center"/>
            <w:hideMark/>
          </w:tcPr>
          <w:p w14:paraId="727DE398" w14:textId="77777777" w:rsidR="00033B03" w:rsidRPr="00033B03" w:rsidRDefault="00033B03" w:rsidP="00033B03">
            <w:pPr>
              <w:rPr>
                <w:snapToGrid w:val="0"/>
                <w:szCs w:val="28"/>
              </w:rPr>
            </w:pPr>
            <w:r w:rsidRPr="00033B03">
              <w:rPr>
                <w:snapToGrid w:val="0"/>
                <w:szCs w:val="28"/>
              </w:rPr>
              <w:t xml:space="preserve">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w:t>
            </w:r>
          </w:p>
        </w:tc>
        <w:tc>
          <w:tcPr>
            <w:tcW w:w="1599" w:type="dxa"/>
            <w:tcBorders>
              <w:top w:val="nil"/>
              <w:left w:val="single" w:sz="4" w:space="0" w:color="auto"/>
              <w:bottom w:val="single" w:sz="4" w:space="0" w:color="auto"/>
              <w:right w:val="single" w:sz="4" w:space="0" w:color="auto"/>
            </w:tcBorders>
            <w:shd w:val="clear" w:color="auto" w:fill="auto"/>
            <w:vAlign w:val="center"/>
          </w:tcPr>
          <w:p w14:paraId="62912C96" w14:textId="77777777" w:rsidR="00033B03" w:rsidRPr="00033B03" w:rsidRDefault="00033B03" w:rsidP="00033B03">
            <w:pPr>
              <w:jc w:val="center"/>
              <w:rPr>
                <w:snapToGrid w:val="0"/>
                <w:sz w:val="28"/>
                <w:szCs w:val="28"/>
              </w:rPr>
            </w:pPr>
            <w:r w:rsidRPr="00033B03">
              <w:rPr>
                <w:snapToGrid w:val="0"/>
                <w:sz w:val="28"/>
                <w:szCs w:val="28"/>
              </w:rPr>
              <w:t>0</w:t>
            </w:r>
          </w:p>
        </w:tc>
        <w:tc>
          <w:tcPr>
            <w:tcW w:w="1560" w:type="dxa"/>
            <w:tcBorders>
              <w:top w:val="nil"/>
              <w:left w:val="nil"/>
              <w:bottom w:val="single" w:sz="4" w:space="0" w:color="auto"/>
              <w:right w:val="single" w:sz="4" w:space="0" w:color="auto"/>
            </w:tcBorders>
            <w:shd w:val="clear" w:color="000000" w:fill="FFFFFF"/>
            <w:vAlign w:val="center"/>
          </w:tcPr>
          <w:p w14:paraId="766865C2" w14:textId="77777777" w:rsidR="00033B03" w:rsidRPr="00033B03" w:rsidRDefault="00033B03" w:rsidP="00033B03">
            <w:pPr>
              <w:jc w:val="center"/>
              <w:rPr>
                <w:snapToGrid w:val="0"/>
                <w:sz w:val="28"/>
                <w:szCs w:val="28"/>
              </w:rPr>
            </w:pPr>
            <w:r w:rsidRPr="00033B03">
              <w:rPr>
                <w:snapToGrid w:val="0"/>
                <w:sz w:val="28"/>
                <w:szCs w:val="28"/>
              </w:rPr>
              <w:t>0</w:t>
            </w:r>
          </w:p>
        </w:tc>
        <w:tc>
          <w:tcPr>
            <w:tcW w:w="1701" w:type="dxa"/>
            <w:tcBorders>
              <w:top w:val="nil"/>
              <w:left w:val="nil"/>
              <w:bottom w:val="single" w:sz="4" w:space="0" w:color="auto"/>
              <w:right w:val="single" w:sz="4" w:space="0" w:color="auto"/>
            </w:tcBorders>
            <w:shd w:val="clear" w:color="000000" w:fill="FFFFFF"/>
            <w:vAlign w:val="center"/>
          </w:tcPr>
          <w:p w14:paraId="1E14B991" w14:textId="77777777" w:rsidR="00033B03" w:rsidRPr="00033B03" w:rsidRDefault="00033B03" w:rsidP="00033B03">
            <w:pPr>
              <w:jc w:val="center"/>
              <w:rPr>
                <w:snapToGrid w:val="0"/>
                <w:sz w:val="28"/>
                <w:szCs w:val="28"/>
              </w:rPr>
            </w:pPr>
            <w:r w:rsidRPr="00033B03">
              <w:rPr>
                <w:snapToGrid w:val="0"/>
                <w:sz w:val="28"/>
                <w:szCs w:val="28"/>
              </w:rPr>
              <w:t>0</w:t>
            </w:r>
          </w:p>
        </w:tc>
      </w:tr>
      <w:tr w:rsidR="00033B03" w:rsidRPr="00033B03" w14:paraId="59C2BC35" w14:textId="77777777" w:rsidTr="00EB0A6C">
        <w:trPr>
          <w:trHeight w:val="336"/>
        </w:trPr>
        <w:tc>
          <w:tcPr>
            <w:tcW w:w="658" w:type="dxa"/>
            <w:shd w:val="clear" w:color="auto" w:fill="auto"/>
            <w:vAlign w:val="center"/>
          </w:tcPr>
          <w:p w14:paraId="0649CF41" w14:textId="77777777" w:rsidR="00033B03" w:rsidRPr="00033B03" w:rsidRDefault="00033B03" w:rsidP="00033B03">
            <w:pPr>
              <w:jc w:val="center"/>
              <w:rPr>
                <w:snapToGrid w:val="0"/>
                <w:szCs w:val="28"/>
              </w:rPr>
            </w:pPr>
            <w:r w:rsidRPr="00033B03">
              <w:rPr>
                <w:snapToGrid w:val="0"/>
                <w:szCs w:val="28"/>
              </w:rPr>
              <w:t>11</w:t>
            </w:r>
          </w:p>
        </w:tc>
        <w:tc>
          <w:tcPr>
            <w:tcW w:w="3878" w:type="dxa"/>
            <w:shd w:val="clear" w:color="auto" w:fill="auto"/>
            <w:vAlign w:val="center"/>
          </w:tcPr>
          <w:p w14:paraId="58A0B2A0" w14:textId="77777777" w:rsidR="00033B03" w:rsidRPr="00033B03" w:rsidRDefault="00033B03" w:rsidP="00033B03">
            <w:pPr>
              <w:rPr>
                <w:snapToGrid w:val="0"/>
                <w:szCs w:val="28"/>
              </w:rPr>
            </w:pPr>
            <w:r w:rsidRPr="00033B03">
              <w:rPr>
                <w:snapToGrid w:val="0"/>
                <w:szCs w:val="28"/>
              </w:rPr>
              <w:t>Корректировка в связи с тарифными ограничениями</w:t>
            </w:r>
          </w:p>
        </w:tc>
        <w:tc>
          <w:tcPr>
            <w:tcW w:w="1599" w:type="dxa"/>
            <w:tcBorders>
              <w:top w:val="nil"/>
              <w:left w:val="single" w:sz="4" w:space="0" w:color="auto"/>
              <w:bottom w:val="single" w:sz="4" w:space="0" w:color="auto"/>
              <w:right w:val="single" w:sz="4" w:space="0" w:color="auto"/>
            </w:tcBorders>
            <w:shd w:val="clear" w:color="auto" w:fill="auto"/>
            <w:vAlign w:val="center"/>
          </w:tcPr>
          <w:p w14:paraId="27F17EF1" w14:textId="77777777" w:rsidR="00033B03" w:rsidRPr="00033B03" w:rsidRDefault="00033B03" w:rsidP="00033B03">
            <w:pPr>
              <w:jc w:val="center"/>
              <w:rPr>
                <w:snapToGrid w:val="0"/>
                <w:sz w:val="28"/>
                <w:szCs w:val="28"/>
              </w:rPr>
            </w:pPr>
            <w:r w:rsidRPr="00033B03">
              <w:rPr>
                <w:snapToGrid w:val="0"/>
                <w:sz w:val="28"/>
                <w:szCs w:val="28"/>
              </w:rPr>
              <w:t>14 192</w:t>
            </w:r>
          </w:p>
        </w:tc>
        <w:tc>
          <w:tcPr>
            <w:tcW w:w="1560" w:type="dxa"/>
            <w:tcBorders>
              <w:top w:val="nil"/>
              <w:left w:val="nil"/>
              <w:bottom w:val="single" w:sz="4" w:space="0" w:color="auto"/>
              <w:right w:val="single" w:sz="4" w:space="0" w:color="auto"/>
            </w:tcBorders>
            <w:shd w:val="clear" w:color="000000" w:fill="FFFFFF"/>
            <w:vAlign w:val="center"/>
          </w:tcPr>
          <w:p w14:paraId="769F9CB8" w14:textId="77777777" w:rsidR="00033B03" w:rsidRPr="00033B03" w:rsidRDefault="00033B03" w:rsidP="00033B03">
            <w:pPr>
              <w:jc w:val="center"/>
              <w:rPr>
                <w:snapToGrid w:val="0"/>
                <w:sz w:val="28"/>
                <w:szCs w:val="28"/>
              </w:rPr>
            </w:pPr>
            <w:r w:rsidRPr="00033B03">
              <w:rPr>
                <w:snapToGrid w:val="0"/>
                <w:sz w:val="28"/>
                <w:szCs w:val="28"/>
              </w:rPr>
              <w:t>-6 188</w:t>
            </w:r>
          </w:p>
        </w:tc>
        <w:tc>
          <w:tcPr>
            <w:tcW w:w="1701" w:type="dxa"/>
            <w:tcBorders>
              <w:top w:val="nil"/>
              <w:left w:val="nil"/>
              <w:bottom w:val="single" w:sz="4" w:space="0" w:color="auto"/>
              <w:right w:val="single" w:sz="4" w:space="0" w:color="auto"/>
            </w:tcBorders>
            <w:shd w:val="clear" w:color="000000" w:fill="FFFFFF"/>
            <w:vAlign w:val="center"/>
          </w:tcPr>
          <w:p w14:paraId="644C2F62" w14:textId="77777777" w:rsidR="00033B03" w:rsidRPr="00033B03" w:rsidRDefault="00033B03" w:rsidP="00033B03">
            <w:pPr>
              <w:jc w:val="center"/>
              <w:rPr>
                <w:snapToGrid w:val="0"/>
                <w:sz w:val="28"/>
                <w:szCs w:val="28"/>
              </w:rPr>
            </w:pPr>
            <w:r w:rsidRPr="00033B03">
              <w:rPr>
                <w:snapToGrid w:val="0"/>
                <w:sz w:val="28"/>
                <w:szCs w:val="28"/>
              </w:rPr>
              <w:t>-20 380</w:t>
            </w:r>
          </w:p>
        </w:tc>
      </w:tr>
      <w:tr w:rsidR="00033B03" w:rsidRPr="00033B03" w14:paraId="3C0360C5" w14:textId="77777777" w:rsidTr="00EB0A6C">
        <w:trPr>
          <w:trHeight w:val="337"/>
        </w:trPr>
        <w:tc>
          <w:tcPr>
            <w:tcW w:w="658" w:type="dxa"/>
            <w:shd w:val="clear" w:color="auto" w:fill="auto"/>
            <w:vAlign w:val="center"/>
            <w:hideMark/>
          </w:tcPr>
          <w:p w14:paraId="1EBB35E4" w14:textId="77777777" w:rsidR="00033B03" w:rsidRPr="00033B03" w:rsidRDefault="00033B03" w:rsidP="00033B03">
            <w:pPr>
              <w:jc w:val="center"/>
              <w:rPr>
                <w:snapToGrid w:val="0"/>
                <w:szCs w:val="28"/>
              </w:rPr>
            </w:pPr>
            <w:r w:rsidRPr="00033B03">
              <w:rPr>
                <w:snapToGrid w:val="0"/>
                <w:szCs w:val="28"/>
              </w:rPr>
              <w:t>12</w:t>
            </w:r>
          </w:p>
        </w:tc>
        <w:tc>
          <w:tcPr>
            <w:tcW w:w="3878" w:type="dxa"/>
            <w:shd w:val="clear" w:color="auto" w:fill="auto"/>
            <w:vAlign w:val="center"/>
            <w:hideMark/>
          </w:tcPr>
          <w:p w14:paraId="0F0F303E" w14:textId="77777777" w:rsidR="00033B03" w:rsidRPr="00033B03" w:rsidRDefault="00033B03" w:rsidP="00033B03">
            <w:pPr>
              <w:rPr>
                <w:snapToGrid w:val="0"/>
                <w:szCs w:val="28"/>
              </w:rPr>
            </w:pPr>
            <w:r w:rsidRPr="00033B03">
              <w:rPr>
                <w:snapToGrid w:val="0"/>
                <w:szCs w:val="28"/>
              </w:rPr>
              <w:t>ИТОГО необходимая валовая выручка</w:t>
            </w:r>
          </w:p>
        </w:tc>
        <w:tc>
          <w:tcPr>
            <w:tcW w:w="1599" w:type="dxa"/>
            <w:tcBorders>
              <w:top w:val="nil"/>
              <w:left w:val="single" w:sz="4" w:space="0" w:color="auto"/>
              <w:bottom w:val="single" w:sz="4" w:space="0" w:color="auto"/>
              <w:right w:val="single" w:sz="4" w:space="0" w:color="auto"/>
            </w:tcBorders>
            <w:shd w:val="clear" w:color="auto" w:fill="auto"/>
            <w:vAlign w:val="center"/>
          </w:tcPr>
          <w:p w14:paraId="54BA67C7" w14:textId="77777777" w:rsidR="00033B03" w:rsidRPr="00033B03" w:rsidRDefault="00033B03" w:rsidP="00033B03">
            <w:pPr>
              <w:jc w:val="center"/>
              <w:rPr>
                <w:snapToGrid w:val="0"/>
                <w:sz w:val="28"/>
                <w:szCs w:val="28"/>
              </w:rPr>
            </w:pPr>
            <w:r w:rsidRPr="00033B03">
              <w:rPr>
                <w:snapToGrid w:val="0"/>
                <w:sz w:val="28"/>
                <w:szCs w:val="28"/>
              </w:rPr>
              <w:t>27 274</w:t>
            </w:r>
          </w:p>
        </w:tc>
        <w:tc>
          <w:tcPr>
            <w:tcW w:w="1560" w:type="dxa"/>
            <w:tcBorders>
              <w:top w:val="nil"/>
              <w:left w:val="nil"/>
              <w:bottom w:val="single" w:sz="4" w:space="0" w:color="auto"/>
              <w:right w:val="single" w:sz="4" w:space="0" w:color="auto"/>
            </w:tcBorders>
            <w:shd w:val="clear" w:color="000000" w:fill="FFFFFF"/>
            <w:vAlign w:val="center"/>
          </w:tcPr>
          <w:p w14:paraId="0E2C3269" w14:textId="77777777" w:rsidR="00033B03" w:rsidRPr="00033B03" w:rsidRDefault="00033B03" w:rsidP="00033B03">
            <w:pPr>
              <w:jc w:val="center"/>
              <w:rPr>
                <w:snapToGrid w:val="0"/>
                <w:sz w:val="28"/>
                <w:szCs w:val="28"/>
              </w:rPr>
            </w:pPr>
            <w:r w:rsidRPr="00033B03">
              <w:rPr>
                <w:snapToGrid w:val="0"/>
                <w:sz w:val="28"/>
                <w:szCs w:val="28"/>
              </w:rPr>
              <w:t>5 131</w:t>
            </w:r>
          </w:p>
        </w:tc>
        <w:tc>
          <w:tcPr>
            <w:tcW w:w="1701" w:type="dxa"/>
            <w:tcBorders>
              <w:top w:val="nil"/>
              <w:left w:val="nil"/>
              <w:bottom w:val="single" w:sz="4" w:space="0" w:color="auto"/>
              <w:right w:val="single" w:sz="4" w:space="0" w:color="auto"/>
            </w:tcBorders>
            <w:shd w:val="clear" w:color="000000" w:fill="FFFFFF"/>
            <w:vAlign w:val="center"/>
          </w:tcPr>
          <w:p w14:paraId="509695F3" w14:textId="77777777" w:rsidR="00033B03" w:rsidRPr="00033B03" w:rsidRDefault="00033B03" w:rsidP="00033B03">
            <w:pPr>
              <w:jc w:val="center"/>
              <w:rPr>
                <w:snapToGrid w:val="0"/>
                <w:sz w:val="28"/>
                <w:szCs w:val="28"/>
              </w:rPr>
            </w:pPr>
            <w:r w:rsidRPr="00033B03">
              <w:rPr>
                <w:snapToGrid w:val="0"/>
                <w:sz w:val="28"/>
                <w:szCs w:val="28"/>
              </w:rPr>
              <w:t>-22 143</w:t>
            </w:r>
          </w:p>
        </w:tc>
      </w:tr>
      <w:tr w:rsidR="00033B03" w:rsidRPr="00033B03" w14:paraId="59EBFB67" w14:textId="77777777" w:rsidTr="00EB0A6C">
        <w:trPr>
          <w:trHeight w:val="337"/>
        </w:trPr>
        <w:tc>
          <w:tcPr>
            <w:tcW w:w="658" w:type="dxa"/>
            <w:shd w:val="clear" w:color="auto" w:fill="auto"/>
            <w:vAlign w:val="center"/>
          </w:tcPr>
          <w:p w14:paraId="68A44912" w14:textId="77777777" w:rsidR="00033B03" w:rsidRPr="00033B03" w:rsidRDefault="00033B03" w:rsidP="00033B03">
            <w:pPr>
              <w:jc w:val="center"/>
              <w:rPr>
                <w:snapToGrid w:val="0"/>
                <w:szCs w:val="28"/>
              </w:rPr>
            </w:pPr>
            <w:r w:rsidRPr="00033B03">
              <w:rPr>
                <w:snapToGrid w:val="0"/>
                <w:szCs w:val="28"/>
              </w:rPr>
              <w:t>13</w:t>
            </w:r>
          </w:p>
        </w:tc>
        <w:tc>
          <w:tcPr>
            <w:tcW w:w="3878" w:type="dxa"/>
            <w:shd w:val="clear" w:color="auto" w:fill="auto"/>
            <w:vAlign w:val="center"/>
          </w:tcPr>
          <w:p w14:paraId="019419C6" w14:textId="77777777" w:rsidR="00033B03" w:rsidRPr="00033B03" w:rsidRDefault="00033B03" w:rsidP="00033B03">
            <w:pPr>
              <w:rPr>
                <w:snapToGrid w:val="0"/>
                <w:szCs w:val="28"/>
              </w:rPr>
            </w:pPr>
            <w:r w:rsidRPr="00033B03">
              <w:rPr>
                <w:snapToGrid w:val="0"/>
                <w:szCs w:val="28"/>
              </w:rPr>
              <w:t>Необходимая валовая выручка на потребительский рынок</w:t>
            </w:r>
          </w:p>
        </w:tc>
        <w:tc>
          <w:tcPr>
            <w:tcW w:w="1599" w:type="dxa"/>
            <w:tcBorders>
              <w:top w:val="single" w:sz="4" w:space="0" w:color="auto"/>
              <w:left w:val="single" w:sz="4" w:space="0" w:color="auto"/>
              <w:bottom w:val="single" w:sz="4" w:space="0" w:color="auto"/>
              <w:right w:val="single" w:sz="4" w:space="0" w:color="auto"/>
            </w:tcBorders>
            <w:shd w:val="clear" w:color="auto" w:fill="auto"/>
            <w:vAlign w:val="center"/>
          </w:tcPr>
          <w:p w14:paraId="29AD796D" w14:textId="77777777" w:rsidR="00033B03" w:rsidRPr="00033B03" w:rsidRDefault="00033B03" w:rsidP="00033B03">
            <w:pPr>
              <w:jc w:val="center"/>
              <w:rPr>
                <w:snapToGrid w:val="0"/>
                <w:sz w:val="28"/>
                <w:szCs w:val="28"/>
              </w:rPr>
            </w:pPr>
            <w:r w:rsidRPr="00033B03">
              <w:rPr>
                <w:snapToGrid w:val="0"/>
                <w:sz w:val="28"/>
                <w:szCs w:val="28"/>
              </w:rPr>
              <w:t>1 361</w:t>
            </w:r>
          </w:p>
        </w:tc>
        <w:tc>
          <w:tcPr>
            <w:tcW w:w="1560" w:type="dxa"/>
            <w:tcBorders>
              <w:top w:val="single" w:sz="4" w:space="0" w:color="auto"/>
              <w:left w:val="nil"/>
              <w:bottom w:val="single" w:sz="4" w:space="0" w:color="auto"/>
              <w:right w:val="single" w:sz="4" w:space="0" w:color="auto"/>
            </w:tcBorders>
            <w:shd w:val="clear" w:color="000000" w:fill="FFFFFF"/>
            <w:vAlign w:val="center"/>
          </w:tcPr>
          <w:p w14:paraId="7F1822C9" w14:textId="77777777" w:rsidR="00033B03" w:rsidRPr="00033B03" w:rsidRDefault="00033B03" w:rsidP="00033B03">
            <w:pPr>
              <w:jc w:val="center"/>
              <w:rPr>
                <w:snapToGrid w:val="0"/>
                <w:sz w:val="28"/>
                <w:szCs w:val="28"/>
              </w:rPr>
            </w:pPr>
            <w:r w:rsidRPr="00033B03">
              <w:rPr>
                <w:snapToGrid w:val="0"/>
                <w:sz w:val="28"/>
                <w:szCs w:val="28"/>
              </w:rPr>
              <w:t>215</w:t>
            </w:r>
          </w:p>
        </w:tc>
        <w:tc>
          <w:tcPr>
            <w:tcW w:w="1701" w:type="dxa"/>
            <w:tcBorders>
              <w:top w:val="single" w:sz="4" w:space="0" w:color="auto"/>
              <w:left w:val="nil"/>
              <w:bottom w:val="single" w:sz="4" w:space="0" w:color="auto"/>
              <w:right w:val="single" w:sz="4" w:space="0" w:color="auto"/>
            </w:tcBorders>
            <w:shd w:val="clear" w:color="000000" w:fill="FFFFFF"/>
            <w:vAlign w:val="center"/>
          </w:tcPr>
          <w:p w14:paraId="5BFB7CB4" w14:textId="77777777" w:rsidR="00033B03" w:rsidRPr="00033B03" w:rsidRDefault="00033B03" w:rsidP="00033B03">
            <w:pPr>
              <w:jc w:val="center"/>
              <w:rPr>
                <w:snapToGrid w:val="0"/>
                <w:sz w:val="28"/>
                <w:szCs w:val="28"/>
              </w:rPr>
            </w:pPr>
            <w:r w:rsidRPr="00033B03">
              <w:rPr>
                <w:snapToGrid w:val="0"/>
                <w:sz w:val="28"/>
                <w:szCs w:val="28"/>
              </w:rPr>
              <w:t>-1 146</w:t>
            </w:r>
          </w:p>
        </w:tc>
      </w:tr>
    </w:tbl>
    <w:p w14:paraId="4D187B7A" w14:textId="77777777" w:rsidR="00033B03" w:rsidRPr="00033B03" w:rsidRDefault="00033B03" w:rsidP="00033B03">
      <w:pPr>
        <w:tabs>
          <w:tab w:val="left" w:pos="1890"/>
        </w:tabs>
        <w:ind w:firstLine="720"/>
        <w:jc w:val="both"/>
        <w:rPr>
          <w:snapToGrid w:val="0"/>
          <w:sz w:val="28"/>
          <w:szCs w:val="28"/>
        </w:rPr>
      </w:pPr>
    </w:p>
    <w:p w14:paraId="3F45E816" w14:textId="77777777" w:rsidR="00033B03" w:rsidRPr="00033B03" w:rsidRDefault="00033B03" w:rsidP="00033B03">
      <w:pPr>
        <w:tabs>
          <w:tab w:val="left" w:pos="1890"/>
        </w:tabs>
        <w:ind w:firstLine="720"/>
        <w:jc w:val="both"/>
        <w:rPr>
          <w:snapToGrid w:val="0"/>
          <w:sz w:val="28"/>
          <w:szCs w:val="28"/>
        </w:rPr>
      </w:pPr>
      <w:r w:rsidRPr="00033B03">
        <w:rPr>
          <w:snapToGrid w:val="0"/>
          <w:sz w:val="28"/>
          <w:szCs w:val="28"/>
        </w:rPr>
        <w:br w:type="page"/>
      </w:r>
      <w:r w:rsidRPr="00033B03">
        <w:rPr>
          <w:snapToGrid w:val="0"/>
          <w:sz w:val="28"/>
          <w:szCs w:val="28"/>
        </w:rPr>
        <w:lastRenderedPageBreak/>
        <w:t xml:space="preserve">Расчет необходимой валовой выручки произведен в соответствии </w:t>
      </w:r>
      <w:r w:rsidRPr="00033B03">
        <w:rPr>
          <w:snapToGrid w:val="0"/>
          <w:sz w:val="28"/>
          <w:szCs w:val="28"/>
        </w:rPr>
        <w:br/>
        <w:t xml:space="preserve">с Методическими указаниями по расчету регулируемых цен (тарифов) </w:t>
      </w:r>
      <w:r w:rsidRPr="00033B03">
        <w:rPr>
          <w:snapToGrid w:val="0"/>
          <w:sz w:val="28"/>
          <w:szCs w:val="28"/>
        </w:rPr>
        <w:br/>
        <w:t xml:space="preserve">в сфере теплоснабжения, утвержденными Приказом ФСТ России </w:t>
      </w:r>
      <w:r w:rsidRPr="00033B03">
        <w:rPr>
          <w:snapToGrid w:val="0"/>
          <w:sz w:val="28"/>
          <w:szCs w:val="28"/>
        </w:rPr>
        <w:br/>
        <w:t>от 13.06.2013 № 760-э.</w:t>
      </w:r>
    </w:p>
    <w:p w14:paraId="77E57BFD" w14:textId="77777777" w:rsidR="00033B03" w:rsidRPr="00033B03" w:rsidRDefault="00033B03" w:rsidP="00033B03">
      <w:pPr>
        <w:tabs>
          <w:tab w:val="left" w:pos="1890"/>
        </w:tabs>
        <w:jc w:val="both"/>
        <w:rPr>
          <w:snapToGrid w:val="0"/>
          <w:sz w:val="28"/>
          <w:szCs w:val="28"/>
        </w:rPr>
      </w:pPr>
    </w:p>
    <w:p w14:paraId="39D29D9C" w14:textId="77777777" w:rsidR="00033B03" w:rsidRPr="00033B03" w:rsidRDefault="00033B03" w:rsidP="00033B03">
      <w:pPr>
        <w:tabs>
          <w:tab w:val="left" w:pos="1890"/>
        </w:tabs>
        <w:ind w:firstLine="720"/>
        <w:jc w:val="both"/>
        <w:rPr>
          <w:snapToGrid w:val="0"/>
          <w:sz w:val="28"/>
          <w:szCs w:val="28"/>
        </w:rPr>
      </w:pPr>
    </w:p>
    <w:p w14:paraId="5FF53785" w14:textId="77777777" w:rsidR="00033B03" w:rsidRPr="00033B03" w:rsidRDefault="00033B03" w:rsidP="00033B03">
      <w:pPr>
        <w:keepNext/>
        <w:keepLines/>
        <w:jc w:val="center"/>
        <w:outlineLvl w:val="1"/>
        <w:rPr>
          <w:rFonts w:eastAsia="Calibri"/>
          <w:b/>
          <w:sz w:val="28"/>
          <w:szCs w:val="28"/>
          <w:lang w:val="x-none" w:eastAsia="en-US"/>
        </w:rPr>
      </w:pPr>
      <w:r w:rsidRPr="00033B03">
        <w:rPr>
          <w:rFonts w:eastAsia="Calibri"/>
          <w:b/>
          <w:sz w:val="28"/>
          <w:szCs w:val="28"/>
          <w:lang w:val="x-none" w:eastAsia="en-US"/>
        </w:rPr>
        <w:t xml:space="preserve">Тарифы </w:t>
      </w:r>
      <w:r w:rsidRPr="00033B03">
        <w:rPr>
          <w:rFonts w:eastAsia="Calibri"/>
          <w:b/>
          <w:iCs/>
          <w:sz w:val="28"/>
          <w:szCs w:val="28"/>
          <w:lang w:val="x-none" w:eastAsia="en-US"/>
        </w:rPr>
        <w:t xml:space="preserve">ОАО «РЖД» (филиал Кузбасский территориальный участок Западно-Сибирской дирекции по тепловодоснабжению - структурное подразделение Центральной дирекции по тепловодоснабжению) по узлу теплоснабжения - котельная </w:t>
      </w:r>
      <w:r w:rsidRPr="00033B03">
        <w:rPr>
          <w:rFonts w:eastAsia="Calibri"/>
          <w:b/>
          <w:bCs/>
          <w:iCs/>
          <w:sz w:val="28"/>
          <w:szCs w:val="28"/>
          <w:lang w:val="x-none" w:eastAsia="en-US"/>
        </w:rPr>
        <w:t xml:space="preserve">КТУ на ст. Юрга-1 </w:t>
      </w:r>
      <w:r w:rsidRPr="00033B03">
        <w:rPr>
          <w:rFonts w:eastAsia="Calibri"/>
          <w:b/>
          <w:sz w:val="28"/>
          <w:szCs w:val="28"/>
          <w:lang w:val="x-none" w:eastAsia="en-US"/>
        </w:rPr>
        <w:t xml:space="preserve">на тепловую энергию </w:t>
      </w:r>
      <w:r w:rsidRPr="00033B03">
        <w:rPr>
          <w:rFonts w:eastAsia="Calibri"/>
          <w:b/>
          <w:sz w:val="28"/>
          <w:szCs w:val="28"/>
          <w:lang w:val="x-none" w:eastAsia="en-US"/>
        </w:rPr>
        <w:br/>
        <w:t>на 202</w:t>
      </w:r>
      <w:r w:rsidRPr="00033B03">
        <w:rPr>
          <w:rFonts w:eastAsia="Calibri"/>
          <w:b/>
          <w:sz w:val="28"/>
          <w:szCs w:val="28"/>
          <w:lang w:eastAsia="en-US"/>
        </w:rPr>
        <w:t>2</w:t>
      </w:r>
      <w:r w:rsidRPr="00033B03">
        <w:rPr>
          <w:rFonts w:eastAsia="Calibri"/>
          <w:b/>
          <w:sz w:val="28"/>
          <w:szCs w:val="28"/>
          <w:lang w:val="x-none" w:eastAsia="en-US"/>
        </w:rPr>
        <w:t xml:space="preserve"> год </w:t>
      </w:r>
    </w:p>
    <w:p w14:paraId="5D5FDEF4" w14:textId="77777777" w:rsidR="00033B03" w:rsidRPr="00033B03" w:rsidRDefault="00033B03" w:rsidP="00033B03">
      <w:pPr>
        <w:ind w:firstLine="851"/>
        <w:jc w:val="both"/>
        <w:rPr>
          <w:sz w:val="28"/>
          <w:szCs w:val="28"/>
        </w:rPr>
      </w:pPr>
    </w:p>
    <w:p w14:paraId="41F91739" w14:textId="77777777" w:rsidR="00033B03" w:rsidRPr="00033B03" w:rsidRDefault="00033B03" w:rsidP="00033B03">
      <w:pPr>
        <w:ind w:firstLine="709"/>
        <w:jc w:val="both"/>
        <w:rPr>
          <w:sz w:val="28"/>
          <w:szCs w:val="28"/>
        </w:rPr>
      </w:pPr>
      <w:r w:rsidRPr="00033B03">
        <w:rPr>
          <w:sz w:val="28"/>
          <w:szCs w:val="28"/>
        </w:rPr>
        <w:t xml:space="preserve">Тарифы </w:t>
      </w:r>
      <w:r w:rsidRPr="00033B03">
        <w:rPr>
          <w:snapToGrid w:val="0"/>
          <w:sz w:val="28"/>
          <w:szCs w:val="28"/>
        </w:rPr>
        <w:t>на тепловую энергию</w:t>
      </w:r>
      <w:r w:rsidRPr="00033B03">
        <w:rPr>
          <w:sz w:val="28"/>
          <w:szCs w:val="28"/>
        </w:rPr>
        <w:t>, реализуемую на потребительском рынке, на основании скорректированной необходимой валовой выручки на 2022 год рассчитаны следующим образом:</w:t>
      </w:r>
    </w:p>
    <w:p w14:paraId="0BFCC4B8" w14:textId="77777777" w:rsidR="00033B03" w:rsidRPr="00033B03" w:rsidRDefault="00033B03" w:rsidP="00033B03">
      <w:pPr>
        <w:numPr>
          <w:ilvl w:val="0"/>
          <w:numId w:val="9"/>
        </w:numPr>
        <w:ind w:right="-284"/>
        <w:jc w:val="right"/>
        <w:rPr>
          <w:snapToGrid w:val="0"/>
          <w:sz w:val="28"/>
          <w:szCs w:val="28"/>
        </w:rPr>
      </w:pPr>
    </w:p>
    <w:tbl>
      <w:tblPr>
        <w:tblW w:w="9493" w:type="dxa"/>
        <w:tblInd w:w="113" w:type="dxa"/>
        <w:tblLook w:val="04A0" w:firstRow="1" w:lastRow="0" w:firstColumn="1" w:lastColumn="0" w:noHBand="0" w:noVBand="1"/>
      </w:tblPr>
      <w:tblGrid>
        <w:gridCol w:w="2263"/>
        <w:gridCol w:w="2127"/>
        <w:gridCol w:w="1984"/>
        <w:gridCol w:w="1276"/>
        <w:gridCol w:w="1843"/>
      </w:tblGrid>
      <w:tr w:rsidR="00033B03" w:rsidRPr="00033B03" w14:paraId="7A0FE7FA" w14:textId="77777777" w:rsidTr="00EB0A6C">
        <w:trPr>
          <w:trHeight w:val="475"/>
        </w:trPr>
        <w:tc>
          <w:tcPr>
            <w:tcW w:w="226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B13869B" w14:textId="77777777" w:rsidR="00033B03" w:rsidRPr="00033B03" w:rsidRDefault="00033B03" w:rsidP="00033B03">
            <w:pPr>
              <w:jc w:val="center"/>
              <w:rPr>
                <w:b/>
                <w:bCs/>
              </w:rPr>
            </w:pPr>
            <w:r w:rsidRPr="00033B03">
              <w:rPr>
                <w:b/>
                <w:bCs/>
              </w:rPr>
              <w:t>2022</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371FD841" w14:textId="77777777" w:rsidR="00033B03" w:rsidRPr="00033B03" w:rsidRDefault="00033B03" w:rsidP="00033B03">
            <w:pPr>
              <w:jc w:val="center"/>
            </w:pPr>
            <w:r w:rsidRPr="00033B03">
              <w:t>Полезный отпуск</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5BB7F779" w14:textId="77777777" w:rsidR="00033B03" w:rsidRPr="00033B03" w:rsidRDefault="00033B03" w:rsidP="00033B03">
            <w:pPr>
              <w:jc w:val="center"/>
            </w:pPr>
            <w:r w:rsidRPr="00033B03">
              <w:t xml:space="preserve">Тариф (без НДС) </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3B9DD033" w14:textId="77777777" w:rsidR="00033B03" w:rsidRPr="00033B03" w:rsidRDefault="00033B03" w:rsidP="00033B03">
            <w:pPr>
              <w:jc w:val="center"/>
            </w:pPr>
            <w:r w:rsidRPr="00033B03">
              <w:t>Рост</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3048F5F1" w14:textId="77777777" w:rsidR="00033B03" w:rsidRPr="00033B03" w:rsidRDefault="00033B03" w:rsidP="00033B03">
            <w:pPr>
              <w:jc w:val="center"/>
            </w:pPr>
            <w:r w:rsidRPr="00033B03">
              <w:t>НВВ</w:t>
            </w:r>
          </w:p>
        </w:tc>
      </w:tr>
      <w:tr w:rsidR="00033B03" w:rsidRPr="00033B03" w14:paraId="0907FF8F" w14:textId="77777777" w:rsidTr="00EB0A6C">
        <w:trPr>
          <w:trHeight w:val="269"/>
        </w:trPr>
        <w:tc>
          <w:tcPr>
            <w:tcW w:w="2263" w:type="dxa"/>
            <w:vMerge/>
            <w:tcBorders>
              <w:top w:val="single" w:sz="4" w:space="0" w:color="auto"/>
              <w:left w:val="single" w:sz="4" w:space="0" w:color="auto"/>
              <w:bottom w:val="single" w:sz="4" w:space="0" w:color="000000"/>
              <w:right w:val="single" w:sz="4" w:space="0" w:color="auto"/>
            </w:tcBorders>
            <w:vAlign w:val="center"/>
            <w:hideMark/>
          </w:tcPr>
          <w:p w14:paraId="4F436252" w14:textId="77777777" w:rsidR="00033B03" w:rsidRPr="00033B03" w:rsidRDefault="00033B03" w:rsidP="00033B03">
            <w:pPr>
              <w:jc w:val="center"/>
              <w:rPr>
                <w:b/>
                <w:bCs/>
              </w:rPr>
            </w:pPr>
          </w:p>
        </w:tc>
        <w:tc>
          <w:tcPr>
            <w:tcW w:w="2127" w:type="dxa"/>
            <w:tcBorders>
              <w:top w:val="nil"/>
              <w:left w:val="nil"/>
              <w:bottom w:val="single" w:sz="4" w:space="0" w:color="auto"/>
              <w:right w:val="single" w:sz="4" w:space="0" w:color="auto"/>
            </w:tcBorders>
            <w:shd w:val="clear" w:color="auto" w:fill="auto"/>
            <w:vAlign w:val="center"/>
            <w:hideMark/>
          </w:tcPr>
          <w:p w14:paraId="671FD168" w14:textId="77777777" w:rsidR="00033B03" w:rsidRPr="00033B03" w:rsidRDefault="00033B03" w:rsidP="00033B03">
            <w:pPr>
              <w:jc w:val="center"/>
            </w:pPr>
            <w:r w:rsidRPr="00033B03">
              <w:t>тыс. Гкал</w:t>
            </w:r>
          </w:p>
        </w:tc>
        <w:tc>
          <w:tcPr>
            <w:tcW w:w="1984" w:type="dxa"/>
            <w:tcBorders>
              <w:top w:val="nil"/>
              <w:left w:val="nil"/>
              <w:bottom w:val="single" w:sz="4" w:space="0" w:color="auto"/>
              <w:right w:val="single" w:sz="4" w:space="0" w:color="auto"/>
            </w:tcBorders>
            <w:shd w:val="clear" w:color="auto" w:fill="auto"/>
            <w:vAlign w:val="center"/>
            <w:hideMark/>
          </w:tcPr>
          <w:p w14:paraId="4AB17905" w14:textId="77777777" w:rsidR="00033B03" w:rsidRPr="00033B03" w:rsidRDefault="00033B03" w:rsidP="00033B03">
            <w:pPr>
              <w:jc w:val="center"/>
            </w:pPr>
            <w:r w:rsidRPr="00033B03">
              <w:t>руб./Гкал</w:t>
            </w:r>
          </w:p>
        </w:tc>
        <w:tc>
          <w:tcPr>
            <w:tcW w:w="1276" w:type="dxa"/>
            <w:tcBorders>
              <w:top w:val="nil"/>
              <w:left w:val="nil"/>
              <w:bottom w:val="single" w:sz="4" w:space="0" w:color="auto"/>
              <w:right w:val="single" w:sz="4" w:space="0" w:color="auto"/>
            </w:tcBorders>
            <w:shd w:val="clear" w:color="auto" w:fill="auto"/>
            <w:vAlign w:val="center"/>
            <w:hideMark/>
          </w:tcPr>
          <w:p w14:paraId="157C806C" w14:textId="77777777" w:rsidR="00033B03" w:rsidRPr="00033B03" w:rsidRDefault="00033B03" w:rsidP="00033B03">
            <w:pPr>
              <w:jc w:val="center"/>
            </w:pPr>
            <w:r w:rsidRPr="00033B03">
              <w:t>%</w:t>
            </w:r>
          </w:p>
        </w:tc>
        <w:tc>
          <w:tcPr>
            <w:tcW w:w="1843" w:type="dxa"/>
            <w:tcBorders>
              <w:top w:val="nil"/>
              <w:left w:val="nil"/>
              <w:bottom w:val="single" w:sz="4" w:space="0" w:color="auto"/>
              <w:right w:val="single" w:sz="4" w:space="0" w:color="auto"/>
            </w:tcBorders>
            <w:shd w:val="clear" w:color="auto" w:fill="auto"/>
            <w:vAlign w:val="center"/>
            <w:hideMark/>
          </w:tcPr>
          <w:p w14:paraId="64576D46" w14:textId="77777777" w:rsidR="00033B03" w:rsidRPr="00033B03" w:rsidRDefault="00033B03" w:rsidP="00033B03">
            <w:pPr>
              <w:jc w:val="center"/>
            </w:pPr>
            <w:r w:rsidRPr="00033B03">
              <w:t>тыс. руб.</w:t>
            </w:r>
          </w:p>
        </w:tc>
      </w:tr>
      <w:tr w:rsidR="00033B03" w:rsidRPr="00033B03" w14:paraId="6533AE7E" w14:textId="77777777" w:rsidTr="00EB0A6C">
        <w:trPr>
          <w:trHeight w:val="360"/>
        </w:trPr>
        <w:tc>
          <w:tcPr>
            <w:tcW w:w="2263" w:type="dxa"/>
            <w:tcBorders>
              <w:top w:val="nil"/>
              <w:left w:val="single" w:sz="4" w:space="0" w:color="auto"/>
              <w:bottom w:val="single" w:sz="4" w:space="0" w:color="auto"/>
              <w:right w:val="single" w:sz="4" w:space="0" w:color="auto"/>
            </w:tcBorders>
            <w:shd w:val="clear" w:color="auto" w:fill="auto"/>
            <w:vAlign w:val="center"/>
            <w:hideMark/>
          </w:tcPr>
          <w:p w14:paraId="12E3BE5C" w14:textId="77777777" w:rsidR="00033B03" w:rsidRPr="00033B03" w:rsidRDefault="00033B03" w:rsidP="00033B03">
            <w:pPr>
              <w:jc w:val="center"/>
            </w:pPr>
            <w:r w:rsidRPr="00033B03">
              <w:t>январь - июнь</w:t>
            </w:r>
          </w:p>
        </w:tc>
        <w:tc>
          <w:tcPr>
            <w:tcW w:w="2127" w:type="dxa"/>
            <w:tcBorders>
              <w:top w:val="nil"/>
              <w:left w:val="nil"/>
              <w:bottom w:val="single" w:sz="4" w:space="0" w:color="auto"/>
              <w:right w:val="single" w:sz="4" w:space="0" w:color="auto"/>
            </w:tcBorders>
            <w:shd w:val="clear" w:color="auto" w:fill="auto"/>
            <w:vAlign w:val="center"/>
            <w:hideMark/>
          </w:tcPr>
          <w:p w14:paraId="460A85BF" w14:textId="77777777" w:rsidR="00033B03" w:rsidRPr="00033B03" w:rsidRDefault="00033B03" w:rsidP="00033B03">
            <w:pPr>
              <w:jc w:val="center"/>
              <w:rPr>
                <w:snapToGrid w:val="0"/>
                <w:sz w:val="28"/>
                <w:szCs w:val="28"/>
              </w:rPr>
            </w:pPr>
            <w:r w:rsidRPr="00033B03">
              <w:rPr>
                <w:snapToGrid w:val="0"/>
                <w:sz w:val="28"/>
                <w:szCs w:val="28"/>
              </w:rPr>
              <w:t>0,029</w:t>
            </w:r>
          </w:p>
        </w:tc>
        <w:tc>
          <w:tcPr>
            <w:tcW w:w="1984" w:type="dxa"/>
            <w:tcBorders>
              <w:top w:val="nil"/>
              <w:left w:val="nil"/>
              <w:bottom w:val="single" w:sz="4" w:space="0" w:color="auto"/>
              <w:right w:val="single" w:sz="4" w:space="0" w:color="auto"/>
            </w:tcBorders>
            <w:shd w:val="clear" w:color="auto" w:fill="auto"/>
            <w:vAlign w:val="center"/>
            <w:hideMark/>
          </w:tcPr>
          <w:p w14:paraId="1CB9BE51" w14:textId="77777777" w:rsidR="00033B03" w:rsidRPr="00033B03" w:rsidRDefault="00033B03" w:rsidP="00033B03">
            <w:pPr>
              <w:jc w:val="center"/>
              <w:rPr>
                <w:snapToGrid w:val="0"/>
                <w:sz w:val="28"/>
                <w:szCs w:val="28"/>
              </w:rPr>
            </w:pPr>
            <w:r w:rsidRPr="00033B03">
              <w:rPr>
                <w:snapToGrid w:val="0"/>
                <w:sz w:val="28"/>
                <w:szCs w:val="28"/>
              </w:rPr>
              <w:t>4 366,85</w:t>
            </w:r>
          </w:p>
        </w:tc>
        <w:tc>
          <w:tcPr>
            <w:tcW w:w="1276" w:type="dxa"/>
            <w:tcBorders>
              <w:top w:val="nil"/>
              <w:left w:val="nil"/>
              <w:bottom w:val="single" w:sz="4" w:space="0" w:color="auto"/>
              <w:right w:val="single" w:sz="4" w:space="0" w:color="auto"/>
            </w:tcBorders>
            <w:shd w:val="clear" w:color="auto" w:fill="auto"/>
            <w:vAlign w:val="center"/>
            <w:hideMark/>
          </w:tcPr>
          <w:p w14:paraId="1CC6D94F" w14:textId="77777777" w:rsidR="00033B03" w:rsidRPr="00033B03" w:rsidRDefault="00033B03" w:rsidP="00033B03">
            <w:pPr>
              <w:jc w:val="center"/>
              <w:rPr>
                <w:snapToGrid w:val="0"/>
                <w:sz w:val="28"/>
                <w:szCs w:val="28"/>
              </w:rPr>
            </w:pPr>
            <w:r w:rsidRPr="00033B03">
              <w:rPr>
                <w:snapToGrid w:val="0"/>
                <w:sz w:val="28"/>
                <w:szCs w:val="28"/>
              </w:rPr>
              <w:t>0,0%</w:t>
            </w:r>
          </w:p>
        </w:tc>
        <w:tc>
          <w:tcPr>
            <w:tcW w:w="1843" w:type="dxa"/>
            <w:tcBorders>
              <w:top w:val="nil"/>
              <w:left w:val="nil"/>
              <w:bottom w:val="single" w:sz="4" w:space="0" w:color="auto"/>
              <w:right w:val="single" w:sz="4" w:space="0" w:color="auto"/>
            </w:tcBorders>
            <w:shd w:val="clear" w:color="auto" w:fill="auto"/>
            <w:vAlign w:val="center"/>
            <w:hideMark/>
          </w:tcPr>
          <w:p w14:paraId="138B61CD" w14:textId="77777777" w:rsidR="00033B03" w:rsidRPr="00033B03" w:rsidRDefault="00033B03" w:rsidP="00033B03">
            <w:pPr>
              <w:jc w:val="center"/>
              <w:rPr>
                <w:snapToGrid w:val="0"/>
                <w:sz w:val="28"/>
                <w:szCs w:val="28"/>
              </w:rPr>
            </w:pPr>
            <w:r w:rsidRPr="00033B03">
              <w:rPr>
                <w:snapToGrid w:val="0"/>
                <w:sz w:val="28"/>
                <w:szCs w:val="28"/>
              </w:rPr>
              <w:t>127</w:t>
            </w:r>
          </w:p>
        </w:tc>
      </w:tr>
      <w:tr w:rsidR="00033B03" w:rsidRPr="00033B03" w14:paraId="05628369" w14:textId="77777777" w:rsidTr="00EB0A6C">
        <w:trPr>
          <w:trHeight w:val="452"/>
        </w:trPr>
        <w:tc>
          <w:tcPr>
            <w:tcW w:w="2263" w:type="dxa"/>
            <w:tcBorders>
              <w:top w:val="nil"/>
              <w:left w:val="single" w:sz="4" w:space="0" w:color="auto"/>
              <w:bottom w:val="single" w:sz="4" w:space="0" w:color="auto"/>
              <w:right w:val="single" w:sz="4" w:space="0" w:color="auto"/>
            </w:tcBorders>
            <w:shd w:val="clear" w:color="auto" w:fill="auto"/>
            <w:vAlign w:val="center"/>
            <w:hideMark/>
          </w:tcPr>
          <w:p w14:paraId="0AB9FA62" w14:textId="77777777" w:rsidR="00033B03" w:rsidRPr="00033B03" w:rsidRDefault="00033B03" w:rsidP="00033B03">
            <w:pPr>
              <w:ind w:right="-124" w:hanging="113"/>
              <w:jc w:val="center"/>
            </w:pPr>
            <w:r w:rsidRPr="00033B03">
              <w:t>июль - декабрь</w:t>
            </w:r>
          </w:p>
        </w:tc>
        <w:tc>
          <w:tcPr>
            <w:tcW w:w="2127" w:type="dxa"/>
            <w:tcBorders>
              <w:top w:val="nil"/>
              <w:left w:val="nil"/>
              <w:bottom w:val="single" w:sz="4" w:space="0" w:color="auto"/>
              <w:right w:val="single" w:sz="4" w:space="0" w:color="auto"/>
            </w:tcBorders>
            <w:shd w:val="clear" w:color="auto" w:fill="auto"/>
            <w:vAlign w:val="center"/>
            <w:hideMark/>
          </w:tcPr>
          <w:p w14:paraId="1BC73694" w14:textId="77777777" w:rsidR="00033B03" w:rsidRPr="00033B03" w:rsidRDefault="00033B03" w:rsidP="00033B03">
            <w:pPr>
              <w:jc w:val="center"/>
              <w:rPr>
                <w:snapToGrid w:val="0"/>
                <w:sz w:val="28"/>
                <w:szCs w:val="28"/>
              </w:rPr>
            </w:pPr>
            <w:r w:rsidRPr="00033B03">
              <w:rPr>
                <w:snapToGrid w:val="0"/>
                <w:sz w:val="28"/>
                <w:szCs w:val="28"/>
              </w:rPr>
              <w:t>0,019</w:t>
            </w:r>
          </w:p>
        </w:tc>
        <w:tc>
          <w:tcPr>
            <w:tcW w:w="1984" w:type="dxa"/>
            <w:tcBorders>
              <w:top w:val="nil"/>
              <w:left w:val="nil"/>
              <w:bottom w:val="single" w:sz="4" w:space="0" w:color="auto"/>
              <w:right w:val="single" w:sz="4" w:space="0" w:color="auto"/>
            </w:tcBorders>
            <w:shd w:val="clear" w:color="auto" w:fill="auto"/>
            <w:vAlign w:val="center"/>
            <w:hideMark/>
          </w:tcPr>
          <w:p w14:paraId="44858F5A" w14:textId="77777777" w:rsidR="00033B03" w:rsidRPr="00033B03" w:rsidRDefault="00033B03" w:rsidP="00033B03">
            <w:pPr>
              <w:jc w:val="center"/>
              <w:rPr>
                <w:snapToGrid w:val="0"/>
                <w:sz w:val="28"/>
                <w:szCs w:val="28"/>
              </w:rPr>
            </w:pPr>
            <w:r w:rsidRPr="00033B03">
              <w:rPr>
                <w:snapToGrid w:val="0"/>
                <w:sz w:val="28"/>
                <w:szCs w:val="28"/>
              </w:rPr>
              <w:t>4 537,16</w:t>
            </w:r>
          </w:p>
        </w:tc>
        <w:tc>
          <w:tcPr>
            <w:tcW w:w="1276" w:type="dxa"/>
            <w:tcBorders>
              <w:top w:val="nil"/>
              <w:left w:val="nil"/>
              <w:bottom w:val="single" w:sz="4" w:space="0" w:color="auto"/>
              <w:right w:val="single" w:sz="4" w:space="0" w:color="auto"/>
            </w:tcBorders>
            <w:shd w:val="clear" w:color="auto" w:fill="auto"/>
            <w:vAlign w:val="center"/>
            <w:hideMark/>
          </w:tcPr>
          <w:p w14:paraId="52D94364" w14:textId="77777777" w:rsidR="00033B03" w:rsidRPr="00033B03" w:rsidRDefault="00033B03" w:rsidP="00033B03">
            <w:pPr>
              <w:jc w:val="center"/>
              <w:rPr>
                <w:snapToGrid w:val="0"/>
                <w:sz w:val="28"/>
                <w:szCs w:val="28"/>
              </w:rPr>
            </w:pPr>
            <w:r w:rsidRPr="00033B03">
              <w:rPr>
                <w:snapToGrid w:val="0"/>
                <w:sz w:val="28"/>
                <w:szCs w:val="28"/>
              </w:rPr>
              <w:t>3,9%</w:t>
            </w:r>
          </w:p>
        </w:tc>
        <w:tc>
          <w:tcPr>
            <w:tcW w:w="1843" w:type="dxa"/>
            <w:tcBorders>
              <w:top w:val="nil"/>
              <w:left w:val="nil"/>
              <w:bottom w:val="single" w:sz="4" w:space="0" w:color="auto"/>
              <w:right w:val="single" w:sz="4" w:space="0" w:color="auto"/>
            </w:tcBorders>
            <w:shd w:val="clear" w:color="auto" w:fill="auto"/>
            <w:vAlign w:val="center"/>
            <w:hideMark/>
          </w:tcPr>
          <w:p w14:paraId="73FB290B" w14:textId="77777777" w:rsidR="00033B03" w:rsidRPr="00033B03" w:rsidRDefault="00033B03" w:rsidP="00033B03">
            <w:pPr>
              <w:jc w:val="center"/>
              <w:rPr>
                <w:snapToGrid w:val="0"/>
                <w:sz w:val="28"/>
                <w:szCs w:val="28"/>
              </w:rPr>
            </w:pPr>
            <w:r w:rsidRPr="00033B03">
              <w:rPr>
                <w:snapToGrid w:val="0"/>
                <w:sz w:val="28"/>
                <w:szCs w:val="28"/>
              </w:rPr>
              <w:t>88</w:t>
            </w:r>
          </w:p>
        </w:tc>
      </w:tr>
      <w:tr w:rsidR="00033B03" w:rsidRPr="00033B03" w14:paraId="01034313" w14:textId="77777777" w:rsidTr="00EB0A6C">
        <w:trPr>
          <w:trHeight w:val="360"/>
        </w:trPr>
        <w:tc>
          <w:tcPr>
            <w:tcW w:w="2263" w:type="dxa"/>
            <w:tcBorders>
              <w:top w:val="nil"/>
              <w:left w:val="single" w:sz="4" w:space="0" w:color="auto"/>
              <w:bottom w:val="single" w:sz="4" w:space="0" w:color="auto"/>
              <w:right w:val="single" w:sz="4" w:space="0" w:color="auto"/>
            </w:tcBorders>
            <w:shd w:val="clear" w:color="auto" w:fill="auto"/>
            <w:vAlign w:val="center"/>
            <w:hideMark/>
          </w:tcPr>
          <w:p w14:paraId="2F5802BA" w14:textId="77777777" w:rsidR="00033B03" w:rsidRPr="00033B03" w:rsidRDefault="00033B03" w:rsidP="00033B03">
            <w:pPr>
              <w:jc w:val="center"/>
              <w:rPr>
                <w:b/>
                <w:bCs/>
              </w:rPr>
            </w:pPr>
            <w:r w:rsidRPr="00033B03">
              <w:rPr>
                <w:b/>
                <w:bCs/>
              </w:rPr>
              <w:t>год</w:t>
            </w:r>
          </w:p>
        </w:tc>
        <w:tc>
          <w:tcPr>
            <w:tcW w:w="2127" w:type="dxa"/>
            <w:tcBorders>
              <w:top w:val="nil"/>
              <w:left w:val="nil"/>
              <w:bottom w:val="single" w:sz="4" w:space="0" w:color="auto"/>
              <w:right w:val="single" w:sz="4" w:space="0" w:color="auto"/>
            </w:tcBorders>
            <w:shd w:val="clear" w:color="auto" w:fill="auto"/>
            <w:vAlign w:val="center"/>
            <w:hideMark/>
          </w:tcPr>
          <w:p w14:paraId="5E6D5A28" w14:textId="77777777" w:rsidR="00033B03" w:rsidRPr="00033B03" w:rsidRDefault="00033B03" w:rsidP="00033B03">
            <w:pPr>
              <w:jc w:val="center"/>
              <w:rPr>
                <w:snapToGrid w:val="0"/>
                <w:sz w:val="28"/>
                <w:szCs w:val="28"/>
              </w:rPr>
            </w:pPr>
            <w:r w:rsidRPr="00033B03">
              <w:rPr>
                <w:snapToGrid w:val="0"/>
                <w:sz w:val="28"/>
                <w:szCs w:val="28"/>
              </w:rPr>
              <w:t>0,048</w:t>
            </w:r>
          </w:p>
        </w:tc>
        <w:tc>
          <w:tcPr>
            <w:tcW w:w="1984" w:type="dxa"/>
            <w:tcBorders>
              <w:top w:val="nil"/>
              <w:left w:val="nil"/>
              <w:bottom w:val="single" w:sz="4" w:space="0" w:color="auto"/>
              <w:right w:val="single" w:sz="4" w:space="0" w:color="auto"/>
            </w:tcBorders>
            <w:shd w:val="clear" w:color="auto" w:fill="auto"/>
            <w:vAlign w:val="center"/>
            <w:hideMark/>
          </w:tcPr>
          <w:p w14:paraId="2428A067" w14:textId="77777777" w:rsidR="00033B03" w:rsidRPr="00033B03" w:rsidRDefault="00033B03" w:rsidP="00033B03">
            <w:pPr>
              <w:jc w:val="center"/>
              <w:rPr>
                <w:snapToGrid w:val="0"/>
                <w:sz w:val="28"/>
                <w:szCs w:val="28"/>
              </w:rPr>
            </w:pPr>
            <w:r w:rsidRPr="00033B03">
              <w:rPr>
                <w:snapToGrid w:val="0"/>
                <w:sz w:val="28"/>
                <w:szCs w:val="28"/>
              </w:rPr>
              <w:t>4 452,54</w:t>
            </w:r>
          </w:p>
        </w:tc>
        <w:tc>
          <w:tcPr>
            <w:tcW w:w="1276" w:type="dxa"/>
            <w:tcBorders>
              <w:top w:val="nil"/>
              <w:left w:val="nil"/>
              <w:bottom w:val="single" w:sz="4" w:space="0" w:color="auto"/>
              <w:right w:val="single" w:sz="4" w:space="0" w:color="auto"/>
            </w:tcBorders>
            <w:shd w:val="clear" w:color="auto" w:fill="auto"/>
            <w:vAlign w:val="center"/>
            <w:hideMark/>
          </w:tcPr>
          <w:p w14:paraId="459E4A29" w14:textId="77777777" w:rsidR="00033B03" w:rsidRPr="00033B03" w:rsidRDefault="00033B03" w:rsidP="00033B03">
            <w:pPr>
              <w:jc w:val="center"/>
              <w:rPr>
                <w:snapToGrid w:val="0"/>
                <w:sz w:val="28"/>
                <w:szCs w:val="28"/>
              </w:rPr>
            </w:pPr>
            <w:r w:rsidRPr="00033B03">
              <w:rPr>
                <w:snapToGrid w:val="0"/>
                <w:sz w:val="28"/>
                <w:szCs w:val="28"/>
              </w:rPr>
              <w:t>2,0%</w:t>
            </w:r>
          </w:p>
        </w:tc>
        <w:tc>
          <w:tcPr>
            <w:tcW w:w="1843" w:type="dxa"/>
            <w:tcBorders>
              <w:top w:val="nil"/>
              <w:left w:val="nil"/>
              <w:bottom w:val="single" w:sz="4" w:space="0" w:color="auto"/>
              <w:right w:val="single" w:sz="4" w:space="0" w:color="auto"/>
            </w:tcBorders>
            <w:shd w:val="clear" w:color="auto" w:fill="auto"/>
            <w:vAlign w:val="center"/>
            <w:hideMark/>
          </w:tcPr>
          <w:p w14:paraId="648FF051" w14:textId="77777777" w:rsidR="00033B03" w:rsidRPr="00033B03" w:rsidRDefault="00033B03" w:rsidP="00033B03">
            <w:pPr>
              <w:jc w:val="center"/>
              <w:rPr>
                <w:snapToGrid w:val="0"/>
                <w:sz w:val="28"/>
                <w:szCs w:val="28"/>
              </w:rPr>
            </w:pPr>
            <w:r w:rsidRPr="00033B03">
              <w:rPr>
                <w:snapToGrid w:val="0"/>
                <w:sz w:val="28"/>
                <w:szCs w:val="28"/>
              </w:rPr>
              <w:t>215</w:t>
            </w:r>
          </w:p>
        </w:tc>
      </w:tr>
    </w:tbl>
    <w:p w14:paraId="7530D5BD" w14:textId="77777777" w:rsidR="00033B03" w:rsidRPr="00033B03" w:rsidRDefault="00033B03" w:rsidP="00033B03">
      <w:pPr>
        <w:jc w:val="both"/>
        <w:rPr>
          <w:snapToGrid w:val="0"/>
          <w:sz w:val="28"/>
          <w:szCs w:val="28"/>
        </w:rPr>
      </w:pPr>
    </w:p>
    <w:p w14:paraId="6D84A972" w14:textId="77777777" w:rsidR="00033B03" w:rsidRPr="00033B03" w:rsidRDefault="00033B03" w:rsidP="00033B03">
      <w:pPr>
        <w:jc w:val="both"/>
        <w:rPr>
          <w:snapToGrid w:val="0"/>
          <w:sz w:val="28"/>
          <w:szCs w:val="28"/>
        </w:rPr>
      </w:pPr>
    </w:p>
    <w:p w14:paraId="1565747A" w14:textId="77777777" w:rsidR="00033B03" w:rsidRPr="00033B03" w:rsidRDefault="00033B03" w:rsidP="00033B03">
      <w:pPr>
        <w:jc w:val="both"/>
        <w:rPr>
          <w:snapToGrid w:val="0"/>
          <w:sz w:val="28"/>
          <w:szCs w:val="28"/>
        </w:rPr>
      </w:pPr>
    </w:p>
    <w:p w14:paraId="70321BBF" w14:textId="77777777" w:rsidR="00033B03" w:rsidRPr="00033B03" w:rsidRDefault="00033B03" w:rsidP="00033B03">
      <w:pPr>
        <w:jc w:val="both"/>
        <w:rPr>
          <w:snapToGrid w:val="0"/>
          <w:sz w:val="28"/>
          <w:szCs w:val="28"/>
        </w:rPr>
      </w:pPr>
    </w:p>
    <w:p w14:paraId="4D5F6DC4" w14:textId="77777777" w:rsidR="00033B03" w:rsidRPr="00033B03" w:rsidRDefault="00033B03" w:rsidP="00033B03">
      <w:pPr>
        <w:jc w:val="both"/>
        <w:rPr>
          <w:snapToGrid w:val="0"/>
          <w:sz w:val="28"/>
          <w:szCs w:val="28"/>
        </w:rPr>
      </w:pPr>
    </w:p>
    <w:p w14:paraId="6102C9F3" w14:textId="77777777" w:rsidR="00033B03" w:rsidRPr="00033B03" w:rsidRDefault="00033B03" w:rsidP="00033B03">
      <w:pPr>
        <w:jc w:val="both"/>
        <w:rPr>
          <w:snapToGrid w:val="0"/>
          <w:sz w:val="28"/>
          <w:szCs w:val="28"/>
        </w:rPr>
      </w:pPr>
    </w:p>
    <w:p w14:paraId="430A4FA3" w14:textId="77777777" w:rsidR="00033B03" w:rsidRPr="00033B03" w:rsidRDefault="00033B03" w:rsidP="00033B03">
      <w:pPr>
        <w:jc w:val="both"/>
        <w:rPr>
          <w:snapToGrid w:val="0"/>
          <w:sz w:val="28"/>
          <w:szCs w:val="28"/>
        </w:rPr>
      </w:pPr>
    </w:p>
    <w:p w14:paraId="7D9DEA51" w14:textId="77777777" w:rsidR="00033B03" w:rsidRPr="00033B03" w:rsidRDefault="00033B03" w:rsidP="00033B03">
      <w:pPr>
        <w:jc w:val="both"/>
        <w:rPr>
          <w:snapToGrid w:val="0"/>
          <w:sz w:val="28"/>
          <w:szCs w:val="28"/>
        </w:rPr>
      </w:pPr>
    </w:p>
    <w:p w14:paraId="2E3317EB" w14:textId="77777777" w:rsidR="00033B03" w:rsidRPr="00033B03" w:rsidRDefault="00033B03" w:rsidP="00033B03">
      <w:pPr>
        <w:jc w:val="both"/>
        <w:rPr>
          <w:snapToGrid w:val="0"/>
          <w:sz w:val="28"/>
          <w:szCs w:val="28"/>
        </w:rPr>
      </w:pPr>
    </w:p>
    <w:p w14:paraId="79295AD3" w14:textId="77777777" w:rsidR="00033B03" w:rsidRPr="00033B03" w:rsidRDefault="00033B03" w:rsidP="00033B03">
      <w:pPr>
        <w:jc w:val="both"/>
        <w:rPr>
          <w:snapToGrid w:val="0"/>
          <w:sz w:val="28"/>
          <w:szCs w:val="28"/>
        </w:rPr>
      </w:pPr>
    </w:p>
    <w:p w14:paraId="428E434B" w14:textId="77777777" w:rsidR="00033B03" w:rsidRPr="00033B03" w:rsidRDefault="00033B03" w:rsidP="00033B03">
      <w:pPr>
        <w:jc w:val="both"/>
        <w:rPr>
          <w:snapToGrid w:val="0"/>
          <w:sz w:val="28"/>
          <w:szCs w:val="28"/>
        </w:rPr>
      </w:pPr>
    </w:p>
    <w:p w14:paraId="66B86AC9" w14:textId="77777777" w:rsidR="00033B03" w:rsidRPr="00033B03" w:rsidRDefault="00033B03" w:rsidP="00033B03">
      <w:pPr>
        <w:jc w:val="both"/>
        <w:rPr>
          <w:snapToGrid w:val="0"/>
          <w:sz w:val="28"/>
          <w:szCs w:val="28"/>
        </w:rPr>
      </w:pPr>
    </w:p>
    <w:p w14:paraId="4BE5995B" w14:textId="77777777" w:rsidR="00033B03" w:rsidRPr="00033B03" w:rsidRDefault="00033B03" w:rsidP="00033B03">
      <w:pPr>
        <w:jc w:val="both"/>
        <w:rPr>
          <w:snapToGrid w:val="0"/>
          <w:sz w:val="28"/>
          <w:szCs w:val="28"/>
        </w:rPr>
      </w:pPr>
    </w:p>
    <w:p w14:paraId="423906F5" w14:textId="77777777" w:rsidR="00033B03" w:rsidRPr="00033B03" w:rsidRDefault="00033B03" w:rsidP="00033B03">
      <w:pPr>
        <w:jc w:val="both"/>
        <w:rPr>
          <w:snapToGrid w:val="0"/>
          <w:sz w:val="28"/>
          <w:szCs w:val="28"/>
        </w:rPr>
      </w:pPr>
    </w:p>
    <w:p w14:paraId="20CCC91C" w14:textId="77777777" w:rsidR="00033B03" w:rsidRPr="00033B03" w:rsidRDefault="00033B03" w:rsidP="00033B03">
      <w:pPr>
        <w:jc w:val="both"/>
        <w:rPr>
          <w:snapToGrid w:val="0"/>
          <w:sz w:val="28"/>
          <w:szCs w:val="28"/>
        </w:rPr>
      </w:pPr>
    </w:p>
    <w:p w14:paraId="6B4C046C" w14:textId="77777777" w:rsidR="00033B03" w:rsidRPr="00033B03" w:rsidRDefault="00033B03" w:rsidP="00033B03">
      <w:pPr>
        <w:jc w:val="both"/>
        <w:rPr>
          <w:snapToGrid w:val="0"/>
          <w:sz w:val="28"/>
          <w:szCs w:val="28"/>
        </w:rPr>
      </w:pPr>
    </w:p>
    <w:p w14:paraId="5E52877D" w14:textId="77777777" w:rsidR="00033B03" w:rsidRPr="00033B03" w:rsidRDefault="00033B03" w:rsidP="00033B03">
      <w:pPr>
        <w:jc w:val="both"/>
        <w:rPr>
          <w:snapToGrid w:val="0"/>
          <w:sz w:val="28"/>
          <w:szCs w:val="28"/>
        </w:rPr>
      </w:pPr>
    </w:p>
    <w:p w14:paraId="1F24A1C0" w14:textId="77777777" w:rsidR="00033B03" w:rsidRPr="00033B03" w:rsidRDefault="00033B03" w:rsidP="00033B03">
      <w:pPr>
        <w:jc w:val="both"/>
        <w:rPr>
          <w:snapToGrid w:val="0"/>
          <w:sz w:val="28"/>
          <w:szCs w:val="28"/>
        </w:rPr>
      </w:pPr>
    </w:p>
    <w:p w14:paraId="5B5E0655" w14:textId="77777777" w:rsidR="00033B03" w:rsidRPr="00033B03" w:rsidRDefault="00033B03" w:rsidP="00033B03">
      <w:pPr>
        <w:jc w:val="both"/>
        <w:rPr>
          <w:snapToGrid w:val="0"/>
          <w:sz w:val="28"/>
          <w:szCs w:val="28"/>
        </w:rPr>
      </w:pPr>
    </w:p>
    <w:p w14:paraId="4125E4F0" w14:textId="77777777" w:rsidR="00033B03" w:rsidRPr="00033B03" w:rsidRDefault="00033B03" w:rsidP="00033B03">
      <w:pPr>
        <w:jc w:val="both"/>
        <w:rPr>
          <w:snapToGrid w:val="0"/>
          <w:sz w:val="28"/>
          <w:szCs w:val="28"/>
        </w:rPr>
      </w:pPr>
    </w:p>
    <w:p w14:paraId="65CCA0E7" w14:textId="77777777" w:rsidR="00033B03" w:rsidRPr="00033B03" w:rsidRDefault="00033B03" w:rsidP="00033B03">
      <w:pPr>
        <w:jc w:val="both"/>
        <w:rPr>
          <w:snapToGrid w:val="0"/>
          <w:sz w:val="28"/>
          <w:szCs w:val="28"/>
        </w:rPr>
      </w:pPr>
    </w:p>
    <w:p w14:paraId="7645B653" w14:textId="77777777" w:rsidR="00033B03" w:rsidRPr="00033B03" w:rsidRDefault="00033B03" w:rsidP="00033B03">
      <w:pPr>
        <w:spacing w:before="240" w:after="60"/>
        <w:jc w:val="center"/>
        <w:outlineLvl w:val="0"/>
        <w:rPr>
          <w:b/>
          <w:sz w:val="28"/>
          <w:szCs w:val="20"/>
          <w:lang w:val="x-none" w:eastAsia="x-none"/>
        </w:rPr>
      </w:pPr>
      <w:r w:rsidRPr="00033B03">
        <w:rPr>
          <w:b/>
          <w:sz w:val="28"/>
          <w:szCs w:val="20"/>
          <w:lang w:val="x-none" w:eastAsia="x-none"/>
        </w:rPr>
        <w:t xml:space="preserve">Сравнительный анализ динамики расходов </w:t>
      </w:r>
      <w:r w:rsidRPr="00033B03">
        <w:rPr>
          <w:b/>
          <w:sz w:val="28"/>
          <w:szCs w:val="20"/>
          <w:lang w:val="x-none" w:eastAsia="x-none"/>
        </w:rPr>
        <w:br/>
        <w:t xml:space="preserve">в сравнении с предыдущими периодами регулирования ОАО «РЖД» </w:t>
      </w:r>
    </w:p>
    <w:p w14:paraId="6B708A62" w14:textId="77777777" w:rsidR="00033B03" w:rsidRPr="00033B03" w:rsidRDefault="00033B03" w:rsidP="00033B03">
      <w:pPr>
        <w:rPr>
          <w:snapToGrid w:val="0"/>
          <w:sz w:val="28"/>
          <w:szCs w:val="28"/>
        </w:rPr>
      </w:pPr>
    </w:p>
    <w:p w14:paraId="5779B1BC" w14:textId="77777777" w:rsidR="00033B03" w:rsidRPr="00033B03" w:rsidRDefault="00033B03" w:rsidP="00033B03">
      <w:pPr>
        <w:jc w:val="center"/>
        <w:rPr>
          <w:b/>
          <w:snapToGrid w:val="0"/>
          <w:sz w:val="28"/>
        </w:rPr>
      </w:pPr>
      <w:r w:rsidRPr="00033B03">
        <w:rPr>
          <w:b/>
          <w:snapToGrid w:val="0"/>
          <w:sz w:val="28"/>
        </w:rPr>
        <w:t>Расходы на тепловую энергию</w:t>
      </w:r>
    </w:p>
    <w:p w14:paraId="72A454EE" w14:textId="77777777" w:rsidR="00033B03" w:rsidRPr="00033B03" w:rsidRDefault="00033B03" w:rsidP="00033B03">
      <w:pPr>
        <w:jc w:val="center"/>
        <w:rPr>
          <w:snapToGrid w:val="0"/>
          <w:sz w:val="28"/>
          <w:szCs w:val="28"/>
        </w:rPr>
      </w:pPr>
    </w:p>
    <w:p w14:paraId="255B3449" w14:textId="77777777" w:rsidR="00033B03" w:rsidRPr="00033B03" w:rsidRDefault="00033B03" w:rsidP="00033B03">
      <w:pPr>
        <w:numPr>
          <w:ilvl w:val="0"/>
          <w:numId w:val="9"/>
        </w:numPr>
        <w:tabs>
          <w:tab w:val="left" w:pos="1890"/>
        </w:tabs>
        <w:ind w:right="-425"/>
        <w:jc w:val="right"/>
        <w:rPr>
          <w:snapToGrid w:val="0"/>
          <w:sz w:val="28"/>
          <w:szCs w:val="28"/>
        </w:rPr>
      </w:pPr>
    </w:p>
    <w:tbl>
      <w:tblPr>
        <w:tblW w:w="11084" w:type="dxa"/>
        <w:tblInd w:w="108" w:type="dxa"/>
        <w:tblLook w:val="04A0" w:firstRow="1" w:lastRow="0" w:firstColumn="1" w:lastColumn="0" w:noHBand="0" w:noVBand="1"/>
      </w:tblPr>
      <w:tblGrid>
        <w:gridCol w:w="750"/>
        <w:gridCol w:w="3361"/>
        <w:gridCol w:w="1573"/>
        <w:gridCol w:w="191"/>
        <w:gridCol w:w="1573"/>
        <w:gridCol w:w="191"/>
        <w:gridCol w:w="1573"/>
        <w:gridCol w:w="299"/>
        <w:gridCol w:w="1573"/>
      </w:tblGrid>
      <w:tr w:rsidR="00033B03" w:rsidRPr="00033B03" w14:paraId="6D5C77E4" w14:textId="77777777" w:rsidTr="00EB0A6C">
        <w:trPr>
          <w:trHeight w:val="705"/>
        </w:trPr>
        <w:tc>
          <w:tcPr>
            <w:tcW w:w="11084" w:type="dxa"/>
            <w:gridSpan w:val="9"/>
            <w:tcBorders>
              <w:top w:val="nil"/>
              <w:left w:val="nil"/>
              <w:bottom w:val="nil"/>
              <w:right w:val="nil"/>
            </w:tcBorders>
            <w:shd w:val="clear" w:color="auto" w:fill="auto"/>
            <w:noWrap/>
            <w:vAlign w:val="center"/>
            <w:hideMark/>
          </w:tcPr>
          <w:p w14:paraId="36F197E2" w14:textId="77777777" w:rsidR="00033B03" w:rsidRPr="00033B03" w:rsidRDefault="00033B03" w:rsidP="00033B03">
            <w:pPr>
              <w:ind w:right="1337"/>
              <w:jc w:val="center"/>
              <w:rPr>
                <w:bCs/>
                <w:snapToGrid w:val="0"/>
                <w:sz w:val="20"/>
                <w:szCs w:val="28"/>
              </w:rPr>
            </w:pPr>
            <w:r w:rsidRPr="00033B03">
              <w:rPr>
                <w:bCs/>
                <w:snapToGrid w:val="0"/>
                <w:sz w:val="28"/>
                <w:szCs w:val="28"/>
              </w:rPr>
              <w:t>Реестр операционных (подконтрольных) расходов</w:t>
            </w:r>
          </w:p>
        </w:tc>
      </w:tr>
      <w:tr w:rsidR="00033B03" w:rsidRPr="00033B03" w14:paraId="64AC03D7" w14:textId="77777777" w:rsidTr="00EB0A6C">
        <w:trPr>
          <w:trHeight w:val="300"/>
        </w:trPr>
        <w:tc>
          <w:tcPr>
            <w:tcW w:w="750" w:type="dxa"/>
            <w:tcBorders>
              <w:top w:val="nil"/>
              <w:left w:val="nil"/>
              <w:bottom w:val="nil"/>
              <w:right w:val="nil"/>
            </w:tcBorders>
            <w:shd w:val="clear" w:color="auto" w:fill="auto"/>
            <w:vAlign w:val="center"/>
            <w:hideMark/>
          </w:tcPr>
          <w:p w14:paraId="0F7047EA" w14:textId="77777777" w:rsidR="00033B03" w:rsidRPr="00033B03" w:rsidRDefault="00033B03" w:rsidP="00033B03">
            <w:pPr>
              <w:rPr>
                <w:b/>
                <w:bCs/>
                <w:snapToGrid w:val="0"/>
                <w:sz w:val="20"/>
                <w:szCs w:val="28"/>
              </w:rPr>
            </w:pPr>
          </w:p>
        </w:tc>
        <w:tc>
          <w:tcPr>
            <w:tcW w:w="3361" w:type="dxa"/>
            <w:tcBorders>
              <w:top w:val="nil"/>
              <w:left w:val="nil"/>
              <w:bottom w:val="nil"/>
              <w:right w:val="nil"/>
            </w:tcBorders>
            <w:shd w:val="clear" w:color="auto" w:fill="auto"/>
            <w:vAlign w:val="center"/>
            <w:hideMark/>
          </w:tcPr>
          <w:p w14:paraId="618386A4" w14:textId="77777777" w:rsidR="00033B03" w:rsidRPr="00033B03" w:rsidRDefault="00033B03" w:rsidP="00033B03">
            <w:pPr>
              <w:jc w:val="center"/>
              <w:rPr>
                <w:snapToGrid w:val="0"/>
                <w:sz w:val="20"/>
                <w:szCs w:val="28"/>
              </w:rPr>
            </w:pPr>
          </w:p>
        </w:tc>
        <w:tc>
          <w:tcPr>
            <w:tcW w:w="1573" w:type="dxa"/>
            <w:tcBorders>
              <w:top w:val="nil"/>
              <w:left w:val="nil"/>
              <w:bottom w:val="nil"/>
              <w:right w:val="nil"/>
            </w:tcBorders>
            <w:shd w:val="clear" w:color="auto" w:fill="auto"/>
            <w:vAlign w:val="center"/>
            <w:hideMark/>
          </w:tcPr>
          <w:p w14:paraId="0DD128FC" w14:textId="77777777" w:rsidR="00033B03" w:rsidRPr="00033B03" w:rsidRDefault="00033B03" w:rsidP="00033B03">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2C1DF223" w14:textId="77777777" w:rsidR="00033B03" w:rsidRPr="00033B03" w:rsidRDefault="00033B03" w:rsidP="00033B03">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13DEF119" w14:textId="77777777" w:rsidR="00033B03" w:rsidRPr="00033B03" w:rsidRDefault="00033B03" w:rsidP="00033B03">
            <w:pPr>
              <w:jc w:val="right"/>
              <w:rPr>
                <w:snapToGrid w:val="0"/>
                <w:sz w:val="20"/>
                <w:szCs w:val="28"/>
              </w:rPr>
            </w:pPr>
            <w:r w:rsidRPr="00033B03">
              <w:rPr>
                <w:snapToGrid w:val="0"/>
                <w:sz w:val="20"/>
                <w:szCs w:val="28"/>
              </w:rPr>
              <w:t>тыс. руб.</w:t>
            </w:r>
          </w:p>
        </w:tc>
        <w:tc>
          <w:tcPr>
            <w:tcW w:w="1872" w:type="dxa"/>
            <w:gridSpan w:val="2"/>
            <w:tcBorders>
              <w:top w:val="nil"/>
              <w:left w:val="nil"/>
              <w:bottom w:val="nil"/>
              <w:right w:val="nil"/>
            </w:tcBorders>
            <w:shd w:val="clear" w:color="auto" w:fill="auto"/>
            <w:vAlign w:val="center"/>
            <w:hideMark/>
          </w:tcPr>
          <w:p w14:paraId="6AD41163" w14:textId="77777777" w:rsidR="00033B03" w:rsidRPr="00033B03" w:rsidRDefault="00033B03" w:rsidP="00033B03">
            <w:pPr>
              <w:jc w:val="right"/>
              <w:rPr>
                <w:snapToGrid w:val="0"/>
                <w:sz w:val="20"/>
                <w:szCs w:val="28"/>
              </w:rPr>
            </w:pPr>
          </w:p>
        </w:tc>
      </w:tr>
      <w:tr w:rsidR="00033B03" w:rsidRPr="00033B03" w14:paraId="3EA68356" w14:textId="77777777" w:rsidTr="00EB0A6C">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1C3921" w14:textId="77777777" w:rsidR="00033B03" w:rsidRPr="00033B03" w:rsidRDefault="00033B03" w:rsidP="00033B03">
            <w:pPr>
              <w:jc w:val="center"/>
              <w:rPr>
                <w:snapToGrid w:val="0"/>
                <w:sz w:val="20"/>
                <w:szCs w:val="28"/>
              </w:rPr>
            </w:pPr>
            <w:r w:rsidRPr="00033B03">
              <w:rPr>
                <w:snapToGrid w:val="0"/>
                <w:sz w:val="20"/>
                <w:szCs w:val="28"/>
              </w:rPr>
              <w:t>№ п/п</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3C881A6" w14:textId="77777777" w:rsidR="00033B03" w:rsidRPr="00033B03" w:rsidRDefault="00033B03" w:rsidP="00033B03">
            <w:pPr>
              <w:jc w:val="center"/>
              <w:rPr>
                <w:snapToGrid w:val="0"/>
                <w:sz w:val="20"/>
                <w:szCs w:val="28"/>
              </w:rPr>
            </w:pPr>
            <w:r w:rsidRPr="00033B03">
              <w:rPr>
                <w:snapToGrid w:val="0"/>
                <w:sz w:val="20"/>
                <w:szCs w:val="28"/>
              </w:rPr>
              <w:t>Наименование расхода</w:t>
            </w:r>
          </w:p>
        </w:tc>
        <w:tc>
          <w:tcPr>
            <w:tcW w:w="1764" w:type="dxa"/>
            <w:gridSpan w:val="2"/>
            <w:tcBorders>
              <w:top w:val="single" w:sz="4" w:space="0" w:color="auto"/>
              <w:left w:val="nil"/>
              <w:bottom w:val="single" w:sz="4" w:space="0" w:color="auto"/>
              <w:right w:val="nil"/>
            </w:tcBorders>
            <w:shd w:val="clear" w:color="auto" w:fill="auto"/>
            <w:vAlign w:val="center"/>
            <w:hideMark/>
          </w:tcPr>
          <w:p w14:paraId="6E22B543" w14:textId="77777777" w:rsidR="00033B03" w:rsidRPr="00033B03" w:rsidRDefault="00033B03" w:rsidP="00033B03">
            <w:pPr>
              <w:jc w:val="center"/>
              <w:rPr>
                <w:snapToGrid w:val="0"/>
                <w:sz w:val="20"/>
                <w:szCs w:val="28"/>
              </w:rPr>
            </w:pPr>
            <w:r w:rsidRPr="00033B03">
              <w:rPr>
                <w:snapToGrid w:val="0"/>
                <w:sz w:val="20"/>
                <w:szCs w:val="28"/>
              </w:rPr>
              <w:t>Утверждено на 2021 год</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4490C433" w14:textId="77777777" w:rsidR="00033B03" w:rsidRPr="00033B03" w:rsidRDefault="00033B03" w:rsidP="00033B03">
            <w:pPr>
              <w:jc w:val="center"/>
              <w:rPr>
                <w:snapToGrid w:val="0"/>
                <w:sz w:val="20"/>
                <w:szCs w:val="28"/>
              </w:rPr>
            </w:pPr>
            <w:r w:rsidRPr="00033B03">
              <w:rPr>
                <w:snapToGrid w:val="0"/>
                <w:sz w:val="20"/>
                <w:szCs w:val="28"/>
              </w:rPr>
              <w:t xml:space="preserve">Предложение экспертов </w:t>
            </w:r>
          </w:p>
          <w:p w14:paraId="00C3B1EC" w14:textId="77777777" w:rsidR="00033B03" w:rsidRPr="00033B03" w:rsidRDefault="00033B03" w:rsidP="00033B03">
            <w:pPr>
              <w:jc w:val="center"/>
              <w:rPr>
                <w:snapToGrid w:val="0"/>
                <w:sz w:val="20"/>
                <w:szCs w:val="28"/>
              </w:rPr>
            </w:pPr>
            <w:r w:rsidRPr="00033B03">
              <w:rPr>
                <w:snapToGrid w:val="0"/>
                <w:sz w:val="20"/>
                <w:szCs w:val="28"/>
              </w:rPr>
              <w:t>на 2022 год</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E8D5298" w14:textId="77777777" w:rsidR="00033B03" w:rsidRPr="00033B03" w:rsidRDefault="00033B03" w:rsidP="00033B03">
            <w:pPr>
              <w:jc w:val="center"/>
              <w:rPr>
                <w:snapToGrid w:val="0"/>
                <w:sz w:val="20"/>
                <w:szCs w:val="28"/>
              </w:rPr>
            </w:pPr>
            <w:r w:rsidRPr="00033B03">
              <w:rPr>
                <w:snapToGrid w:val="0"/>
                <w:sz w:val="20"/>
                <w:szCs w:val="28"/>
              </w:rPr>
              <w:t>Динамика расходов</w:t>
            </w:r>
          </w:p>
        </w:tc>
      </w:tr>
      <w:tr w:rsidR="00033B03" w:rsidRPr="00033B03" w14:paraId="300E2112" w14:textId="77777777" w:rsidTr="00EB0A6C">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0951D6" w14:textId="77777777" w:rsidR="00033B03" w:rsidRPr="00033B03" w:rsidRDefault="00033B03" w:rsidP="00033B03">
            <w:pPr>
              <w:jc w:val="center"/>
              <w:rPr>
                <w:snapToGrid w:val="0"/>
                <w:sz w:val="20"/>
                <w:szCs w:val="28"/>
              </w:rPr>
            </w:pPr>
            <w:r w:rsidRPr="00033B03">
              <w:rPr>
                <w:snapToGrid w:val="0"/>
                <w:sz w:val="20"/>
                <w:szCs w:val="28"/>
              </w:rPr>
              <w:t>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1953F2F" w14:textId="77777777" w:rsidR="00033B03" w:rsidRPr="00033B03" w:rsidRDefault="00033B03" w:rsidP="00033B03">
            <w:pPr>
              <w:rPr>
                <w:snapToGrid w:val="0"/>
                <w:sz w:val="20"/>
                <w:szCs w:val="28"/>
              </w:rPr>
            </w:pPr>
            <w:r w:rsidRPr="00033B03">
              <w:rPr>
                <w:snapToGrid w:val="0"/>
                <w:sz w:val="20"/>
                <w:szCs w:val="28"/>
              </w:rPr>
              <w:t>Расходы на приобретение сырья и материалов</w:t>
            </w:r>
          </w:p>
        </w:tc>
        <w:tc>
          <w:tcPr>
            <w:tcW w:w="176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5A5A9A4" w14:textId="77777777" w:rsidR="00033B03" w:rsidRPr="00033B03" w:rsidRDefault="00033B03" w:rsidP="00033B03">
            <w:pPr>
              <w:jc w:val="center"/>
              <w:rPr>
                <w:snapToGrid w:val="0"/>
                <w:sz w:val="28"/>
                <w:szCs w:val="28"/>
              </w:rPr>
            </w:pPr>
            <w:r w:rsidRPr="00033B03">
              <w:rPr>
                <w:snapToGrid w:val="0"/>
                <w:sz w:val="28"/>
                <w:szCs w:val="28"/>
              </w:rPr>
              <w:t>35</w:t>
            </w:r>
          </w:p>
        </w:tc>
        <w:tc>
          <w:tcPr>
            <w:tcW w:w="17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69E1ED" w14:textId="77777777" w:rsidR="00033B03" w:rsidRPr="00033B03" w:rsidRDefault="00033B03" w:rsidP="00033B03">
            <w:pPr>
              <w:jc w:val="center"/>
              <w:rPr>
                <w:snapToGrid w:val="0"/>
                <w:sz w:val="28"/>
                <w:szCs w:val="28"/>
              </w:rPr>
            </w:pPr>
            <w:r w:rsidRPr="00033B03">
              <w:rPr>
                <w:snapToGrid w:val="0"/>
                <w:sz w:val="28"/>
                <w:szCs w:val="28"/>
              </w:rPr>
              <w:t>36</w:t>
            </w:r>
          </w:p>
        </w:tc>
        <w:tc>
          <w:tcPr>
            <w:tcW w:w="187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C0D29EC" w14:textId="77777777" w:rsidR="00033B03" w:rsidRPr="00033B03" w:rsidRDefault="00033B03" w:rsidP="00033B03">
            <w:pPr>
              <w:jc w:val="center"/>
              <w:rPr>
                <w:snapToGrid w:val="0"/>
                <w:sz w:val="28"/>
                <w:szCs w:val="28"/>
              </w:rPr>
            </w:pPr>
            <w:r w:rsidRPr="00033B03">
              <w:rPr>
                <w:snapToGrid w:val="0"/>
                <w:sz w:val="28"/>
                <w:szCs w:val="28"/>
              </w:rPr>
              <w:t>1</w:t>
            </w:r>
          </w:p>
        </w:tc>
      </w:tr>
      <w:tr w:rsidR="00033B03" w:rsidRPr="00033B03" w14:paraId="29A74BDF" w14:textId="77777777" w:rsidTr="00EB0A6C">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177D51" w14:textId="77777777" w:rsidR="00033B03" w:rsidRPr="00033B03" w:rsidRDefault="00033B03" w:rsidP="00033B03">
            <w:pPr>
              <w:jc w:val="center"/>
              <w:rPr>
                <w:snapToGrid w:val="0"/>
                <w:sz w:val="20"/>
                <w:szCs w:val="28"/>
              </w:rPr>
            </w:pPr>
            <w:r w:rsidRPr="00033B03">
              <w:rPr>
                <w:snapToGrid w:val="0"/>
                <w:sz w:val="20"/>
                <w:szCs w:val="28"/>
              </w:rPr>
              <w:t>2</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52F54BC" w14:textId="77777777" w:rsidR="00033B03" w:rsidRPr="00033B03" w:rsidRDefault="00033B03" w:rsidP="00033B03">
            <w:pPr>
              <w:rPr>
                <w:snapToGrid w:val="0"/>
                <w:sz w:val="20"/>
                <w:szCs w:val="28"/>
              </w:rPr>
            </w:pPr>
            <w:r w:rsidRPr="00033B03">
              <w:rPr>
                <w:snapToGrid w:val="0"/>
                <w:sz w:val="20"/>
                <w:szCs w:val="28"/>
              </w:rPr>
              <w:t>Расходы на ремонт основных средств</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03D26EA4" w14:textId="77777777" w:rsidR="00033B03" w:rsidRPr="00033B03" w:rsidRDefault="00033B03" w:rsidP="00033B03">
            <w:pPr>
              <w:jc w:val="center"/>
              <w:rPr>
                <w:snapToGrid w:val="0"/>
                <w:sz w:val="28"/>
                <w:szCs w:val="28"/>
              </w:rPr>
            </w:pPr>
            <w:r w:rsidRPr="00033B03">
              <w:rPr>
                <w:snapToGrid w:val="0"/>
                <w:sz w:val="28"/>
                <w:szCs w:val="28"/>
              </w:rPr>
              <w:t>4 928</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3AEB41DA" w14:textId="77777777" w:rsidR="00033B03" w:rsidRPr="00033B03" w:rsidRDefault="00033B03" w:rsidP="00033B03">
            <w:pPr>
              <w:jc w:val="center"/>
              <w:rPr>
                <w:snapToGrid w:val="0"/>
                <w:sz w:val="28"/>
                <w:szCs w:val="28"/>
              </w:rPr>
            </w:pPr>
            <w:r w:rsidRPr="00033B03">
              <w:rPr>
                <w:snapToGrid w:val="0"/>
                <w:sz w:val="28"/>
                <w:szCs w:val="28"/>
              </w:rPr>
              <w:t>5 069</w:t>
            </w:r>
          </w:p>
        </w:tc>
        <w:tc>
          <w:tcPr>
            <w:tcW w:w="1872" w:type="dxa"/>
            <w:gridSpan w:val="2"/>
            <w:tcBorders>
              <w:top w:val="nil"/>
              <w:left w:val="single" w:sz="4" w:space="0" w:color="auto"/>
              <w:bottom w:val="single" w:sz="4" w:space="0" w:color="auto"/>
              <w:right w:val="single" w:sz="4" w:space="0" w:color="auto"/>
            </w:tcBorders>
            <w:shd w:val="clear" w:color="000000" w:fill="FFFFFF"/>
            <w:vAlign w:val="center"/>
          </w:tcPr>
          <w:p w14:paraId="6E4A0B7A" w14:textId="77777777" w:rsidR="00033B03" w:rsidRPr="00033B03" w:rsidRDefault="00033B03" w:rsidP="00033B03">
            <w:pPr>
              <w:jc w:val="center"/>
              <w:rPr>
                <w:snapToGrid w:val="0"/>
                <w:sz w:val="28"/>
                <w:szCs w:val="28"/>
              </w:rPr>
            </w:pPr>
            <w:r w:rsidRPr="00033B03">
              <w:rPr>
                <w:snapToGrid w:val="0"/>
                <w:sz w:val="28"/>
                <w:szCs w:val="28"/>
              </w:rPr>
              <w:t>141</w:t>
            </w:r>
          </w:p>
        </w:tc>
      </w:tr>
      <w:tr w:rsidR="00033B03" w:rsidRPr="00033B03" w14:paraId="44B57C69" w14:textId="77777777" w:rsidTr="00EB0A6C">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1669EE" w14:textId="77777777" w:rsidR="00033B03" w:rsidRPr="00033B03" w:rsidRDefault="00033B03" w:rsidP="00033B03">
            <w:pPr>
              <w:jc w:val="center"/>
              <w:rPr>
                <w:snapToGrid w:val="0"/>
                <w:sz w:val="20"/>
                <w:szCs w:val="28"/>
              </w:rPr>
            </w:pPr>
            <w:r w:rsidRPr="00033B03">
              <w:rPr>
                <w:snapToGrid w:val="0"/>
                <w:sz w:val="20"/>
                <w:szCs w:val="28"/>
              </w:rPr>
              <w:t>3</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0EA809E" w14:textId="77777777" w:rsidR="00033B03" w:rsidRPr="00033B03" w:rsidRDefault="00033B03" w:rsidP="00033B03">
            <w:pPr>
              <w:rPr>
                <w:snapToGrid w:val="0"/>
                <w:sz w:val="20"/>
                <w:szCs w:val="28"/>
              </w:rPr>
            </w:pPr>
            <w:r w:rsidRPr="00033B03">
              <w:rPr>
                <w:snapToGrid w:val="0"/>
                <w:sz w:val="20"/>
                <w:szCs w:val="28"/>
              </w:rPr>
              <w:t>Расходы на оплату труда</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3F54E6DE" w14:textId="77777777" w:rsidR="00033B03" w:rsidRPr="00033B03" w:rsidRDefault="00033B03" w:rsidP="00033B03">
            <w:pPr>
              <w:jc w:val="center"/>
              <w:rPr>
                <w:snapToGrid w:val="0"/>
                <w:sz w:val="28"/>
                <w:szCs w:val="28"/>
              </w:rPr>
            </w:pPr>
            <w:r w:rsidRPr="00033B03">
              <w:rPr>
                <w:snapToGrid w:val="0"/>
                <w:sz w:val="28"/>
                <w:szCs w:val="28"/>
              </w:rPr>
              <w:t>1 996</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3729B8B4" w14:textId="77777777" w:rsidR="00033B03" w:rsidRPr="00033B03" w:rsidRDefault="00033B03" w:rsidP="00033B03">
            <w:pPr>
              <w:jc w:val="center"/>
              <w:rPr>
                <w:snapToGrid w:val="0"/>
                <w:sz w:val="28"/>
                <w:szCs w:val="28"/>
              </w:rPr>
            </w:pPr>
            <w:r w:rsidRPr="00033B03">
              <w:rPr>
                <w:snapToGrid w:val="0"/>
                <w:sz w:val="28"/>
                <w:szCs w:val="28"/>
              </w:rPr>
              <w:t>2 053</w:t>
            </w:r>
          </w:p>
        </w:tc>
        <w:tc>
          <w:tcPr>
            <w:tcW w:w="1872" w:type="dxa"/>
            <w:gridSpan w:val="2"/>
            <w:tcBorders>
              <w:top w:val="nil"/>
              <w:left w:val="single" w:sz="4" w:space="0" w:color="auto"/>
              <w:bottom w:val="single" w:sz="4" w:space="0" w:color="auto"/>
              <w:right w:val="single" w:sz="4" w:space="0" w:color="auto"/>
            </w:tcBorders>
            <w:shd w:val="clear" w:color="000000" w:fill="FFFFFF"/>
            <w:vAlign w:val="center"/>
          </w:tcPr>
          <w:p w14:paraId="569F9F77" w14:textId="77777777" w:rsidR="00033B03" w:rsidRPr="00033B03" w:rsidRDefault="00033B03" w:rsidP="00033B03">
            <w:pPr>
              <w:jc w:val="center"/>
              <w:rPr>
                <w:snapToGrid w:val="0"/>
                <w:sz w:val="28"/>
                <w:szCs w:val="28"/>
              </w:rPr>
            </w:pPr>
            <w:r w:rsidRPr="00033B03">
              <w:rPr>
                <w:snapToGrid w:val="0"/>
                <w:sz w:val="28"/>
                <w:szCs w:val="28"/>
              </w:rPr>
              <w:t>57</w:t>
            </w:r>
          </w:p>
        </w:tc>
      </w:tr>
      <w:tr w:rsidR="00033B03" w:rsidRPr="00033B03" w14:paraId="61FBDF7F" w14:textId="77777777" w:rsidTr="00EB0A6C">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729C5E" w14:textId="77777777" w:rsidR="00033B03" w:rsidRPr="00033B03" w:rsidRDefault="00033B03" w:rsidP="00033B03">
            <w:pPr>
              <w:jc w:val="center"/>
              <w:rPr>
                <w:snapToGrid w:val="0"/>
                <w:sz w:val="20"/>
                <w:szCs w:val="28"/>
              </w:rPr>
            </w:pPr>
            <w:r w:rsidRPr="00033B03">
              <w:rPr>
                <w:snapToGrid w:val="0"/>
                <w:sz w:val="20"/>
                <w:szCs w:val="28"/>
              </w:rPr>
              <w:t>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4E57BEC" w14:textId="77777777" w:rsidR="00033B03" w:rsidRPr="00033B03" w:rsidRDefault="00033B03" w:rsidP="00033B03">
            <w:pPr>
              <w:rPr>
                <w:snapToGrid w:val="0"/>
                <w:sz w:val="20"/>
                <w:szCs w:val="28"/>
              </w:rPr>
            </w:pPr>
            <w:r w:rsidRPr="00033B03">
              <w:rPr>
                <w:snapToGrid w:val="0"/>
                <w:sz w:val="20"/>
                <w:szCs w:val="28"/>
              </w:rPr>
              <w:t>Расходы на оплату работ и услуг производственного характера, выполняемых по договорам со сторонними организациями</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12CFC1F0" w14:textId="77777777" w:rsidR="00033B03" w:rsidRPr="00033B03" w:rsidRDefault="00033B03" w:rsidP="00033B03">
            <w:pPr>
              <w:jc w:val="center"/>
              <w:rPr>
                <w:snapToGrid w:val="0"/>
                <w:sz w:val="28"/>
                <w:szCs w:val="28"/>
              </w:rPr>
            </w:pPr>
            <w:r w:rsidRPr="00033B03">
              <w:rPr>
                <w:snapToGrid w:val="0"/>
                <w:sz w:val="28"/>
                <w:szCs w:val="28"/>
              </w:rPr>
              <w:t>0</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474FD1D1" w14:textId="77777777" w:rsidR="00033B03" w:rsidRPr="00033B03" w:rsidRDefault="00033B03" w:rsidP="00033B03">
            <w:pPr>
              <w:jc w:val="center"/>
              <w:rPr>
                <w:snapToGrid w:val="0"/>
                <w:sz w:val="28"/>
                <w:szCs w:val="28"/>
              </w:rPr>
            </w:pPr>
            <w:r w:rsidRPr="00033B03">
              <w:rPr>
                <w:snapToGrid w:val="0"/>
                <w:sz w:val="28"/>
                <w:szCs w:val="28"/>
              </w:rPr>
              <w:t>0</w:t>
            </w:r>
          </w:p>
        </w:tc>
        <w:tc>
          <w:tcPr>
            <w:tcW w:w="1872" w:type="dxa"/>
            <w:gridSpan w:val="2"/>
            <w:tcBorders>
              <w:top w:val="nil"/>
              <w:left w:val="single" w:sz="4" w:space="0" w:color="auto"/>
              <w:bottom w:val="single" w:sz="4" w:space="0" w:color="auto"/>
              <w:right w:val="single" w:sz="4" w:space="0" w:color="auto"/>
            </w:tcBorders>
            <w:shd w:val="clear" w:color="000000" w:fill="FFFFFF"/>
            <w:vAlign w:val="center"/>
          </w:tcPr>
          <w:p w14:paraId="5C3114E8" w14:textId="77777777" w:rsidR="00033B03" w:rsidRPr="00033B03" w:rsidRDefault="00033B03" w:rsidP="00033B03">
            <w:pPr>
              <w:jc w:val="center"/>
              <w:rPr>
                <w:snapToGrid w:val="0"/>
                <w:sz w:val="28"/>
                <w:szCs w:val="28"/>
              </w:rPr>
            </w:pPr>
            <w:r w:rsidRPr="00033B03">
              <w:rPr>
                <w:snapToGrid w:val="0"/>
                <w:sz w:val="28"/>
                <w:szCs w:val="28"/>
              </w:rPr>
              <w:t>0</w:t>
            </w:r>
          </w:p>
        </w:tc>
      </w:tr>
      <w:tr w:rsidR="00033B03" w:rsidRPr="00033B03" w14:paraId="2DB071C2" w14:textId="77777777" w:rsidTr="00EB0A6C">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B9F576" w14:textId="77777777" w:rsidR="00033B03" w:rsidRPr="00033B03" w:rsidRDefault="00033B03" w:rsidP="00033B03">
            <w:pPr>
              <w:jc w:val="center"/>
              <w:rPr>
                <w:snapToGrid w:val="0"/>
                <w:sz w:val="20"/>
                <w:szCs w:val="28"/>
              </w:rPr>
            </w:pPr>
            <w:r w:rsidRPr="00033B03">
              <w:rPr>
                <w:snapToGrid w:val="0"/>
                <w:sz w:val="20"/>
                <w:szCs w:val="28"/>
              </w:rPr>
              <w:t>5</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70A800A" w14:textId="77777777" w:rsidR="00033B03" w:rsidRPr="00033B03" w:rsidRDefault="00033B03" w:rsidP="00033B03">
            <w:pPr>
              <w:rPr>
                <w:snapToGrid w:val="0"/>
                <w:sz w:val="20"/>
                <w:szCs w:val="28"/>
              </w:rPr>
            </w:pPr>
            <w:r w:rsidRPr="00033B03">
              <w:rPr>
                <w:snapToGrid w:val="0"/>
                <w:sz w:val="20"/>
                <w:szCs w:val="28"/>
              </w:rPr>
              <w:t>Расходы на оплату иных работ и услуг, выполняемых по договорам с организациями</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68DEE71B" w14:textId="77777777" w:rsidR="00033B03" w:rsidRPr="00033B03" w:rsidRDefault="00033B03" w:rsidP="00033B03">
            <w:pPr>
              <w:jc w:val="center"/>
              <w:rPr>
                <w:snapToGrid w:val="0"/>
                <w:sz w:val="28"/>
                <w:szCs w:val="28"/>
              </w:rPr>
            </w:pPr>
            <w:r w:rsidRPr="00033B03">
              <w:rPr>
                <w:snapToGrid w:val="0"/>
                <w:sz w:val="28"/>
                <w:szCs w:val="28"/>
              </w:rPr>
              <w:t>57</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4A54F12B" w14:textId="77777777" w:rsidR="00033B03" w:rsidRPr="00033B03" w:rsidRDefault="00033B03" w:rsidP="00033B03">
            <w:pPr>
              <w:jc w:val="center"/>
              <w:rPr>
                <w:snapToGrid w:val="0"/>
                <w:sz w:val="28"/>
                <w:szCs w:val="28"/>
              </w:rPr>
            </w:pPr>
            <w:r w:rsidRPr="00033B03">
              <w:rPr>
                <w:snapToGrid w:val="0"/>
                <w:sz w:val="28"/>
                <w:szCs w:val="28"/>
              </w:rPr>
              <w:t>59</w:t>
            </w:r>
          </w:p>
        </w:tc>
        <w:tc>
          <w:tcPr>
            <w:tcW w:w="1872" w:type="dxa"/>
            <w:gridSpan w:val="2"/>
            <w:tcBorders>
              <w:top w:val="nil"/>
              <w:left w:val="single" w:sz="4" w:space="0" w:color="auto"/>
              <w:bottom w:val="single" w:sz="4" w:space="0" w:color="auto"/>
              <w:right w:val="single" w:sz="4" w:space="0" w:color="auto"/>
            </w:tcBorders>
            <w:shd w:val="clear" w:color="000000" w:fill="FFFFFF"/>
            <w:vAlign w:val="center"/>
          </w:tcPr>
          <w:p w14:paraId="37B4C9DA" w14:textId="77777777" w:rsidR="00033B03" w:rsidRPr="00033B03" w:rsidRDefault="00033B03" w:rsidP="00033B03">
            <w:pPr>
              <w:jc w:val="center"/>
              <w:rPr>
                <w:snapToGrid w:val="0"/>
                <w:sz w:val="28"/>
                <w:szCs w:val="28"/>
              </w:rPr>
            </w:pPr>
            <w:r w:rsidRPr="00033B03">
              <w:rPr>
                <w:snapToGrid w:val="0"/>
                <w:sz w:val="28"/>
                <w:szCs w:val="28"/>
              </w:rPr>
              <w:t>2</w:t>
            </w:r>
          </w:p>
        </w:tc>
      </w:tr>
      <w:tr w:rsidR="00033B03" w:rsidRPr="00033B03" w14:paraId="2EA1A115" w14:textId="77777777" w:rsidTr="00EB0A6C">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08F6D7" w14:textId="77777777" w:rsidR="00033B03" w:rsidRPr="00033B03" w:rsidRDefault="00033B03" w:rsidP="00033B03">
            <w:pPr>
              <w:jc w:val="center"/>
              <w:rPr>
                <w:snapToGrid w:val="0"/>
                <w:sz w:val="20"/>
                <w:szCs w:val="28"/>
              </w:rPr>
            </w:pPr>
            <w:r w:rsidRPr="00033B03">
              <w:rPr>
                <w:snapToGrid w:val="0"/>
                <w:sz w:val="20"/>
                <w:szCs w:val="28"/>
              </w:rPr>
              <w:t>6</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3F28E5E" w14:textId="77777777" w:rsidR="00033B03" w:rsidRPr="00033B03" w:rsidRDefault="00033B03" w:rsidP="00033B03">
            <w:pPr>
              <w:rPr>
                <w:snapToGrid w:val="0"/>
                <w:sz w:val="20"/>
                <w:szCs w:val="28"/>
              </w:rPr>
            </w:pPr>
            <w:r w:rsidRPr="00033B03">
              <w:rPr>
                <w:snapToGrid w:val="0"/>
                <w:sz w:val="20"/>
                <w:szCs w:val="28"/>
              </w:rPr>
              <w:t>Расходы на служебные командировки</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2B4C7415" w14:textId="77777777" w:rsidR="00033B03" w:rsidRPr="00033B03" w:rsidRDefault="00033B03" w:rsidP="00033B03">
            <w:pPr>
              <w:jc w:val="center"/>
              <w:rPr>
                <w:snapToGrid w:val="0"/>
                <w:sz w:val="28"/>
                <w:szCs w:val="28"/>
              </w:rPr>
            </w:pPr>
            <w:r w:rsidRPr="00033B03">
              <w:rPr>
                <w:snapToGrid w:val="0"/>
                <w:sz w:val="28"/>
                <w:szCs w:val="28"/>
              </w:rPr>
              <w:t>13</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2F0E0B7E" w14:textId="77777777" w:rsidR="00033B03" w:rsidRPr="00033B03" w:rsidRDefault="00033B03" w:rsidP="00033B03">
            <w:pPr>
              <w:jc w:val="center"/>
              <w:rPr>
                <w:snapToGrid w:val="0"/>
                <w:sz w:val="28"/>
                <w:szCs w:val="28"/>
              </w:rPr>
            </w:pPr>
            <w:r w:rsidRPr="00033B03">
              <w:rPr>
                <w:snapToGrid w:val="0"/>
                <w:sz w:val="28"/>
                <w:szCs w:val="28"/>
              </w:rPr>
              <w:t>13</w:t>
            </w:r>
          </w:p>
        </w:tc>
        <w:tc>
          <w:tcPr>
            <w:tcW w:w="1872" w:type="dxa"/>
            <w:gridSpan w:val="2"/>
            <w:tcBorders>
              <w:top w:val="nil"/>
              <w:left w:val="single" w:sz="4" w:space="0" w:color="auto"/>
              <w:bottom w:val="single" w:sz="4" w:space="0" w:color="auto"/>
              <w:right w:val="single" w:sz="4" w:space="0" w:color="auto"/>
            </w:tcBorders>
            <w:shd w:val="clear" w:color="000000" w:fill="FFFFFF"/>
            <w:vAlign w:val="center"/>
          </w:tcPr>
          <w:p w14:paraId="48DBADA6" w14:textId="77777777" w:rsidR="00033B03" w:rsidRPr="00033B03" w:rsidRDefault="00033B03" w:rsidP="00033B03">
            <w:pPr>
              <w:jc w:val="center"/>
              <w:rPr>
                <w:snapToGrid w:val="0"/>
                <w:sz w:val="28"/>
                <w:szCs w:val="28"/>
              </w:rPr>
            </w:pPr>
            <w:r w:rsidRPr="00033B03">
              <w:rPr>
                <w:snapToGrid w:val="0"/>
                <w:sz w:val="28"/>
                <w:szCs w:val="28"/>
              </w:rPr>
              <w:t>0</w:t>
            </w:r>
          </w:p>
        </w:tc>
      </w:tr>
      <w:tr w:rsidR="00033B03" w:rsidRPr="00033B03" w14:paraId="5C751396" w14:textId="77777777" w:rsidTr="00EB0A6C">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AD6C10" w14:textId="77777777" w:rsidR="00033B03" w:rsidRPr="00033B03" w:rsidRDefault="00033B03" w:rsidP="00033B03">
            <w:pPr>
              <w:jc w:val="center"/>
              <w:rPr>
                <w:snapToGrid w:val="0"/>
                <w:sz w:val="20"/>
                <w:szCs w:val="28"/>
              </w:rPr>
            </w:pPr>
            <w:r w:rsidRPr="00033B03">
              <w:rPr>
                <w:snapToGrid w:val="0"/>
                <w:sz w:val="20"/>
                <w:szCs w:val="28"/>
              </w:rPr>
              <w:t>7</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D175596" w14:textId="77777777" w:rsidR="00033B03" w:rsidRPr="00033B03" w:rsidRDefault="00033B03" w:rsidP="00033B03">
            <w:pPr>
              <w:rPr>
                <w:snapToGrid w:val="0"/>
                <w:sz w:val="20"/>
                <w:szCs w:val="28"/>
              </w:rPr>
            </w:pPr>
            <w:r w:rsidRPr="00033B03">
              <w:rPr>
                <w:snapToGrid w:val="0"/>
                <w:sz w:val="20"/>
                <w:szCs w:val="28"/>
              </w:rPr>
              <w:t>Расходы на обучение персонала</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633B4909" w14:textId="77777777" w:rsidR="00033B03" w:rsidRPr="00033B03" w:rsidRDefault="00033B03" w:rsidP="00033B03">
            <w:pPr>
              <w:jc w:val="center"/>
              <w:rPr>
                <w:snapToGrid w:val="0"/>
                <w:sz w:val="28"/>
                <w:szCs w:val="28"/>
              </w:rPr>
            </w:pPr>
            <w:r w:rsidRPr="00033B03">
              <w:rPr>
                <w:snapToGrid w:val="0"/>
                <w:sz w:val="28"/>
                <w:szCs w:val="28"/>
              </w:rPr>
              <w:t>13</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746DCD89" w14:textId="77777777" w:rsidR="00033B03" w:rsidRPr="00033B03" w:rsidRDefault="00033B03" w:rsidP="00033B03">
            <w:pPr>
              <w:jc w:val="center"/>
              <w:rPr>
                <w:snapToGrid w:val="0"/>
                <w:sz w:val="28"/>
                <w:szCs w:val="28"/>
              </w:rPr>
            </w:pPr>
            <w:r w:rsidRPr="00033B03">
              <w:rPr>
                <w:snapToGrid w:val="0"/>
                <w:sz w:val="28"/>
                <w:szCs w:val="28"/>
              </w:rPr>
              <w:t>13</w:t>
            </w:r>
          </w:p>
        </w:tc>
        <w:tc>
          <w:tcPr>
            <w:tcW w:w="1872" w:type="dxa"/>
            <w:gridSpan w:val="2"/>
            <w:tcBorders>
              <w:top w:val="nil"/>
              <w:left w:val="single" w:sz="4" w:space="0" w:color="auto"/>
              <w:bottom w:val="single" w:sz="4" w:space="0" w:color="auto"/>
              <w:right w:val="single" w:sz="4" w:space="0" w:color="auto"/>
            </w:tcBorders>
            <w:shd w:val="clear" w:color="000000" w:fill="FFFFFF"/>
            <w:vAlign w:val="center"/>
          </w:tcPr>
          <w:p w14:paraId="3372F6DC" w14:textId="77777777" w:rsidR="00033B03" w:rsidRPr="00033B03" w:rsidRDefault="00033B03" w:rsidP="00033B03">
            <w:pPr>
              <w:jc w:val="center"/>
              <w:rPr>
                <w:snapToGrid w:val="0"/>
                <w:sz w:val="28"/>
                <w:szCs w:val="28"/>
              </w:rPr>
            </w:pPr>
            <w:r w:rsidRPr="00033B03">
              <w:rPr>
                <w:snapToGrid w:val="0"/>
                <w:sz w:val="28"/>
                <w:szCs w:val="28"/>
              </w:rPr>
              <w:t>0</w:t>
            </w:r>
          </w:p>
        </w:tc>
      </w:tr>
      <w:tr w:rsidR="00033B03" w:rsidRPr="00033B03" w14:paraId="57E7E836" w14:textId="77777777" w:rsidTr="00EB0A6C">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7D4E24" w14:textId="77777777" w:rsidR="00033B03" w:rsidRPr="00033B03" w:rsidRDefault="00033B03" w:rsidP="00033B03">
            <w:pPr>
              <w:jc w:val="center"/>
              <w:rPr>
                <w:snapToGrid w:val="0"/>
                <w:sz w:val="20"/>
                <w:szCs w:val="28"/>
              </w:rPr>
            </w:pPr>
            <w:r w:rsidRPr="00033B03">
              <w:rPr>
                <w:snapToGrid w:val="0"/>
                <w:sz w:val="20"/>
                <w:szCs w:val="28"/>
              </w:rPr>
              <w:t>8</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C2B7D16" w14:textId="77777777" w:rsidR="00033B03" w:rsidRPr="00033B03" w:rsidRDefault="00033B03" w:rsidP="00033B03">
            <w:pPr>
              <w:rPr>
                <w:snapToGrid w:val="0"/>
                <w:sz w:val="20"/>
                <w:szCs w:val="28"/>
              </w:rPr>
            </w:pPr>
            <w:r w:rsidRPr="00033B03">
              <w:rPr>
                <w:snapToGrid w:val="0"/>
                <w:sz w:val="20"/>
                <w:szCs w:val="28"/>
              </w:rPr>
              <w:t>Лизинговый платеж</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5B6AB62B" w14:textId="77777777" w:rsidR="00033B03" w:rsidRPr="00033B03" w:rsidRDefault="00033B03" w:rsidP="00033B03">
            <w:pPr>
              <w:jc w:val="center"/>
              <w:rPr>
                <w:snapToGrid w:val="0"/>
                <w:sz w:val="28"/>
                <w:szCs w:val="28"/>
              </w:rPr>
            </w:pPr>
            <w:r w:rsidRPr="00033B03">
              <w:rPr>
                <w:snapToGrid w:val="0"/>
                <w:sz w:val="28"/>
                <w:szCs w:val="28"/>
              </w:rPr>
              <w:t>0</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27DB6F28" w14:textId="77777777" w:rsidR="00033B03" w:rsidRPr="00033B03" w:rsidRDefault="00033B03" w:rsidP="00033B03">
            <w:pPr>
              <w:jc w:val="center"/>
              <w:rPr>
                <w:snapToGrid w:val="0"/>
                <w:sz w:val="28"/>
                <w:szCs w:val="28"/>
              </w:rPr>
            </w:pPr>
            <w:r w:rsidRPr="00033B03">
              <w:rPr>
                <w:snapToGrid w:val="0"/>
                <w:sz w:val="28"/>
                <w:szCs w:val="28"/>
              </w:rPr>
              <w:t>0</w:t>
            </w:r>
          </w:p>
        </w:tc>
        <w:tc>
          <w:tcPr>
            <w:tcW w:w="1872" w:type="dxa"/>
            <w:gridSpan w:val="2"/>
            <w:tcBorders>
              <w:top w:val="nil"/>
              <w:left w:val="single" w:sz="4" w:space="0" w:color="auto"/>
              <w:bottom w:val="single" w:sz="4" w:space="0" w:color="auto"/>
              <w:right w:val="single" w:sz="4" w:space="0" w:color="auto"/>
            </w:tcBorders>
            <w:shd w:val="clear" w:color="000000" w:fill="FFFFFF"/>
            <w:vAlign w:val="center"/>
          </w:tcPr>
          <w:p w14:paraId="28441BB6" w14:textId="77777777" w:rsidR="00033B03" w:rsidRPr="00033B03" w:rsidRDefault="00033B03" w:rsidP="00033B03">
            <w:pPr>
              <w:jc w:val="center"/>
              <w:rPr>
                <w:snapToGrid w:val="0"/>
                <w:sz w:val="28"/>
                <w:szCs w:val="28"/>
              </w:rPr>
            </w:pPr>
            <w:r w:rsidRPr="00033B03">
              <w:rPr>
                <w:snapToGrid w:val="0"/>
                <w:sz w:val="28"/>
                <w:szCs w:val="28"/>
              </w:rPr>
              <w:t>0</w:t>
            </w:r>
          </w:p>
        </w:tc>
      </w:tr>
      <w:tr w:rsidR="00033B03" w:rsidRPr="00033B03" w14:paraId="52EA3079" w14:textId="77777777" w:rsidTr="00EB0A6C">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C44A50" w14:textId="77777777" w:rsidR="00033B03" w:rsidRPr="00033B03" w:rsidRDefault="00033B03" w:rsidP="00033B03">
            <w:pPr>
              <w:jc w:val="center"/>
              <w:rPr>
                <w:snapToGrid w:val="0"/>
                <w:sz w:val="20"/>
                <w:szCs w:val="28"/>
              </w:rPr>
            </w:pPr>
            <w:r w:rsidRPr="00033B03">
              <w:rPr>
                <w:snapToGrid w:val="0"/>
                <w:sz w:val="20"/>
                <w:szCs w:val="28"/>
              </w:rPr>
              <w:t>9</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363D213" w14:textId="77777777" w:rsidR="00033B03" w:rsidRPr="00033B03" w:rsidRDefault="00033B03" w:rsidP="00033B03">
            <w:pPr>
              <w:rPr>
                <w:snapToGrid w:val="0"/>
                <w:sz w:val="20"/>
                <w:szCs w:val="28"/>
              </w:rPr>
            </w:pPr>
            <w:r w:rsidRPr="00033B03">
              <w:rPr>
                <w:snapToGrid w:val="0"/>
                <w:sz w:val="20"/>
                <w:szCs w:val="28"/>
              </w:rPr>
              <w:t>Арендная плата</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077F1C37" w14:textId="77777777" w:rsidR="00033B03" w:rsidRPr="00033B03" w:rsidRDefault="00033B03" w:rsidP="00033B03">
            <w:pPr>
              <w:jc w:val="center"/>
              <w:rPr>
                <w:snapToGrid w:val="0"/>
                <w:sz w:val="28"/>
                <w:szCs w:val="28"/>
              </w:rPr>
            </w:pPr>
            <w:r w:rsidRPr="00033B03">
              <w:rPr>
                <w:snapToGrid w:val="0"/>
                <w:sz w:val="28"/>
                <w:szCs w:val="28"/>
              </w:rPr>
              <w:t>0</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326A2061" w14:textId="77777777" w:rsidR="00033B03" w:rsidRPr="00033B03" w:rsidRDefault="00033B03" w:rsidP="00033B03">
            <w:pPr>
              <w:jc w:val="center"/>
              <w:rPr>
                <w:snapToGrid w:val="0"/>
                <w:sz w:val="28"/>
                <w:szCs w:val="28"/>
              </w:rPr>
            </w:pPr>
            <w:r w:rsidRPr="00033B03">
              <w:rPr>
                <w:snapToGrid w:val="0"/>
                <w:sz w:val="28"/>
                <w:szCs w:val="28"/>
              </w:rPr>
              <w:t>0</w:t>
            </w:r>
          </w:p>
        </w:tc>
        <w:tc>
          <w:tcPr>
            <w:tcW w:w="1872" w:type="dxa"/>
            <w:gridSpan w:val="2"/>
            <w:tcBorders>
              <w:top w:val="nil"/>
              <w:left w:val="single" w:sz="4" w:space="0" w:color="auto"/>
              <w:bottom w:val="single" w:sz="4" w:space="0" w:color="auto"/>
              <w:right w:val="single" w:sz="4" w:space="0" w:color="auto"/>
            </w:tcBorders>
            <w:shd w:val="clear" w:color="000000" w:fill="FFFFFF"/>
            <w:vAlign w:val="center"/>
          </w:tcPr>
          <w:p w14:paraId="2C68FE22" w14:textId="77777777" w:rsidR="00033B03" w:rsidRPr="00033B03" w:rsidRDefault="00033B03" w:rsidP="00033B03">
            <w:pPr>
              <w:jc w:val="center"/>
              <w:rPr>
                <w:snapToGrid w:val="0"/>
                <w:sz w:val="28"/>
                <w:szCs w:val="28"/>
              </w:rPr>
            </w:pPr>
            <w:r w:rsidRPr="00033B03">
              <w:rPr>
                <w:snapToGrid w:val="0"/>
                <w:sz w:val="28"/>
                <w:szCs w:val="28"/>
              </w:rPr>
              <w:t>0</w:t>
            </w:r>
          </w:p>
        </w:tc>
      </w:tr>
      <w:tr w:rsidR="00033B03" w:rsidRPr="00033B03" w14:paraId="510EA587" w14:textId="77777777" w:rsidTr="00EB0A6C">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526ECA" w14:textId="77777777" w:rsidR="00033B03" w:rsidRPr="00033B03" w:rsidRDefault="00033B03" w:rsidP="00033B03">
            <w:pPr>
              <w:jc w:val="center"/>
              <w:rPr>
                <w:snapToGrid w:val="0"/>
                <w:sz w:val="20"/>
                <w:szCs w:val="28"/>
              </w:rPr>
            </w:pPr>
            <w:r w:rsidRPr="00033B03">
              <w:rPr>
                <w:snapToGrid w:val="0"/>
                <w:sz w:val="20"/>
                <w:szCs w:val="28"/>
              </w:rPr>
              <w:t>10</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E713D9B" w14:textId="77777777" w:rsidR="00033B03" w:rsidRPr="00033B03" w:rsidRDefault="00033B03" w:rsidP="00033B03">
            <w:pPr>
              <w:rPr>
                <w:snapToGrid w:val="0"/>
                <w:sz w:val="20"/>
                <w:szCs w:val="28"/>
              </w:rPr>
            </w:pPr>
            <w:r w:rsidRPr="00033B03">
              <w:rPr>
                <w:snapToGrid w:val="0"/>
                <w:sz w:val="20"/>
                <w:szCs w:val="28"/>
              </w:rPr>
              <w:t>Другие расходы</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395557D3" w14:textId="77777777" w:rsidR="00033B03" w:rsidRPr="00033B03" w:rsidRDefault="00033B03" w:rsidP="00033B03">
            <w:pPr>
              <w:jc w:val="center"/>
              <w:rPr>
                <w:snapToGrid w:val="0"/>
                <w:sz w:val="28"/>
                <w:szCs w:val="28"/>
              </w:rPr>
            </w:pPr>
            <w:r w:rsidRPr="00033B03">
              <w:rPr>
                <w:snapToGrid w:val="0"/>
                <w:sz w:val="28"/>
                <w:szCs w:val="28"/>
              </w:rPr>
              <w:t>356</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1A16FE70" w14:textId="77777777" w:rsidR="00033B03" w:rsidRPr="00033B03" w:rsidRDefault="00033B03" w:rsidP="00033B03">
            <w:pPr>
              <w:jc w:val="center"/>
              <w:rPr>
                <w:snapToGrid w:val="0"/>
                <w:sz w:val="28"/>
                <w:szCs w:val="28"/>
              </w:rPr>
            </w:pPr>
            <w:r w:rsidRPr="00033B03">
              <w:rPr>
                <w:snapToGrid w:val="0"/>
                <w:sz w:val="28"/>
                <w:szCs w:val="28"/>
              </w:rPr>
              <w:t>368</w:t>
            </w:r>
          </w:p>
        </w:tc>
        <w:tc>
          <w:tcPr>
            <w:tcW w:w="1872" w:type="dxa"/>
            <w:gridSpan w:val="2"/>
            <w:tcBorders>
              <w:top w:val="nil"/>
              <w:left w:val="single" w:sz="4" w:space="0" w:color="auto"/>
              <w:bottom w:val="single" w:sz="4" w:space="0" w:color="auto"/>
              <w:right w:val="single" w:sz="4" w:space="0" w:color="auto"/>
            </w:tcBorders>
            <w:shd w:val="clear" w:color="000000" w:fill="FFFFFF"/>
            <w:vAlign w:val="center"/>
          </w:tcPr>
          <w:p w14:paraId="7F2BDEC8" w14:textId="77777777" w:rsidR="00033B03" w:rsidRPr="00033B03" w:rsidRDefault="00033B03" w:rsidP="00033B03">
            <w:pPr>
              <w:jc w:val="center"/>
              <w:rPr>
                <w:snapToGrid w:val="0"/>
                <w:sz w:val="28"/>
                <w:szCs w:val="28"/>
              </w:rPr>
            </w:pPr>
            <w:r w:rsidRPr="00033B03">
              <w:rPr>
                <w:snapToGrid w:val="0"/>
                <w:sz w:val="28"/>
                <w:szCs w:val="28"/>
              </w:rPr>
              <w:t>12</w:t>
            </w:r>
          </w:p>
        </w:tc>
      </w:tr>
      <w:tr w:rsidR="00033B03" w:rsidRPr="00033B03" w14:paraId="081C835F" w14:textId="77777777" w:rsidTr="00EB0A6C">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F10416" w14:textId="77777777" w:rsidR="00033B03" w:rsidRPr="00033B03" w:rsidRDefault="00033B03" w:rsidP="00033B03">
            <w:pPr>
              <w:jc w:val="center"/>
              <w:rPr>
                <w:snapToGrid w:val="0"/>
                <w:sz w:val="20"/>
                <w:szCs w:val="28"/>
              </w:rPr>
            </w:pPr>
            <w:r w:rsidRPr="00033B03">
              <w:rPr>
                <w:snapToGrid w:val="0"/>
                <w:sz w:val="20"/>
                <w:szCs w:val="28"/>
              </w:rPr>
              <w:t> </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E3683E0" w14:textId="77777777" w:rsidR="00033B03" w:rsidRPr="00033B03" w:rsidRDefault="00033B03" w:rsidP="00033B03">
            <w:pPr>
              <w:rPr>
                <w:snapToGrid w:val="0"/>
                <w:sz w:val="20"/>
                <w:szCs w:val="28"/>
              </w:rPr>
            </w:pPr>
            <w:r w:rsidRPr="00033B03">
              <w:rPr>
                <w:snapToGrid w:val="0"/>
                <w:sz w:val="20"/>
                <w:szCs w:val="28"/>
              </w:rPr>
              <w:t>ИТОГО базовый уровень операционных расходов</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3C6E17F2" w14:textId="77777777" w:rsidR="00033B03" w:rsidRPr="00033B03" w:rsidRDefault="00033B03" w:rsidP="00033B03">
            <w:pPr>
              <w:jc w:val="center"/>
              <w:rPr>
                <w:snapToGrid w:val="0"/>
                <w:sz w:val="28"/>
                <w:szCs w:val="28"/>
              </w:rPr>
            </w:pPr>
            <w:r w:rsidRPr="00033B03">
              <w:rPr>
                <w:snapToGrid w:val="0"/>
                <w:sz w:val="28"/>
                <w:szCs w:val="28"/>
              </w:rPr>
              <w:t>7 398</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66996439" w14:textId="77777777" w:rsidR="00033B03" w:rsidRPr="00033B03" w:rsidRDefault="00033B03" w:rsidP="00033B03">
            <w:pPr>
              <w:jc w:val="center"/>
              <w:rPr>
                <w:snapToGrid w:val="0"/>
                <w:sz w:val="28"/>
                <w:szCs w:val="28"/>
              </w:rPr>
            </w:pPr>
            <w:r w:rsidRPr="00033B03">
              <w:rPr>
                <w:snapToGrid w:val="0"/>
                <w:sz w:val="28"/>
                <w:szCs w:val="28"/>
              </w:rPr>
              <w:t>7 611</w:t>
            </w:r>
          </w:p>
        </w:tc>
        <w:tc>
          <w:tcPr>
            <w:tcW w:w="1872" w:type="dxa"/>
            <w:gridSpan w:val="2"/>
            <w:tcBorders>
              <w:top w:val="nil"/>
              <w:left w:val="single" w:sz="4" w:space="0" w:color="auto"/>
              <w:bottom w:val="single" w:sz="4" w:space="0" w:color="auto"/>
              <w:right w:val="single" w:sz="4" w:space="0" w:color="auto"/>
            </w:tcBorders>
            <w:shd w:val="clear" w:color="000000" w:fill="FFFFFF"/>
            <w:vAlign w:val="center"/>
          </w:tcPr>
          <w:p w14:paraId="25A6B939" w14:textId="77777777" w:rsidR="00033B03" w:rsidRPr="00033B03" w:rsidRDefault="00033B03" w:rsidP="00033B03">
            <w:pPr>
              <w:jc w:val="center"/>
              <w:rPr>
                <w:snapToGrid w:val="0"/>
                <w:sz w:val="28"/>
                <w:szCs w:val="28"/>
              </w:rPr>
            </w:pPr>
            <w:r w:rsidRPr="00033B03">
              <w:rPr>
                <w:snapToGrid w:val="0"/>
                <w:sz w:val="28"/>
                <w:szCs w:val="28"/>
              </w:rPr>
              <w:t>213</w:t>
            </w:r>
          </w:p>
        </w:tc>
      </w:tr>
      <w:tr w:rsidR="00033B03" w:rsidRPr="00033B03" w14:paraId="3F8B08A7" w14:textId="77777777" w:rsidTr="00EB0A6C">
        <w:trPr>
          <w:trHeight w:val="300"/>
        </w:trPr>
        <w:tc>
          <w:tcPr>
            <w:tcW w:w="750" w:type="dxa"/>
            <w:tcBorders>
              <w:top w:val="nil"/>
              <w:left w:val="nil"/>
              <w:bottom w:val="nil"/>
              <w:right w:val="nil"/>
            </w:tcBorders>
            <w:shd w:val="clear" w:color="auto" w:fill="auto"/>
            <w:vAlign w:val="center"/>
            <w:hideMark/>
          </w:tcPr>
          <w:p w14:paraId="48E887D0" w14:textId="77777777" w:rsidR="00033B03" w:rsidRPr="00033B03" w:rsidRDefault="00033B03" w:rsidP="00033B03">
            <w:pPr>
              <w:jc w:val="center"/>
              <w:rPr>
                <w:snapToGrid w:val="0"/>
                <w:color w:val="FF0000"/>
                <w:sz w:val="20"/>
                <w:szCs w:val="28"/>
              </w:rPr>
            </w:pPr>
          </w:p>
        </w:tc>
        <w:tc>
          <w:tcPr>
            <w:tcW w:w="3361" w:type="dxa"/>
            <w:tcBorders>
              <w:top w:val="nil"/>
              <w:left w:val="nil"/>
              <w:bottom w:val="nil"/>
              <w:right w:val="nil"/>
            </w:tcBorders>
            <w:shd w:val="clear" w:color="auto" w:fill="auto"/>
            <w:vAlign w:val="center"/>
            <w:hideMark/>
          </w:tcPr>
          <w:p w14:paraId="1BAF0829" w14:textId="77777777" w:rsidR="00033B03" w:rsidRPr="00033B03" w:rsidRDefault="00033B03" w:rsidP="00033B03">
            <w:pPr>
              <w:rPr>
                <w:snapToGrid w:val="0"/>
                <w:sz w:val="20"/>
                <w:szCs w:val="28"/>
              </w:rPr>
            </w:pPr>
          </w:p>
        </w:tc>
        <w:tc>
          <w:tcPr>
            <w:tcW w:w="1573" w:type="dxa"/>
            <w:tcBorders>
              <w:top w:val="nil"/>
              <w:left w:val="nil"/>
              <w:bottom w:val="nil"/>
              <w:right w:val="nil"/>
            </w:tcBorders>
            <w:shd w:val="clear" w:color="auto" w:fill="auto"/>
            <w:hideMark/>
          </w:tcPr>
          <w:p w14:paraId="24D8DF51" w14:textId="77777777" w:rsidR="00033B03" w:rsidRPr="00033B03" w:rsidRDefault="00033B03" w:rsidP="00033B03">
            <w:pPr>
              <w:rPr>
                <w:snapToGrid w:val="0"/>
                <w:sz w:val="20"/>
                <w:szCs w:val="28"/>
              </w:rPr>
            </w:pPr>
          </w:p>
        </w:tc>
        <w:tc>
          <w:tcPr>
            <w:tcW w:w="1764" w:type="dxa"/>
            <w:gridSpan w:val="2"/>
            <w:tcBorders>
              <w:top w:val="nil"/>
              <w:left w:val="nil"/>
              <w:bottom w:val="nil"/>
              <w:right w:val="nil"/>
            </w:tcBorders>
            <w:shd w:val="clear" w:color="auto" w:fill="auto"/>
            <w:hideMark/>
          </w:tcPr>
          <w:p w14:paraId="2EFBF8C6" w14:textId="77777777" w:rsidR="00033B03" w:rsidRPr="00033B03" w:rsidRDefault="00033B03" w:rsidP="00033B03">
            <w:pPr>
              <w:rPr>
                <w:snapToGrid w:val="0"/>
                <w:sz w:val="20"/>
                <w:szCs w:val="28"/>
              </w:rPr>
            </w:pPr>
          </w:p>
        </w:tc>
        <w:tc>
          <w:tcPr>
            <w:tcW w:w="1764" w:type="dxa"/>
            <w:gridSpan w:val="2"/>
            <w:tcBorders>
              <w:top w:val="nil"/>
              <w:left w:val="nil"/>
              <w:bottom w:val="nil"/>
              <w:right w:val="nil"/>
            </w:tcBorders>
            <w:shd w:val="clear" w:color="auto" w:fill="auto"/>
            <w:hideMark/>
          </w:tcPr>
          <w:p w14:paraId="13838F50" w14:textId="77777777" w:rsidR="00033B03" w:rsidRPr="00033B03" w:rsidRDefault="00033B03" w:rsidP="00033B03">
            <w:pPr>
              <w:rPr>
                <w:snapToGrid w:val="0"/>
                <w:sz w:val="20"/>
                <w:szCs w:val="28"/>
              </w:rPr>
            </w:pPr>
          </w:p>
        </w:tc>
        <w:tc>
          <w:tcPr>
            <w:tcW w:w="1872" w:type="dxa"/>
            <w:gridSpan w:val="2"/>
            <w:tcBorders>
              <w:top w:val="nil"/>
              <w:left w:val="nil"/>
              <w:bottom w:val="nil"/>
              <w:right w:val="nil"/>
            </w:tcBorders>
            <w:shd w:val="clear" w:color="auto" w:fill="auto"/>
            <w:hideMark/>
          </w:tcPr>
          <w:p w14:paraId="391D9933" w14:textId="77777777" w:rsidR="00033B03" w:rsidRPr="00033B03" w:rsidRDefault="00033B03" w:rsidP="00033B03">
            <w:pPr>
              <w:rPr>
                <w:snapToGrid w:val="0"/>
                <w:sz w:val="20"/>
                <w:szCs w:val="28"/>
              </w:rPr>
            </w:pPr>
          </w:p>
        </w:tc>
      </w:tr>
      <w:tr w:rsidR="00033B03" w:rsidRPr="00033B03" w14:paraId="4A912E1D" w14:textId="77777777" w:rsidTr="00EB0A6C">
        <w:trPr>
          <w:trHeight w:val="300"/>
        </w:trPr>
        <w:tc>
          <w:tcPr>
            <w:tcW w:w="750" w:type="dxa"/>
            <w:tcBorders>
              <w:top w:val="nil"/>
              <w:left w:val="nil"/>
              <w:bottom w:val="nil"/>
              <w:right w:val="nil"/>
            </w:tcBorders>
            <w:shd w:val="clear" w:color="auto" w:fill="auto"/>
            <w:vAlign w:val="center"/>
            <w:hideMark/>
          </w:tcPr>
          <w:p w14:paraId="53D7C150" w14:textId="77777777" w:rsidR="00033B03" w:rsidRPr="00033B03" w:rsidRDefault="00033B03" w:rsidP="00033B03">
            <w:pPr>
              <w:rPr>
                <w:snapToGrid w:val="0"/>
                <w:sz w:val="20"/>
                <w:szCs w:val="28"/>
              </w:rPr>
            </w:pPr>
          </w:p>
        </w:tc>
        <w:tc>
          <w:tcPr>
            <w:tcW w:w="3361" w:type="dxa"/>
            <w:tcBorders>
              <w:top w:val="nil"/>
              <w:left w:val="nil"/>
              <w:bottom w:val="nil"/>
              <w:right w:val="nil"/>
            </w:tcBorders>
            <w:shd w:val="clear" w:color="auto" w:fill="auto"/>
            <w:vAlign w:val="center"/>
            <w:hideMark/>
          </w:tcPr>
          <w:p w14:paraId="17200151" w14:textId="77777777" w:rsidR="00033B03" w:rsidRPr="00033B03" w:rsidRDefault="00033B03" w:rsidP="00033B03">
            <w:pPr>
              <w:rPr>
                <w:snapToGrid w:val="0"/>
                <w:sz w:val="20"/>
                <w:szCs w:val="28"/>
              </w:rPr>
            </w:pPr>
          </w:p>
        </w:tc>
        <w:tc>
          <w:tcPr>
            <w:tcW w:w="1573" w:type="dxa"/>
            <w:tcBorders>
              <w:top w:val="nil"/>
              <w:left w:val="nil"/>
              <w:bottom w:val="nil"/>
              <w:right w:val="nil"/>
            </w:tcBorders>
            <w:shd w:val="clear" w:color="auto" w:fill="auto"/>
            <w:hideMark/>
          </w:tcPr>
          <w:p w14:paraId="41DF3F71" w14:textId="77777777" w:rsidR="00033B03" w:rsidRPr="00033B03" w:rsidRDefault="00033B03" w:rsidP="00033B03">
            <w:pPr>
              <w:rPr>
                <w:snapToGrid w:val="0"/>
                <w:sz w:val="20"/>
                <w:szCs w:val="28"/>
              </w:rPr>
            </w:pPr>
          </w:p>
        </w:tc>
        <w:tc>
          <w:tcPr>
            <w:tcW w:w="1764" w:type="dxa"/>
            <w:gridSpan w:val="2"/>
            <w:tcBorders>
              <w:top w:val="nil"/>
              <w:left w:val="nil"/>
              <w:bottom w:val="nil"/>
              <w:right w:val="nil"/>
            </w:tcBorders>
            <w:shd w:val="clear" w:color="auto" w:fill="auto"/>
            <w:vAlign w:val="center"/>
            <w:hideMark/>
          </w:tcPr>
          <w:p w14:paraId="2C91A2AD" w14:textId="77777777" w:rsidR="00033B03" w:rsidRPr="00033B03" w:rsidRDefault="00033B03" w:rsidP="00033B03">
            <w:pPr>
              <w:rPr>
                <w:snapToGrid w:val="0"/>
                <w:sz w:val="20"/>
                <w:szCs w:val="28"/>
              </w:rPr>
            </w:pPr>
          </w:p>
        </w:tc>
        <w:tc>
          <w:tcPr>
            <w:tcW w:w="1764" w:type="dxa"/>
            <w:gridSpan w:val="2"/>
            <w:tcBorders>
              <w:top w:val="nil"/>
              <w:left w:val="nil"/>
              <w:bottom w:val="nil"/>
              <w:right w:val="nil"/>
            </w:tcBorders>
            <w:shd w:val="clear" w:color="auto" w:fill="auto"/>
            <w:vAlign w:val="center"/>
            <w:hideMark/>
          </w:tcPr>
          <w:p w14:paraId="6A1A8B68" w14:textId="77777777" w:rsidR="00033B03" w:rsidRPr="00033B03" w:rsidRDefault="00033B03" w:rsidP="00033B03">
            <w:pPr>
              <w:rPr>
                <w:snapToGrid w:val="0"/>
                <w:sz w:val="20"/>
                <w:szCs w:val="28"/>
              </w:rPr>
            </w:pPr>
          </w:p>
        </w:tc>
        <w:tc>
          <w:tcPr>
            <w:tcW w:w="1872" w:type="dxa"/>
            <w:gridSpan w:val="2"/>
            <w:tcBorders>
              <w:top w:val="nil"/>
              <w:left w:val="nil"/>
              <w:bottom w:val="nil"/>
              <w:right w:val="nil"/>
            </w:tcBorders>
            <w:shd w:val="clear" w:color="auto" w:fill="auto"/>
            <w:vAlign w:val="center"/>
            <w:hideMark/>
          </w:tcPr>
          <w:p w14:paraId="1762F657" w14:textId="77777777" w:rsidR="00033B03" w:rsidRPr="00033B03" w:rsidRDefault="00033B03" w:rsidP="00033B03">
            <w:pPr>
              <w:rPr>
                <w:snapToGrid w:val="0"/>
                <w:sz w:val="20"/>
                <w:szCs w:val="28"/>
              </w:rPr>
            </w:pPr>
          </w:p>
        </w:tc>
      </w:tr>
    </w:tbl>
    <w:p w14:paraId="3EA2E574" w14:textId="77777777" w:rsidR="00033B03" w:rsidRPr="00033B03" w:rsidRDefault="00033B03" w:rsidP="00033B03">
      <w:pPr>
        <w:numPr>
          <w:ilvl w:val="0"/>
          <w:numId w:val="9"/>
        </w:numPr>
        <w:tabs>
          <w:tab w:val="left" w:pos="1890"/>
        </w:tabs>
        <w:spacing w:line="360" w:lineRule="auto"/>
        <w:ind w:right="-285"/>
        <w:jc w:val="right"/>
        <w:rPr>
          <w:snapToGrid w:val="0"/>
          <w:sz w:val="28"/>
          <w:szCs w:val="28"/>
        </w:rPr>
      </w:pPr>
      <w:r w:rsidRPr="00033B03">
        <w:rPr>
          <w:snapToGrid w:val="0"/>
          <w:sz w:val="28"/>
          <w:szCs w:val="28"/>
        </w:rPr>
        <w:br w:type="page"/>
      </w:r>
    </w:p>
    <w:tbl>
      <w:tblPr>
        <w:tblW w:w="11084" w:type="dxa"/>
        <w:tblInd w:w="108" w:type="dxa"/>
        <w:tblLook w:val="04A0" w:firstRow="1" w:lastRow="0" w:firstColumn="1" w:lastColumn="0" w:noHBand="0" w:noVBand="1"/>
      </w:tblPr>
      <w:tblGrid>
        <w:gridCol w:w="750"/>
        <w:gridCol w:w="3361"/>
        <w:gridCol w:w="1573"/>
        <w:gridCol w:w="191"/>
        <w:gridCol w:w="1573"/>
        <w:gridCol w:w="191"/>
        <w:gridCol w:w="1573"/>
        <w:gridCol w:w="299"/>
        <w:gridCol w:w="1573"/>
      </w:tblGrid>
      <w:tr w:rsidR="00033B03" w:rsidRPr="00033B03" w14:paraId="5B668D91" w14:textId="77777777" w:rsidTr="00EB0A6C">
        <w:trPr>
          <w:trHeight w:val="315"/>
        </w:trPr>
        <w:tc>
          <w:tcPr>
            <w:tcW w:w="9212" w:type="dxa"/>
            <w:gridSpan w:val="7"/>
            <w:tcBorders>
              <w:top w:val="nil"/>
              <w:left w:val="nil"/>
              <w:bottom w:val="nil"/>
              <w:right w:val="nil"/>
            </w:tcBorders>
            <w:shd w:val="clear" w:color="auto" w:fill="auto"/>
            <w:noWrap/>
            <w:vAlign w:val="center"/>
            <w:hideMark/>
          </w:tcPr>
          <w:p w14:paraId="0A496198" w14:textId="77777777" w:rsidR="00033B03" w:rsidRPr="00033B03" w:rsidRDefault="00033B03" w:rsidP="00033B03">
            <w:pPr>
              <w:jc w:val="center"/>
              <w:rPr>
                <w:snapToGrid w:val="0"/>
                <w:sz w:val="20"/>
                <w:szCs w:val="28"/>
              </w:rPr>
            </w:pPr>
            <w:r w:rsidRPr="00033B03">
              <w:rPr>
                <w:bCs/>
                <w:snapToGrid w:val="0"/>
                <w:sz w:val="28"/>
                <w:szCs w:val="28"/>
              </w:rPr>
              <w:lastRenderedPageBreak/>
              <w:t>Реестр неподконтрольных расходов</w:t>
            </w:r>
          </w:p>
        </w:tc>
        <w:tc>
          <w:tcPr>
            <w:tcW w:w="1872" w:type="dxa"/>
            <w:gridSpan w:val="2"/>
            <w:tcBorders>
              <w:top w:val="nil"/>
              <w:left w:val="nil"/>
              <w:bottom w:val="nil"/>
              <w:right w:val="nil"/>
            </w:tcBorders>
            <w:shd w:val="clear" w:color="auto" w:fill="auto"/>
            <w:noWrap/>
            <w:vAlign w:val="center"/>
            <w:hideMark/>
          </w:tcPr>
          <w:p w14:paraId="3C31BE83" w14:textId="77777777" w:rsidR="00033B03" w:rsidRPr="00033B03" w:rsidRDefault="00033B03" w:rsidP="00033B03">
            <w:pPr>
              <w:rPr>
                <w:snapToGrid w:val="0"/>
                <w:sz w:val="20"/>
                <w:szCs w:val="28"/>
              </w:rPr>
            </w:pPr>
          </w:p>
        </w:tc>
      </w:tr>
      <w:tr w:rsidR="00033B03" w:rsidRPr="00033B03" w14:paraId="50352B0C" w14:textId="77777777" w:rsidTr="00EB0A6C">
        <w:trPr>
          <w:trHeight w:val="300"/>
        </w:trPr>
        <w:tc>
          <w:tcPr>
            <w:tcW w:w="750" w:type="dxa"/>
            <w:tcBorders>
              <w:top w:val="nil"/>
              <w:left w:val="nil"/>
              <w:bottom w:val="nil"/>
              <w:right w:val="nil"/>
            </w:tcBorders>
            <w:shd w:val="clear" w:color="auto" w:fill="auto"/>
            <w:noWrap/>
            <w:vAlign w:val="center"/>
            <w:hideMark/>
          </w:tcPr>
          <w:p w14:paraId="0851D5B0" w14:textId="77777777" w:rsidR="00033B03" w:rsidRPr="00033B03" w:rsidRDefault="00033B03" w:rsidP="00033B03">
            <w:pPr>
              <w:rPr>
                <w:snapToGrid w:val="0"/>
                <w:sz w:val="20"/>
                <w:szCs w:val="28"/>
              </w:rPr>
            </w:pPr>
          </w:p>
        </w:tc>
        <w:tc>
          <w:tcPr>
            <w:tcW w:w="3361" w:type="dxa"/>
            <w:tcBorders>
              <w:top w:val="nil"/>
              <w:left w:val="nil"/>
              <w:bottom w:val="nil"/>
              <w:right w:val="nil"/>
            </w:tcBorders>
            <w:shd w:val="clear" w:color="auto" w:fill="auto"/>
            <w:noWrap/>
            <w:vAlign w:val="center"/>
            <w:hideMark/>
          </w:tcPr>
          <w:p w14:paraId="467F6487" w14:textId="77777777" w:rsidR="00033B03" w:rsidRPr="00033B03" w:rsidRDefault="00033B03" w:rsidP="00033B03">
            <w:pPr>
              <w:rPr>
                <w:snapToGrid w:val="0"/>
                <w:sz w:val="20"/>
                <w:szCs w:val="28"/>
              </w:rPr>
            </w:pPr>
          </w:p>
        </w:tc>
        <w:tc>
          <w:tcPr>
            <w:tcW w:w="1573" w:type="dxa"/>
            <w:tcBorders>
              <w:top w:val="nil"/>
              <w:left w:val="nil"/>
              <w:bottom w:val="nil"/>
              <w:right w:val="nil"/>
            </w:tcBorders>
            <w:shd w:val="clear" w:color="auto" w:fill="auto"/>
            <w:noWrap/>
            <w:vAlign w:val="center"/>
            <w:hideMark/>
          </w:tcPr>
          <w:p w14:paraId="20407399" w14:textId="77777777" w:rsidR="00033B03" w:rsidRPr="00033B03" w:rsidRDefault="00033B03" w:rsidP="00033B03">
            <w:pPr>
              <w:rPr>
                <w:snapToGrid w:val="0"/>
                <w:sz w:val="20"/>
                <w:szCs w:val="28"/>
              </w:rPr>
            </w:pPr>
          </w:p>
        </w:tc>
        <w:tc>
          <w:tcPr>
            <w:tcW w:w="1764" w:type="dxa"/>
            <w:gridSpan w:val="2"/>
            <w:tcBorders>
              <w:top w:val="nil"/>
              <w:left w:val="nil"/>
              <w:bottom w:val="nil"/>
              <w:right w:val="nil"/>
            </w:tcBorders>
            <w:shd w:val="clear" w:color="auto" w:fill="auto"/>
            <w:noWrap/>
            <w:vAlign w:val="center"/>
            <w:hideMark/>
          </w:tcPr>
          <w:p w14:paraId="639F8547" w14:textId="77777777" w:rsidR="00033B03" w:rsidRPr="00033B03" w:rsidRDefault="00033B03" w:rsidP="00033B03">
            <w:pPr>
              <w:rPr>
                <w:snapToGrid w:val="0"/>
                <w:sz w:val="20"/>
                <w:szCs w:val="28"/>
              </w:rPr>
            </w:pPr>
          </w:p>
        </w:tc>
        <w:tc>
          <w:tcPr>
            <w:tcW w:w="1764" w:type="dxa"/>
            <w:gridSpan w:val="2"/>
            <w:tcBorders>
              <w:top w:val="nil"/>
              <w:left w:val="nil"/>
              <w:bottom w:val="nil"/>
              <w:right w:val="nil"/>
            </w:tcBorders>
            <w:shd w:val="clear" w:color="auto" w:fill="auto"/>
            <w:noWrap/>
            <w:vAlign w:val="center"/>
            <w:hideMark/>
          </w:tcPr>
          <w:p w14:paraId="79C8E6AE" w14:textId="77777777" w:rsidR="00033B03" w:rsidRPr="00033B03" w:rsidRDefault="00033B03" w:rsidP="00033B03">
            <w:pPr>
              <w:jc w:val="right"/>
              <w:rPr>
                <w:snapToGrid w:val="0"/>
                <w:sz w:val="20"/>
                <w:szCs w:val="28"/>
              </w:rPr>
            </w:pPr>
            <w:r w:rsidRPr="00033B03">
              <w:rPr>
                <w:snapToGrid w:val="0"/>
                <w:sz w:val="20"/>
                <w:szCs w:val="28"/>
              </w:rPr>
              <w:t>тыс. руб.</w:t>
            </w:r>
          </w:p>
        </w:tc>
        <w:tc>
          <w:tcPr>
            <w:tcW w:w="1872" w:type="dxa"/>
            <w:gridSpan w:val="2"/>
            <w:tcBorders>
              <w:top w:val="nil"/>
              <w:left w:val="nil"/>
              <w:bottom w:val="nil"/>
              <w:right w:val="nil"/>
            </w:tcBorders>
            <w:shd w:val="clear" w:color="auto" w:fill="auto"/>
            <w:noWrap/>
            <w:vAlign w:val="center"/>
            <w:hideMark/>
          </w:tcPr>
          <w:p w14:paraId="2B46A503" w14:textId="77777777" w:rsidR="00033B03" w:rsidRPr="00033B03" w:rsidRDefault="00033B03" w:rsidP="00033B03">
            <w:pPr>
              <w:rPr>
                <w:snapToGrid w:val="0"/>
                <w:sz w:val="20"/>
                <w:szCs w:val="28"/>
              </w:rPr>
            </w:pPr>
          </w:p>
        </w:tc>
      </w:tr>
      <w:tr w:rsidR="00033B03" w:rsidRPr="00033B03" w14:paraId="7C42E558" w14:textId="77777777" w:rsidTr="00EB0A6C">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C145BA" w14:textId="77777777" w:rsidR="00033B03" w:rsidRPr="00033B03" w:rsidRDefault="00033B03" w:rsidP="00033B03">
            <w:pPr>
              <w:jc w:val="center"/>
              <w:rPr>
                <w:snapToGrid w:val="0"/>
                <w:sz w:val="20"/>
                <w:szCs w:val="28"/>
              </w:rPr>
            </w:pPr>
            <w:r w:rsidRPr="00033B03">
              <w:rPr>
                <w:snapToGrid w:val="0"/>
                <w:sz w:val="20"/>
                <w:szCs w:val="28"/>
              </w:rPr>
              <w:t>№ п/п</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B9CA64B" w14:textId="77777777" w:rsidR="00033B03" w:rsidRPr="00033B03" w:rsidRDefault="00033B03" w:rsidP="00033B03">
            <w:pPr>
              <w:jc w:val="center"/>
              <w:rPr>
                <w:snapToGrid w:val="0"/>
                <w:sz w:val="20"/>
                <w:szCs w:val="28"/>
              </w:rPr>
            </w:pPr>
            <w:r w:rsidRPr="00033B03">
              <w:rPr>
                <w:snapToGrid w:val="0"/>
                <w:sz w:val="20"/>
                <w:szCs w:val="28"/>
              </w:rPr>
              <w:t>Наименование расхода</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73A46E26" w14:textId="77777777" w:rsidR="00033B03" w:rsidRPr="00033B03" w:rsidRDefault="00033B03" w:rsidP="00033B03">
            <w:pPr>
              <w:jc w:val="center"/>
              <w:rPr>
                <w:snapToGrid w:val="0"/>
                <w:sz w:val="20"/>
                <w:szCs w:val="28"/>
              </w:rPr>
            </w:pPr>
            <w:r w:rsidRPr="00033B03">
              <w:rPr>
                <w:snapToGrid w:val="0"/>
                <w:sz w:val="20"/>
                <w:szCs w:val="28"/>
              </w:rPr>
              <w:t>Утверждено на 2021 год</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06229F05" w14:textId="77777777" w:rsidR="00033B03" w:rsidRPr="00033B03" w:rsidRDefault="00033B03" w:rsidP="00033B03">
            <w:pPr>
              <w:jc w:val="center"/>
              <w:rPr>
                <w:snapToGrid w:val="0"/>
                <w:sz w:val="20"/>
                <w:szCs w:val="28"/>
              </w:rPr>
            </w:pPr>
            <w:r w:rsidRPr="00033B03">
              <w:rPr>
                <w:snapToGrid w:val="0"/>
                <w:sz w:val="20"/>
                <w:szCs w:val="28"/>
              </w:rPr>
              <w:t xml:space="preserve">Предложение экспертов </w:t>
            </w:r>
          </w:p>
          <w:p w14:paraId="793B35FD" w14:textId="77777777" w:rsidR="00033B03" w:rsidRPr="00033B03" w:rsidRDefault="00033B03" w:rsidP="00033B03">
            <w:pPr>
              <w:jc w:val="center"/>
              <w:rPr>
                <w:snapToGrid w:val="0"/>
                <w:sz w:val="20"/>
                <w:szCs w:val="28"/>
              </w:rPr>
            </w:pPr>
            <w:r w:rsidRPr="00033B03">
              <w:rPr>
                <w:snapToGrid w:val="0"/>
                <w:sz w:val="20"/>
                <w:szCs w:val="28"/>
              </w:rPr>
              <w:t>на 2022 год</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F932D6F" w14:textId="77777777" w:rsidR="00033B03" w:rsidRPr="00033B03" w:rsidRDefault="00033B03" w:rsidP="00033B03">
            <w:pPr>
              <w:jc w:val="center"/>
              <w:rPr>
                <w:snapToGrid w:val="0"/>
                <w:sz w:val="20"/>
                <w:szCs w:val="28"/>
              </w:rPr>
            </w:pPr>
            <w:r w:rsidRPr="00033B03">
              <w:rPr>
                <w:snapToGrid w:val="0"/>
                <w:sz w:val="20"/>
                <w:szCs w:val="28"/>
              </w:rPr>
              <w:t>Динамика расходов</w:t>
            </w:r>
          </w:p>
        </w:tc>
      </w:tr>
      <w:tr w:rsidR="00033B03" w:rsidRPr="00033B03" w14:paraId="7AE734FB" w14:textId="77777777" w:rsidTr="00EB0A6C">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656212" w14:textId="77777777" w:rsidR="00033B03" w:rsidRPr="00033B03" w:rsidRDefault="00033B03" w:rsidP="00033B03">
            <w:pPr>
              <w:jc w:val="center"/>
              <w:rPr>
                <w:snapToGrid w:val="0"/>
                <w:sz w:val="20"/>
                <w:szCs w:val="28"/>
              </w:rPr>
            </w:pPr>
            <w:r w:rsidRPr="00033B03">
              <w:rPr>
                <w:snapToGrid w:val="0"/>
                <w:sz w:val="20"/>
                <w:szCs w:val="28"/>
              </w:rPr>
              <w:t>1.1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570252E" w14:textId="77777777" w:rsidR="00033B03" w:rsidRPr="00033B03" w:rsidRDefault="00033B03" w:rsidP="00033B03">
            <w:pPr>
              <w:rPr>
                <w:snapToGrid w:val="0"/>
                <w:sz w:val="20"/>
                <w:szCs w:val="28"/>
              </w:rPr>
            </w:pPr>
            <w:r w:rsidRPr="00033B03">
              <w:rPr>
                <w:snapToGrid w:val="0"/>
                <w:sz w:val="20"/>
                <w:szCs w:val="28"/>
              </w:rPr>
              <w:t>Расходы на оплату услуг, оказываемых организациями, осуществляющими регулируемые виды деятельности</w:t>
            </w:r>
          </w:p>
        </w:tc>
        <w:tc>
          <w:tcPr>
            <w:tcW w:w="176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5A4F2AFA" w14:textId="77777777" w:rsidR="00033B03" w:rsidRPr="00033B03" w:rsidRDefault="00033B03" w:rsidP="00033B03">
            <w:pPr>
              <w:jc w:val="center"/>
              <w:rPr>
                <w:snapToGrid w:val="0"/>
                <w:sz w:val="28"/>
                <w:szCs w:val="28"/>
              </w:rPr>
            </w:pPr>
            <w:r w:rsidRPr="00033B03">
              <w:rPr>
                <w:snapToGrid w:val="0"/>
                <w:sz w:val="28"/>
                <w:szCs w:val="28"/>
              </w:rPr>
              <w:t>0</w:t>
            </w:r>
          </w:p>
        </w:tc>
        <w:tc>
          <w:tcPr>
            <w:tcW w:w="1764" w:type="dxa"/>
            <w:gridSpan w:val="2"/>
            <w:tcBorders>
              <w:top w:val="single" w:sz="4" w:space="0" w:color="auto"/>
              <w:left w:val="nil"/>
              <w:bottom w:val="single" w:sz="4" w:space="0" w:color="auto"/>
              <w:right w:val="single" w:sz="4" w:space="0" w:color="auto"/>
            </w:tcBorders>
            <w:shd w:val="clear" w:color="000000" w:fill="FFFFFF"/>
            <w:noWrap/>
            <w:vAlign w:val="center"/>
          </w:tcPr>
          <w:p w14:paraId="2A30ADC9" w14:textId="77777777" w:rsidR="00033B03" w:rsidRPr="00033B03" w:rsidRDefault="00033B03" w:rsidP="00033B03">
            <w:pPr>
              <w:jc w:val="center"/>
              <w:rPr>
                <w:snapToGrid w:val="0"/>
                <w:sz w:val="28"/>
                <w:szCs w:val="28"/>
              </w:rPr>
            </w:pPr>
            <w:r w:rsidRPr="00033B03">
              <w:rPr>
                <w:snapToGrid w:val="0"/>
                <w:sz w:val="28"/>
                <w:szCs w:val="28"/>
              </w:rPr>
              <w:t>0</w:t>
            </w:r>
          </w:p>
        </w:tc>
        <w:tc>
          <w:tcPr>
            <w:tcW w:w="1872" w:type="dxa"/>
            <w:gridSpan w:val="2"/>
            <w:tcBorders>
              <w:top w:val="single" w:sz="4" w:space="0" w:color="auto"/>
              <w:left w:val="nil"/>
              <w:bottom w:val="single" w:sz="4" w:space="0" w:color="auto"/>
              <w:right w:val="single" w:sz="4" w:space="0" w:color="auto"/>
            </w:tcBorders>
            <w:shd w:val="clear" w:color="000000" w:fill="FFFFFF"/>
            <w:noWrap/>
            <w:vAlign w:val="center"/>
          </w:tcPr>
          <w:p w14:paraId="2887C041" w14:textId="77777777" w:rsidR="00033B03" w:rsidRPr="00033B03" w:rsidRDefault="00033B03" w:rsidP="00033B03">
            <w:pPr>
              <w:jc w:val="center"/>
              <w:rPr>
                <w:snapToGrid w:val="0"/>
                <w:sz w:val="28"/>
                <w:szCs w:val="28"/>
              </w:rPr>
            </w:pPr>
            <w:r w:rsidRPr="00033B03">
              <w:rPr>
                <w:snapToGrid w:val="0"/>
                <w:sz w:val="28"/>
                <w:szCs w:val="28"/>
              </w:rPr>
              <w:t>0</w:t>
            </w:r>
          </w:p>
        </w:tc>
      </w:tr>
      <w:tr w:rsidR="00033B03" w:rsidRPr="00033B03" w14:paraId="43420E0B" w14:textId="77777777" w:rsidTr="00EB0A6C">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E88A4E" w14:textId="77777777" w:rsidR="00033B03" w:rsidRPr="00033B03" w:rsidRDefault="00033B03" w:rsidP="00033B03">
            <w:pPr>
              <w:jc w:val="center"/>
              <w:rPr>
                <w:snapToGrid w:val="0"/>
                <w:sz w:val="20"/>
                <w:szCs w:val="28"/>
              </w:rPr>
            </w:pPr>
            <w:r w:rsidRPr="00033B03">
              <w:rPr>
                <w:snapToGrid w:val="0"/>
                <w:sz w:val="20"/>
                <w:szCs w:val="28"/>
              </w:rPr>
              <w:t>1.2</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7E0E9565" w14:textId="77777777" w:rsidR="00033B03" w:rsidRPr="00033B03" w:rsidRDefault="00033B03" w:rsidP="00033B03">
            <w:pPr>
              <w:rPr>
                <w:snapToGrid w:val="0"/>
                <w:sz w:val="20"/>
                <w:szCs w:val="28"/>
              </w:rPr>
            </w:pPr>
            <w:r w:rsidRPr="00033B03">
              <w:rPr>
                <w:snapToGrid w:val="0"/>
                <w:sz w:val="20"/>
                <w:szCs w:val="28"/>
              </w:rPr>
              <w:t>Арендная плата</w:t>
            </w:r>
          </w:p>
        </w:tc>
        <w:tc>
          <w:tcPr>
            <w:tcW w:w="176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10863356" w14:textId="77777777" w:rsidR="00033B03" w:rsidRPr="00033B03" w:rsidRDefault="00033B03" w:rsidP="00033B03">
            <w:pPr>
              <w:jc w:val="center"/>
              <w:rPr>
                <w:snapToGrid w:val="0"/>
                <w:sz w:val="28"/>
                <w:szCs w:val="28"/>
              </w:rPr>
            </w:pPr>
            <w:r w:rsidRPr="00033B03">
              <w:rPr>
                <w:snapToGrid w:val="0"/>
                <w:sz w:val="28"/>
                <w:szCs w:val="28"/>
              </w:rPr>
              <w:t>0</w:t>
            </w:r>
          </w:p>
        </w:tc>
        <w:tc>
          <w:tcPr>
            <w:tcW w:w="1764" w:type="dxa"/>
            <w:gridSpan w:val="2"/>
            <w:tcBorders>
              <w:top w:val="single" w:sz="4" w:space="0" w:color="auto"/>
              <w:left w:val="nil"/>
              <w:bottom w:val="single" w:sz="4" w:space="0" w:color="auto"/>
              <w:right w:val="single" w:sz="4" w:space="0" w:color="auto"/>
            </w:tcBorders>
            <w:shd w:val="clear" w:color="000000" w:fill="FFFFFF"/>
            <w:noWrap/>
            <w:vAlign w:val="center"/>
          </w:tcPr>
          <w:p w14:paraId="076C3699" w14:textId="77777777" w:rsidR="00033B03" w:rsidRPr="00033B03" w:rsidRDefault="00033B03" w:rsidP="00033B03">
            <w:pPr>
              <w:jc w:val="center"/>
              <w:rPr>
                <w:snapToGrid w:val="0"/>
                <w:sz w:val="28"/>
                <w:szCs w:val="28"/>
              </w:rPr>
            </w:pPr>
            <w:r w:rsidRPr="00033B03">
              <w:rPr>
                <w:snapToGrid w:val="0"/>
                <w:sz w:val="28"/>
                <w:szCs w:val="28"/>
              </w:rPr>
              <w:t>0</w:t>
            </w:r>
          </w:p>
        </w:tc>
        <w:tc>
          <w:tcPr>
            <w:tcW w:w="1872" w:type="dxa"/>
            <w:gridSpan w:val="2"/>
            <w:tcBorders>
              <w:top w:val="single" w:sz="4" w:space="0" w:color="auto"/>
              <w:left w:val="nil"/>
              <w:bottom w:val="single" w:sz="4" w:space="0" w:color="auto"/>
              <w:right w:val="single" w:sz="4" w:space="0" w:color="auto"/>
            </w:tcBorders>
            <w:shd w:val="clear" w:color="000000" w:fill="FFFFFF"/>
            <w:noWrap/>
            <w:vAlign w:val="center"/>
          </w:tcPr>
          <w:p w14:paraId="5D774294" w14:textId="77777777" w:rsidR="00033B03" w:rsidRPr="00033B03" w:rsidRDefault="00033B03" w:rsidP="00033B03">
            <w:pPr>
              <w:jc w:val="center"/>
              <w:rPr>
                <w:snapToGrid w:val="0"/>
                <w:sz w:val="28"/>
                <w:szCs w:val="28"/>
              </w:rPr>
            </w:pPr>
            <w:r w:rsidRPr="00033B03">
              <w:rPr>
                <w:snapToGrid w:val="0"/>
                <w:sz w:val="28"/>
                <w:szCs w:val="28"/>
              </w:rPr>
              <w:t>0</w:t>
            </w:r>
          </w:p>
        </w:tc>
      </w:tr>
      <w:tr w:rsidR="00033B03" w:rsidRPr="00033B03" w14:paraId="079199F9" w14:textId="77777777" w:rsidTr="00EB0A6C">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219383" w14:textId="77777777" w:rsidR="00033B03" w:rsidRPr="00033B03" w:rsidRDefault="00033B03" w:rsidP="00033B03">
            <w:pPr>
              <w:jc w:val="center"/>
              <w:rPr>
                <w:snapToGrid w:val="0"/>
                <w:sz w:val="20"/>
                <w:szCs w:val="28"/>
              </w:rPr>
            </w:pPr>
            <w:r w:rsidRPr="00033B03">
              <w:rPr>
                <w:snapToGrid w:val="0"/>
                <w:sz w:val="20"/>
                <w:szCs w:val="28"/>
              </w:rPr>
              <w:t>1.3</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1B24E86D" w14:textId="77777777" w:rsidR="00033B03" w:rsidRPr="00033B03" w:rsidRDefault="00033B03" w:rsidP="00033B03">
            <w:pPr>
              <w:rPr>
                <w:snapToGrid w:val="0"/>
                <w:sz w:val="20"/>
                <w:szCs w:val="28"/>
              </w:rPr>
            </w:pPr>
            <w:r w:rsidRPr="00033B03">
              <w:rPr>
                <w:snapToGrid w:val="0"/>
                <w:sz w:val="20"/>
                <w:szCs w:val="28"/>
              </w:rPr>
              <w:t>Концессионная плата</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71F55D49" w14:textId="77777777" w:rsidR="00033B03" w:rsidRPr="00033B03" w:rsidRDefault="00033B03" w:rsidP="00033B03">
            <w:pPr>
              <w:jc w:val="center"/>
              <w:rPr>
                <w:snapToGrid w:val="0"/>
                <w:sz w:val="28"/>
                <w:szCs w:val="28"/>
              </w:rPr>
            </w:pPr>
            <w:r w:rsidRPr="00033B03">
              <w:rPr>
                <w:snapToGrid w:val="0"/>
                <w:sz w:val="28"/>
                <w:szCs w:val="28"/>
              </w:rPr>
              <w:t>0</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6D08A27E" w14:textId="77777777" w:rsidR="00033B03" w:rsidRPr="00033B03" w:rsidRDefault="00033B03" w:rsidP="00033B03">
            <w:pPr>
              <w:jc w:val="center"/>
              <w:rPr>
                <w:snapToGrid w:val="0"/>
                <w:sz w:val="28"/>
                <w:szCs w:val="28"/>
              </w:rPr>
            </w:pPr>
            <w:r w:rsidRPr="00033B03">
              <w:rPr>
                <w:snapToGrid w:val="0"/>
                <w:sz w:val="28"/>
                <w:szCs w:val="28"/>
              </w:rPr>
              <w:t>0</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7F4EA80B" w14:textId="77777777" w:rsidR="00033B03" w:rsidRPr="00033B03" w:rsidRDefault="00033B03" w:rsidP="00033B03">
            <w:pPr>
              <w:jc w:val="center"/>
              <w:rPr>
                <w:snapToGrid w:val="0"/>
                <w:sz w:val="28"/>
                <w:szCs w:val="28"/>
              </w:rPr>
            </w:pPr>
            <w:r w:rsidRPr="00033B03">
              <w:rPr>
                <w:snapToGrid w:val="0"/>
                <w:sz w:val="28"/>
                <w:szCs w:val="28"/>
              </w:rPr>
              <w:t>0</w:t>
            </w:r>
          </w:p>
        </w:tc>
      </w:tr>
      <w:tr w:rsidR="00033B03" w:rsidRPr="00033B03" w14:paraId="51DF7E52" w14:textId="77777777" w:rsidTr="00EB0A6C">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CC8F30" w14:textId="77777777" w:rsidR="00033B03" w:rsidRPr="00033B03" w:rsidRDefault="00033B03" w:rsidP="00033B03">
            <w:pPr>
              <w:jc w:val="center"/>
              <w:rPr>
                <w:snapToGrid w:val="0"/>
                <w:sz w:val="20"/>
                <w:szCs w:val="28"/>
              </w:rPr>
            </w:pPr>
            <w:r w:rsidRPr="00033B03">
              <w:rPr>
                <w:snapToGrid w:val="0"/>
                <w:sz w:val="20"/>
                <w:szCs w:val="28"/>
              </w:rPr>
              <w:t>1.4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D9E2B4E" w14:textId="77777777" w:rsidR="00033B03" w:rsidRPr="00033B03" w:rsidRDefault="00033B03" w:rsidP="00033B03">
            <w:pPr>
              <w:jc w:val="both"/>
              <w:rPr>
                <w:snapToGrid w:val="0"/>
                <w:sz w:val="20"/>
                <w:szCs w:val="28"/>
              </w:rPr>
            </w:pPr>
            <w:r w:rsidRPr="00033B03">
              <w:rPr>
                <w:snapToGrid w:val="0"/>
                <w:sz w:val="20"/>
                <w:szCs w:val="28"/>
              </w:rPr>
              <w:t>Расходы на уплату налогов, сборов и других обязательных платежей, в том числе:</w:t>
            </w:r>
          </w:p>
        </w:tc>
        <w:tc>
          <w:tcPr>
            <w:tcW w:w="176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37F04DBE" w14:textId="77777777" w:rsidR="00033B03" w:rsidRPr="00033B03" w:rsidRDefault="00033B03" w:rsidP="00033B03">
            <w:pPr>
              <w:jc w:val="center"/>
              <w:rPr>
                <w:snapToGrid w:val="0"/>
                <w:sz w:val="28"/>
                <w:szCs w:val="28"/>
              </w:rPr>
            </w:pPr>
            <w:r w:rsidRPr="00033B03">
              <w:rPr>
                <w:snapToGrid w:val="0"/>
                <w:sz w:val="28"/>
                <w:szCs w:val="28"/>
              </w:rPr>
              <w:t>269</w:t>
            </w:r>
          </w:p>
        </w:tc>
        <w:tc>
          <w:tcPr>
            <w:tcW w:w="1764" w:type="dxa"/>
            <w:gridSpan w:val="2"/>
            <w:tcBorders>
              <w:top w:val="single" w:sz="4" w:space="0" w:color="auto"/>
              <w:left w:val="nil"/>
              <w:bottom w:val="single" w:sz="4" w:space="0" w:color="auto"/>
              <w:right w:val="single" w:sz="4" w:space="0" w:color="auto"/>
            </w:tcBorders>
            <w:shd w:val="clear" w:color="000000" w:fill="FFFFFF"/>
            <w:noWrap/>
            <w:vAlign w:val="center"/>
          </w:tcPr>
          <w:p w14:paraId="18E335FC" w14:textId="77777777" w:rsidR="00033B03" w:rsidRPr="00033B03" w:rsidRDefault="00033B03" w:rsidP="00033B03">
            <w:pPr>
              <w:jc w:val="center"/>
              <w:rPr>
                <w:snapToGrid w:val="0"/>
                <w:sz w:val="28"/>
                <w:szCs w:val="28"/>
              </w:rPr>
            </w:pPr>
            <w:r w:rsidRPr="00033B03">
              <w:rPr>
                <w:snapToGrid w:val="0"/>
                <w:sz w:val="28"/>
                <w:szCs w:val="28"/>
              </w:rPr>
              <w:t>276</w:t>
            </w:r>
          </w:p>
        </w:tc>
        <w:tc>
          <w:tcPr>
            <w:tcW w:w="1872" w:type="dxa"/>
            <w:gridSpan w:val="2"/>
            <w:tcBorders>
              <w:top w:val="single" w:sz="4" w:space="0" w:color="auto"/>
              <w:left w:val="nil"/>
              <w:bottom w:val="single" w:sz="4" w:space="0" w:color="auto"/>
              <w:right w:val="single" w:sz="4" w:space="0" w:color="auto"/>
            </w:tcBorders>
            <w:shd w:val="clear" w:color="000000" w:fill="FFFFFF"/>
            <w:noWrap/>
            <w:vAlign w:val="center"/>
          </w:tcPr>
          <w:p w14:paraId="5F9AD4B8" w14:textId="77777777" w:rsidR="00033B03" w:rsidRPr="00033B03" w:rsidRDefault="00033B03" w:rsidP="00033B03">
            <w:pPr>
              <w:jc w:val="center"/>
              <w:rPr>
                <w:snapToGrid w:val="0"/>
                <w:sz w:val="28"/>
                <w:szCs w:val="28"/>
              </w:rPr>
            </w:pPr>
            <w:r w:rsidRPr="00033B03">
              <w:rPr>
                <w:snapToGrid w:val="0"/>
                <w:sz w:val="28"/>
                <w:szCs w:val="28"/>
              </w:rPr>
              <w:t>7</w:t>
            </w:r>
          </w:p>
        </w:tc>
      </w:tr>
      <w:tr w:rsidR="00033B03" w:rsidRPr="00033B03" w14:paraId="126E891A" w14:textId="77777777" w:rsidTr="00EB0A6C">
        <w:trPr>
          <w:gridAfter w:val="1"/>
          <w:wAfter w:w="1573" w:type="dxa"/>
          <w:trHeight w:val="12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FDE3B6" w14:textId="77777777" w:rsidR="00033B03" w:rsidRPr="00033B03" w:rsidRDefault="00033B03" w:rsidP="00033B03">
            <w:pPr>
              <w:jc w:val="center"/>
              <w:rPr>
                <w:snapToGrid w:val="0"/>
                <w:sz w:val="20"/>
                <w:szCs w:val="28"/>
              </w:rPr>
            </w:pPr>
            <w:r w:rsidRPr="00033B03">
              <w:rPr>
                <w:snapToGrid w:val="0"/>
                <w:sz w:val="20"/>
                <w:szCs w:val="28"/>
              </w:rPr>
              <w:t>1.4.1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8158160" w14:textId="77777777" w:rsidR="00033B03" w:rsidRPr="00033B03" w:rsidRDefault="00033B03" w:rsidP="00033B03">
            <w:pPr>
              <w:jc w:val="both"/>
              <w:rPr>
                <w:snapToGrid w:val="0"/>
                <w:sz w:val="20"/>
                <w:szCs w:val="28"/>
              </w:rPr>
            </w:pPr>
            <w:r w:rsidRPr="00033B03">
              <w:rPr>
                <w:snapToGrid w:val="0"/>
                <w:sz w:val="20"/>
                <w:szCs w:val="28"/>
              </w:rPr>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76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6C112BEB" w14:textId="77777777" w:rsidR="00033B03" w:rsidRPr="00033B03" w:rsidRDefault="00033B03" w:rsidP="00033B03">
            <w:pPr>
              <w:jc w:val="center"/>
              <w:rPr>
                <w:snapToGrid w:val="0"/>
                <w:sz w:val="28"/>
                <w:szCs w:val="28"/>
              </w:rPr>
            </w:pPr>
            <w:r w:rsidRPr="00033B03">
              <w:rPr>
                <w:snapToGrid w:val="0"/>
                <w:sz w:val="28"/>
                <w:szCs w:val="28"/>
              </w:rPr>
              <w:t>0</w:t>
            </w:r>
          </w:p>
        </w:tc>
        <w:tc>
          <w:tcPr>
            <w:tcW w:w="1764" w:type="dxa"/>
            <w:gridSpan w:val="2"/>
            <w:tcBorders>
              <w:top w:val="single" w:sz="4" w:space="0" w:color="auto"/>
              <w:left w:val="nil"/>
              <w:bottom w:val="single" w:sz="4" w:space="0" w:color="auto"/>
              <w:right w:val="single" w:sz="4" w:space="0" w:color="auto"/>
            </w:tcBorders>
            <w:shd w:val="clear" w:color="000000" w:fill="FFFFFF"/>
            <w:noWrap/>
            <w:vAlign w:val="center"/>
          </w:tcPr>
          <w:p w14:paraId="69CED3E0" w14:textId="77777777" w:rsidR="00033B03" w:rsidRPr="00033B03" w:rsidRDefault="00033B03" w:rsidP="00033B03">
            <w:pPr>
              <w:jc w:val="center"/>
              <w:rPr>
                <w:snapToGrid w:val="0"/>
                <w:sz w:val="28"/>
                <w:szCs w:val="28"/>
              </w:rPr>
            </w:pPr>
            <w:r w:rsidRPr="00033B03">
              <w:rPr>
                <w:snapToGrid w:val="0"/>
                <w:sz w:val="28"/>
                <w:szCs w:val="28"/>
              </w:rPr>
              <w:t>0</w:t>
            </w:r>
          </w:p>
        </w:tc>
        <w:tc>
          <w:tcPr>
            <w:tcW w:w="1872" w:type="dxa"/>
            <w:gridSpan w:val="2"/>
            <w:tcBorders>
              <w:top w:val="single" w:sz="4" w:space="0" w:color="auto"/>
              <w:left w:val="nil"/>
              <w:bottom w:val="single" w:sz="4" w:space="0" w:color="auto"/>
              <w:right w:val="single" w:sz="4" w:space="0" w:color="auto"/>
            </w:tcBorders>
            <w:shd w:val="clear" w:color="000000" w:fill="FFFFFF"/>
            <w:noWrap/>
            <w:vAlign w:val="center"/>
          </w:tcPr>
          <w:p w14:paraId="3EA31BCE" w14:textId="77777777" w:rsidR="00033B03" w:rsidRPr="00033B03" w:rsidRDefault="00033B03" w:rsidP="00033B03">
            <w:pPr>
              <w:jc w:val="center"/>
              <w:rPr>
                <w:snapToGrid w:val="0"/>
                <w:sz w:val="28"/>
                <w:szCs w:val="28"/>
              </w:rPr>
            </w:pPr>
            <w:r w:rsidRPr="00033B03">
              <w:rPr>
                <w:snapToGrid w:val="0"/>
                <w:sz w:val="28"/>
                <w:szCs w:val="28"/>
              </w:rPr>
              <w:t>0</w:t>
            </w:r>
          </w:p>
        </w:tc>
      </w:tr>
      <w:tr w:rsidR="00033B03" w:rsidRPr="00033B03" w14:paraId="42461B13" w14:textId="77777777" w:rsidTr="00EB0A6C">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8E6710" w14:textId="77777777" w:rsidR="00033B03" w:rsidRPr="00033B03" w:rsidRDefault="00033B03" w:rsidP="00033B03">
            <w:pPr>
              <w:jc w:val="center"/>
              <w:rPr>
                <w:snapToGrid w:val="0"/>
                <w:sz w:val="20"/>
                <w:szCs w:val="28"/>
              </w:rPr>
            </w:pPr>
            <w:r w:rsidRPr="00033B03">
              <w:rPr>
                <w:snapToGrid w:val="0"/>
                <w:sz w:val="20"/>
                <w:szCs w:val="28"/>
              </w:rPr>
              <w:t>1.4.2</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314A8A1" w14:textId="77777777" w:rsidR="00033B03" w:rsidRPr="00033B03" w:rsidRDefault="00033B03" w:rsidP="00033B03">
            <w:pPr>
              <w:jc w:val="both"/>
              <w:rPr>
                <w:snapToGrid w:val="0"/>
                <w:sz w:val="20"/>
                <w:szCs w:val="28"/>
              </w:rPr>
            </w:pPr>
            <w:r w:rsidRPr="00033B03">
              <w:rPr>
                <w:snapToGrid w:val="0"/>
                <w:sz w:val="20"/>
                <w:szCs w:val="28"/>
              </w:rPr>
              <w:t>расходы на обязательное страхование</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3A95FDD5" w14:textId="77777777" w:rsidR="00033B03" w:rsidRPr="00033B03" w:rsidRDefault="00033B03" w:rsidP="00033B03">
            <w:pPr>
              <w:jc w:val="center"/>
              <w:rPr>
                <w:snapToGrid w:val="0"/>
                <w:sz w:val="28"/>
                <w:szCs w:val="28"/>
              </w:rPr>
            </w:pPr>
            <w:r w:rsidRPr="00033B03">
              <w:rPr>
                <w:snapToGrid w:val="0"/>
                <w:sz w:val="28"/>
                <w:szCs w:val="28"/>
              </w:rPr>
              <w:t>0</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2737A9F3" w14:textId="77777777" w:rsidR="00033B03" w:rsidRPr="00033B03" w:rsidRDefault="00033B03" w:rsidP="00033B03">
            <w:pPr>
              <w:jc w:val="center"/>
              <w:rPr>
                <w:snapToGrid w:val="0"/>
                <w:sz w:val="28"/>
                <w:szCs w:val="28"/>
              </w:rPr>
            </w:pPr>
            <w:r w:rsidRPr="00033B03">
              <w:rPr>
                <w:snapToGrid w:val="0"/>
                <w:sz w:val="28"/>
                <w:szCs w:val="28"/>
              </w:rPr>
              <w:t>0</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1D7F9364" w14:textId="77777777" w:rsidR="00033B03" w:rsidRPr="00033B03" w:rsidRDefault="00033B03" w:rsidP="00033B03">
            <w:pPr>
              <w:jc w:val="center"/>
              <w:rPr>
                <w:snapToGrid w:val="0"/>
                <w:sz w:val="28"/>
                <w:szCs w:val="28"/>
              </w:rPr>
            </w:pPr>
            <w:r w:rsidRPr="00033B03">
              <w:rPr>
                <w:snapToGrid w:val="0"/>
                <w:sz w:val="28"/>
                <w:szCs w:val="28"/>
              </w:rPr>
              <w:t>0</w:t>
            </w:r>
          </w:p>
        </w:tc>
      </w:tr>
      <w:tr w:rsidR="00033B03" w:rsidRPr="00033B03" w14:paraId="7FD76B3D" w14:textId="77777777" w:rsidTr="00EB0A6C">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898724" w14:textId="77777777" w:rsidR="00033B03" w:rsidRPr="00033B03" w:rsidRDefault="00033B03" w:rsidP="00033B03">
            <w:pPr>
              <w:jc w:val="center"/>
              <w:rPr>
                <w:snapToGrid w:val="0"/>
                <w:sz w:val="20"/>
                <w:szCs w:val="28"/>
              </w:rPr>
            </w:pPr>
            <w:r w:rsidRPr="00033B03">
              <w:rPr>
                <w:snapToGrid w:val="0"/>
                <w:sz w:val="20"/>
                <w:szCs w:val="28"/>
              </w:rPr>
              <w:t>1.4.3</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35121E63" w14:textId="77777777" w:rsidR="00033B03" w:rsidRPr="00033B03" w:rsidRDefault="00033B03" w:rsidP="00033B03">
            <w:pPr>
              <w:rPr>
                <w:snapToGrid w:val="0"/>
                <w:sz w:val="20"/>
                <w:szCs w:val="28"/>
              </w:rPr>
            </w:pPr>
            <w:r w:rsidRPr="00033B03">
              <w:rPr>
                <w:snapToGrid w:val="0"/>
                <w:sz w:val="20"/>
                <w:szCs w:val="28"/>
              </w:rPr>
              <w:t>иные расходы</w:t>
            </w:r>
          </w:p>
        </w:tc>
        <w:tc>
          <w:tcPr>
            <w:tcW w:w="176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1324792F" w14:textId="77777777" w:rsidR="00033B03" w:rsidRPr="00033B03" w:rsidRDefault="00033B03" w:rsidP="00033B03">
            <w:pPr>
              <w:jc w:val="center"/>
              <w:rPr>
                <w:snapToGrid w:val="0"/>
                <w:sz w:val="28"/>
                <w:szCs w:val="28"/>
              </w:rPr>
            </w:pPr>
            <w:r w:rsidRPr="00033B03">
              <w:rPr>
                <w:snapToGrid w:val="0"/>
                <w:sz w:val="28"/>
                <w:szCs w:val="28"/>
              </w:rPr>
              <w:t>269</w:t>
            </w:r>
          </w:p>
        </w:tc>
        <w:tc>
          <w:tcPr>
            <w:tcW w:w="1764" w:type="dxa"/>
            <w:gridSpan w:val="2"/>
            <w:tcBorders>
              <w:top w:val="single" w:sz="4" w:space="0" w:color="auto"/>
              <w:left w:val="nil"/>
              <w:bottom w:val="single" w:sz="4" w:space="0" w:color="auto"/>
              <w:right w:val="single" w:sz="4" w:space="0" w:color="auto"/>
            </w:tcBorders>
            <w:shd w:val="clear" w:color="000000" w:fill="FFFFFF"/>
            <w:noWrap/>
            <w:vAlign w:val="center"/>
          </w:tcPr>
          <w:p w14:paraId="7949C2E8" w14:textId="77777777" w:rsidR="00033B03" w:rsidRPr="00033B03" w:rsidRDefault="00033B03" w:rsidP="00033B03">
            <w:pPr>
              <w:jc w:val="center"/>
              <w:rPr>
                <w:snapToGrid w:val="0"/>
                <w:sz w:val="28"/>
                <w:szCs w:val="28"/>
              </w:rPr>
            </w:pPr>
            <w:r w:rsidRPr="00033B03">
              <w:rPr>
                <w:snapToGrid w:val="0"/>
                <w:sz w:val="28"/>
                <w:szCs w:val="28"/>
              </w:rPr>
              <w:t>276</w:t>
            </w:r>
          </w:p>
        </w:tc>
        <w:tc>
          <w:tcPr>
            <w:tcW w:w="1872" w:type="dxa"/>
            <w:gridSpan w:val="2"/>
            <w:tcBorders>
              <w:top w:val="single" w:sz="4" w:space="0" w:color="auto"/>
              <w:left w:val="nil"/>
              <w:bottom w:val="single" w:sz="4" w:space="0" w:color="auto"/>
              <w:right w:val="single" w:sz="4" w:space="0" w:color="auto"/>
            </w:tcBorders>
            <w:shd w:val="clear" w:color="000000" w:fill="FFFFFF"/>
            <w:noWrap/>
            <w:vAlign w:val="center"/>
          </w:tcPr>
          <w:p w14:paraId="1DC73F63" w14:textId="77777777" w:rsidR="00033B03" w:rsidRPr="00033B03" w:rsidRDefault="00033B03" w:rsidP="00033B03">
            <w:pPr>
              <w:jc w:val="center"/>
              <w:rPr>
                <w:snapToGrid w:val="0"/>
                <w:sz w:val="28"/>
                <w:szCs w:val="28"/>
              </w:rPr>
            </w:pPr>
            <w:r w:rsidRPr="00033B03">
              <w:rPr>
                <w:snapToGrid w:val="0"/>
                <w:sz w:val="28"/>
                <w:szCs w:val="28"/>
              </w:rPr>
              <w:t>7</w:t>
            </w:r>
          </w:p>
        </w:tc>
      </w:tr>
      <w:tr w:rsidR="00033B03" w:rsidRPr="00033B03" w14:paraId="4B2FEF7A" w14:textId="77777777" w:rsidTr="00EB0A6C">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39FECC" w14:textId="77777777" w:rsidR="00033B03" w:rsidRPr="00033B03" w:rsidRDefault="00033B03" w:rsidP="00033B03">
            <w:pPr>
              <w:jc w:val="center"/>
              <w:rPr>
                <w:snapToGrid w:val="0"/>
                <w:sz w:val="20"/>
                <w:szCs w:val="28"/>
              </w:rPr>
            </w:pPr>
            <w:r w:rsidRPr="00033B03">
              <w:rPr>
                <w:snapToGrid w:val="0"/>
                <w:sz w:val="20"/>
                <w:szCs w:val="28"/>
              </w:rPr>
              <w:t>1.5</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9F0807E" w14:textId="77777777" w:rsidR="00033B03" w:rsidRPr="00033B03" w:rsidRDefault="00033B03" w:rsidP="00033B03">
            <w:pPr>
              <w:jc w:val="both"/>
              <w:rPr>
                <w:snapToGrid w:val="0"/>
                <w:sz w:val="20"/>
                <w:szCs w:val="28"/>
              </w:rPr>
            </w:pPr>
            <w:r w:rsidRPr="00033B03">
              <w:rPr>
                <w:snapToGrid w:val="0"/>
                <w:sz w:val="20"/>
                <w:szCs w:val="28"/>
              </w:rPr>
              <w:t>Отчисления на социальные нужды</w:t>
            </w:r>
          </w:p>
        </w:tc>
        <w:tc>
          <w:tcPr>
            <w:tcW w:w="176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1A7E5E4F" w14:textId="77777777" w:rsidR="00033B03" w:rsidRPr="00033B03" w:rsidRDefault="00033B03" w:rsidP="00033B03">
            <w:pPr>
              <w:jc w:val="center"/>
              <w:rPr>
                <w:snapToGrid w:val="0"/>
                <w:sz w:val="28"/>
                <w:szCs w:val="28"/>
              </w:rPr>
            </w:pPr>
            <w:r w:rsidRPr="00033B03">
              <w:rPr>
                <w:snapToGrid w:val="0"/>
                <w:sz w:val="28"/>
                <w:szCs w:val="28"/>
              </w:rPr>
              <w:t>607</w:t>
            </w:r>
          </w:p>
        </w:tc>
        <w:tc>
          <w:tcPr>
            <w:tcW w:w="1764" w:type="dxa"/>
            <w:gridSpan w:val="2"/>
            <w:tcBorders>
              <w:top w:val="single" w:sz="4" w:space="0" w:color="auto"/>
              <w:left w:val="nil"/>
              <w:bottom w:val="single" w:sz="4" w:space="0" w:color="auto"/>
              <w:right w:val="single" w:sz="4" w:space="0" w:color="auto"/>
            </w:tcBorders>
            <w:shd w:val="clear" w:color="000000" w:fill="FFFFFF"/>
            <w:noWrap/>
            <w:vAlign w:val="center"/>
          </w:tcPr>
          <w:p w14:paraId="7CF4ABFA" w14:textId="77777777" w:rsidR="00033B03" w:rsidRPr="00033B03" w:rsidRDefault="00033B03" w:rsidP="00033B03">
            <w:pPr>
              <w:jc w:val="center"/>
              <w:rPr>
                <w:snapToGrid w:val="0"/>
                <w:sz w:val="28"/>
                <w:szCs w:val="28"/>
              </w:rPr>
            </w:pPr>
            <w:r w:rsidRPr="00033B03">
              <w:rPr>
                <w:snapToGrid w:val="0"/>
                <w:sz w:val="28"/>
                <w:szCs w:val="28"/>
              </w:rPr>
              <w:t>624</w:t>
            </w:r>
          </w:p>
        </w:tc>
        <w:tc>
          <w:tcPr>
            <w:tcW w:w="1872" w:type="dxa"/>
            <w:gridSpan w:val="2"/>
            <w:tcBorders>
              <w:top w:val="single" w:sz="4" w:space="0" w:color="auto"/>
              <w:left w:val="nil"/>
              <w:bottom w:val="single" w:sz="4" w:space="0" w:color="auto"/>
              <w:right w:val="single" w:sz="4" w:space="0" w:color="auto"/>
            </w:tcBorders>
            <w:shd w:val="clear" w:color="000000" w:fill="FFFFFF"/>
            <w:noWrap/>
            <w:vAlign w:val="center"/>
          </w:tcPr>
          <w:p w14:paraId="51768743" w14:textId="77777777" w:rsidR="00033B03" w:rsidRPr="00033B03" w:rsidRDefault="00033B03" w:rsidP="00033B03">
            <w:pPr>
              <w:jc w:val="center"/>
              <w:rPr>
                <w:snapToGrid w:val="0"/>
                <w:sz w:val="28"/>
                <w:szCs w:val="28"/>
              </w:rPr>
            </w:pPr>
            <w:r w:rsidRPr="00033B03">
              <w:rPr>
                <w:snapToGrid w:val="0"/>
                <w:sz w:val="28"/>
                <w:szCs w:val="28"/>
              </w:rPr>
              <w:t>17</w:t>
            </w:r>
          </w:p>
        </w:tc>
      </w:tr>
      <w:tr w:rsidR="00033B03" w:rsidRPr="00033B03" w14:paraId="4D0FC45B" w14:textId="77777777" w:rsidTr="00EB0A6C">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0308DF" w14:textId="77777777" w:rsidR="00033B03" w:rsidRPr="00033B03" w:rsidRDefault="00033B03" w:rsidP="00033B03">
            <w:pPr>
              <w:jc w:val="center"/>
              <w:rPr>
                <w:snapToGrid w:val="0"/>
                <w:sz w:val="20"/>
                <w:szCs w:val="28"/>
              </w:rPr>
            </w:pPr>
            <w:r w:rsidRPr="00033B03">
              <w:rPr>
                <w:snapToGrid w:val="0"/>
                <w:sz w:val="20"/>
                <w:szCs w:val="28"/>
              </w:rPr>
              <w:t>1.6</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477F58E" w14:textId="77777777" w:rsidR="00033B03" w:rsidRPr="00033B03" w:rsidRDefault="00033B03" w:rsidP="00033B03">
            <w:pPr>
              <w:jc w:val="both"/>
              <w:rPr>
                <w:snapToGrid w:val="0"/>
                <w:sz w:val="20"/>
                <w:szCs w:val="28"/>
              </w:rPr>
            </w:pPr>
            <w:r w:rsidRPr="00033B03">
              <w:rPr>
                <w:snapToGrid w:val="0"/>
                <w:sz w:val="20"/>
                <w:szCs w:val="28"/>
              </w:rPr>
              <w:t>Расходы по сомнительным долгам</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19141850" w14:textId="77777777" w:rsidR="00033B03" w:rsidRPr="00033B03" w:rsidRDefault="00033B03" w:rsidP="00033B03">
            <w:pPr>
              <w:jc w:val="center"/>
              <w:rPr>
                <w:snapToGrid w:val="0"/>
                <w:sz w:val="28"/>
                <w:szCs w:val="28"/>
              </w:rPr>
            </w:pPr>
            <w:r w:rsidRPr="00033B03">
              <w:rPr>
                <w:snapToGrid w:val="0"/>
                <w:sz w:val="28"/>
                <w:szCs w:val="28"/>
              </w:rPr>
              <w:t>0</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32F572BB" w14:textId="77777777" w:rsidR="00033B03" w:rsidRPr="00033B03" w:rsidRDefault="00033B03" w:rsidP="00033B03">
            <w:pPr>
              <w:jc w:val="center"/>
              <w:rPr>
                <w:snapToGrid w:val="0"/>
                <w:sz w:val="28"/>
                <w:szCs w:val="28"/>
              </w:rPr>
            </w:pPr>
            <w:r w:rsidRPr="00033B03">
              <w:rPr>
                <w:snapToGrid w:val="0"/>
                <w:sz w:val="28"/>
                <w:szCs w:val="28"/>
              </w:rPr>
              <w:t>0</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0D3F3638" w14:textId="77777777" w:rsidR="00033B03" w:rsidRPr="00033B03" w:rsidRDefault="00033B03" w:rsidP="00033B03">
            <w:pPr>
              <w:jc w:val="center"/>
              <w:rPr>
                <w:snapToGrid w:val="0"/>
                <w:sz w:val="28"/>
                <w:szCs w:val="28"/>
              </w:rPr>
            </w:pPr>
            <w:r w:rsidRPr="00033B03">
              <w:rPr>
                <w:snapToGrid w:val="0"/>
                <w:sz w:val="28"/>
                <w:szCs w:val="28"/>
              </w:rPr>
              <w:t>0</w:t>
            </w:r>
          </w:p>
        </w:tc>
      </w:tr>
      <w:tr w:rsidR="00033B03" w:rsidRPr="00033B03" w14:paraId="0D3657ED" w14:textId="77777777" w:rsidTr="00EB0A6C">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ECB1DE" w14:textId="77777777" w:rsidR="00033B03" w:rsidRPr="00033B03" w:rsidRDefault="00033B03" w:rsidP="00033B03">
            <w:pPr>
              <w:jc w:val="center"/>
              <w:rPr>
                <w:snapToGrid w:val="0"/>
                <w:sz w:val="20"/>
                <w:szCs w:val="28"/>
              </w:rPr>
            </w:pPr>
            <w:r w:rsidRPr="00033B03">
              <w:rPr>
                <w:snapToGrid w:val="0"/>
                <w:sz w:val="20"/>
                <w:szCs w:val="28"/>
              </w:rPr>
              <w:t>1.7</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370978C" w14:textId="77777777" w:rsidR="00033B03" w:rsidRPr="00033B03" w:rsidRDefault="00033B03" w:rsidP="00033B03">
            <w:pPr>
              <w:jc w:val="both"/>
              <w:rPr>
                <w:snapToGrid w:val="0"/>
                <w:sz w:val="20"/>
                <w:szCs w:val="28"/>
              </w:rPr>
            </w:pPr>
            <w:r w:rsidRPr="00033B03">
              <w:rPr>
                <w:snapToGrid w:val="0"/>
                <w:sz w:val="20"/>
                <w:szCs w:val="28"/>
              </w:rPr>
              <w:t>Амортизация основных средств и нематериальных активов</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5172A01D" w14:textId="77777777" w:rsidR="00033B03" w:rsidRPr="00033B03" w:rsidRDefault="00033B03" w:rsidP="00033B03">
            <w:pPr>
              <w:jc w:val="center"/>
              <w:rPr>
                <w:snapToGrid w:val="0"/>
                <w:sz w:val="28"/>
                <w:szCs w:val="28"/>
              </w:rPr>
            </w:pPr>
            <w:r w:rsidRPr="00033B03">
              <w:rPr>
                <w:snapToGrid w:val="0"/>
                <w:sz w:val="28"/>
                <w:szCs w:val="28"/>
              </w:rPr>
              <w:t>299</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3575529A" w14:textId="77777777" w:rsidR="00033B03" w:rsidRPr="00033B03" w:rsidRDefault="00033B03" w:rsidP="00033B03">
            <w:pPr>
              <w:jc w:val="center"/>
              <w:rPr>
                <w:snapToGrid w:val="0"/>
                <w:sz w:val="28"/>
                <w:szCs w:val="28"/>
              </w:rPr>
            </w:pPr>
            <w:r w:rsidRPr="00033B03">
              <w:rPr>
                <w:snapToGrid w:val="0"/>
                <w:sz w:val="28"/>
                <w:szCs w:val="28"/>
              </w:rPr>
              <w:t>239</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70EE9E28" w14:textId="77777777" w:rsidR="00033B03" w:rsidRPr="00033B03" w:rsidRDefault="00033B03" w:rsidP="00033B03">
            <w:pPr>
              <w:jc w:val="center"/>
              <w:rPr>
                <w:snapToGrid w:val="0"/>
                <w:sz w:val="28"/>
                <w:szCs w:val="28"/>
              </w:rPr>
            </w:pPr>
            <w:r w:rsidRPr="00033B03">
              <w:rPr>
                <w:snapToGrid w:val="0"/>
                <w:sz w:val="28"/>
                <w:szCs w:val="28"/>
              </w:rPr>
              <w:t>-60</w:t>
            </w:r>
          </w:p>
        </w:tc>
      </w:tr>
      <w:tr w:rsidR="00033B03" w:rsidRPr="00033B03" w14:paraId="1D63E4AD" w14:textId="77777777" w:rsidTr="00EB0A6C">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D7C815" w14:textId="77777777" w:rsidR="00033B03" w:rsidRPr="00033B03" w:rsidRDefault="00033B03" w:rsidP="00033B03">
            <w:pPr>
              <w:jc w:val="center"/>
              <w:rPr>
                <w:snapToGrid w:val="0"/>
                <w:sz w:val="20"/>
                <w:szCs w:val="28"/>
              </w:rPr>
            </w:pPr>
            <w:r w:rsidRPr="00033B03">
              <w:rPr>
                <w:snapToGrid w:val="0"/>
                <w:sz w:val="20"/>
                <w:szCs w:val="28"/>
              </w:rPr>
              <w:t>1.8</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0923B52F" w14:textId="77777777" w:rsidR="00033B03" w:rsidRPr="00033B03" w:rsidRDefault="00033B03" w:rsidP="00033B03">
            <w:pPr>
              <w:jc w:val="both"/>
              <w:rPr>
                <w:snapToGrid w:val="0"/>
                <w:sz w:val="20"/>
                <w:szCs w:val="28"/>
              </w:rPr>
            </w:pPr>
            <w:r w:rsidRPr="00033B03">
              <w:rPr>
                <w:snapToGrid w:val="0"/>
                <w:sz w:val="20"/>
                <w:szCs w:val="28"/>
              </w:rPr>
              <w:t>Расходы на выплаты по договорам займа и кредитным договорам, включая проценты по ним</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39EA80C0" w14:textId="77777777" w:rsidR="00033B03" w:rsidRPr="00033B03" w:rsidRDefault="00033B03" w:rsidP="00033B03">
            <w:pPr>
              <w:jc w:val="center"/>
              <w:rPr>
                <w:snapToGrid w:val="0"/>
                <w:sz w:val="28"/>
                <w:szCs w:val="28"/>
              </w:rPr>
            </w:pPr>
            <w:r w:rsidRPr="00033B03">
              <w:rPr>
                <w:snapToGrid w:val="0"/>
                <w:sz w:val="28"/>
                <w:szCs w:val="28"/>
              </w:rPr>
              <w:t>0</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745A13D3" w14:textId="77777777" w:rsidR="00033B03" w:rsidRPr="00033B03" w:rsidRDefault="00033B03" w:rsidP="00033B03">
            <w:pPr>
              <w:jc w:val="center"/>
              <w:rPr>
                <w:snapToGrid w:val="0"/>
                <w:sz w:val="28"/>
                <w:szCs w:val="28"/>
              </w:rPr>
            </w:pPr>
            <w:r w:rsidRPr="00033B03">
              <w:rPr>
                <w:snapToGrid w:val="0"/>
                <w:sz w:val="28"/>
                <w:szCs w:val="28"/>
              </w:rPr>
              <w:t>0</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3EB769D5" w14:textId="77777777" w:rsidR="00033B03" w:rsidRPr="00033B03" w:rsidRDefault="00033B03" w:rsidP="00033B03">
            <w:pPr>
              <w:jc w:val="center"/>
              <w:rPr>
                <w:snapToGrid w:val="0"/>
                <w:sz w:val="28"/>
                <w:szCs w:val="28"/>
              </w:rPr>
            </w:pPr>
            <w:r w:rsidRPr="00033B03">
              <w:rPr>
                <w:snapToGrid w:val="0"/>
                <w:sz w:val="28"/>
                <w:szCs w:val="28"/>
              </w:rPr>
              <w:t>0</w:t>
            </w:r>
          </w:p>
        </w:tc>
      </w:tr>
      <w:tr w:rsidR="00033B03" w:rsidRPr="00033B03" w14:paraId="73FADC48" w14:textId="77777777" w:rsidTr="00EB0A6C">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488197" w14:textId="77777777" w:rsidR="00033B03" w:rsidRPr="00033B03" w:rsidRDefault="00033B03" w:rsidP="00033B03">
            <w:pPr>
              <w:jc w:val="center"/>
              <w:rPr>
                <w:snapToGrid w:val="0"/>
                <w:sz w:val="20"/>
                <w:szCs w:val="28"/>
              </w:rPr>
            </w:pPr>
            <w:r w:rsidRPr="00033B03">
              <w:rPr>
                <w:snapToGrid w:val="0"/>
                <w:sz w:val="20"/>
                <w:szCs w:val="28"/>
              </w:rPr>
              <w:t> </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24A02EEF" w14:textId="77777777" w:rsidR="00033B03" w:rsidRPr="00033B03" w:rsidRDefault="00033B03" w:rsidP="00033B03">
            <w:pPr>
              <w:rPr>
                <w:snapToGrid w:val="0"/>
                <w:sz w:val="20"/>
                <w:szCs w:val="28"/>
              </w:rPr>
            </w:pPr>
            <w:r w:rsidRPr="00033B03">
              <w:rPr>
                <w:snapToGrid w:val="0"/>
                <w:sz w:val="20"/>
                <w:szCs w:val="28"/>
              </w:rPr>
              <w:t>ИТОГО</w:t>
            </w:r>
          </w:p>
        </w:tc>
        <w:tc>
          <w:tcPr>
            <w:tcW w:w="176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30355FB1" w14:textId="77777777" w:rsidR="00033B03" w:rsidRPr="00033B03" w:rsidRDefault="00033B03" w:rsidP="00033B03">
            <w:pPr>
              <w:jc w:val="center"/>
              <w:rPr>
                <w:snapToGrid w:val="0"/>
                <w:sz w:val="28"/>
                <w:szCs w:val="28"/>
              </w:rPr>
            </w:pPr>
            <w:r w:rsidRPr="00033B03">
              <w:rPr>
                <w:snapToGrid w:val="0"/>
                <w:sz w:val="28"/>
                <w:szCs w:val="28"/>
              </w:rPr>
              <w:t>1 175</w:t>
            </w:r>
          </w:p>
        </w:tc>
        <w:tc>
          <w:tcPr>
            <w:tcW w:w="1764" w:type="dxa"/>
            <w:gridSpan w:val="2"/>
            <w:tcBorders>
              <w:top w:val="single" w:sz="4" w:space="0" w:color="auto"/>
              <w:left w:val="nil"/>
              <w:bottom w:val="single" w:sz="4" w:space="0" w:color="auto"/>
              <w:right w:val="single" w:sz="4" w:space="0" w:color="auto"/>
            </w:tcBorders>
            <w:shd w:val="clear" w:color="000000" w:fill="FFFFFF"/>
            <w:noWrap/>
            <w:vAlign w:val="center"/>
          </w:tcPr>
          <w:p w14:paraId="0AA4CD1D" w14:textId="77777777" w:rsidR="00033B03" w:rsidRPr="00033B03" w:rsidRDefault="00033B03" w:rsidP="00033B03">
            <w:pPr>
              <w:jc w:val="center"/>
              <w:rPr>
                <w:snapToGrid w:val="0"/>
                <w:sz w:val="28"/>
                <w:szCs w:val="28"/>
              </w:rPr>
            </w:pPr>
            <w:r w:rsidRPr="00033B03">
              <w:rPr>
                <w:snapToGrid w:val="0"/>
                <w:sz w:val="28"/>
                <w:szCs w:val="28"/>
              </w:rPr>
              <w:t>1 139</w:t>
            </w:r>
          </w:p>
        </w:tc>
        <w:tc>
          <w:tcPr>
            <w:tcW w:w="1872" w:type="dxa"/>
            <w:gridSpan w:val="2"/>
            <w:tcBorders>
              <w:top w:val="single" w:sz="4" w:space="0" w:color="auto"/>
              <w:left w:val="nil"/>
              <w:bottom w:val="single" w:sz="4" w:space="0" w:color="auto"/>
              <w:right w:val="single" w:sz="4" w:space="0" w:color="auto"/>
            </w:tcBorders>
            <w:shd w:val="clear" w:color="000000" w:fill="FFFFFF"/>
            <w:noWrap/>
            <w:vAlign w:val="center"/>
          </w:tcPr>
          <w:p w14:paraId="6F5D93C5" w14:textId="77777777" w:rsidR="00033B03" w:rsidRPr="00033B03" w:rsidRDefault="00033B03" w:rsidP="00033B03">
            <w:pPr>
              <w:jc w:val="center"/>
              <w:rPr>
                <w:snapToGrid w:val="0"/>
                <w:sz w:val="28"/>
                <w:szCs w:val="28"/>
              </w:rPr>
            </w:pPr>
            <w:r w:rsidRPr="00033B03">
              <w:rPr>
                <w:snapToGrid w:val="0"/>
                <w:sz w:val="28"/>
                <w:szCs w:val="28"/>
              </w:rPr>
              <w:t>-36</w:t>
            </w:r>
          </w:p>
        </w:tc>
      </w:tr>
      <w:tr w:rsidR="00033B03" w:rsidRPr="00033B03" w14:paraId="6A8B800E" w14:textId="77777777" w:rsidTr="00EB0A6C">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E1AFC3" w14:textId="77777777" w:rsidR="00033B03" w:rsidRPr="00033B03" w:rsidRDefault="00033B03" w:rsidP="00033B03">
            <w:pPr>
              <w:jc w:val="center"/>
              <w:rPr>
                <w:snapToGrid w:val="0"/>
                <w:sz w:val="20"/>
                <w:szCs w:val="28"/>
              </w:rPr>
            </w:pPr>
            <w:r w:rsidRPr="00033B03">
              <w:rPr>
                <w:snapToGrid w:val="0"/>
                <w:sz w:val="20"/>
                <w:szCs w:val="28"/>
              </w:rPr>
              <w:t>2</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6220C48C" w14:textId="77777777" w:rsidR="00033B03" w:rsidRPr="00033B03" w:rsidRDefault="00033B03" w:rsidP="00033B03">
            <w:pPr>
              <w:rPr>
                <w:snapToGrid w:val="0"/>
                <w:sz w:val="20"/>
                <w:szCs w:val="28"/>
              </w:rPr>
            </w:pPr>
            <w:r w:rsidRPr="00033B03">
              <w:rPr>
                <w:snapToGrid w:val="0"/>
                <w:sz w:val="20"/>
                <w:szCs w:val="28"/>
              </w:rPr>
              <w:t>Налог на прибыль</w:t>
            </w:r>
          </w:p>
        </w:tc>
        <w:tc>
          <w:tcPr>
            <w:tcW w:w="1764" w:type="dxa"/>
            <w:gridSpan w:val="2"/>
            <w:tcBorders>
              <w:top w:val="nil"/>
              <w:left w:val="single" w:sz="4" w:space="0" w:color="auto"/>
              <w:bottom w:val="single" w:sz="4" w:space="0" w:color="auto"/>
              <w:right w:val="single" w:sz="4" w:space="0" w:color="auto"/>
            </w:tcBorders>
            <w:shd w:val="clear" w:color="000000" w:fill="FFFFFF"/>
            <w:noWrap/>
            <w:vAlign w:val="center"/>
          </w:tcPr>
          <w:p w14:paraId="1E2120AE" w14:textId="77777777" w:rsidR="00033B03" w:rsidRPr="00033B03" w:rsidRDefault="00033B03" w:rsidP="00033B03">
            <w:pPr>
              <w:jc w:val="center"/>
              <w:rPr>
                <w:snapToGrid w:val="0"/>
                <w:sz w:val="28"/>
                <w:szCs w:val="28"/>
              </w:rPr>
            </w:pPr>
            <w:r w:rsidRPr="00033B03">
              <w:rPr>
                <w:snapToGrid w:val="0"/>
                <w:sz w:val="28"/>
                <w:szCs w:val="28"/>
              </w:rPr>
              <w:t>0</w:t>
            </w:r>
          </w:p>
        </w:tc>
        <w:tc>
          <w:tcPr>
            <w:tcW w:w="1764" w:type="dxa"/>
            <w:gridSpan w:val="2"/>
            <w:tcBorders>
              <w:top w:val="nil"/>
              <w:left w:val="nil"/>
              <w:bottom w:val="single" w:sz="4" w:space="0" w:color="auto"/>
              <w:right w:val="single" w:sz="4" w:space="0" w:color="auto"/>
            </w:tcBorders>
            <w:shd w:val="clear" w:color="000000" w:fill="FFFFFF"/>
            <w:noWrap/>
            <w:vAlign w:val="center"/>
          </w:tcPr>
          <w:p w14:paraId="77EF6350" w14:textId="77777777" w:rsidR="00033B03" w:rsidRPr="00033B03" w:rsidRDefault="00033B03" w:rsidP="00033B03">
            <w:pPr>
              <w:jc w:val="center"/>
              <w:rPr>
                <w:snapToGrid w:val="0"/>
                <w:sz w:val="28"/>
                <w:szCs w:val="28"/>
              </w:rPr>
            </w:pPr>
            <w:r w:rsidRPr="00033B03">
              <w:rPr>
                <w:snapToGrid w:val="0"/>
                <w:sz w:val="28"/>
                <w:szCs w:val="28"/>
              </w:rPr>
              <w:t>0</w:t>
            </w:r>
          </w:p>
        </w:tc>
        <w:tc>
          <w:tcPr>
            <w:tcW w:w="1872" w:type="dxa"/>
            <w:gridSpan w:val="2"/>
            <w:tcBorders>
              <w:top w:val="nil"/>
              <w:left w:val="nil"/>
              <w:bottom w:val="single" w:sz="4" w:space="0" w:color="auto"/>
              <w:right w:val="single" w:sz="4" w:space="0" w:color="auto"/>
            </w:tcBorders>
            <w:shd w:val="clear" w:color="000000" w:fill="FFFFFF"/>
            <w:noWrap/>
            <w:vAlign w:val="center"/>
          </w:tcPr>
          <w:p w14:paraId="35C1E56E" w14:textId="77777777" w:rsidR="00033B03" w:rsidRPr="00033B03" w:rsidRDefault="00033B03" w:rsidP="00033B03">
            <w:pPr>
              <w:jc w:val="center"/>
              <w:rPr>
                <w:snapToGrid w:val="0"/>
                <w:sz w:val="28"/>
                <w:szCs w:val="28"/>
              </w:rPr>
            </w:pPr>
            <w:r w:rsidRPr="00033B03">
              <w:rPr>
                <w:snapToGrid w:val="0"/>
                <w:sz w:val="28"/>
                <w:szCs w:val="28"/>
              </w:rPr>
              <w:t>0</w:t>
            </w:r>
          </w:p>
        </w:tc>
      </w:tr>
      <w:tr w:rsidR="00033B03" w:rsidRPr="00033B03" w14:paraId="1032143D" w14:textId="77777777" w:rsidTr="00EB0A6C">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BC83CA" w14:textId="77777777" w:rsidR="00033B03" w:rsidRPr="00033B03" w:rsidRDefault="00033B03" w:rsidP="00033B03">
            <w:pPr>
              <w:jc w:val="center"/>
              <w:rPr>
                <w:snapToGrid w:val="0"/>
                <w:sz w:val="20"/>
                <w:szCs w:val="28"/>
              </w:rPr>
            </w:pPr>
            <w:r w:rsidRPr="00033B03">
              <w:rPr>
                <w:snapToGrid w:val="0"/>
                <w:sz w:val="20"/>
                <w:szCs w:val="28"/>
              </w:rPr>
              <w:t>3</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4F1882AC" w14:textId="77777777" w:rsidR="00033B03" w:rsidRPr="00033B03" w:rsidRDefault="00033B03" w:rsidP="00033B03">
            <w:pPr>
              <w:jc w:val="both"/>
              <w:rPr>
                <w:snapToGrid w:val="0"/>
                <w:sz w:val="20"/>
                <w:szCs w:val="28"/>
              </w:rPr>
            </w:pPr>
            <w:r w:rsidRPr="00033B03">
              <w:rPr>
                <w:snapToGrid w:val="0"/>
                <w:sz w:val="20"/>
                <w:szCs w:val="28"/>
              </w:rPr>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176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7A59D35A" w14:textId="77777777" w:rsidR="00033B03" w:rsidRPr="00033B03" w:rsidRDefault="00033B03" w:rsidP="00033B03">
            <w:pPr>
              <w:jc w:val="center"/>
              <w:rPr>
                <w:snapToGrid w:val="0"/>
                <w:sz w:val="28"/>
                <w:szCs w:val="28"/>
              </w:rPr>
            </w:pPr>
            <w:r w:rsidRPr="00033B03">
              <w:rPr>
                <w:snapToGrid w:val="0"/>
                <w:sz w:val="28"/>
                <w:szCs w:val="28"/>
              </w:rPr>
              <w:t>0</w:t>
            </w:r>
          </w:p>
        </w:tc>
        <w:tc>
          <w:tcPr>
            <w:tcW w:w="1764" w:type="dxa"/>
            <w:gridSpan w:val="2"/>
            <w:tcBorders>
              <w:top w:val="single" w:sz="4" w:space="0" w:color="auto"/>
              <w:left w:val="nil"/>
              <w:bottom w:val="single" w:sz="4" w:space="0" w:color="auto"/>
              <w:right w:val="single" w:sz="4" w:space="0" w:color="auto"/>
            </w:tcBorders>
            <w:shd w:val="clear" w:color="000000" w:fill="FFFFFF"/>
            <w:noWrap/>
            <w:vAlign w:val="center"/>
          </w:tcPr>
          <w:p w14:paraId="630E1FDA" w14:textId="77777777" w:rsidR="00033B03" w:rsidRPr="00033B03" w:rsidRDefault="00033B03" w:rsidP="00033B03">
            <w:pPr>
              <w:jc w:val="center"/>
              <w:rPr>
                <w:snapToGrid w:val="0"/>
                <w:sz w:val="28"/>
                <w:szCs w:val="28"/>
              </w:rPr>
            </w:pPr>
            <w:r w:rsidRPr="00033B03">
              <w:rPr>
                <w:snapToGrid w:val="0"/>
                <w:sz w:val="28"/>
                <w:szCs w:val="28"/>
              </w:rPr>
              <w:t>0</w:t>
            </w:r>
          </w:p>
        </w:tc>
        <w:tc>
          <w:tcPr>
            <w:tcW w:w="1872" w:type="dxa"/>
            <w:gridSpan w:val="2"/>
            <w:tcBorders>
              <w:top w:val="single" w:sz="4" w:space="0" w:color="auto"/>
              <w:left w:val="nil"/>
              <w:bottom w:val="single" w:sz="4" w:space="0" w:color="auto"/>
              <w:right w:val="single" w:sz="4" w:space="0" w:color="auto"/>
            </w:tcBorders>
            <w:shd w:val="clear" w:color="000000" w:fill="FFFFFF"/>
            <w:noWrap/>
            <w:vAlign w:val="center"/>
          </w:tcPr>
          <w:p w14:paraId="2FE8C749" w14:textId="77777777" w:rsidR="00033B03" w:rsidRPr="00033B03" w:rsidRDefault="00033B03" w:rsidP="00033B03">
            <w:pPr>
              <w:jc w:val="center"/>
              <w:rPr>
                <w:snapToGrid w:val="0"/>
                <w:sz w:val="28"/>
                <w:szCs w:val="28"/>
              </w:rPr>
            </w:pPr>
            <w:r w:rsidRPr="00033B03">
              <w:rPr>
                <w:snapToGrid w:val="0"/>
                <w:sz w:val="28"/>
                <w:szCs w:val="28"/>
              </w:rPr>
              <w:t>0</w:t>
            </w:r>
          </w:p>
        </w:tc>
      </w:tr>
      <w:tr w:rsidR="00033B03" w:rsidRPr="00033B03" w14:paraId="2B3F47D2" w14:textId="77777777" w:rsidTr="00EB0A6C">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3F1E08" w14:textId="77777777" w:rsidR="00033B03" w:rsidRPr="00033B03" w:rsidRDefault="00033B03" w:rsidP="00033B03">
            <w:pPr>
              <w:jc w:val="center"/>
              <w:rPr>
                <w:snapToGrid w:val="0"/>
                <w:sz w:val="20"/>
                <w:szCs w:val="28"/>
              </w:rPr>
            </w:pPr>
            <w:r w:rsidRPr="00033B03">
              <w:rPr>
                <w:snapToGrid w:val="0"/>
                <w:sz w:val="20"/>
                <w:szCs w:val="28"/>
              </w:rPr>
              <w:t>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C7009BF" w14:textId="77777777" w:rsidR="00033B03" w:rsidRPr="00033B03" w:rsidRDefault="00033B03" w:rsidP="00033B03">
            <w:pPr>
              <w:jc w:val="both"/>
              <w:rPr>
                <w:snapToGrid w:val="0"/>
                <w:sz w:val="20"/>
                <w:szCs w:val="28"/>
              </w:rPr>
            </w:pPr>
            <w:r w:rsidRPr="00033B03">
              <w:rPr>
                <w:snapToGrid w:val="0"/>
                <w:sz w:val="20"/>
                <w:szCs w:val="28"/>
              </w:rPr>
              <w:t>Итого неподконтрольных расходов</w:t>
            </w:r>
          </w:p>
        </w:tc>
        <w:tc>
          <w:tcPr>
            <w:tcW w:w="1764" w:type="dxa"/>
            <w:gridSpan w:val="2"/>
            <w:tcBorders>
              <w:top w:val="nil"/>
              <w:left w:val="single" w:sz="4" w:space="0" w:color="auto"/>
              <w:bottom w:val="single" w:sz="4" w:space="0" w:color="auto"/>
              <w:right w:val="single" w:sz="4" w:space="0" w:color="auto"/>
            </w:tcBorders>
            <w:shd w:val="clear" w:color="000000" w:fill="FFFFFF"/>
            <w:noWrap/>
            <w:vAlign w:val="center"/>
          </w:tcPr>
          <w:p w14:paraId="0132D382" w14:textId="77777777" w:rsidR="00033B03" w:rsidRPr="00033B03" w:rsidRDefault="00033B03" w:rsidP="00033B03">
            <w:pPr>
              <w:jc w:val="center"/>
              <w:rPr>
                <w:snapToGrid w:val="0"/>
                <w:sz w:val="28"/>
                <w:szCs w:val="28"/>
              </w:rPr>
            </w:pPr>
            <w:r w:rsidRPr="00033B03">
              <w:rPr>
                <w:snapToGrid w:val="0"/>
                <w:sz w:val="28"/>
                <w:szCs w:val="28"/>
              </w:rPr>
              <w:t>1 175</w:t>
            </w:r>
          </w:p>
        </w:tc>
        <w:tc>
          <w:tcPr>
            <w:tcW w:w="1764" w:type="dxa"/>
            <w:gridSpan w:val="2"/>
            <w:tcBorders>
              <w:top w:val="nil"/>
              <w:left w:val="nil"/>
              <w:bottom w:val="single" w:sz="4" w:space="0" w:color="auto"/>
              <w:right w:val="single" w:sz="4" w:space="0" w:color="auto"/>
            </w:tcBorders>
            <w:shd w:val="clear" w:color="000000" w:fill="FFFFFF"/>
            <w:noWrap/>
            <w:vAlign w:val="center"/>
          </w:tcPr>
          <w:p w14:paraId="15E8E404" w14:textId="77777777" w:rsidR="00033B03" w:rsidRPr="00033B03" w:rsidRDefault="00033B03" w:rsidP="00033B03">
            <w:pPr>
              <w:jc w:val="center"/>
              <w:rPr>
                <w:snapToGrid w:val="0"/>
                <w:sz w:val="28"/>
                <w:szCs w:val="28"/>
              </w:rPr>
            </w:pPr>
            <w:r w:rsidRPr="00033B03">
              <w:rPr>
                <w:snapToGrid w:val="0"/>
                <w:sz w:val="28"/>
                <w:szCs w:val="28"/>
              </w:rPr>
              <w:t>1 139</w:t>
            </w:r>
          </w:p>
        </w:tc>
        <w:tc>
          <w:tcPr>
            <w:tcW w:w="1872" w:type="dxa"/>
            <w:gridSpan w:val="2"/>
            <w:tcBorders>
              <w:top w:val="nil"/>
              <w:left w:val="nil"/>
              <w:bottom w:val="single" w:sz="4" w:space="0" w:color="auto"/>
              <w:right w:val="single" w:sz="4" w:space="0" w:color="auto"/>
            </w:tcBorders>
            <w:shd w:val="clear" w:color="000000" w:fill="FFFFFF"/>
            <w:noWrap/>
            <w:vAlign w:val="center"/>
          </w:tcPr>
          <w:p w14:paraId="2280335D" w14:textId="77777777" w:rsidR="00033B03" w:rsidRPr="00033B03" w:rsidRDefault="00033B03" w:rsidP="00033B03">
            <w:pPr>
              <w:jc w:val="center"/>
              <w:rPr>
                <w:snapToGrid w:val="0"/>
                <w:sz w:val="28"/>
                <w:szCs w:val="28"/>
              </w:rPr>
            </w:pPr>
            <w:r w:rsidRPr="00033B03">
              <w:rPr>
                <w:snapToGrid w:val="0"/>
                <w:sz w:val="28"/>
                <w:szCs w:val="28"/>
              </w:rPr>
              <w:t>-36</w:t>
            </w:r>
          </w:p>
        </w:tc>
      </w:tr>
      <w:tr w:rsidR="00033B03" w:rsidRPr="00033B03" w14:paraId="2900E062" w14:textId="77777777" w:rsidTr="00EB0A6C">
        <w:trPr>
          <w:trHeight w:val="300"/>
        </w:trPr>
        <w:tc>
          <w:tcPr>
            <w:tcW w:w="750" w:type="dxa"/>
            <w:tcBorders>
              <w:top w:val="nil"/>
              <w:left w:val="nil"/>
              <w:bottom w:val="nil"/>
              <w:right w:val="nil"/>
            </w:tcBorders>
            <w:shd w:val="clear" w:color="auto" w:fill="auto"/>
            <w:vAlign w:val="center"/>
            <w:hideMark/>
          </w:tcPr>
          <w:p w14:paraId="35B31AFE" w14:textId="77777777" w:rsidR="00033B03" w:rsidRPr="00033B03" w:rsidRDefault="00033B03" w:rsidP="00033B03">
            <w:pPr>
              <w:jc w:val="center"/>
              <w:rPr>
                <w:snapToGrid w:val="0"/>
                <w:color w:val="FF0000"/>
                <w:sz w:val="20"/>
                <w:szCs w:val="28"/>
              </w:rPr>
            </w:pPr>
          </w:p>
        </w:tc>
        <w:tc>
          <w:tcPr>
            <w:tcW w:w="3361" w:type="dxa"/>
            <w:tcBorders>
              <w:top w:val="nil"/>
              <w:left w:val="nil"/>
              <w:bottom w:val="nil"/>
              <w:right w:val="nil"/>
            </w:tcBorders>
            <w:shd w:val="clear" w:color="auto" w:fill="auto"/>
            <w:vAlign w:val="center"/>
            <w:hideMark/>
          </w:tcPr>
          <w:p w14:paraId="331F6059" w14:textId="77777777" w:rsidR="00033B03" w:rsidRPr="00033B03" w:rsidRDefault="00033B03" w:rsidP="00033B03">
            <w:pPr>
              <w:rPr>
                <w:snapToGrid w:val="0"/>
                <w:sz w:val="20"/>
                <w:szCs w:val="28"/>
              </w:rPr>
            </w:pPr>
          </w:p>
        </w:tc>
        <w:tc>
          <w:tcPr>
            <w:tcW w:w="1573" w:type="dxa"/>
            <w:tcBorders>
              <w:top w:val="nil"/>
              <w:left w:val="nil"/>
              <w:bottom w:val="nil"/>
              <w:right w:val="nil"/>
            </w:tcBorders>
            <w:shd w:val="clear" w:color="auto" w:fill="auto"/>
            <w:vAlign w:val="center"/>
            <w:hideMark/>
          </w:tcPr>
          <w:p w14:paraId="55BFFEDD" w14:textId="77777777" w:rsidR="00033B03" w:rsidRPr="00033B03" w:rsidRDefault="00033B03" w:rsidP="00033B03">
            <w:pPr>
              <w:rPr>
                <w:snapToGrid w:val="0"/>
                <w:sz w:val="20"/>
                <w:szCs w:val="28"/>
              </w:rPr>
            </w:pPr>
          </w:p>
        </w:tc>
        <w:tc>
          <w:tcPr>
            <w:tcW w:w="1764" w:type="dxa"/>
            <w:gridSpan w:val="2"/>
            <w:tcBorders>
              <w:top w:val="nil"/>
              <w:left w:val="nil"/>
              <w:bottom w:val="nil"/>
              <w:right w:val="nil"/>
            </w:tcBorders>
            <w:shd w:val="clear" w:color="auto" w:fill="auto"/>
            <w:vAlign w:val="center"/>
            <w:hideMark/>
          </w:tcPr>
          <w:p w14:paraId="41A13788" w14:textId="77777777" w:rsidR="00033B03" w:rsidRPr="00033B03" w:rsidRDefault="00033B03" w:rsidP="00033B03">
            <w:pPr>
              <w:rPr>
                <w:snapToGrid w:val="0"/>
                <w:sz w:val="20"/>
                <w:szCs w:val="28"/>
              </w:rPr>
            </w:pPr>
          </w:p>
        </w:tc>
        <w:tc>
          <w:tcPr>
            <w:tcW w:w="1764" w:type="dxa"/>
            <w:gridSpan w:val="2"/>
            <w:tcBorders>
              <w:top w:val="nil"/>
              <w:left w:val="nil"/>
              <w:bottom w:val="nil"/>
              <w:right w:val="nil"/>
            </w:tcBorders>
            <w:shd w:val="clear" w:color="auto" w:fill="auto"/>
            <w:vAlign w:val="center"/>
            <w:hideMark/>
          </w:tcPr>
          <w:p w14:paraId="60DC2EAD" w14:textId="77777777" w:rsidR="00033B03" w:rsidRPr="00033B03" w:rsidRDefault="00033B03" w:rsidP="00033B03">
            <w:pPr>
              <w:rPr>
                <w:snapToGrid w:val="0"/>
                <w:sz w:val="20"/>
                <w:szCs w:val="28"/>
              </w:rPr>
            </w:pPr>
          </w:p>
        </w:tc>
        <w:tc>
          <w:tcPr>
            <w:tcW w:w="1872" w:type="dxa"/>
            <w:gridSpan w:val="2"/>
            <w:tcBorders>
              <w:top w:val="nil"/>
              <w:left w:val="nil"/>
              <w:bottom w:val="nil"/>
              <w:right w:val="nil"/>
            </w:tcBorders>
            <w:shd w:val="clear" w:color="auto" w:fill="auto"/>
            <w:vAlign w:val="center"/>
            <w:hideMark/>
          </w:tcPr>
          <w:p w14:paraId="79F78D9E" w14:textId="77777777" w:rsidR="00033B03" w:rsidRPr="00033B03" w:rsidRDefault="00033B03" w:rsidP="00033B03">
            <w:pPr>
              <w:rPr>
                <w:snapToGrid w:val="0"/>
                <w:sz w:val="20"/>
                <w:szCs w:val="28"/>
              </w:rPr>
            </w:pPr>
          </w:p>
        </w:tc>
      </w:tr>
    </w:tbl>
    <w:p w14:paraId="21ACDE5A" w14:textId="77777777" w:rsidR="00033B03" w:rsidRPr="00033B03" w:rsidRDefault="00033B03" w:rsidP="00033B03">
      <w:pPr>
        <w:numPr>
          <w:ilvl w:val="0"/>
          <w:numId w:val="9"/>
        </w:numPr>
        <w:tabs>
          <w:tab w:val="left" w:pos="1890"/>
        </w:tabs>
        <w:spacing w:line="360" w:lineRule="auto"/>
        <w:ind w:right="-285"/>
        <w:jc w:val="right"/>
        <w:rPr>
          <w:snapToGrid w:val="0"/>
          <w:sz w:val="28"/>
          <w:szCs w:val="28"/>
        </w:rPr>
      </w:pPr>
      <w:r w:rsidRPr="00033B03">
        <w:rPr>
          <w:snapToGrid w:val="0"/>
          <w:sz w:val="28"/>
          <w:szCs w:val="28"/>
        </w:rPr>
        <w:br w:type="page"/>
      </w:r>
    </w:p>
    <w:tbl>
      <w:tblPr>
        <w:tblW w:w="11084" w:type="dxa"/>
        <w:tblInd w:w="108" w:type="dxa"/>
        <w:tblLook w:val="04A0" w:firstRow="1" w:lastRow="0" w:firstColumn="1" w:lastColumn="0" w:noHBand="0" w:noVBand="1"/>
      </w:tblPr>
      <w:tblGrid>
        <w:gridCol w:w="750"/>
        <w:gridCol w:w="3361"/>
        <w:gridCol w:w="1573"/>
        <w:gridCol w:w="191"/>
        <w:gridCol w:w="1573"/>
        <w:gridCol w:w="191"/>
        <w:gridCol w:w="1573"/>
        <w:gridCol w:w="299"/>
        <w:gridCol w:w="1573"/>
      </w:tblGrid>
      <w:tr w:rsidR="00033B03" w:rsidRPr="00033B03" w14:paraId="0E8A0BC8" w14:textId="77777777" w:rsidTr="00EB0A6C">
        <w:trPr>
          <w:trHeight w:val="630"/>
        </w:trPr>
        <w:tc>
          <w:tcPr>
            <w:tcW w:w="11084" w:type="dxa"/>
            <w:gridSpan w:val="9"/>
            <w:tcBorders>
              <w:top w:val="nil"/>
              <w:left w:val="nil"/>
              <w:bottom w:val="nil"/>
              <w:right w:val="nil"/>
            </w:tcBorders>
            <w:shd w:val="clear" w:color="auto" w:fill="auto"/>
            <w:noWrap/>
            <w:vAlign w:val="center"/>
            <w:hideMark/>
          </w:tcPr>
          <w:p w14:paraId="7FDAF8DC" w14:textId="77777777" w:rsidR="00033B03" w:rsidRPr="00033B03" w:rsidRDefault="00033B03" w:rsidP="00033B03">
            <w:pPr>
              <w:ind w:right="1478"/>
              <w:jc w:val="center"/>
              <w:rPr>
                <w:bCs/>
                <w:snapToGrid w:val="0"/>
                <w:sz w:val="20"/>
                <w:szCs w:val="28"/>
              </w:rPr>
            </w:pPr>
            <w:r w:rsidRPr="00033B03">
              <w:rPr>
                <w:bCs/>
                <w:snapToGrid w:val="0"/>
                <w:sz w:val="28"/>
                <w:szCs w:val="28"/>
              </w:rPr>
              <w:lastRenderedPageBreak/>
              <w:t xml:space="preserve">Реестр расходов на приобретение энергетических ресурсов, холодной воды </w:t>
            </w:r>
            <w:r w:rsidRPr="00033B03">
              <w:rPr>
                <w:bCs/>
                <w:snapToGrid w:val="0"/>
                <w:sz w:val="28"/>
                <w:szCs w:val="28"/>
              </w:rPr>
              <w:br/>
              <w:t>и теплоносителя</w:t>
            </w:r>
          </w:p>
        </w:tc>
      </w:tr>
      <w:tr w:rsidR="00033B03" w:rsidRPr="00033B03" w14:paraId="2C51C694" w14:textId="77777777" w:rsidTr="00EB0A6C">
        <w:trPr>
          <w:trHeight w:val="300"/>
        </w:trPr>
        <w:tc>
          <w:tcPr>
            <w:tcW w:w="750" w:type="dxa"/>
            <w:tcBorders>
              <w:top w:val="nil"/>
              <w:left w:val="nil"/>
              <w:bottom w:val="nil"/>
              <w:right w:val="nil"/>
            </w:tcBorders>
            <w:shd w:val="clear" w:color="auto" w:fill="auto"/>
            <w:vAlign w:val="center"/>
            <w:hideMark/>
          </w:tcPr>
          <w:p w14:paraId="60F2B4DF" w14:textId="77777777" w:rsidR="00033B03" w:rsidRPr="00033B03" w:rsidRDefault="00033B03" w:rsidP="00033B03">
            <w:pPr>
              <w:rPr>
                <w:b/>
                <w:bCs/>
                <w:snapToGrid w:val="0"/>
                <w:sz w:val="20"/>
                <w:szCs w:val="28"/>
              </w:rPr>
            </w:pPr>
          </w:p>
        </w:tc>
        <w:tc>
          <w:tcPr>
            <w:tcW w:w="3361" w:type="dxa"/>
            <w:tcBorders>
              <w:top w:val="nil"/>
              <w:left w:val="nil"/>
              <w:bottom w:val="nil"/>
              <w:right w:val="nil"/>
            </w:tcBorders>
            <w:shd w:val="clear" w:color="auto" w:fill="auto"/>
            <w:vAlign w:val="center"/>
            <w:hideMark/>
          </w:tcPr>
          <w:p w14:paraId="5A11B836" w14:textId="77777777" w:rsidR="00033B03" w:rsidRPr="00033B03" w:rsidRDefault="00033B03" w:rsidP="00033B03">
            <w:pPr>
              <w:rPr>
                <w:snapToGrid w:val="0"/>
                <w:sz w:val="20"/>
                <w:szCs w:val="28"/>
              </w:rPr>
            </w:pPr>
          </w:p>
        </w:tc>
        <w:tc>
          <w:tcPr>
            <w:tcW w:w="1573" w:type="dxa"/>
            <w:tcBorders>
              <w:top w:val="nil"/>
              <w:left w:val="nil"/>
              <w:bottom w:val="nil"/>
              <w:right w:val="nil"/>
            </w:tcBorders>
            <w:shd w:val="clear" w:color="auto" w:fill="auto"/>
            <w:vAlign w:val="center"/>
            <w:hideMark/>
          </w:tcPr>
          <w:p w14:paraId="74D4CA5A" w14:textId="77777777" w:rsidR="00033B03" w:rsidRPr="00033B03" w:rsidRDefault="00033B03" w:rsidP="00033B03">
            <w:pPr>
              <w:rPr>
                <w:snapToGrid w:val="0"/>
                <w:sz w:val="20"/>
                <w:szCs w:val="28"/>
              </w:rPr>
            </w:pPr>
          </w:p>
        </w:tc>
        <w:tc>
          <w:tcPr>
            <w:tcW w:w="1764" w:type="dxa"/>
            <w:gridSpan w:val="2"/>
            <w:tcBorders>
              <w:top w:val="nil"/>
              <w:left w:val="nil"/>
              <w:bottom w:val="nil"/>
              <w:right w:val="nil"/>
            </w:tcBorders>
            <w:shd w:val="clear" w:color="auto" w:fill="auto"/>
            <w:vAlign w:val="center"/>
            <w:hideMark/>
          </w:tcPr>
          <w:p w14:paraId="2263DDA0" w14:textId="77777777" w:rsidR="00033B03" w:rsidRPr="00033B03" w:rsidRDefault="00033B03" w:rsidP="00033B03">
            <w:pPr>
              <w:rPr>
                <w:snapToGrid w:val="0"/>
                <w:sz w:val="20"/>
                <w:szCs w:val="28"/>
              </w:rPr>
            </w:pPr>
          </w:p>
        </w:tc>
        <w:tc>
          <w:tcPr>
            <w:tcW w:w="1764" w:type="dxa"/>
            <w:gridSpan w:val="2"/>
            <w:tcBorders>
              <w:top w:val="nil"/>
              <w:left w:val="nil"/>
              <w:bottom w:val="nil"/>
              <w:right w:val="nil"/>
            </w:tcBorders>
            <w:shd w:val="clear" w:color="auto" w:fill="auto"/>
            <w:vAlign w:val="center"/>
            <w:hideMark/>
          </w:tcPr>
          <w:p w14:paraId="6C3A1193" w14:textId="77777777" w:rsidR="00033B03" w:rsidRPr="00033B03" w:rsidRDefault="00033B03" w:rsidP="00033B03">
            <w:pPr>
              <w:jc w:val="right"/>
              <w:rPr>
                <w:snapToGrid w:val="0"/>
                <w:sz w:val="20"/>
                <w:szCs w:val="28"/>
              </w:rPr>
            </w:pPr>
            <w:r w:rsidRPr="00033B03">
              <w:rPr>
                <w:snapToGrid w:val="0"/>
                <w:sz w:val="20"/>
                <w:szCs w:val="28"/>
              </w:rPr>
              <w:t>тыс. руб.</w:t>
            </w:r>
          </w:p>
        </w:tc>
        <w:tc>
          <w:tcPr>
            <w:tcW w:w="1872" w:type="dxa"/>
            <w:gridSpan w:val="2"/>
            <w:tcBorders>
              <w:top w:val="nil"/>
              <w:left w:val="nil"/>
              <w:bottom w:val="nil"/>
              <w:right w:val="nil"/>
            </w:tcBorders>
            <w:shd w:val="clear" w:color="auto" w:fill="auto"/>
            <w:vAlign w:val="center"/>
            <w:hideMark/>
          </w:tcPr>
          <w:p w14:paraId="0AC11510" w14:textId="77777777" w:rsidR="00033B03" w:rsidRPr="00033B03" w:rsidRDefault="00033B03" w:rsidP="00033B03">
            <w:pPr>
              <w:rPr>
                <w:snapToGrid w:val="0"/>
                <w:sz w:val="20"/>
                <w:szCs w:val="28"/>
              </w:rPr>
            </w:pPr>
          </w:p>
        </w:tc>
      </w:tr>
      <w:tr w:rsidR="00033B03" w:rsidRPr="00033B03" w14:paraId="4A2C12DD" w14:textId="77777777" w:rsidTr="00EB0A6C">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3BE558" w14:textId="77777777" w:rsidR="00033B03" w:rsidRPr="00033B03" w:rsidRDefault="00033B03" w:rsidP="00033B03">
            <w:pPr>
              <w:jc w:val="center"/>
              <w:rPr>
                <w:snapToGrid w:val="0"/>
                <w:sz w:val="20"/>
                <w:szCs w:val="28"/>
              </w:rPr>
            </w:pPr>
            <w:r w:rsidRPr="00033B03">
              <w:rPr>
                <w:snapToGrid w:val="0"/>
                <w:sz w:val="20"/>
                <w:szCs w:val="28"/>
              </w:rPr>
              <w:t>№ п/п</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CDA490C" w14:textId="77777777" w:rsidR="00033B03" w:rsidRPr="00033B03" w:rsidRDefault="00033B03" w:rsidP="00033B03">
            <w:pPr>
              <w:jc w:val="center"/>
              <w:rPr>
                <w:snapToGrid w:val="0"/>
                <w:sz w:val="20"/>
                <w:szCs w:val="28"/>
              </w:rPr>
            </w:pPr>
            <w:r w:rsidRPr="00033B03">
              <w:rPr>
                <w:snapToGrid w:val="0"/>
                <w:sz w:val="20"/>
                <w:szCs w:val="28"/>
              </w:rPr>
              <w:t>Наименование ресурса</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2D31104D" w14:textId="77777777" w:rsidR="00033B03" w:rsidRPr="00033B03" w:rsidRDefault="00033B03" w:rsidP="00033B03">
            <w:pPr>
              <w:jc w:val="center"/>
              <w:rPr>
                <w:snapToGrid w:val="0"/>
                <w:sz w:val="20"/>
                <w:szCs w:val="28"/>
              </w:rPr>
            </w:pPr>
            <w:r w:rsidRPr="00033B03">
              <w:rPr>
                <w:snapToGrid w:val="0"/>
                <w:sz w:val="20"/>
                <w:szCs w:val="28"/>
              </w:rPr>
              <w:t>Утверждено на 2021 год</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4E4B23A0" w14:textId="77777777" w:rsidR="00033B03" w:rsidRPr="00033B03" w:rsidRDefault="00033B03" w:rsidP="00033B03">
            <w:pPr>
              <w:jc w:val="center"/>
              <w:rPr>
                <w:snapToGrid w:val="0"/>
                <w:sz w:val="20"/>
                <w:szCs w:val="28"/>
              </w:rPr>
            </w:pPr>
            <w:r w:rsidRPr="00033B03">
              <w:rPr>
                <w:snapToGrid w:val="0"/>
                <w:sz w:val="20"/>
                <w:szCs w:val="28"/>
              </w:rPr>
              <w:t xml:space="preserve">Предложение экспертов </w:t>
            </w:r>
          </w:p>
          <w:p w14:paraId="33A2A02B" w14:textId="77777777" w:rsidR="00033B03" w:rsidRPr="00033B03" w:rsidRDefault="00033B03" w:rsidP="00033B03">
            <w:pPr>
              <w:jc w:val="center"/>
              <w:rPr>
                <w:snapToGrid w:val="0"/>
                <w:sz w:val="20"/>
                <w:szCs w:val="28"/>
              </w:rPr>
            </w:pPr>
            <w:r w:rsidRPr="00033B03">
              <w:rPr>
                <w:snapToGrid w:val="0"/>
                <w:sz w:val="20"/>
                <w:szCs w:val="28"/>
              </w:rPr>
              <w:t>на 2022 год</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0E772CF" w14:textId="77777777" w:rsidR="00033B03" w:rsidRPr="00033B03" w:rsidRDefault="00033B03" w:rsidP="00033B03">
            <w:pPr>
              <w:jc w:val="center"/>
              <w:rPr>
                <w:snapToGrid w:val="0"/>
                <w:sz w:val="20"/>
                <w:szCs w:val="28"/>
              </w:rPr>
            </w:pPr>
            <w:r w:rsidRPr="00033B03">
              <w:rPr>
                <w:snapToGrid w:val="0"/>
                <w:sz w:val="20"/>
                <w:szCs w:val="28"/>
              </w:rPr>
              <w:t>Динамика расходов</w:t>
            </w:r>
          </w:p>
        </w:tc>
      </w:tr>
      <w:tr w:rsidR="00033B03" w:rsidRPr="00033B03" w14:paraId="2A365202" w14:textId="77777777" w:rsidTr="00EB0A6C">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DC93D0" w14:textId="77777777" w:rsidR="00033B03" w:rsidRPr="00033B03" w:rsidRDefault="00033B03" w:rsidP="00033B03">
            <w:pPr>
              <w:jc w:val="center"/>
              <w:rPr>
                <w:snapToGrid w:val="0"/>
                <w:sz w:val="20"/>
                <w:szCs w:val="28"/>
              </w:rPr>
            </w:pPr>
            <w:r w:rsidRPr="00033B03">
              <w:rPr>
                <w:snapToGrid w:val="0"/>
                <w:sz w:val="20"/>
                <w:szCs w:val="28"/>
              </w:rPr>
              <w:t>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41F443E" w14:textId="77777777" w:rsidR="00033B03" w:rsidRPr="00033B03" w:rsidRDefault="00033B03" w:rsidP="00033B03">
            <w:pPr>
              <w:rPr>
                <w:snapToGrid w:val="0"/>
                <w:sz w:val="20"/>
                <w:szCs w:val="28"/>
              </w:rPr>
            </w:pPr>
            <w:r w:rsidRPr="00033B03">
              <w:rPr>
                <w:snapToGrid w:val="0"/>
                <w:sz w:val="20"/>
                <w:szCs w:val="28"/>
              </w:rPr>
              <w:t>Расходы на топливо</w:t>
            </w:r>
          </w:p>
        </w:tc>
        <w:tc>
          <w:tcPr>
            <w:tcW w:w="176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E89C269" w14:textId="77777777" w:rsidR="00033B03" w:rsidRPr="00033B03" w:rsidRDefault="00033B03" w:rsidP="00033B03">
            <w:pPr>
              <w:jc w:val="center"/>
              <w:rPr>
                <w:snapToGrid w:val="0"/>
                <w:sz w:val="28"/>
                <w:szCs w:val="28"/>
              </w:rPr>
            </w:pPr>
            <w:r w:rsidRPr="00033B03">
              <w:rPr>
                <w:snapToGrid w:val="0"/>
                <w:sz w:val="28"/>
                <w:szCs w:val="28"/>
              </w:rPr>
              <w:t>1 091</w:t>
            </w:r>
          </w:p>
        </w:tc>
        <w:tc>
          <w:tcPr>
            <w:tcW w:w="1764" w:type="dxa"/>
            <w:gridSpan w:val="2"/>
            <w:tcBorders>
              <w:top w:val="single" w:sz="4" w:space="0" w:color="auto"/>
              <w:left w:val="nil"/>
              <w:bottom w:val="single" w:sz="4" w:space="0" w:color="auto"/>
              <w:right w:val="single" w:sz="4" w:space="0" w:color="auto"/>
            </w:tcBorders>
            <w:shd w:val="clear" w:color="000000" w:fill="FFFFFF"/>
            <w:vAlign w:val="center"/>
          </w:tcPr>
          <w:p w14:paraId="45F3FF59" w14:textId="77777777" w:rsidR="00033B03" w:rsidRPr="00033B03" w:rsidRDefault="00033B03" w:rsidP="00033B03">
            <w:pPr>
              <w:jc w:val="center"/>
              <w:rPr>
                <w:snapToGrid w:val="0"/>
                <w:sz w:val="28"/>
                <w:szCs w:val="28"/>
              </w:rPr>
            </w:pPr>
            <w:r w:rsidRPr="00033B03">
              <w:rPr>
                <w:snapToGrid w:val="0"/>
                <w:sz w:val="28"/>
                <w:szCs w:val="28"/>
              </w:rPr>
              <w:t>1 254</w:t>
            </w:r>
          </w:p>
        </w:tc>
        <w:tc>
          <w:tcPr>
            <w:tcW w:w="1872" w:type="dxa"/>
            <w:gridSpan w:val="2"/>
            <w:tcBorders>
              <w:top w:val="single" w:sz="4" w:space="0" w:color="auto"/>
              <w:left w:val="nil"/>
              <w:bottom w:val="single" w:sz="4" w:space="0" w:color="auto"/>
              <w:right w:val="single" w:sz="4" w:space="0" w:color="auto"/>
            </w:tcBorders>
            <w:shd w:val="clear" w:color="000000" w:fill="FFFFFF"/>
            <w:vAlign w:val="center"/>
          </w:tcPr>
          <w:p w14:paraId="3C97E4EE" w14:textId="77777777" w:rsidR="00033B03" w:rsidRPr="00033B03" w:rsidRDefault="00033B03" w:rsidP="00033B03">
            <w:pPr>
              <w:jc w:val="center"/>
              <w:rPr>
                <w:snapToGrid w:val="0"/>
                <w:sz w:val="28"/>
                <w:szCs w:val="28"/>
              </w:rPr>
            </w:pPr>
            <w:r w:rsidRPr="00033B03">
              <w:rPr>
                <w:snapToGrid w:val="0"/>
                <w:sz w:val="28"/>
                <w:szCs w:val="28"/>
              </w:rPr>
              <w:t>163</w:t>
            </w:r>
          </w:p>
        </w:tc>
      </w:tr>
      <w:tr w:rsidR="00033B03" w:rsidRPr="00033B03" w14:paraId="34277410" w14:textId="77777777" w:rsidTr="00EB0A6C">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F4DE83" w14:textId="77777777" w:rsidR="00033B03" w:rsidRPr="00033B03" w:rsidRDefault="00033B03" w:rsidP="00033B03">
            <w:pPr>
              <w:jc w:val="center"/>
              <w:rPr>
                <w:snapToGrid w:val="0"/>
                <w:sz w:val="20"/>
                <w:szCs w:val="28"/>
              </w:rPr>
            </w:pPr>
            <w:r w:rsidRPr="00033B03">
              <w:rPr>
                <w:snapToGrid w:val="0"/>
                <w:sz w:val="20"/>
                <w:szCs w:val="28"/>
              </w:rPr>
              <w:t>2</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D08FB84" w14:textId="77777777" w:rsidR="00033B03" w:rsidRPr="00033B03" w:rsidRDefault="00033B03" w:rsidP="00033B03">
            <w:pPr>
              <w:jc w:val="both"/>
              <w:rPr>
                <w:snapToGrid w:val="0"/>
                <w:sz w:val="20"/>
                <w:szCs w:val="28"/>
              </w:rPr>
            </w:pPr>
            <w:r w:rsidRPr="00033B03">
              <w:rPr>
                <w:snapToGrid w:val="0"/>
                <w:sz w:val="20"/>
                <w:szCs w:val="28"/>
              </w:rPr>
              <w:t>Расходы на электрическую энергию</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6CA5CC12" w14:textId="77777777" w:rsidR="00033B03" w:rsidRPr="00033B03" w:rsidRDefault="00033B03" w:rsidP="00033B03">
            <w:pPr>
              <w:jc w:val="center"/>
              <w:rPr>
                <w:snapToGrid w:val="0"/>
                <w:sz w:val="28"/>
                <w:szCs w:val="28"/>
              </w:rPr>
            </w:pPr>
            <w:r w:rsidRPr="00033B03">
              <w:rPr>
                <w:snapToGrid w:val="0"/>
                <w:sz w:val="28"/>
                <w:szCs w:val="28"/>
              </w:rPr>
              <w:t>657</w:t>
            </w:r>
          </w:p>
        </w:tc>
        <w:tc>
          <w:tcPr>
            <w:tcW w:w="1764" w:type="dxa"/>
            <w:gridSpan w:val="2"/>
            <w:tcBorders>
              <w:top w:val="nil"/>
              <w:left w:val="nil"/>
              <w:bottom w:val="single" w:sz="4" w:space="0" w:color="auto"/>
              <w:right w:val="single" w:sz="4" w:space="0" w:color="auto"/>
            </w:tcBorders>
            <w:shd w:val="clear" w:color="000000" w:fill="FFFFFF"/>
            <w:vAlign w:val="center"/>
          </w:tcPr>
          <w:p w14:paraId="2F92C108" w14:textId="77777777" w:rsidR="00033B03" w:rsidRPr="00033B03" w:rsidRDefault="00033B03" w:rsidP="00033B03">
            <w:pPr>
              <w:jc w:val="center"/>
              <w:rPr>
                <w:snapToGrid w:val="0"/>
                <w:sz w:val="28"/>
                <w:szCs w:val="28"/>
              </w:rPr>
            </w:pPr>
            <w:r w:rsidRPr="00033B03">
              <w:rPr>
                <w:snapToGrid w:val="0"/>
                <w:sz w:val="28"/>
                <w:szCs w:val="28"/>
              </w:rPr>
              <w:t>694</w:t>
            </w:r>
          </w:p>
        </w:tc>
        <w:tc>
          <w:tcPr>
            <w:tcW w:w="1872" w:type="dxa"/>
            <w:gridSpan w:val="2"/>
            <w:tcBorders>
              <w:top w:val="nil"/>
              <w:left w:val="nil"/>
              <w:bottom w:val="single" w:sz="4" w:space="0" w:color="auto"/>
              <w:right w:val="single" w:sz="4" w:space="0" w:color="auto"/>
            </w:tcBorders>
            <w:shd w:val="clear" w:color="000000" w:fill="FFFFFF"/>
            <w:vAlign w:val="center"/>
          </w:tcPr>
          <w:p w14:paraId="2C04185D" w14:textId="77777777" w:rsidR="00033B03" w:rsidRPr="00033B03" w:rsidRDefault="00033B03" w:rsidP="00033B03">
            <w:pPr>
              <w:jc w:val="center"/>
              <w:rPr>
                <w:snapToGrid w:val="0"/>
                <w:sz w:val="28"/>
                <w:szCs w:val="28"/>
              </w:rPr>
            </w:pPr>
            <w:r w:rsidRPr="00033B03">
              <w:rPr>
                <w:snapToGrid w:val="0"/>
                <w:sz w:val="28"/>
                <w:szCs w:val="28"/>
              </w:rPr>
              <w:t>37</w:t>
            </w:r>
          </w:p>
        </w:tc>
      </w:tr>
      <w:tr w:rsidR="00033B03" w:rsidRPr="00033B03" w14:paraId="2F74D4FD" w14:textId="77777777" w:rsidTr="00EB0A6C">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9C6034" w14:textId="77777777" w:rsidR="00033B03" w:rsidRPr="00033B03" w:rsidRDefault="00033B03" w:rsidP="00033B03">
            <w:pPr>
              <w:jc w:val="center"/>
              <w:rPr>
                <w:snapToGrid w:val="0"/>
                <w:sz w:val="20"/>
                <w:szCs w:val="28"/>
              </w:rPr>
            </w:pPr>
            <w:r w:rsidRPr="00033B03">
              <w:rPr>
                <w:snapToGrid w:val="0"/>
                <w:sz w:val="20"/>
                <w:szCs w:val="28"/>
              </w:rPr>
              <w:t>3</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223954A" w14:textId="77777777" w:rsidR="00033B03" w:rsidRPr="00033B03" w:rsidRDefault="00033B03" w:rsidP="00033B03">
            <w:pPr>
              <w:jc w:val="both"/>
              <w:rPr>
                <w:snapToGrid w:val="0"/>
                <w:sz w:val="20"/>
                <w:szCs w:val="28"/>
              </w:rPr>
            </w:pPr>
            <w:r w:rsidRPr="00033B03">
              <w:rPr>
                <w:snapToGrid w:val="0"/>
                <w:sz w:val="20"/>
                <w:szCs w:val="28"/>
              </w:rPr>
              <w:t>Расходы на тепловую энергию</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3A230F06" w14:textId="77777777" w:rsidR="00033B03" w:rsidRPr="00033B03" w:rsidRDefault="00033B03" w:rsidP="00033B03">
            <w:pPr>
              <w:jc w:val="center"/>
              <w:rPr>
                <w:snapToGrid w:val="0"/>
                <w:sz w:val="28"/>
                <w:szCs w:val="28"/>
              </w:rPr>
            </w:pPr>
            <w:r w:rsidRPr="00033B03">
              <w:rPr>
                <w:snapToGrid w:val="0"/>
                <w:sz w:val="28"/>
                <w:szCs w:val="28"/>
              </w:rPr>
              <w:t>0</w:t>
            </w:r>
          </w:p>
        </w:tc>
        <w:tc>
          <w:tcPr>
            <w:tcW w:w="1764" w:type="dxa"/>
            <w:gridSpan w:val="2"/>
            <w:tcBorders>
              <w:top w:val="nil"/>
              <w:left w:val="nil"/>
              <w:bottom w:val="single" w:sz="4" w:space="0" w:color="auto"/>
              <w:right w:val="single" w:sz="4" w:space="0" w:color="auto"/>
            </w:tcBorders>
            <w:shd w:val="clear" w:color="000000" w:fill="FFFFFF"/>
            <w:vAlign w:val="center"/>
          </w:tcPr>
          <w:p w14:paraId="6E043C88" w14:textId="77777777" w:rsidR="00033B03" w:rsidRPr="00033B03" w:rsidRDefault="00033B03" w:rsidP="00033B03">
            <w:pPr>
              <w:jc w:val="center"/>
              <w:rPr>
                <w:snapToGrid w:val="0"/>
                <w:sz w:val="28"/>
                <w:szCs w:val="28"/>
              </w:rPr>
            </w:pPr>
            <w:r w:rsidRPr="00033B03">
              <w:rPr>
                <w:snapToGrid w:val="0"/>
                <w:sz w:val="28"/>
                <w:szCs w:val="28"/>
              </w:rPr>
              <w:t>0</w:t>
            </w:r>
          </w:p>
        </w:tc>
        <w:tc>
          <w:tcPr>
            <w:tcW w:w="1872" w:type="dxa"/>
            <w:gridSpan w:val="2"/>
            <w:tcBorders>
              <w:top w:val="nil"/>
              <w:left w:val="nil"/>
              <w:bottom w:val="single" w:sz="4" w:space="0" w:color="auto"/>
              <w:right w:val="single" w:sz="4" w:space="0" w:color="auto"/>
            </w:tcBorders>
            <w:shd w:val="clear" w:color="000000" w:fill="FFFFFF"/>
            <w:vAlign w:val="center"/>
          </w:tcPr>
          <w:p w14:paraId="33932811" w14:textId="77777777" w:rsidR="00033B03" w:rsidRPr="00033B03" w:rsidRDefault="00033B03" w:rsidP="00033B03">
            <w:pPr>
              <w:jc w:val="center"/>
              <w:rPr>
                <w:snapToGrid w:val="0"/>
                <w:sz w:val="28"/>
                <w:szCs w:val="28"/>
              </w:rPr>
            </w:pPr>
            <w:r w:rsidRPr="00033B03">
              <w:rPr>
                <w:snapToGrid w:val="0"/>
                <w:sz w:val="28"/>
                <w:szCs w:val="28"/>
              </w:rPr>
              <w:t>0</w:t>
            </w:r>
          </w:p>
        </w:tc>
      </w:tr>
      <w:tr w:rsidR="00033B03" w:rsidRPr="00033B03" w14:paraId="12A2D30D" w14:textId="77777777" w:rsidTr="00EB0A6C">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1BCC52" w14:textId="77777777" w:rsidR="00033B03" w:rsidRPr="00033B03" w:rsidRDefault="00033B03" w:rsidP="00033B03">
            <w:pPr>
              <w:jc w:val="center"/>
              <w:rPr>
                <w:snapToGrid w:val="0"/>
                <w:sz w:val="20"/>
                <w:szCs w:val="28"/>
              </w:rPr>
            </w:pPr>
            <w:r w:rsidRPr="00033B03">
              <w:rPr>
                <w:snapToGrid w:val="0"/>
                <w:sz w:val="20"/>
                <w:szCs w:val="28"/>
              </w:rPr>
              <w:t>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57A3A89" w14:textId="77777777" w:rsidR="00033B03" w:rsidRPr="00033B03" w:rsidRDefault="00033B03" w:rsidP="00033B03">
            <w:pPr>
              <w:jc w:val="both"/>
              <w:rPr>
                <w:snapToGrid w:val="0"/>
                <w:sz w:val="20"/>
                <w:szCs w:val="28"/>
              </w:rPr>
            </w:pPr>
            <w:r w:rsidRPr="00033B03">
              <w:rPr>
                <w:snapToGrid w:val="0"/>
                <w:sz w:val="20"/>
                <w:szCs w:val="28"/>
              </w:rPr>
              <w:t>Расходы на холодную воду</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2D245DF5" w14:textId="77777777" w:rsidR="00033B03" w:rsidRPr="00033B03" w:rsidRDefault="00033B03" w:rsidP="00033B03">
            <w:pPr>
              <w:jc w:val="center"/>
              <w:rPr>
                <w:snapToGrid w:val="0"/>
                <w:sz w:val="28"/>
                <w:szCs w:val="28"/>
              </w:rPr>
            </w:pPr>
            <w:r w:rsidRPr="00033B03">
              <w:rPr>
                <w:snapToGrid w:val="0"/>
                <w:sz w:val="28"/>
                <w:szCs w:val="28"/>
              </w:rPr>
              <w:t>48</w:t>
            </w:r>
          </w:p>
        </w:tc>
        <w:tc>
          <w:tcPr>
            <w:tcW w:w="1764" w:type="dxa"/>
            <w:gridSpan w:val="2"/>
            <w:tcBorders>
              <w:top w:val="nil"/>
              <w:left w:val="nil"/>
              <w:bottom w:val="single" w:sz="4" w:space="0" w:color="auto"/>
              <w:right w:val="single" w:sz="4" w:space="0" w:color="auto"/>
            </w:tcBorders>
            <w:shd w:val="clear" w:color="000000" w:fill="FFFFFF"/>
            <w:vAlign w:val="center"/>
          </w:tcPr>
          <w:p w14:paraId="67353EB8" w14:textId="77777777" w:rsidR="00033B03" w:rsidRPr="00033B03" w:rsidRDefault="00033B03" w:rsidP="00033B03">
            <w:pPr>
              <w:jc w:val="center"/>
              <w:rPr>
                <w:snapToGrid w:val="0"/>
                <w:sz w:val="28"/>
                <w:szCs w:val="28"/>
              </w:rPr>
            </w:pPr>
            <w:r w:rsidRPr="00033B03">
              <w:rPr>
                <w:snapToGrid w:val="0"/>
                <w:sz w:val="28"/>
                <w:szCs w:val="28"/>
              </w:rPr>
              <w:t>53</w:t>
            </w:r>
          </w:p>
        </w:tc>
        <w:tc>
          <w:tcPr>
            <w:tcW w:w="1872" w:type="dxa"/>
            <w:gridSpan w:val="2"/>
            <w:tcBorders>
              <w:top w:val="nil"/>
              <w:left w:val="nil"/>
              <w:bottom w:val="single" w:sz="4" w:space="0" w:color="auto"/>
              <w:right w:val="single" w:sz="4" w:space="0" w:color="auto"/>
            </w:tcBorders>
            <w:shd w:val="clear" w:color="000000" w:fill="FFFFFF"/>
            <w:vAlign w:val="center"/>
          </w:tcPr>
          <w:p w14:paraId="00B3F3F6" w14:textId="77777777" w:rsidR="00033B03" w:rsidRPr="00033B03" w:rsidRDefault="00033B03" w:rsidP="00033B03">
            <w:pPr>
              <w:jc w:val="center"/>
              <w:rPr>
                <w:snapToGrid w:val="0"/>
                <w:sz w:val="28"/>
                <w:szCs w:val="28"/>
              </w:rPr>
            </w:pPr>
            <w:r w:rsidRPr="00033B03">
              <w:rPr>
                <w:snapToGrid w:val="0"/>
                <w:sz w:val="28"/>
                <w:szCs w:val="28"/>
              </w:rPr>
              <w:t>5</w:t>
            </w:r>
          </w:p>
        </w:tc>
      </w:tr>
      <w:tr w:rsidR="00033B03" w:rsidRPr="00033B03" w14:paraId="0D6F80BA" w14:textId="77777777" w:rsidTr="00EB0A6C">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87536C" w14:textId="77777777" w:rsidR="00033B03" w:rsidRPr="00033B03" w:rsidRDefault="00033B03" w:rsidP="00033B03">
            <w:pPr>
              <w:jc w:val="center"/>
              <w:rPr>
                <w:snapToGrid w:val="0"/>
                <w:sz w:val="20"/>
                <w:szCs w:val="28"/>
              </w:rPr>
            </w:pPr>
            <w:r w:rsidRPr="00033B03">
              <w:rPr>
                <w:snapToGrid w:val="0"/>
                <w:sz w:val="20"/>
                <w:szCs w:val="28"/>
              </w:rPr>
              <w:t>5</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1980FF7" w14:textId="77777777" w:rsidR="00033B03" w:rsidRPr="00033B03" w:rsidRDefault="00033B03" w:rsidP="00033B03">
            <w:pPr>
              <w:jc w:val="both"/>
              <w:rPr>
                <w:snapToGrid w:val="0"/>
                <w:sz w:val="20"/>
                <w:szCs w:val="28"/>
              </w:rPr>
            </w:pPr>
            <w:r w:rsidRPr="00033B03">
              <w:rPr>
                <w:snapToGrid w:val="0"/>
                <w:sz w:val="20"/>
                <w:szCs w:val="28"/>
              </w:rPr>
              <w:t>Расходы на теплоноситель</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21A961FE" w14:textId="77777777" w:rsidR="00033B03" w:rsidRPr="00033B03" w:rsidRDefault="00033B03" w:rsidP="00033B03">
            <w:pPr>
              <w:jc w:val="center"/>
              <w:rPr>
                <w:snapToGrid w:val="0"/>
                <w:sz w:val="28"/>
                <w:szCs w:val="28"/>
              </w:rPr>
            </w:pPr>
            <w:r w:rsidRPr="00033B03">
              <w:rPr>
                <w:snapToGrid w:val="0"/>
                <w:sz w:val="28"/>
                <w:szCs w:val="28"/>
              </w:rPr>
              <w:t>0</w:t>
            </w:r>
          </w:p>
        </w:tc>
        <w:tc>
          <w:tcPr>
            <w:tcW w:w="1764" w:type="dxa"/>
            <w:gridSpan w:val="2"/>
            <w:tcBorders>
              <w:top w:val="nil"/>
              <w:left w:val="nil"/>
              <w:bottom w:val="single" w:sz="4" w:space="0" w:color="auto"/>
              <w:right w:val="single" w:sz="4" w:space="0" w:color="auto"/>
            </w:tcBorders>
            <w:shd w:val="clear" w:color="000000" w:fill="FFFFFF"/>
            <w:vAlign w:val="center"/>
          </w:tcPr>
          <w:p w14:paraId="7A21149A" w14:textId="77777777" w:rsidR="00033B03" w:rsidRPr="00033B03" w:rsidRDefault="00033B03" w:rsidP="00033B03">
            <w:pPr>
              <w:jc w:val="center"/>
              <w:rPr>
                <w:snapToGrid w:val="0"/>
                <w:sz w:val="28"/>
                <w:szCs w:val="28"/>
              </w:rPr>
            </w:pPr>
            <w:r w:rsidRPr="00033B03">
              <w:rPr>
                <w:snapToGrid w:val="0"/>
                <w:sz w:val="28"/>
                <w:szCs w:val="28"/>
              </w:rPr>
              <w:t>0</w:t>
            </w:r>
          </w:p>
        </w:tc>
        <w:tc>
          <w:tcPr>
            <w:tcW w:w="1872" w:type="dxa"/>
            <w:gridSpan w:val="2"/>
            <w:tcBorders>
              <w:top w:val="nil"/>
              <w:left w:val="nil"/>
              <w:bottom w:val="single" w:sz="4" w:space="0" w:color="auto"/>
              <w:right w:val="single" w:sz="4" w:space="0" w:color="auto"/>
            </w:tcBorders>
            <w:shd w:val="clear" w:color="000000" w:fill="FFFFFF"/>
            <w:vAlign w:val="center"/>
          </w:tcPr>
          <w:p w14:paraId="62205526" w14:textId="77777777" w:rsidR="00033B03" w:rsidRPr="00033B03" w:rsidRDefault="00033B03" w:rsidP="00033B03">
            <w:pPr>
              <w:jc w:val="center"/>
              <w:rPr>
                <w:snapToGrid w:val="0"/>
                <w:sz w:val="28"/>
                <w:szCs w:val="28"/>
              </w:rPr>
            </w:pPr>
            <w:r w:rsidRPr="00033B03">
              <w:rPr>
                <w:snapToGrid w:val="0"/>
                <w:sz w:val="28"/>
                <w:szCs w:val="28"/>
              </w:rPr>
              <w:t>0</w:t>
            </w:r>
          </w:p>
        </w:tc>
      </w:tr>
      <w:tr w:rsidR="00033B03" w:rsidRPr="00033B03" w14:paraId="4B6CDDC1" w14:textId="77777777" w:rsidTr="00EB0A6C">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AA24F5" w14:textId="77777777" w:rsidR="00033B03" w:rsidRPr="00033B03" w:rsidRDefault="00033B03" w:rsidP="00033B03">
            <w:pPr>
              <w:jc w:val="center"/>
              <w:rPr>
                <w:snapToGrid w:val="0"/>
                <w:sz w:val="20"/>
                <w:szCs w:val="28"/>
              </w:rPr>
            </w:pPr>
            <w:r w:rsidRPr="00033B03">
              <w:rPr>
                <w:snapToGrid w:val="0"/>
                <w:sz w:val="20"/>
                <w:szCs w:val="28"/>
              </w:rPr>
              <w:t>6</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F58861F" w14:textId="77777777" w:rsidR="00033B03" w:rsidRPr="00033B03" w:rsidRDefault="00033B03" w:rsidP="00033B03">
            <w:pPr>
              <w:rPr>
                <w:snapToGrid w:val="0"/>
                <w:sz w:val="20"/>
                <w:szCs w:val="28"/>
              </w:rPr>
            </w:pPr>
            <w:r w:rsidRPr="00033B03">
              <w:rPr>
                <w:snapToGrid w:val="0"/>
                <w:sz w:val="20"/>
                <w:szCs w:val="28"/>
              </w:rPr>
              <w:t>ИТОГО</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621E392A" w14:textId="77777777" w:rsidR="00033B03" w:rsidRPr="00033B03" w:rsidRDefault="00033B03" w:rsidP="00033B03">
            <w:pPr>
              <w:jc w:val="center"/>
              <w:rPr>
                <w:snapToGrid w:val="0"/>
                <w:sz w:val="28"/>
                <w:szCs w:val="28"/>
              </w:rPr>
            </w:pPr>
            <w:r w:rsidRPr="00033B03">
              <w:rPr>
                <w:snapToGrid w:val="0"/>
                <w:sz w:val="28"/>
                <w:szCs w:val="28"/>
              </w:rPr>
              <w:t>1 796</w:t>
            </w:r>
          </w:p>
        </w:tc>
        <w:tc>
          <w:tcPr>
            <w:tcW w:w="1764" w:type="dxa"/>
            <w:gridSpan w:val="2"/>
            <w:tcBorders>
              <w:top w:val="nil"/>
              <w:left w:val="nil"/>
              <w:bottom w:val="single" w:sz="4" w:space="0" w:color="auto"/>
              <w:right w:val="single" w:sz="4" w:space="0" w:color="auto"/>
            </w:tcBorders>
            <w:shd w:val="clear" w:color="000000" w:fill="FFFFFF"/>
            <w:vAlign w:val="center"/>
          </w:tcPr>
          <w:p w14:paraId="3C83DB4C" w14:textId="77777777" w:rsidR="00033B03" w:rsidRPr="00033B03" w:rsidRDefault="00033B03" w:rsidP="00033B03">
            <w:pPr>
              <w:jc w:val="center"/>
              <w:rPr>
                <w:snapToGrid w:val="0"/>
                <w:sz w:val="28"/>
                <w:szCs w:val="28"/>
              </w:rPr>
            </w:pPr>
            <w:r w:rsidRPr="00033B03">
              <w:rPr>
                <w:snapToGrid w:val="0"/>
                <w:sz w:val="28"/>
                <w:szCs w:val="28"/>
              </w:rPr>
              <w:t>2 001</w:t>
            </w:r>
          </w:p>
        </w:tc>
        <w:tc>
          <w:tcPr>
            <w:tcW w:w="1872" w:type="dxa"/>
            <w:gridSpan w:val="2"/>
            <w:tcBorders>
              <w:top w:val="nil"/>
              <w:left w:val="nil"/>
              <w:bottom w:val="single" w:sz="4" w:space="0" w:color="auto"/>
              <w:right w:val="single" w:sz="4" w:space="0" w:color="auto"/>
            </w:tcBorders>
            <w:shd w:val="clear" w:color="000000" w:fill="FFFFFF"/>
            <w:vAlign w:val="center"/>
          </w:tcPr>
          <w:p w14:paraId="2980C0B0" w14:textId="77777777" w:rsidR="00033B03" w:rsidRPr="00033B03" w:rsidRDefault="00033B03" w:rsidP="00033B03">
            <w:pPr>
              <w:jc w:val="center"/>
              <w:rPr>
                <w:snapToGrid w:val="0"/>
                <w:sz w:val="28"/>
                <w:szCs w:val="28"/>
              </w:rPr>
            </w:pPr>
            <w:r w:rsidRPr="00033B03">
              <w:rPr>
                <w:snapToGrid w:val="0"/>
                <w:sz w:val="28"/>
                <w:szCs w:val="28"/>
              </w:rPr>
              <w:t>205</w:t>
            </w:r>
          </w:p>
        </w:tc>
      </w:tr>
      <w:tr w:rsidR="00033B03" w:rsidRPr="00033B03" w14:paraId="448E727D" w14:textId="77777777" w:rsidTr="00EB0A6C">
        <w:trPr>
          <w:trHeight w:val="300"/>
        </w:trPr>
        <w:tc>
          <w:tcPr>
            <w:tcW w:w="750" w:type="dxa"/>
            <w:tcBorders>
              <w:top w:val="nil"/>
              <w:left w:val="nil"/>
              <w:bottom w:val="nil"/>
              <w:right w:val="nil"/>
            </w:tcBorders>
            <w:shd w:val="clear" w:color="auto" w:fill="auto"/>
            <w:vAlign w:val="center"/>
            <w:hideMark/>
          </w:tcPr>
          <w:p w14:paraId="2A840956" w14:textId="77777777" w:rsidR="00033B03" w:rsidRPr="00033B03" w:rsidRDefault="00033B03" w:rsidP="00033B03">
            <w:pPr>
              <w:jc w:val="center"/>
              <w:rPr>
                <w:snapToGrid w:val="0"/>
                <w:color w:val="FF0000"/>
                <w:sz w:val="20"/>
                <w:szCs w:val="28"/>
              </w:rPr>
            </w:pPr>
          </w:p>
        </w:tc>
        <w:tc>
          <w:tcPr>
            <w:tcW w:w="3361" w:type="dxa"/>
            <w:tcBorders>
              <w:top w:val="nil"/>
              <w:left w:val="nil"/>
              <w:bottom w:val="nil"/>
              <w:right w:val="nil"/>
            </w:tcBorders>
            <w:shd w:val="clear" w:color="auto" w:fill="auto"/>
            <w:vAlign w:val="center"/>
            <w:hideMark/>
          </w:tcPr>
          <w:p w14:paraId="2666E204" w14:textId="77777777" w:rsidR="00033B03" w:rsidRPr="00033B03" w:rsidRDefault="00033B03" w:rsidP="00033B03">
            <w:pPr>
              <w:rPr>
                <w:snapToGrid w:val="0"/>
                <w:sz w:val="20"/>
                <w:szCs w:val="28"/>
              </w:rPr>
            </w:pPr>
          </w:p>
        </w:tc>
        <w:tc>
          <w:tcPr>
            <w:tcW w:w="1573" w:type="dxa"/>
            <w:tcBorders>
              <w:top w:val="nil"/>
              <w:left w:val="nil"/>
              <w:bottom w:val="nil"/>
              <w:right w:val="nil"/>
            </w:tcBorders>
            <w:shd w:val="clear" w:color="auto" w:fill="auto"/>
            <w:vAlign w:val="center"/>
            <w:hideMark/>
          </w:tcPr>
          <w:p w14:paraId="53F968A7" w14:textId="77777777" w:rsidR="00033B03" w:rsidRPr="00033B03" w:rsidRDefault="00033B03" w:rsidP="00033B03">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2230A729" w14:textId="77777777" w:rsidR="00033B03" w:rsidRPr="00033B03" w:rsidRDefault="00033B03" w:rsidP="00033B03">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3F89973A" w14:textId="77777777" w:rsidR="00033B03" w:rsidRPr="00033B03" w:rsidRDefault="00033B03" w:rsidP="00033B03">
            <w:pPr>
              <w:jc w:val="center"/>
              <w:rPr>
                <w:snapToGrid w:val="0"/>
                <w:sz w:val="20"/>
                <w:szCs w:val="28"/>
              </w:rPr>
            </w:pPr>
          </w:p>
        </w:tc>
        <w:tc>
          <w:tcPr>
            <w:tcW w:w="1872" w:type="dxa"/>
            <w:gridSpan w:val="2"/>
            <w:tcBorders>
              <w:top w:val="nil"/>
              <w:left w:val="nil"/>
              <w:bottom w:val="nil"/>
              <w:right w:val="nil"/>
            </w:tcBorders>
            <w:shd w:val="clear" w:color="auto" w:fill="auto"/>
            <w:vAlign w:val="center"/>
            <w:hideMark/>
          </w:tcPr>
          <w:p w14:paraId="1C7B62EA" w14:textId="77777777" w:rsidR="00033B03" w:rsidRPr="00033B03" w:rsidRDefault="00033B03" w:rsidP="00033B03">
            <w:pPr>
              <w:jc w:val="center"/>
              <w:rPr>
                <w:snapToGrid w:val="0"/>
                <w:sz w:val="20"/>
                <w:szCs w:val="28"/>
              </w:rPr>
            </w:pPr>
          </w:p>
        </w:tc>
      </w:tr>
      <w:tr w:rsidR="00033B03" w:rsidRPr="00033B03" w14:paraId="4C226BEB" w14:textId="77777777" w:rsidTr="00EB0A6C">
        <w:trPr>
          <w:trHeight w:val="300"/>
        </w:trPr>
        <w:tc>
          <w:tcPr>
            <w:tcW w:w="750" w:type="dxa"/>
            <w:tcBorders>
              <w:top w:val="nil"/>
              <w:left w:val="nil"/>
              <w:bottom w:val="nil"/>
              <w:right w:val="nil"/>
            </w:tcBorders>
            <w:shd w:val="clear" w:color="auto" w:fill="auto"/>
            <w:vAlign w:val="center"/>
            <w:hideMark/>
          </w:tcPr>
          <w:p w14:paraId="27CB0A31" w14:textId="77777777" w:rsidR="00033B03" w:rsidRPr="00033B03" w:rsidRDefault="00033B03" w:rsidP="00033B03">
            <w:pPr>
              <w:rPr>
                <w:snapToGrid w:val="0"/>
                <w:sz w:val="20"/>
                <w:szCs w:val="28"/>
              </w:rPr>
            </w:pPr>
          </w:p>
        </w:tc>
        <w:tc>
          <w:tcPr>
            <w:tcW w:w="3361" w:type="dxa"/>
            <w:tcBorders>
              <w:top w:val="nil"/>
              <w:left w:val="nil"/>
              <w:bottom w:val="nil"/>
              <w:right w:val="nil"/>
            </w:tcBorders>
            <w:shd w:val="clear" w:color="auto" w:fill="auto"/>
            <w:vAlign w:val="center"/>
            <w:hideMark/>
          </w:tcPr>
          <w:p w14:paraId="3352B90B" w14:textId="77777777" w:rsidR="00033B03" w:rsidRPr="00033B03" w:rsidRDefault="00033B03" w:rsidP="00033B03">
            <w:pPr>
              <w:rPr>
                <w:snapToGrid w:val="0"/>
                <w:sz w:val="20"/>
                <w:szCs w:val="28"/>
              </w:rPr>
            </w:pPr>
          </w:p>
        </w:tc>
        <w:tc>
          <w:tcPr>
            <w:tcW w:w="1573" w:type="dxa"/>
            <w:tcBorders>
              <w:top w:val="nil"/>
              <w:left w:val="nil"/>
              <w:bottom w:val="nil"/>
              <w:right w:val="nil"/>
            </w:tcBorders>
            <w:shd w:val="clear" w:color="auto" w:fill="auto"/>
            <w:vAlign w:val="center"/>
            <w:hideMark/>
          </w:tcPr>
          <w:p w14:paraId="07919A2A" w14:textId="77777777" w:rsidR="00033B03" w:rsidRPr="00033B03" w:rsidRDefault="00033B03" w:rsidP="00033B03">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77D3F573" w14:textId="77777777" w:rsidR="00033B03" w:rsidRPr="00033B03" w:rsidRDefault="00033B03" w:rsidP="00033B03">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197C45D3" w14:textId="77777777" w:rsidR="00033B03" w:rsidRPr="00033B03" w:rsidRDefault="00033B03" w:rsidP="00033B03">
            <w:pPr>
              <w:jc w:val="center"/>
              <w:rPr>
                <w:snapToGrid w:val="0"/>
                <w:sz w:val="20"/>
                <w:szCs w:val="28"/>
              </w:rPr>
            </w:pPr>
          </w:p>
        </w:tc>
        <w:tc>
          <w:tcPr>
            <w:tcW w:w="1872" w:type="dxa"/>
            <w:gridSpan w:val="2"/>
            <w:tcBorders>
              <w:top w:val="nil"/>
              <w:left w:val="nil"/>
              <w:bottom w:val="nil"/>
              <w:right w:val="nil"/>
            </w:tcBorders>
            <w:shd w:val="clear" w:color="auto" w:fill="auto"/>
            <w:vAlign w:val="center"/>
            <w:hideMark/>
          </w:tcPr>
          <w:p w14:paraId="4F8F6BAB" w14:textId="77777777" w:rsidR="00033B03" w:rsidRPr="00033B03" w:rsidRDefault="00033B03" w:rsidP="00033B03">
            <w:pPr>
              <w:jc w:val="center"/>
              <w:rPr>
                <w:snapToGrid w:val="0"/>
                <w:sz w:val="20"/>
                <w:szCs w:val="28"/>
              </w:rPr>
            </w:pPr>
          </w:p>
        </w:tc>
      </w:tr>
    </w:tbl>
    <w:p w14:paraId="5F92E651" w14:textId="77777777" w:rsidR="00033B03" w:rsidRPr="00033B03" w:rsidRDefault="00033B03" w:rsidP="00033B03">
      <w:pPr>
        <w:numPr>
          <w:ilvl w:val="0"/>
          <w:numId w:val="9"/>
        </w:numPr>
        <w:tabs>
          <w:tab w:val="left" w:pos="1890"/>
        </w:tabs>
        <w:spacing w:line="360" w:lineRule="auto"/>
        <w:ind w:right="-285"/>
        <w:jc w:val="right"/>
        <w:rPr>
          <w:snapToGrid w:val="0"/>
          <w:sz w:val="28"/>
          <w:szCs w:val="28"/>
        </w:rPr>
      </w:pPr>
      <w:r w:rsidRPr="00033B03">
        <w:rPr>
          <w:snapToGrid w:val="0"/>
          <w:sz w:val="28"/>
          <w:szCs w:val="28"/>
        </w:rPr>
        <w:br w:type="page"/>
      </w:r>
    </w:p>
    <w:tbl>
      <w:tblPr>
        <w:tblW w:w="11084" w:type="dxa"/>
        <w:tblInd w:w="108" w:type="dxa"/>
        <w:tblLook w:val="04A0" w:firstRow="1" w:lastRow="0" w:firstColumn="1" w:lastColumn="0" w:noHBand="0" w:noVBand="1"/>
      </w:tblPr>
      <w:tblGrid>
        <w:gridCol w:w="750"/>
        <w:gridCol w:w="3361"/>
        <w:gridCol w:w="1573"/>
        <w:gridCol w:w="191"/>
        <w:gridCol w:w="1573"/>
        <w:gridCol w:w="191"/>
        <w:gridCol w:w="1573"/>
        <w:gridCol w:w="299"/>
        <w:gridCol w:w="1573"/>
      </w:tblGrid>
      <w:tr w:rsidR="00033B03" w:rsidRPr="00033B03" w14:paraId="50DEC1E4" w14:textId="77777777" w:rsidTr="00EB0A6C">
        <w:trPr>
          <w:trHeight w:val="315"/>
        </w:trPr>
        <w:tc>
          <w:tcPr>
            <w:tcW w:w="9212" w:type="dxa"/>
            <w:gridSpan w:val="7"/>
            <w:tcBorders>
              <w:top w:val="nil"/>
              <w:left w:val="nil"/>
              <w:bottom w:val="nil"/>
              <w:right w:val="nil"/>
            </w:tcBorders>
            <w:shd w:val="clear" w:color="auto" w:fill="auto"/>
            <w:noWrap/>
            <w:vAlign w:val="center"/>
            <w:hideMark/>
          </w:tcPr>
          <w:p w14:paraId="219AAA5D" w14:textId="77777777" w:rsidR="00033B03" w:rsidRPr="00033B03" w:rsidRDefault="00033B03" w:rsidP="00033B03">
            <w:pPr>
              <w:ind w:right="-394"/>
              <w:jc w:val="center"/>
              <w:rPr>
                <w:bCs/>
                <w:snapToGrid w:val="0"/>
                <w:sz w:val="28"/>
                <w:szCs w:val="28"/>
              </w:rPr>
            </w:pPr>
            <w:r w:rsidRPr="00033B03">
              <w:rPr>
                <w:bCs/>
                <w:snapToGrid w:val="0"/>
                <w:sz w:val="28"/>
                <w:szCs w:val="28"/>
              </w:rPr>
              <w:lastRenderedPageBreak/>
              <w:t>Расчет необходимой валовой выручки установленных тарифов</w:t>
            </w:r>
          </w:p>
        </w:tc>
        <w:tc>
          <w:tcPr>
            <w:tcW w:w="1872" w:type="dxa"/>
            <w:gridSpan w:val="2"/>
            <w:tcBorders>
              <w:top w:val="nil"/>
              <w:left w:val="nil"/>
              <w:bottom w:val="nil"/>
              <w:right w:val="nil"/>
            </w:tcBorders>
            <w:shd w:val="clear" w:color="auto" w:fill="auto"/>
            <w:noWrap/>
            <w:vAlign w:val="center"/>
            <w:hideMark/>
          </w:tcPr>
          <w:p w14:paraId="45866BB4" w14:textId="77777777" w:rsidR="00033B03" w:rsidRPr="00033B03" w:rsidRDefault="00033B03" w:rsidP="00033B03">
            <w:pPr>
              <w:jc w:val="center"/>
              <w:rPr>
                <w:snapToGrid w:val="0"/>
                <w:sz w:val="20"/>
                <w:szCs w:val="28"/>
              </w:rPr>
            </w:pPr>
          </w:p>
        </w:tc>
      </w:tr>
      <w:tr w:rsidR="00033B03" w:rsidRPr="00033B03" w14:paraId="0D812E2E" w14:textId="77777777" w:rsidTr="00EB0A6C">
        <w:trPr>
          <w:trHeight w:val="300"/>
        </w:trPr>
        <w:tc>
          <w:tcPr>
            <w:tcW w:w="750" w:type="dxa"/>
            <w:tcBorders>
              <w:top w:val="nil"/>
              <w:left w:val="nil"/>
              <w:bottom w:val="nil"/>
              <w:right w:val="nil"/>
            </w:tcBorders>
            <w:shd w:val="clear" w:color="auto" w:fill="auto"/>
            <w:vAlign w:val="center"/>
            <w:hideMark/>
          </w:tcPr>
          <w:p w14:paraId="0CC11814" w14:textId="77777777" w:rsidR="00033B03" w:rsidRPr="00033B03" w:rsidRDefault="00033B03" w:rsidP="00033B03">
            <w:pPr>
              <w:rPr>
                <w:snapToGrid w:val="0"/>
                <w:sz w:val="20"/>
                <w:szCs w:val="28"/>
              </w:rPr>
            </w:pPr>
          </w:p>
        </w:tc>
        <w:tc>
          <w:tcPr>
            <w:tcW w:w="3361" w:type="dxa"/>
            <w:tcBorders>
              <w:top w:val="nil"/>
              <w:left w:val="nil"/>
              <w:bottom w:val="nil"/>
              <w:right w:val="nil"/>
            </w:tcBorders>
            <w:shd w:val="clear" w:color="auto" w:fill="auto"/>
            <w:vAlign w:val="center"/>
            <w:hideMark/>
          </w:tcPr>
          <w:p w14:paraId="66C57F58" w14:textId="77777777" w:rsidR="00033B03" w:rsidRPr="00033B03" w:rsidRDefault="00033B03" w:rsidP="00033B03">
            <w:pPr>
              <w:rPr>
                <w:snapToGrid w:val="0"/>
                <w:sz w:val="20"/>
                <w:szCs w:val="28"/>
              </w:rPr>
            </w:pPr>
          </w:p>
        </w:tc>
        <w:tc>
          <w:tcPr>
            <w:tcW w:w="1573" w:type="dxa"/>
            <w:tcBorders>
              <w:top w:val="nil"/>
              <w:left w:val="nil"/>
              <w:bottom w:val="nil"/>
              <w:right w:val="nil"/>
            </w:tcBorders>
            <w:shd w:val="clear" w:color="auto" w:fill="auto"/>
            <w:vAlign w:val="center"/>
            <w:hideMark/>
          </w:tcPr>
          <w:p w14:paraId="41B34922" w14:textId="77777777" w:rsidR="00033B03" w:rsidRPr="00033B03" w:rsidRDefault="00033B03" w:rsidP="00033B03">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160961FD" w14:textId="77777777" w:rsidR="00033B03" w:rsidRPr="00033B03" w:rsidRDefault="00033B03" w:rsidP="00033B03">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0100E913" w14:textId="77777777" w:rsidR="00033B03" w:rsidRPr="00033B03" w:rsidRDefault="00033B03" w:rsidP="00033B03">
            <w:pPr>
              <w:jc w:val="right"/>
              <w:rPr>
                <w:snapToGrid w:val="0"/>
                <w:sz w:val="20"/>
                <w:szCs w:val="28"/>
              </w:rPr>
            </w:pPr>
            <w:r w:rsidRPr="00033B03">
              <w:rPr>
                <w:snapToGrid w:val="0"/>
                <w:sz w:val="20"/>
                <w:szCs w:val="28"/>
              </w:rPr>
              <w:t>тыс. руб.</w:t>
            </w:r>
          </w:p>
        </w:tc>
        <w:tc>
          <w:tcPr>
            <w:tcW w:w="1872" w:type="dxa"/>
            <w:gridSpan w:val="2"/>
            <w:tcBorders>
              <w:top w:val="nil"/>
              <w:left w:val="nil"/>
              <w:bottom w:val="nil"/>
              <w:right w:val="nil"/>
            </w:tcBorders>
            <w:shd w:val="clear" w:color="auto" w:fill="auto"/>
            <w:vAlign w:val="center"/>
            <w:hideMark/>
          </w:tcPr>
          <w:p w14:paraId="1AFA404B" w14:textId="77777777" w:rsidR="00033B03" w:rsidRPr="00033B03" w:rsidRDefault="00033B03" w:rsidP="00033B03">
            <w:pPr>
              <w:jc w:val="center"/>
              <w:rPr>
                <w:snapToGrid w:val="0"/>
                <w:sz w:val="20"/>
                <w:szCs w:val="28"/>
              </w:rPr>
            </w:pPr>
          </w:p>
        </w:tc>
      </w:tr>
      <w:tr w:rsidR="00033B03" w:rsidRPr="00033B03" w14:paraId="25ED13F9" w14:textId="77777777" w:rsidTr="00EB0A6C">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D54AC7" w14:textId="77777777" w:rsidR="00033B03" w:rsidRPr="00033B03" w:rsidRDefault="00033B03" w:rsidP="00033B03">
            <w:pPr>
              <w:jc w:val="center"/>
              <w:rPr>
                <w:snapToGrid w:val="0"/>
                <w:sz w:val="20"/>
                <w:szCs w:val="28"/>
              </w:rPr>
            </w:pPr>
            <w:r w:rsidRPr="00033B03">
              <w:rPr>
                <w:snapToGrid w:val="0"/>
                <w:sz w:val="20"/>
                <w:szCs w:val="28"/>
              </w:rPr>
              <w:t>№ п/п</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4A28EFF" w14:textId="77777777" w:rsidR="00033B03" w:rsidRPr="00033B03" w:rsidRDefault="00033B03" w:rsidP="00033B03">
            <w:pPr>
              <w:jc w:val="center"/>
              <w:rPr>
                <w:snapToGrid w:val="0"/>
                <w:sz w:val="20"/>
                <w:szCs w:val="28"/>
              </w:rPr>
            </w:pPr>
            <w:r w:rsidRPr="00033B03">
              <w:rPr>
                <w:snapToGrid w:val="0"/>
                <w:sz w:val="20"/>
                <w:szCs w:val="28"/>
              </w:rPr>
              <w:t>Наименование расхода</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0B548E8A" w14:textId="77777777" w:rsidR="00033B03" w:rsidRPr="00033B03" w:rsidRDefault="00033B03" w:rsidP="00033B03">
            <w:pPr>
              <w:jc w:val="center"/>
              <w:rPr>
                <w:snapToGrid w:val="0"/>
                <w:sz w:val="20"/>
                <w:szCs w:val="28"/>
              </w:rPr>
            </w:pPr>
            <w:r w:rsidRPr="00033B03">
              <w:rPr>
                <w:snapToGrid w:val="0"/>
                <w:sz w:val="20"/>
                <w:szCs w:val="28"/>
              </w:rPr>
              <w:t>Утверждено на 2021 год</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45ED0150" w14:textId="77777777" w:rsidR="00033B03" w:rsidRPr="00033B03" w:rsidRDefault="00033B03" w:rsidP="00033B03">
            <w:pPr>
              <w:jc w:val="center"/>
              <w:rPr>
                <w:snapToGrid w:val="0"/>
                <w:sz w:val="20"/>
                <w:szCs w:val="28"/>
              </w:rPr>
            </w:pPr>
            <w:r w:rsidRPr="00033B03">
              <w:rPr>
                <w:snapToGrid w:val="0"/>
                <w:sz w:val="20"/>
                <w:szCs w:val="28"/>
              </w:rPr>
              <w:t xml:space="preserve">Предложение экспертов </w:t>
            </w:r>
          </w:p>
          <w:p w14:paraId="30582C99" w14:textId="77777777" w:rsidR="00033B03" w:rsidRPr="00033B03" w:rsidRDefault="00033B03" w:rsidP="00033B03">
            <w:pPr>
              <w:jc w:val="center"/>
              <w:rPr>
                <w:snapToGrid w:val="0"/>
                <w:sz w:val="20"/>
                <w:szCs w:val="28"/>
              </w:rPr>
            </w:pPr>
            <w:r w:rsidRPr="00033B03">
              <w:rPr>
                <w:snapToGrid w:val="0"/>
                <w:sz w:val="20"/>
                <w:szCs w:val="28"/>
              </w:rPr>
              <w:t>на 2022 год</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1B3B329" w14:textId="77777777" w:rsidR="00033B03" w:rsidRPr="00033B03" w:rsidRDefault="00033B03" w:rsidP="00033B03">
            <w:pPr>
              <w:jc w:val="center"/>
              <w:rPr>
                <w:snapToGrid w:val="0"/>
                <w:sz w:val="20"/>
                <w:szCs w:val="28"/>
              </w:rPr>
            </w:pPr>
            <w:r w:rsidRPr="00033B03">
              <w:rPr>
                <w:snapToGrid w:val="0"/>
                <w:sz w:val="20"/>
                <w:szCs w:val="28"/>
              </w:rPr>
              <w:t>Динамика расходов</w:t>
            </w:r>
          </w:p>
        </w:tc>
      </w:tr>
      <w:tr w:rsidR="00033B03" w:rsidRPr="00033B03" w14:paraId="18B3F4F4" w14:textId="77777777" w:rsidTr="00EB0A6C">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23F666" w14:textId="77777777" w:rsidR="00033B03" w:rsidRPr="00033B03" w:rsidRDefault="00033B03" w:rsidP="00033B03">
            <w:pPr>
              <w:jc w:val="center"/>
              <w:rPr>
                <w:snapToGrid w:val="0"/>
                <w:sz w:val="20"/>
                <w:szCs w:val="28"/>
              </w:rPr>
            </w:pPr>
            <w:r w:rsidRPr="00033B03">
              <w:rPr>
                <w:snapToGrid w:val="0"/>
                <w:sz w:val="20"/>
                <w:szCs w:val="28"/>
              </w:rPr>
              <w:t>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5B070B5" w14:textId="77777777" w:rsidR="00033B03" w:rsidRPr="00033B03" w:rsidRDefault="00033B03" w:rsidP="00033B03">
            <w:pPr>
              <w:rPr>
                <w:snapToGrid w:val="0"/>
                <w:sz w:val="20"/>
                <w:szCs w:val="28"/>
              </w:rPr>
            </w:pPr>
            <w:r w:rsidRPr="00033B03">
              <w:rPr>
                <w:snapToGrid w:val="0"/>
                <w:sz w:val="20"/>
                <w:szCs w:val="28"/>
              </w:rPr>
              <w:t>Операционные (подконтрольные) расходы</w:t>
            </w:r>
          </w:p>
        </w:tc>
        <w:tc>
          <w:tcPr>
            <w:tcW w:w="176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CE0BECC" w14:textId="77777777" w:rsidR="00033B03" w:rsidRPr="00033B03" w:rsidRDefault="00033B03" w:rsidP="00033B03">
            <w:pPr>
              <w:jc w:val="center"/>
              <w:rPr>
                <w:snapToGrid w:val="0"/>
                <w:sz w:val="28"/>
                <w:szCs w:val="28"/>
              </w:rPr>
            </w:pPr>
            <w:r w:rsidRPr="00033B03">
              <w:rPr>
                <w:snapToGrid w:val="0"/>
                <w:sz w:val="28"/>
                <w:szCs w:val="28"/>
              </w:rPr>
              <w:t>7 398</w:t>
            </w:r>
          </w:p>
        </w:tc>
        <w:tc>
          <w:tcPr>
            <w:tcW w:w="1764" w:type="dxa"/>
            <w:gridSpan w:val="2"/>
            <w:tcBorders>
              <w:top w:val="single" w:sz="4" w:space="0" w:color="auto"/>
              <w:left w:val="nil"/>
              <w:bottom w:val="single" w:sz="4" w:space="0" w:color="auto"/>
              <w:right w:val="single" w:sz="4" w:space="0" w:color="auto"/>
            </w:tcBorders>
            <w:shd w:val="clear" w:color="000000" w:fill="FFFFFF"/>
            <w:vAlign w:val="center"/>
          </w:tcPr>
          <w:p w14:paraId="1504794B" w14:textId="77777777" w:rsidR="00033B03" w:rsidRPr="00033B03" w:rsidRDefault="00033B03" w:rsidP="00033B03">
            <w:pPr>
              <w:jc w:val="center"/>
              <w:rPr>
                <w:snapToGrid w:val="0"/>
                <w:sz w:val="28"/>
                <w:szCs w:val="28"/>
              </w:rPr>
            </w:pPr>
            <w:r w:rsidRPr="00033B03">
              <w:rPr>
                <w:snapToGrid w:val="0"/>
                <w:sz w:val="28"/>
                <w:szCs w:val="28"/>
              </w:rPr>
              <w:t>7 611</w:t>
            </w:r>
          </w:p>
        </w:tc>
        <w:tc>
          <w:tcPr>
            <w:tcW w:w="1872" w:type="dxa"/>
            <w:gridSpan w:val="2"/>
            <w:tcBorders>
              <w:top w:val="single" w:sz="4" w:space="0" w:color="auto"/>
              <w:left w:val="nil"/>
              <w:bottom w:val="single" w:sz="4" w:space="0" w:color="auto"/>
              <w:right w:val="single" w:sz="4" w:space="0" w:color="auto"/>
            </w:tcBorders>
            <w:shd w:val="clear" w:color="000000" w:fill="FFFFFF"/>
            <w:vAlign w:val="center"/>
          </w:tcPr>
          <w:p w14:paraId="67ADFC46" w14:textId="77777777" w:rsidR="00033B03" w:rsidRPr="00033B03" w:rsidRDefault="00033B03" w:rsidP="00033B03">
            <w:pPr>
              <w:jc w:val="center"/>
              <w:rPr>
                <w:snapToGrid w:val="0"/>
                <w:sz w:val="28"/>
                <w:szCs w:val="28"/>
              </w:rPr>
            </w:pPr>
            <w:r w:rsidRPr="00033B03">
              <w:rPr>
                <w:snapToGrid w:val="0"/>
                <w:sz w:val="28"/>
                <w:szCs w:val="28"/>
              </w:rPr>
              <w:t>213</w:t>
            </w:r>
          </w:p>
        </w:tc>
      </w:tr>
      <w:tr w:rsidR="00033B03" w:rsidRPr="00033B03" w14:paraId="44094E4E" w14:textId="77777777" w:rsidTr="00EB0A6C">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C90138" w14:textId="77777777" w:rsidR="00033B03" w:rsidRPr="00033B03" w:rsidRDefault="00033B03" w:rsidP="00033B03">
            <w:pPr>
              <w:jc w:val="center"/>
              <w:rPr>
                <w:snapToGrid w:val="0"/>
                <w:sz w:val="20"/>
                <w:szCs w:val="28"/>
              </w:rPr>
            </w:pPr>
            <w:r w:rsidRPr="00033B03">
              <w:rPr>
                <w:snapToGrid w:val="0"/>
                <w:sz w:val="20"/>
                <w:szCs w:val="28"/>
              </w:rPr>
              <w:t>2</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C408D40" w14:textId="77777777" w:rsidR="00033B03" w:rsidRPr="00033B03" w:rsidRDefault="00033B03" w:rsidP="00033B03">
            <w:pPr>
              <w:jc w:val="both"/>
              <w:rPr>
                <w:snapToGrid w:val="0"/>
                <w:sz w:val="20"/>
                <w:szCs w:val="28"/>
              </w:rPr>
            </w:pPr>
            <w:r w:rsidRPr="00033B03">
              <w:rPr>
                <w:snapToGrid w:val="0"/>
                <w:sz w:val="20"/>
                <w:szCs w:val="28"/>
              </w:rPr>
              <w:t>Неподконтрольные расходы</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737783CC" w14:textId="77777777" w:rsidR="00033B03" w:rsidRPr="00033B03" w:rsidRDefault="00033B03" w:rsidP="00033B03">
            <w:pPr>
              <w:jc w:val="center"/>
              <w:rPr>
                <w:snapToGrid w:val="0"/>
                <w:sz w:val="28"/>
                <w:szCs w:val="28"/>
              </w:rPr>
            </w:pPr>
            <w:r w:rsidRPr="00033B03">
              <w:rPr>
                <w:snapToGrid w:val="0"/>
                <w:sz w:val="28"/>
                <w:szCs w:val="28"/>
              </w:rPr>
              <w:t>1 175</w:t>
            </w:r>
          </w:p>
        </w:tc>
        <w:tc>
          <w:tcPr>
            <w:tcW w:w="1764" w:type="dxa"/>
            <w:gridSpan w:val="2"/>
            <w:tcBorders>
              <w:top w:val="nil"/>
              <w:left w:val="nil"/>
              <w:bottom w:val="single" w:sz="4" w:space="0" w:color="auto"/>
              <w:right w:val="single" w:sz="4" w:space="0" w:color="auto"/>
            </w:tcBorders>
            <w:shd w:val="clear" w:color="000000" w:fill="FFFFFF"/>
            <w:vAlign w:val="center"/>
          </w:tcPr>
          <w:p w14:paraId="4B08281D" w14:textId="77777777" w:rsidR="00033B03" w:rsidRPr="00033B03" w:rsidRDefault="00033B03" w:rsidP="00033B03">
            <w:pPr>
              <w:jc w:val="center"/>
              <w:rPr>
                <w:snapToGrid w:val="0"/>
                <w:sz w:val="28"/>
                <w:szCs w:val="28"/>
              </w:rPr>
            </w:pPr>
            <w:r w:rsidRPr="00033B03">
              <w:rPr>
                <w:snapToGrid w:val="0"/>
                <w:sz w:val="28"/>
                <w:szCs w:val="28"/>
              </w:rPr>
              <w:t>1 139</w:t>
            </w:r>
          </w:p>
        </w:tc>
        <w:tc>
          <w:tcPr>
            <w:tcW w:w="1872" w:type="dxa"/>
            <w:gridSpan w:val="2"/>
            <w:tcBorders>
              <w:top w:val="nil"/>
              <w:left w:val="nil"/>
              <w:bottom w:val="single" w:sz="4" w:space="0" w:color="auto"/>
              <w:right w:val="single" w:sz="4" w:space="0" w:color="auto"/>
            </w:tcBorders>
            <w:shd w:val="clear" w:color="000000" w:fill="FFFFFF"/>
            <w:vAlign w:val="center"/>
          </w:tcPr>
          <w:p w14:paraId="12F7B5E2" w14:textId="77777777" w:rsidR="00033B03" w:rsidRPr="00033B03" w:rsidRDefault="00033B03" w:rsidP="00033B03">
            <w:pPr>
              <w:jc w:val="center"/>
              <w:rPr>
                <w:snapToGrid w:val="0"/>
                <w:sz w:val="28"/>
                <w:szCs w:val="28"/>
              </w:rPr>
            </w:pPr>
            <w:r w:rsidRPr="00033B03">
              <w:rPr>
                <w:snapToGrid w:val="0"/>
                <w:sz w:val="28"/>
                <w:szCs w:val="28"/>
              </w:rPr>
              <w:t>-36</w:t>
            </w:r>
          </w:p>
        </w:tc>
      </w:tr>
      <w:tr w:rsidR="00033B03" w:rsidRPr="00033B03" w14:paraId="53198FF8" w14:textId="77777777" w:rsidTr="00EB0A6C">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0DF0CF" w14:textId="77777777" w:rsidR="00033B03" w:rsidRPr="00033B03" w:rsidRDefault="00033B03" w:rsidP="00033B03">
            <w:pPr>
              <w:jc w:val="center"/>
              <w:rPr>
                <w:snapToGrid w:val="0"/>
                <w:sz w:val="20"/>
                <w:szCs w:val="28"/>
              </w:rPr>
            </w:pPr>
            <w:r w:rsidRPr="00033B03">
              <w:rPr>
                <w:snapToGrid w:val="0"/>
                <w:sz w:val="20"/>
                <w:szCs w:val="28"/>
              </w:rPr>
              <w:t>3</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5DC1350" w14:textId="77777777" w:rsidR="00033B03" w:rsidRPr="00033B03" w:rsidRDefault="00033B03" w:rsidP="00033B03">
            <w:pPr>
              <w:jc w:val="both"/>
              <w:rPr>
                <w:snapToGrid w:val="0"/>
                <w:sz w:val="20"/>
                <w:szCs w:val="28"/>
              </w:rPr>
            </w:pPr>
            <w:r w:rsidRPr="00033B03">
              <w:rPr>
                <w:snapToGrid w:val="0"/>
                <w:sz w:val="20"/>
                <w:szCs w:val="28"/>
              </w:rPr>
              <w:t>Расходы на приобретение (производство) энергетических ресурсов, холодной воды и теплоносителя</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36DD9CEF" w14:textId="77777777" w:rsidR="00033B03" w:rsidRPr="00033B03" w:rsidRDefault="00033B03" w:rsidP="00033B03">
            <w:pPr>
              <w:jc w:val="center"/>
              <w:rPr>
                <w:snapToGrid w:val="0"/>
                <w:sz w:val="28"/>
                <w:szCs w:val="28"/>
              </w:rPr>
            </w:pPr>
            <w:r w:rsidRPr="00033B03">
              <w:rPr>
                <w:snapToGrid w:val="0"/>
                <w:sz w:val="28"/>
                <w:szCs w:val="28"/>
              </w:rPr>
              <w:t>1 796</w:t>
            </w:r>
          </w:p>
        </w:tc>
        <w:tc>
          <w:tcPr>
            <w:tcW w:w="1764" w:type="dxa"/>
            <w:gridSpan w:val="2"/>
            <w:tcBorders>
              <w:top w:val="nil"/>
              <w:left w:val="nil"/>
              <w:bottom w:val="single" w:sz="4" w:space="0" w:color="auto"/>
              <w:right w:val="single" w:sz="4" w:space="0" w:color="auto"/>
            </w:tcBorders>
            <w:shd w:val="clear" w:color="000000" w:fill="FFFFFF"/>
            <w:vAlign w:val="center"/>
          </w:tcPr>
          <w:p w14:paraId="6EDA517E" w14:textId="77777777" w:rsidR="00033B03" w:rsidRPr="00033B03" w:rsidRDefault="00033B03" w:rsidP="00033B03">
            <w:pPr>
              <w:jc w:val="center"/>
              <w:rPr>
                <w:snapToGrid w:val="0"/>
                <w:sz w:val="28"/>
                <w:szCs w:val="28"/>
              </w:rPr>
            </w:pPr>
            <w:r w:rsidRPr="00033B03">
              <w:rPr>
                <w:snapToGrid w:val="0"/>
                <w:sz w:val="28"/>
                <w:szCs w:val="28"/>
              </w:rPr>
              <w:t>2 001</w:t>
            </w:r>
          </w:p>
        </w:tc>
        <w:tc>
          <w:tcPr>
            <w:tcW w:w="1872" w:type="dxa"/>
            <w:gridSpan w:val="2"/>
            <w:tcBorders>
              <w:top w:val="nil"/>
              <w:left w:val="nil"/>
              <w:bottom w:val="single" w:sz="4" w:space="0" w:color="auto"/>
              <w:right w:val="single" w:sz="4" w:space="0" w:color="auto"/>
            </w:tcBorders>
            <w:shd w:val="clear" w:color="000000" w:fill="FFFFFF"/>
            <w:vAlign w:val="center"/>
          </w:tcPr>
          <w:p w14:paraId="4875325A" w14:textId="77777777" w:rsidR="00033B03" w:rsidRPr="00033B03" w:rsidRDefault="00033B03" w:rsidP="00033B03">
            <w:pPr>
              <w:jc w:val="center"/>
              <w:rPr>
                <w:snapToGrid w:val="0"/>
                <w:sz w:val="28"/>
                <w:szCs w:val="28"/>
              </w:rPr>
            </w:pPr>
            <w:r w:rsidRPr="00033B03">
              <w:rPr>
                <w:snapToGrid w:val="0"/>
                <w:sz w:val="28"/>
                <w:szCs w:val="28"/>
              </w:rPr>
              <w:t>205</w:t>
            </w:r>
          </w:p>
        </w:tc>
      </w:tr>
      <w:tr w:rsidR="00033B03" w:rsidRPr="00033B03" w14:paraId="7F9F8570" w14:textId="77777777" w:rsidTr="00EB0A6C">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B4FECE" w14:textId="77777777" w:rsidR="00033B03" w:rsidRPr="00033B03" w:rsidRDefault="00033B03" w:rsidP="00033B03">
            <w:pPr>
              <w:jc w:val="center"/>
              <w:rPr>
                <w:snapToGrid w:val="0"/>
                <w:sz w:val="20"/>
                <w:szCs w:val="28"/>
              </w:rPr>
            </w:pPr>
            <w:r w:rsidRPr="00033B03">
              <w:rPr>
                <w:snapToGrid w:val="0"/>
                <w:sz w:val="20"/>
                <w:szCs w:val="28"/>
              </w:rPr>
              <w:t>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89FD2EB" w14:textId="77777777" w:rsidR="00033B03" w:rsidRPr="00033B03" w:rsidRDefault="00033B03" w:rsidP="00033B03">
            <w:pPr>
              <w:jc w:val="both"/>
              <w:rPr>
                <w:snapToGrid w:val="0"/>
                <w:sz w:val="20"/>
                <w:szCs w:val="28"/>
              </w:rPr>
            </w:pPr>
            <w:r w:rsidRPr="00033B03">
              <w:rPr>
                <w:snapToGrid w:val="0"/>
                <w:sz w:val="20"/>
                <w:szCs w:val="28"/>
              </w:rPr>
              <w:t>Прибыль</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666B500B" w14:textId="77777777" w:rsidR="00033B03" w:rsidRPr="00033B03" w:rsidRDefault="00033B03" w:rsidP="00033B03">
            <w:pPr>
              <w:jc w:val="center"/>
              <w:rPr>
                <w:snapToGrid w:val="0"/>
                <w:sz w:val="28"/>
                <w:szCs w:val="28"/>
              </w:rPr>
            </w:pPr>
            <w:r w:rsidRPr="00033B03">
              <w:rPr>
                <w:snapToGrid w:val="0"/>
                <w:sz w:val="28"/>
                <w:szCs w:val="28"/>
              </w:rPr>
              <w:t>0</w:t>
            </w:r>
          </w:p>
        </w:tc>
        <w:tc>
          <w:tcPr>
            <w:tcW w:w="1764" w:type="dxa"/>
            <w:gridSpan w:val="2"/>
            <w:tcBorders>
              <w:top w:val="nil"/>
              <w:left w:val="nil"/>
              <w:bottom w:val="single" w:sz="4" w:space="0" w:color="auto"/>
              <w:right w:val="single" w:sz="4" w:space="0" w:color="auto"/>
            </w:tcBorders>
            <w:shd w:val="clear" w:color="000000" w:fill="FFFFFF"/>
            <w:vAlign w:val="center"/>
          </w:tcPr>
          <w:p w14:paraId="3DEAAB8F" w14:textId="77777777" w:rsidR="00033B03" w:rsidRPr="00033B03" w:rsidRDefault="00033B03" w:rsidP="00033B03">
            <w:pPr>
              <w:jc w:val="center"/>
              <w:rPr>
                <w:snapToGrid w:val="0"/>
                <w:sz w:val="28"/>
                <w:szCs w:val="28"/>
              </w:rPr>
            </w:pPr>
            <w:r w:rsidRPr="00033B03">
              <w:rPr>
                <w:snapToGrid w:val="0"/>
                <w:sz w:val="28"/>
                <w:szCs w:val="28"/>
              </w:rPr>
              <w:t>93</w:t>
            </w:r>
          </w:p>
        </w:tc>
        <w:tc>
          <w:tcPr>
            <w:tcW w:w="1872" w:type="dxa"/>
            <w:gridSpan w:val="2"/>
            <w:tcBorders>
              <w:top w:val="nil"/>
              <w:left w:val="nil"/>
              <w:bottom w:val="single" w:sz="4" w:space="0" w:color="auto"/>
              <w:right w:val="single" w:sz="4" w:space="0" w:color="auto"/>
            </w:tcBorders>
            <w:shd w:val="clear" w:color="000000" w:fill="FFFFFF"/>
            <w:vAlign w:val="center"/>
          </w:tcPr>
          <w:p w14:paraId="6EC46690" w14:textId="77777777" w:rsidR="00033B03" w:rsidRPr="00033B03" w:rsidRDefault="00033B03" w:rsidP="00033B03">
            <w:pPr>
              <w:jc w:val="center"/>
              <w:rPr>
                <w:snapToGrid w:val="0"/>
                <w:sz w:val="28"/>
                <w:szCs w:val="28"/>
              </w:rPr>
            </w:pPr>
            <w:r w:rsidRPr="00033B03">
              <w:rPr>
                <w:snapToGrid w:val="0"/>
                <w:sz w:val="28"/>
                <w:szCs w:val="28"/>
              </w:rPr>
              <w:t>93</w:t>
            </w:r>
          </w:p>
        </w:tc>
      </w:tr>
      <w:tr w:rsidR="00033B03" w:rsidRPr="00033B03" w14:paraId="389D057C" w14:textId="77777777" w:rsidTr="00EB0A6C">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CF25E1" w14:textId="77777777" w:rsidR="00033B03" w:rsidRPr="00033B03" w:rsidRDefault="00033B03" w:rsidP="00033B03">
            <w:pPr>
              <w:jc w:val="center"/>
              <w:rPr>
                <w:snapToGrid w:val="0"/>
                <w:sz w:val="20"/>
                <w:szCs w:val="28"/>
              </w:rPr>
            </w:pPr>
            <w:r w:rsidRPr="00033B03">
              <w:rPr>
                <w:snapToGrid w:val="0"/>
                <w:sz w:val="20"/>
                <w:szCs w:val="28"/>
              </w:rPr>
              <w:t>5</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6ECFCE3" w14:textId="77777777" w:rsidR="00033B03" w:rsidRPr="00033B03" w:rsidRDefault="00033B03" w:rsidP="00033B03">
            <w:pPr>
              <w:jc w:val="both"/>
              <w:rPr>
                <w:snapToGrid w:val="0"/>
                <w:sz w:val="20"/>
                <w:szCs w:val="28"/>
              </w:rPr>
            </w:pPr>
            <w:r w:rsidRPr="00033B03">
              <w:rPr>
                <w:snapToGrid w:val="0"/>
                <w:sz w:val="20"/>
                <w:szCs w:val="28"/>
              </w:rPr>
              <w:t>Расчетная предпринимательская прибыль</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1CAE4345" w14:textId="77777777" w:rsidR="00033B03" w:rsidRPr="00033B03" w:rsidRDefault="00033B03" w:rsidP="00033B03">
            <w:pPr>
              <w:jc w:val="center"/>
              <w:rPr>
                <w:snapToGrid w:val="0"/>
                <w:sz w:val="28"/>
                <w:szCs w:val="28"/>
              </w:rPr>
            </w:pPr>
            <w:r w:rsidRPr="00033B03">
              <w:rPr>
                <w:snapToGrid w:val="0"/>
                <w:sz w:val="28"/>
                <w:szCs w:val="28"/>
              </w:rPr>
              <w:t>464</w:t>
            </w:r>
          </w:p>
        </w:tc>
        <w:tc>
          <w:tcPr>
            <w:tcW w:w="1764" w:type="dxa"/>
            <w:gridSpan w:val="2"/>
            <w:tcBorders>
              <w:top w:val="nil"/>
              <w:left w:val="nil"/>
              <w:bottom w:val="single" w:sz="4" w:space="0" w:color="auto"/>
              <w:right w:val="single" w:sz="4" w:space="0" w:color="auto"/>
            </w:tcBorders>
            <w:shd w:val="clear" w:color="000000" w:fill="FFFFFF"/>
            <w:vAlign w:val="center"/>
          </w:tcPr>
          <w:p w14:paraId="64576762" w14:textId="77777777" w:rsidR="00033B03" w:rsidRPr="00033B03" w:rsidRDefault="00033B03" w:rsidP="00033B03">
            <w:pPr>
              <w:jc w:val="center"/>
              <w:rPr>
                <w:snapToGrid w:val="0"/>
                <w:sz w:val="28"/>
                <w:szCs w:val="28"/>
              </w:rPr>
            </w:pPr>
            <w:r w:rsidRPr="00033B03">
              <w:rPr>
                <w:snapToGrid w:val="0"/>
                <w:sz w:val="28"/>
                <w:szCs w:val="28"/>
              </w:rPr>
              <w:t>475</w:t>
            </w:r>
          </w:p>
        </w:tc>
        <w:tc>
          <w:tcPr>
            <w:tcW w:w="1872" w:type="dxa"/>
            <w:gridSpan w:val="2"/>
            <w:tcBorders>
              <w:top w:val="nil"/>
              <w:left w:val="nil"/>
              <w:bottom w:val="single" w:sz="4" w:space="0" w:color="auto"/>
              <w:right w:val="single" w:sz="4" w:space="0" w:color="auto"/>
            </w:tcBorders>
            <w:shd w:val="clear" w:color="000000" w:fill="FFFFFF"/>
            <w:vAlign w:val="center"/>
          </w:tcPr>
          <w:p w14:paraId="08261916" w14:textId="77777777" w:rsidR="00033B03" w:rsidRPr="00033B03" w:rsidRDefault="00033B03" w:rsidP="00033B03">
            <w:pPr>
              <w:jc w:val="center"/>
              <w:rPr>
                <w:snapToGrid w:val="0"/>
                <w:sz w:val="28"/>
                <w:szCs w:val="28"/>
              </w:rPr>
            </w:pPr>
            <w:r w:rsidRPr="00033B03">
              <w:rPr>
                <w:snapToGrid w:val="0"/>
                <w:sz w:val="28"/>
                <w:szCs w:val="28"/>
              </w:rPr>
              <w:t>11</w:t>
            </w:r>
          </w:p>
        </w:tc>
      </w:tr>
      <w:tr w:rsidR="00033B03" w:rsidRPr="00033B03" w14:paraId="7139B946" w14:textId="77777777" w:rsidTr="00EB0A6C">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E82B21" w14:textId="77777777" w:rsidR="00033B03" w:rsidRPr="00033B03" w:rsidRDefault="00033B03" w:rsidP="00033B03">
            <w:pPr>
              <w:jc w:val="center"/>
              <w:rPr>
                <w:snapToGrid w:val="0"/>
                <w:sz w:val="20"/>
                <w:szCs w:val="28"/>
              </w:rPr>
            </w:pPr>
            <w:r w:rsidRPr="00033B03">
              <w:rPr>
                <w:snapToGrid w:val="0"/>
                <w:sz w:val="20"/>
                <w:szCs w:val="28"/>
              </w:rPr>
              <w:t>6</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7CB7CF6" w14:textId="77777777" w:rsidR="00033B03" w:rsidRPr="00033B03" w:rsidRDefault="00033B03" w:rsidP="00033B03">
            <w:pPr>
              <w:jc w:val="both"/>
              <w:rPr>
                <w:snapToGrid w:val="0"/>
                <w:sz w:val="20"/>
                <w:szCs w:val="28"/>
              </w:rPr>
            </w:pPr>
            <w:r w:rsidRPr="00033B03">
              <w:rPr>
                <w:snapToGrid w:val="0"/>
                <w:sz w:val="20"/>
                <w:szCs w:val="28"/>
              </w:rPr>
              <w:t>Результаты деятельности до перехода к регулированию цен (тарифов) на основе долгосрочных параметров регулирования</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1485B978" w14:textId="77777777" w:rsidR="00033B03" w:rsidRPr="00033B03" w:rsidRDefault="00033B03" w:rsidP="00033B03">
            <w:pPr>
              <w:jc w:val="center"/>
              <w:rPr>
                <w:snapToGrid w:val="0"/>
                <w:sz w:val="28"/>
                <w:szCs w:val="28"/>
              </w:rPr>
            </w:pPr>
            <w:r w:rsidRPr="00033B03">
              <w:rPr>
                <w:snapToGrid w:val="0"/>
                <w:sz w:val="28"/>
                <w:szCs w:val="28"/>
              </w:rPr>
              <w:t>0</w:t>
            </w:r>
          </w:p>
        </w:tc>
        <w:tc>
          <w:tcPr>
            <w:tcW w:w="1764" w:type="dxa"/>
            <w:gridSpan w:val="2"/>
            <w:tcBorders>
              <w:top w:val="nil"/>
              <w:left w:val="nil"/>
              <w:bottom w:val="single" w:sz="4" w:space="0" w:color="auto"/>
              <w:right w:val="single" w:sz="4" w:space="0" w:color="auto"/>
            </w:tcBorders>
            <w:shd w:val="clear" w:color="000000" w:fill="FFFFFF"/>
            <w:vAlign w:val="center"/>
          </w:tcPr>
          <w:p w14:paraId="6928EABC" w14:textId="77777777" w:rsidR="00033B03" w:rsidRPr="00033B03" w:rsidRDefault="00033B03" w:rsidP="00033B03">
            <w:pPr>
              <w:jc w:val="center"/>
              <w:rPr>
                <w:snapToGrid w:val="0"/>
                <w:sz w:val="28"/>
                <w:szCs w:val="28"/>
              </w:rPr>
            </w:pPr>
            <w:r w:rsidRPr="00033B03">
              <w:rPr>
                <w:snapToGrid w:val="0"/>
                <w:sz w:val="28"/>
                <w:szCs w:val="28"/>
              </w:rPr>
              <w:t>0</w:t>
            </w:r>
          </w:p>
        </w:tc>
        <w:tc>
          <w:tcPr>
            <w:tcW w:w="1872" w:type="dxa"/>
            <w:gridSpan w:val="2"/>
            <w:tcBorders>
              <w:top w:val="nil"/>
              <w:left w:val="nil"/>
              <w:bottom w:val="single" w:sz="4" w:space="0" w:color="auto"/>
              <w:right w:val="single" w:sz="4" w:space="0" w:color="auto"/>
            </w:tcBorders>
            <w:shd w:val="clear" w:color="000000" w:fill="FFFFFF"/>
            <w:vAlign w:val="center"/>
          </w:tcPr>
          <w:p w14:paraId="61C22CB3" w14:textId="77777777" w:rsidR="00033B03" w:rsidRPr="00033B03" w:rsidRDefault="00033B03" w:rsidP="00033B03">
            <w:pPr>
              <w:jc w:val="center"/>
              <w:rPr>
                <w:snapToGrid w:val="0"/>
                <w:sz w:val="28"/>
                <w:szCs w:val="28"/>
              </w:rPr>
            </w:pPr>
            <w:r w:rsidRPr="00033B03">
              <w:rPr>
                <w:snapToGrid w:val="0"/>
                <w:sz w:val="28"/>
                <w:szCs w:val="28"/>
              </w:rPr>
              <w:t>0</w:t>
            </w:r>
          </w:p>
        </w:tc>
      </w:tr>
      <w:tr w:rsidR="00033B03" w:rsidRPr="00033B03" w14:paraId="08602A97" w14:textId="77777777" w:rsidTr="00EB0A6C">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85A1FF" w14:textId="77777777" w:rsidR="00033B03" w:rsidRPr="00033B03" w:rsidRDefault="00033B03" w:rsidP="00033B03">
            <w:pPr>
              <w:jc w:val="center"/>
              <w:rPr>
                <w:snapToGrid w:val="0"/>
                <w:sz w:val="20"/>
                <w:szCs w:val="28"/>
              </w:rPr>
            </w:pPr>
            <w:r w:rsidRPr="00033B03">
              <w:rPr>
                <w:snapToGrid w:val="0"/>
                <w:sz w:val="20"/>
                <w:szCs w:val="28"/>
              </w:rPr>
              <w:t>7</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7A49F4E" w14:textId="77777777" w:rsidR="00033B03" w:rsidRPr="00033B03" w:rsidRDefault="00033B03" w:rsidP="00033B03">
            <w:pPr>
              <w:jc w:val="both"/>
              <w:rPr>
                <w:snapToGrid w:val="0"/>
                <w:sz w:val="20"/>
                <w:szCs w:val="28"/>
              </w:rPr>
            </w:pPr>
            <w:r w:rsidRPr="00033B03">
              <w:rPr>
                <w:snapToGrid w:val="0"/>
                <w:sz w:val="20"/>
                <w:szCs w:val="28"/>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01807437" w14:textId="77777777" w:rsidR="00033B03" w:rsidRPr="00033B03" w:rsidRDefault="00033B03" w:rsidP="00033B03">
            <w:pPr>
              <w:jc w:val="center"/>
              <w:rPr>
                <w:snapToGrid w:val="0"/>
                <w:sz w:val="28"/>
                <w:szCs w:val="28"/>
              </w:rPr>
            </w:pPr>
            <w:r w:rsidRPr="00033B03">
              <w:rPr>
                <w:snapToGrid w:val="0"/>
                <w:sz w:val="28"/>
                <w:szCs w:val="28"/>
              </w:rPr>
              <w:t>7 960</w:t>
            </w:r>
          </w:p>
        </w:tc>
        <w:tc>
          <w:tcPr>
            <w:tcW w:w="1764" w:type="dxa"/>
            <w:gridSpan w:val="2"/>
            <w:tcBorders>
              <w:top w:val="nil"/>
              <w:left w:val="nil"/>
              <w:bottom w:val="single" w:sz="4" w:space="0" w:color="auto"/>
              <w:right w:val="single" w:sz="4" w:space="0" w:color="auto"/>
            </w:tcBorders>
            <w:shd w:val="clear" w:color="000000" w:fill="FFFFFF"/>
            <w:vAlign w:val="center"/>
          </w:tcPr>
          <w:p w14:paraId="37F725A4" w14:textId="77777777" w:rsidR="00033B03" w:rsidRPr="00033B03" w:rsidRDefault="00033B03" w:rsidP="00033B03">
            <w:pPr>
              <w:jc w:val="center"/>
              <w:rPr>
                <w:snapToGrid w:val="0"/>
                <w:sz w:val="28"/>
                <w:szCs w:val="28"/>
              </w:rPr>
            </w:pPr>
            <w:r w:rsidRPr="00033B03">
              <w:rPr>
                <w:snapToGrid w:val="0"/>
                <w:sz w:val="28"/>
                <w:szCs w:val="28"/>
              </w:rPr>
              <w:t>0</w:t>
            </w:r>
          </w:p>
        </w:tc>
        <w:tc>
          <w:tcPr>
            <w:tcW w:w="1872" w:type="dxa"/>
            <w:gridSpan w:val="2"/>
            <w:tcBorders>
              <w:top w:val="nil"/>
              <w:left w:val="nil"/>
              <w:bottom w:val="single" w:sz="4" w:space="0" w:color="auto"/>
              <w:right w:val="single" w:sz="4" w:space="0" w:color="auto"/>
            </w:tcBorders>
            <w:shd w:val="clear" w:color="000000" w:fill="FFFFFF"/>
            <w:vAlign w:val="center"/>
          </w:tcPr>
          <w:p w14:paraId="1F6BDF3F" w14:textId="77777777" w:rsidR="00033B03" w:rsidRPr="00033B03" w:rsidRDefault="00033B03" w:rsidP="00033B03">
            <w:pPr>
              <w:jc w:val="center"/>
              <w:rPr>
                <w:snapToGrid w:val="0"/>
                <w:sz w:val="28"/>
                <w:szCs w:val="28"/>
              </w:rPr>
            </w:pPr>
            <w:r w:rsidRPr="00033B03">
              <w:rPr>
                <w:snapToGrid w:val="0"/>
                <w:sz w:val="28"/>
                <w:szCs w:val="28"/>
              </w:rPr>
              <w:t>-7 960</w:t>
            </w:r>
          </w:p>
        </w:tc>
      </w:tr>
      <w:tr w:rsidR="00033B03" w:rsidRPr="00033B03" w14:paraId="590576B6" w14:textId="77777777" w:rsidTr="00EB0A6C">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4E86E5" w14:textId="77777777" w:rsidR="00033B03" w:rsidRPr="00033B03" w:rsidRDefault="00033B03" w:rsidP="00033B03">
            <w:pPr>
              <w:jc w:val="center"/>
              <w:rPr>
                <w:snapToGrid w:val="0"/>
                <w:sz w:val="20"/>
                <w:szCs w:val="28"/>
              </w:rPr>
            </w:pPr>
            <w:r w:rsidRPr="00033B03">
              <w:rPr>
                <w:snapToGrid w:val="0"/>
                <w:sz w:val="20"/>
                <w:szCs w:val="28"/>
              </w:rPr>
              <w:t>8</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B99E732" w14:textId="77777777" w:rsidR="00033B03" w:rsidRPr="00033B03" w:rsidRDefault="00033B03" w:rsidP="00033B03">
            <w:pPr>
              <w:jc w:val="both"/>
              <w:rPr>
                <w:snapToGrid w:val="0"/>
                <w:sz w:val="20"/>
                <w:szCs w:val="28"/>
              </w:rPr>
            </w:pPr>
            <w:r w:rsidRPr="00033B03">
              <w:rPr>
                <w:snapToGrid w:val="0"/>
                <w:sz w:val="20"/>
                <w:szCs w:val="28"/>
              </w:rPr>
              <w:t>Корректировка с учетом надежности и качества реализуемых товаров (оказываемых услуг), подлежащая учету в НВВ</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7A472122" w14:textId="77777777" w:rsidR="00033B03" w:rsidRPr="00033B03" w:rsidRDefault="00033B03" w:rsidP="00033B03">
            <w:pPr>
              <w:jc w:val="center"/>
              <w:rPr>
                <w:snapToGrid w:val="0"/>
                <w:sz w:val="28"/>
                <w:szCs w:val="28"/>
              </w:rPr>
            </w:pPr>
            <w:r w:rsidRPr="00033B03">
              <w:rPr>
                <w:snapToGrid w:val="0"/>
                <w:sz w:val="28"/>
                <w:szCs w:val="28"/>
              </w:rPr>
              <w:t>0</w:t>
            </w:r>
          </w:p>
        </w:tc>
        <w:tc>
          <w:tcPr>
            <w:tcW w:w="1764" w:type="dxa"/>
            <w:gridSpan w:val="2"/>
            <w:tcBorders>
              <w:top w:val="nil"/>
              <w:left w:val="nil"/>
              <w:bottom w:val="single" w:sz="4" w:space="0" w:color="auto"/>
              <w:right w:val="single" w:sz="4" w:space="0" w:color="auto"/>
            </w:tcBorders>
            <w:shd w:val="clear" w:color="000000" w:fill="FFFFFF"/>
            <w:vAlign w:val="center"/>
          </w:tcPr>
          <w:p w14:paraId="15CF097E" w14:textId="77777777" w:rsidR="00033B03" w:rsidRPr="00033B03" w:rsidRDefault="00033B03" w:rsidP="00033B03">
            <w:pPr>
              <w:jc w:val="center"/>
              <w:rPr>
                <w:snapToGrid w:val="0"/>
                <w:sz w:val="28"/>
                <w:szCs w:val="28"/>
              </w:rPr>
            </w:pPr>
            <w:r w:rsidRPr="00033B03">
              <w:rPr>
                <w:snapToGrid w:val="0"/>
                <w:sz w:val="28"/>
                <w:szCs w:val="28"/>
              </w:rPr>
              <w:t>0</w:t>
            </w:r>
          </w:p>
        </w:tc>
        <w:tc>
          <w:tcPr>
            <w:tcW w:w="1872" w:type="dxa"/>
            <w:gridSpan w:val="2"/>
            <w:tcBorders>
              <w:top w:val="nil"/>
              <w:left w:val="nil"/>
              <w:bottom w:val="single" w:sz="4" w:space="0" w:color="auto"/>
              <w:right w:val="single" w:sz="4" w:space="0" w:color="auto"/>
            </w:tcBorders>
            <w:shd w:val="clear" w:color="000000" w:fill="FFFFFF"/>
            <w:vAlign w:val="center"/>
          </w:tcPr>
          <w:p w14:paraId="42ABEF3B" w14:textId="77777777" w:rsidR="00033B03" w:rsidRPr="00033B03" w:rsidRDefault="00033B03" w:rsidP="00033B03">
            <w:pPr>
              <w:jc w:val="center"/>
              <w:rPr>
                <w:snapToGrid w:val="0"/>
                <w:sz w:val="28"/>
                <w:szCs w:val="28"/>
              </w:rPr>
            </w:pPr>
            <w:r w:rsidRPr="00033B03">
              <w:rPr>
                <w:snapToGrid w:val="0"/>
                <w:sz w:val="28"/>
                <w:szCs w:val="28"/>
              </w:rPr>
              <w:t>0</w:t>
            </w:r>
          </w:p>
        </w:tc>
      </w:tr>
      <w:tr w:rsidR="00033B03" w:rsidRPr="00033B03" w14:paraId="5387F720" w14:textId="77777777" w:rsidTr="00EB0A6C">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A7FA82" w14:textId="77777777" w:rsidR="00033B03" w:rsidRPr="00033B03" w:rsidRDefault="00033B03" w:rsidP="00033B03">
            <w:pPr>
              <w:jc w:val="center"/>
              <w:rPr>
                <w:snapToGrid w:val="0"/>
                <w:sz w:val="20"/>
                <w:szCs w:val="28"/>
              </w:rPr>
            </w:pPr>
            <w:r w:rsidRPr="00033B03">
              <w:rPr>
                <w:snapToGrid w:val="0"/>
                <w:sz w:val="20"/>
                <w:szCs w:val="28"/>
              </w:rPr>
              <w:t>9</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442379F" w14:textId="77777777" w:rsidR="00033B03" w:rsidRPr="00033B03" w:rsidRDefault="00033B03" w:rsidP="00033B03">
            <w:pPr>
              <w:jc w:val="both"/>
              <w:rPr>
                <w:snapToGrid w:val="0"/>
                <w:sz w:val="20"/>
                <w:szCs w:val="28"/>
              </w:rPr>
            </w:pPr>
            <w:r w:rsidRPr="00033B03">
              <w:rPr>
                <w:snapToGrid w:val="0"/>
                <w:sz w:val="20"/>
                <w:szCs w:val="28"/>
              </w:rPr>
              <w:t>Корректировка НВВ в связи с изменением (неисполнением) инвестиционной программы</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5B5CCC44" w14:textId="77777777" w:rsidR="00033B03" w:rsidRPr="00033B03" w:rsidRDefault="00033B03" w:rsidP="00033B03">
            <w:pPr>
              <w:jc w:val="center"/>
              <w:rPr>
                <w:snapToGrid w:val="0"/>
                <w:sz w:val="28"/>
                <w:szCs w:val="28"/>
              </w:rPr>
            </w:pPr>
            <w:r w:rsidRPr="00033B03">
              <w:rPr>
                <w:snapToGrid w:val="0"/>
                <w:sz w:val="28"/>
                <w:szCs w:val="28"/>
              </w:rPr>
              <w:t>0</w:t>
            </w:r>
          </w:p>
        </w:tc>
        <w:tc>
          <w:tcPr>
            <w:tcW w:w="1764" w:type="dxa"/>
            <w:gridSpan w:val="2"/>
            <w:tcBorders>
              <w:top w:val="nil"/>
              <w:left w:val="nil"/>
              <w:bottom w:val="single" w:sz="4" w:space="0" w:color="auto"/>
              <w:right w:val="single" w:sz="4" w:space="0" w:color="auto"/>
            </w:tcBorders>
            <w:shd w:val="clear" w:color="000000" w:fill="FFFFFF"/>
            <w:vAlign w:val="center"/>
          </w:tcPr>
          <w:p w14:paraId="12153010" w14:textId="77777777" w:rsidR="00033B03" w:rsidRPr="00033B03" w:rsidRDefault="00033B03" w:rsidP="00033B03">
            <w:pPr>
              <w:jc w:val="center"/>
              <w:rPr>
                <w:snapToGrid w:val="0"/>
                <w:sz w:val="28"/>
                <w:szCs w:val="28"/>
              </w:rPr>
            </w:pPr>
            <w:r w:rsidRPr="00033B03">
              <w:rPr>
                <w:snapToGrid w:val="0"/>
                <w:sz w:val="28"/>
                <w:szCs w:val="28"/>
              </w:rPr>
              <w:t>0</w:t>
            </w:r>
          </w:p>
        </w:tc>
        <w:tc>
          <w:tcPr>
            <w:tcW w:w="1872" w:type="dxa"/>
            <w:gridSpan w:val="2"/>
            <w:tcBorders>
              <w:top w:val="nil"/>
              <w:left w:val="nil"/>
              <w:bottom w:val="single" w:sz="4" w:space="0" w:color="auto"/>
              <w:right w:val="single" w:sz="4" w:space="0" w:color="auto"/>
            </w:tcBorders>
            <w:shd w:val="clear" w:color="000000" w:fill="FFFFFF"/>
            <w:vAlign w:val="center"/>
          </w:tcPr>
          <w:p w14:paraId="51E183BE" w14:textId="77777777" w:rsidR="00033B03" w:rsidRPr="00033B03" w:rsidRDefault="00033B03" w:rsidP="00033B03">
            <w:pPr>
              <w:jc w:val="center"/>
              <w:rPr>
                <w:snapToGrid w:val="0"/>
                <w:sz w:val="28"/>
                <w:szCs w:val="28"/>
              </w:rPr>
            </w:pPr>
            <w:r w:rsidRPr="00033B03">
              <w:rPr>
                <w:snapToGrid w:val="0"/>
                <w:sz w:val="28"/>
                <w:szCs w:val="28"/>
              </w:rPr>
              <w:t>0</w:t>
            </w:r>
          </w:p>
        </w:tc>
      </w:tr>
      <w:tr w:rsidR="00033B03" w:rsidRPr="00033B03" w14:paraId="77464A3D" w14:textId="77777777" w:rsidTr="00EB0A6C">
        <w:trPr>
          <w:gridAfter w:val="1"/>
          <w:wAfter w:w="1573" w:type="dxa"/>
          <w:trHeight w:val="24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205E12" w14:textId="77777777" w:rsidR="00033B03" w:rsidRPr="00033B03" w:rsidRDefault="00033B03" w:rsidP="00033B03">
            <w:pPr>
              <w:jc w:val="center"/>
              <w:rPr>
                <w:snapToGrid w:val="0"/>
                <w:sz w:val="20"/>
                <w:szCs w:val="28"/>
              </w:rPr>
            </w:pPr>
            <w:r w:rsidRPr="00033B03">
              <w:rPr>
                <w:snapToGrid w:val="0"/>
                <w:sz w:val="20"/>
                <w:szCs w:val="28"/>
              </w:rPr>
              <w:t>10</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EC58B0A" w14:textId="77777777" w:rsidR="00033B03" w:rsidRPr="00033B03" w:rsidRDefault="00033B03" w:rsidP="00033B03">
            <w:pPr>
              <w:jc w:val="both"/>
              <w:rPr>
                <w:snapToGrid w:val="0"/>
                <w:sz w:val="20"/>
                <w:szCs w:val="28"/>
              </w:rPr>
            </w:pPr>
            <w:r w:rsidRPr="00033B03">
              <w:rPr>
                <w:snapToGrid w:val="0"/>
                <w:sz w:val="20"/>
                <w:szCs w:val="28"/>
              </w:rPr>
              <w:t>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и отклонение сроков реализации программы в области энергосбережения и повышения энергетической эффективности от установленных сроков реализации такой программы</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0B73E8CF" w14:textId="77777777" w:rsidR="00033B03" w:rsidRPr="00033B03" w:rsidRDefault="00033B03" w:rsidP="00033B03">
            <w:pPr>
              <w:jc w:val="center"/>
              <w:rPr>
                <w:snapToGrid w:val="0"/>
                <w:sz w:val="28"/>
                <w:szCs w:val="28"/>
              </w:rPr>
            </w:pPr>
            <w:r w:rsidRPr="00033B03">
              <w:rPr>
                <w:snapToGrid w:val="0"/>
                <w:sz w:val="28"/>
                <w:szCs w:val="28"/>
              </w:rPr>
              <w:t>0</w:t>
            </w:r>
          </w:p>
        </w:tc>
        <w:tc>
          <w:tcPr>
            <w:tcW w:w="1764" w:type="dxa"/>
            <w:gridSpan w:val="2"/>
            <w:tcBorders>
              <w:top w:val="nil"/>
              <w:left w:val="nil"/>
              <w:bottom w:val="single" w:sz="4" w:space="0" w:color="auto"/>
              <w:right w:val="single" w:sz="4" w:space="0" w:color="auto"/>
            </w:tcBorders>
            <w:shd w:val="clear" w:color="000000" w:fill="FFFFFF"/>
            <w:vAlign w:val="center"/>
          </w:tcPr>
          <w:p w14:paraId="78B70F6F" w14:textId="77777777" w:rsidR="00033B03" w:rsidRPr="00033B03" w:rsidRDefault="00033B03" w:rsidP="00033B03">
            <w:pPr>
              <w:jc w:val="center"/>
              <w:rPr>
                <w:snapToGrid w:val="0"/>
                <w:sz w:val="28"/>
                <w:szCs w:val="28"/>
              </w:rPr>
            </w:pPr>
            <w:r w:rsidRPr="00033B03">
              <w:rPr>
                <w:snapToGrid w:val="0"/>
                <w:sz w:val="28"/>
                <w:szCs w:val="28"/>
              </w:rPr>
              <w:t>0</w:t>
            </w:r>
          </w:p>
        </w:tc>
        <w:tc>
          <w:tcPr>
            <w:tcW w:w="1872" w:type="dxa"/>
            <w:gridSpan w:val="2"/>
            <w:tcBorders>
              <w:top w:val="nil"/>
              <w:left w:val="nil"/>
              <w:bottom w:val="single" w:sz="4" w:space="0" w:color="auto"/>
              <w:right w:val="single" w:sz="4" w:space="0" w:color="auto"/>
            </w:tcBorders>
            <w:shd w:val="clear" w:color="000000" w:fill="FFFFFF"/>
            <w:vAlign w:val="center"/>
          </w:tcPr>
          <w:p w14:paraId="21D8050B" w14:textId="77777777" w:rsidR="00033B03" w:rsidRPr="00033B03" w:rsidRDefault="00033B03" w:rsidP="00033B03">
            <w:pPr>
              <w:jc w:val="center"/>
              <w:rPr>
                <w:snapToGrid w:val="0"/>
                <w:sz w:val="28"/>
                <w:szCs w:val="28"/>
              </w:rPr>
            </w:pPr>
            <w:r w:rsidRPr="00033B03">
              <w:rPr>
                <w:snapToGrid w:val="0"/>
                <w:sz w:val="28"/>
                <w:szCs w:val="28"/>
              </w:rPr>
              <w:t>0</w:t>
            </w:r>
          </w:p>
        </w:tc>
      </w:tr>
      <w:tr w:rsidR="00033B03" w:rsidRPr="00033B03" w14:paraId="15394239" w14:textId="77777777" w:rsidTr="00EB0A6C">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9AFECB" w14:textId="77777777" w:rsidR="00033B03" w:rsidRPr="00033B03" w:rsidRDefault="00033B03" w:rsidP="00033B03">
            <w:pPr>
              <w:jc w:val="center"/>
              <w:rPr>
                <w:snapToGrid w:val="0"/>
                <w:sz w:val="20"/>
                <w:szCs w:val="28"/>
              </w:rPr>
            </w:pPr>
            <w:r w:rsidRPr="00033B03">
              <w:rPr>
                <w:snapToGrid w:val="0"/>
                <w:sz w:val="20"/>
                <w:szCs w:val="28"/>
              </w:rPr>
              <w:t>11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B2D9CAA" w14:textId="77777777" w:rsidR="00033B03" w:rsidRPr="00033B03" w:rsidRDefault="00033B03" w:rsidP="00033B03">
            <w:pPr>
              <w:rPr>
                <w:snapToGrid w:val="0"/>
                <w:sz w:val="20"/>
                <w:szCs w:val="28"/>
              </w:rPr>
            </w:pPr>
            <w:r w:rsidRPr="00033B03">
              <w:rPr>
                <w:snapToGrid w:val="0"/>
                <w:sz w:val="20"/>
                <w:szCs w:val="28"/>
              </w:rPr>
              <w:t>Корректировка НВВ, связанная с тарифными ограничениями</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1FE02DAE" w14:textId="77777777" w:rsidR="00033B03" w:rsidRPr="00033B03" w:rsidRDefault="00033B03" w:rsidP="00033B03">
            <w:pPr>
              <w:jc w:val="center"/>
              <w:rPr>
                <w:snapToGrid w:val="0"/>
                <w:sz w:val="28"/>
                <w:szCs w:val="28"/>
              </w:rPr>
            </w:pPr>
            <w:r w:rsidRPr="00033B03">
              <w:rPr>
                <w:snapToGrid w:val="0"/>
                <w:sz w:val="28"/>
                <w:szCs w:val="28"/>
              </w:rPr>
              <w:t>-14 192</w:t>
            </w:r>
          </w:p>
        </w:tc>
        <w:tc>
          <w:tcPr>
            <w:tcW w:w="1764" w:type="dxa"/>
            <w:gridSpan w:val="2"/>
            <w:tcBorders>
              <w:top w:val="nil"/>
              <w:left w:val="nil"/>
              <w:bottom w:val="single" w:sz="4" w:space="0" w:color="auto"/>
              <w:right w:val="single" w:sz="4" w:space="0" w:color="auto"/>
            </w:tcBorders>
            <w:shd w:val="clear" w:color="000000" w:fill="FFFFFF"/>
            <w:vAlign w:val="center"/>
          </w:tcPr>
          <w:p w14:paraId="764532DE" w14:textId="77777777" w:rsidR="00033B03" w:rsidRPr="00033B03" w:rsidRDefault="00033B03" w:rsidP="00033B03">
            <w:pPr>
              <w:jc w:val="center"/>
              <w:rPr>
                <w:snapToGrid w:val="0"/>
                <w:sz w:val="28"/>
                <w:szCs w:val="28"/>
              </w:rPr>
            </w:pPr>
            <w:r w:rsidRPr="00033B03">
              <w:rPr>
                <w:snapToGrid w:val="0"/>
                <w:sz w:val="28"/>
                <w:szCs w:val="28"/>
              </w:rPr>
              <w:t>-6 188</w:t>
            </w:r>
          </w:p>
        </w:tc>
        <w:tc>
          <w:tcPr>
            <w:tcW w:w="1872" w:type="dxa"/>
            <w:gridSpan w:val="2"/>
            <w:tcBorders>
              <w:top w:val="nil"/>
              <w:left w:val="nil"/>
              <w:bottom w:val="single" w:sz="4" w:space="0" w:color="auto"/>
              <w:right w:val="single" w:sz="4" w:space="0" w:color="auto"/>
            </w:tcBorders>
            <w:shd w:val="clear" w:color="000000" w:fill="FFFFFF"/>
            <w:vAlign w:val="center"/>
          </w:tcPr>
          <w:p w14:paraId="57BD5380" w14:textId="77777777" w:rsidR="00033B03" w:rsidRPr="00033B03" w:rsidRDefault="00033B03" w:rsidP="00033B03">
            <w:pPr>
              <w:jc w:val="center"/>
              <w:rPr>
                <w:snapToGrid w:val="0"/>
                <w:sz w:val="28"/>
                <w:szCs w:val="28"/>
              </w:rPr>
            </w:pPr>
            <w:r w:rsidRPr="00033B03">
              <w:rPr>
                <w:snapToGrid w:val="0"/>
                <w:sz w:val="28"/>
                <w:szCs w:val="28"/>
              </w:rPr>
              <w:t>-6 188</w:t>
            </w:r>
          </w:p>
        </w:tc>
      </w:tr>
      <w:tr w:rsidR="00033B03" w:rsidRPr="00033B03" w14:paraId="497F7EAA" w14:textId="77777777" w:rsidTr="00EB0A6C">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AE4DB0" w14:textId="77777777" w:rsidR="00033B03" w:rsidRPr="00033B03" w:rsidRDefault="00033B03" w:rsidP="00033B03">
            <w:pPr>
              <w:jc w:val="center"/>
              <w:rPr>
                <w:snapToGrid w:val="0"/>
                <w:sz w:val="20"/>
                <w:szCs w:val="28"/>
              </w:rPr>
            </w:pPr>
            <w:r w:rsidRPr="00033B03">
              <w:rPr>
                <w:snapToGrid w:val="0"/>
                <w:sz w:val="20"/>
                <w:szCs w:val="28"/>
              </w:rPr>
              <w:t>12</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9E72FA1" w14:textId="77777777" w:rsidR="00033B03" w:rsidRPr="00033B03" w:rsidRDefault="00033B03" w:rsidP="00033B03">
            <w:pPr>
              <w:jc w:val="both"/>
              <w:rPr>
                <w:snapToGrid w:val="0"/>
                <w:sz w:val="20"/>
                <w:szCs w:val="28"/>
              </w:rPr>
            </w:pPr>
            <w:r w:rsidRPr="00033B03">
              <w:rPr>
                <w:snapToGrid w:val="0"/>
                <w:sz w:val="20"/>
                <w:szCs w:val="28"/>
              </w:rPr>
              <w:t>ИТОГО необходимая валовая выручка</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451B1366" w14:textId="77777777" w:rsidR="00033B03" w:rsidRPr="00033B03" w:rsidRDefault="00033B03" w:rsidP="00033B03">
            <w:pPr>
              <w:jc w:val="center"/>
              <w:rPr>
                <w:snapToGrid w:val="0"/>
                <w:sz w:val="28"/>
                <w:szCs w:val="28"/>
              </w:rPr>
            </w:pPr>
            <w:r w:rsidRPr="00033B03">
              <w:rPr>
                <w:snapToGrid w:val="0"/>
                <w:sz w:val="28"/>
                <w:szCs w:val="28"/>
              </w:rPr>
              <w:t>4 601</w:t>
            </w:r>
          </w:p>
        </w:tc>
        <w:tc>
          <w:tcPr>
            <w:tcW w:w="1764" w:type="dxa"/>
            <w:gridSpan w:val="2"/>
            <w:tcBorders>
              <w:top w:val="nil"/>
              <w:left w:val="nil"/>
              <w:bottom w:val="single" w:sz="4" w:space="0" w:color="auto"/>
              <w:right w:val="single" w:sz="4" w:space="0" w:color="auto"/>
            </w:tcBorders>
            <w:shd w:val="clear" w:color="000000" w:fill="FFFFFF"/>
            <w:vAlign w:val="center"/>
          </w:tcPr>
          <w:p w14:paraId="3AC3F6B6" w14:textId="77777777" w:rsidR="00033B03" w:rsidRPr="00033B03" w:rsidRDefault="00033B03" w:rsidP="00033B03">
            <w:pPr>
              <w:jc w:val="center"/>
              <w:rPr>
                <w:snapToGrid w:val="0"/>
                <w:sz w:val="28"/>
                <w:szCs w:val="28"/>
              </w:rPr>
            </w:pPr>
            <w:r w:rsidRPr="00033B03">
              <w:rPr>
                <w:snapToGrid w:val="0"/>
                <w:sz w:val="28"/>
                <w:szCs w:val="28"/>
              </w:rPr>
              <w:t>5 131</w:t>
            </w:r>
          </w:p>
        </w:tc>
        <w:tc>
          <w:tcPr>
            <w:tcW w:w="1872" w:type="dxa"/>
            <w:gridSpan w:val="2"/>
            <w:tcBorders>
              <w:top w:val="nil"/>
              <w:left w:val="nil"/>
              <w:bottom w:val="single" w:sz="4" w:space="0" w:color="auto"/>
              <w:right w:val="single" w:sz="4" w:space="0" w:color="auto"/>
            </w:tcBorders>
            <w:shd w:val="clear" w:color="000000" w:fill="FFFFFF"/>
            <w:vAlign w:val="center"/>
          </w:tcPr>
          <w:p w14:paraId="0ADC88F9" w14:textId="77777777" w:rsidR="00033B03" w:rsidRPr="00033B03" w:rsidRDefault="00033B03" w:rsidP="00033B03">
            <w:pPr>
              <w:jc w:val="center"/>
              <w:rPr>
                <w:snapToGrid w:val="0"/>
                <w:sz w:val="28"/>
                <w:szCs w:val="28"/>
              </w:rPr>
            </w:pPr>
            <w:r w:rsidRPr="00033B03">
              <w:rPr>
                <w:snapToGrid w:val="0"/>
                <w:sz w:val="28"/>
                <w:szCs w:val="28"/>
              </w:rPr>
              <w:t>-13 662</w:t>
            </w:r>
          </w:p>
        </w:tc>
      </w:tr>
      <w:tr w:rsidR="00033B03" w:rsidRPr="00033B03" w14:paraId="1C1EA550" w14:textId="77777777" w:rsidTr="00EB0A6C">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14:paraId="3B2B212A" w14:textId="77777777" w:rsidR="00033B03" w:rsidRPr="00033B03" w:rsidRDefault="00033B03" w:rsidP="00033B03">
            <w:pPr>
              <w:jc w:val="center"/>
              <w:rPr>
                <w:snapToGrid w:val="0"/>
                <w:sz w:val="20"/>
                <w:szCs w:val="28"/>
              </w:rPr>
            </w:pPr>
            <w:r w:rsidRPr="00033B03">
              <w:rPr>
                <w:snapToGrid w:val="0"/>
                <w:sz w:val="20"/>
                <w:szCs w:val="28"/>
              </w:rPr>
              <w:t>13</w:t>
            </w:r>
          </w:p>
        </w:tc>
        <w:tc>
          <w:tcPr>
            <w:tcW w:w="3361" w:type="dxa"/>
            <w:tcBorders>
              <w:top w:val="single" w:sz="4" w:space="0" w:color="auto"/>
              <w:left w:val="nil"/>
              <w:bottom w:val="single" w:sz="4" w:space="0" w:color="auto"/>
              <w:right w:val="single" w:sz="4" w:space="0" w:color="auto"/>
            </w:tcBorders>
            <w:shd w:val="clear" w:color="auto" w:fill="auto"/>
            <w:vAlign w:val="center"/>
          </w:tcPr>
          <w:p w14:paraId="00A42732" w14:textId="77777777" w:rsidR="00033B03" w:rsidRPr="00033B03" w:rsidRDefault="00033B03" w:rsidP="00033B03">
            <w:pPr>
              <w:jc w:val="both"/>
              <w:rPr>
                <w:snapToGrid w:val="0"/>
                <w:sz w:val="20"/>
                <w:szCs w:val="28"/>
              </w:rPr>
            </w:pPr>
            <w:r w:rsidRPr="00033B03">
              <w:rPr>
                <w:snapToGrid w:val="0"/>
                <w:sz w:val="20"/>
                <w:szCs w:val="28"/>
              </w:rPr>
              <w:t>Необходимая валовая выручка на потребительский рынок</w:t>
            </w:r>
          </w:p>
        </w:tc>
        <w:tc>
          <w:tcPr>
            <w:tcW w:w="176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48061F6" w14:textId="77777777" w:rsidR="00033B03" w:rsidRPr="00033B03" w:rsidRDefault="00033B03" w:rsidP="00033B03">
            <w:pPr>
              <w:jc w:val="center"/>
              <w:rPr>
                <w:snapToGrid w:val="0"/>
                <w:sz w:val="28"/>
                <w:szCs w:val="28"/>
              </w:rPr>
            </w:pPr>
            <w:r w:rsidRPr="00033B03">
              <w:rPr>
                <w:snapToGrid w:val="0"/>
                <w:sz w:val="28"/>
                <w:szCs w:val="28"/>
              </w:rPr>
              <w:t>214</w:t>
            </w:r>
          </w:p>
        </w:tc>
        <w:tc>
          <w:tcPr>
            <w:tcW w:w="1764" w:type="dxa"/>
            <w:gridSpan w:val="2"/>
            <w:tcBorders>
              <w:top w:val="single" w:sz="4" w:space="0" w:color="auto"/>
              <w:left w:val="nil"/>
              <w:bottom w:val="single" w:sz="4" w:space="0" w:color="auto"/>
              <w:right w:val="single" w:sz="4" w:space="0" w:color="auto"/>
            </w:tcBorders>
            <w:shd w:val="clear" w:color="000000" w:fill="FFFFFF"/>
            <w:vAlign w:val="center"/>
          </w:tcPr>
          <w:p w14:paraId="3C3AE812" w14:textId="77777777" w:rsidR="00033B03" w:rsidRPr="00033B03" w:rsidRDefault="00033B03" w:rsidP="00033B03">
            <w:pPr>
              <w:jc w:val="center"/>
              <w:rPr>
                <w:snapToGrid w:val="0"/>
                <w:sz w:val="28"/>
                <w:szCs w:val="28"/>
              </w:rPr>
            </w:pPr>
            <w:r w:rsidRPr="00033B03">
              <w:rPr>
                <w:snapToGrid w:val="0"/>
                <w:sz w:val="28"/>
                <w:szCs w:val="28"/>
              </w:rPr>
              <w:t>215</w:t>
            </w:r>
          </w:p>
        </w:tc>
        <w:tc>
          <w:tcPr>
            <w:tcW w:w="1872" w:type="dxa"/>
            <w:gridSpan w:val="2"/>
            <w:tcBorders>
              <w:top w:val="single" w:sz="4" w:space="0" w:color="auto"/>
              <w:left w:val="nil"/>
              <w:bottom w:val="single" w:sz="4" w:space="0" w:color="auto"/>
              <w:right w:val="single" w:sz="4" w:space="0" w:color="auto"/>
            </w:tcBorders>
            <w:shd w:val="clear" w:color="000000" w:fill="FFFFFF"/>
            <w:vAlign w:val="center"/>
          </w:tcPr>
          <w:p w14:paraId="3AE5C761" w14:textId="77777777" w:rsidR="00033B03" w:rsidRPr="00033B03" w:rsidRDefault="00033B03" w:rsidP="00033B03">
            <w:pPr>
              <w:jc w:val="center"/>
              <w:rPr>
                <w:snapToGrid w:val="0"/>
                <w:sz w:val="28"/>
                <w:szCs w:val="28"/>
              </w:rPr>
            </w:pPr>
            <w:r w:rsidRPr="00033B03">
              <w:rPr>
                <w:snapToGrid w:val="0"/>
                <w:sz w:val="28"/>
                <w:szCs w:val="28"/>
              </w:rPr>
              <w:t>-238</w:t>
            </w:r>
          </w:p>
        </w:tc>
      </w:tr>
    </w:tbl>
    <w:p w14:paraId="5B702E24" w14:textId="77777777" w:rsidR="00033B03" w:rsidRDefault="00033B03" w:rsidP="00CE4A06">
      <w:pPr>
        <w:tabs>
          <w:tab w:val="left" w:pos="5580"/>
          <w:tab w:val="left" w:pos="9498"/>
        </w:tabs>
        <w:ind w:right="-569"/>
        <w:rPr>
          <w:color w:val="000000" w:themeColor="text1"/>
        </w:rPr>
        <w:sectPr w:rsidR="00033B03" w:rsidSect="004E59A4">
          <w:pgSz w:w="11906" w:h="16838" w:code="9"/>
          <w:pgMar w:top="0" w:right="851" w:bottom="0" w:left="1701" w:header="680" w:footer="404" w:gutter="0"/>
          <w:cols w:space="708"/>
          <w:docGrid w:linePitch="360"/>
        </w:sectPr>
      </w:pPr>
    </w:p>
    <w:p w14:paraId="79A71249" w14:textId="3B3ECE7B" w:rsidR="00033B03" w:rsidRPr="00081AD4" w:rsidRDefault="00033B03" w:rsidP="00033B03">
      <w:pPr>
        <w:tabs>
          <w:tab w:val="left" w:pos="5580"/>
          <w:tab w:val="left" w:pos="9498"/>
        </w:tabs>
        <w:ind w:left="-961" w:right="-569" w:firstLine="6631"/>
        <w:rPr>
          <w:color w:val="000000" w:themeColor="text1"/>
        </w:rPr>
      </w:pPr>
      <w:r w:rsidRPr="00081AD4">
        <w:rPr>
          <w:color w:val="000000" w:themeColor="text1"/>
        </w:rPr>
        <w:lastRenderedPageBreak/>
        <w:t xml:space="preserve">Приложение № </w:t>
      </w:r>
      <w:r>
        <w:rPr>
          <w:color w:val="000000" w:themeColor="text1"/>
        </w:rPr>
        <w:t>1</w:t>
      </w:r>
      <w:r>
        <w:rPr>
          <w:color w:val="000000" w:themeColor="text1"/>
        </w:rPr>
        <w:t>1</w:t>
      </w:r>
      <w:r w:rsidRPr="00081AD4">
        <w:rPr>
          <w:color w:val="000000" w:themeColor="text1"/>
        </w:rPr>
        <w:t xml:space="preserve"> к протоколу № </w:t>
      </w:r>
      <w:r>
        <w:rPr>
          <w:color w:val="000000" w:themeColor="text1"/>
        </w:rPr>
        <w:t>54</w:t>
      </w:r>
    </w:p>
    <w:p w14:paraId="19757A5A" w14:textId="77777777" w:rsidR="00033B03" w:rsidRPr="00081AD4" w:rsidRDefault="00033B03" w:rsidP="00033B03">
      <w:pPr>
        <w:tabs>
          <w:tab w:val="left" w:pos="5580"/>
          <w:tab w:val="left" w:pos="9498"/>
        </w:tabs>
        <w:ind w:left="-961" w:right="-569" w:firstLine="6631"/>
        <w:rPr>
          <w:color w:val="000000" w:themeColor="text1"/>
        </w:rPr>
      </w:pPr>
      <w:r w:rsidRPr="00081AD4">
        <w:rPr>
          <w:color w:val="000000" w:themeColor="text1"/>
        </w:rPr>
        <w:t xml:space="preserve">заседания </w:t>
      </w:r>
      <w:r>
        <w:rPr>
          <w:color w:val="000000" w:themeColor="text1"/>
        </w:rPr>
        <w:t>п</w:t>
      </w:r>
      <w:r w:rsidRPr="00081AD4">
        <w:rPr>
          <w:color w:val="000000" w:themeColor="text1"/>
        </w:rPr>
        <w:t>равления Региональной</w:t>
      </w:r>
    </w:p>
    <w:p w14:paraId="4AE37DAD" w14:textId="77777777" w:rsidR="00033B03" w:rsidRPr="00081AD4" w:rsidRDefault="00033B03" w:rsidP="00033B03">
      <w:pPr>
        <w:tabs>
          <w:tab w:val="left" w:pos="5580"/>
          <w:tab w:val="left" w:pos="9498"/>
        </w:tabs>
        <w:ind w:left="-961" w:right="-569" w:firstLine="6631"/>
        <w:rPr>
          <w:color w:val="000000" w:themeColor="text1"/>
        </w:rPr>
      </w:pPr>
      <w:r w:rsidRPr="00081AD4">
        <w:rPr>
          <w:color w:val="000000" w:themeColor="text1"/>
        </w:rPr>
        <w:t>энергетической комиссии</w:t>
      </w:r>
    </w:p>
    <w:p w14:paraId="14592B6B" w14:textId="77777777" w:rsidR="00033B03" w:rsidRDefault="00033B03" w:rsidP="00033B03">
      <w:pPr>
        <w:tabs>
          <w:tab w:val="left" w:pos="5580"/>
          <w:tab w:val="left" w:pos="9498"/>
        </w:tabs>
        <w:ind w:left="-961" w:right="-569" w:firstLine="6631"/>
        <w:rPr>
          <w:color w:val="000000" w:themeColor="text1"/>
        </w:rPr>
      </w:pPr>
      <w:r w:rsidRPr="00081AD4">
        <w:rPr>
          <w:color w:val="000000" w:themeColor="text1"/>
        </w:rPr>
        <w:t xml:space="preserve">Кузбасса от </w:t>
      </w:r>
      <w:r>
        <w:rPr>
          <w:color w:val="000000" w:themeColor="text1"/>
        </w:rPr>
        <w:t>07</w:t>
      </w:r>
      <w:r w:rsidRPr="00081AD4">
        <w:rPr>
          <w:color w:val="000000" w:themeColor="text1"/>
        </w:rPr>
        <w:t>.</w:t>
      </w:r>
      <w:r>
        <w:rPr>
          <w:color w:val="000000" w:themeColor="text1"/>
        </w:rPr>
        <w:t>09</w:t>
      </w:r>
      <w:r w:rsidRPr="00081AD4">
        <w:rPr>
          <w:color w:val="000000" w:themeColor="text1"/>
        </w:rPr>
        <w:t>.202</w:t>
      </w:r>
      <w:r>
        <w:rPr>
          <w:color w:val="000000" w:themeColor="text1"/>
        </w:rPr>
        <w:t>1</w:t>
      </w:r>
    </w:p>
    <w:p w14:paraId="3BE36BFB" w14:textId="77777777" w:rsidR="00033B03" w:rsidRDefault="00033B03" w:rsidP="00033B03">
      <w:pPr>
        <w:tabs>
          <w:tab w:val="left" w:pos="5580"/>
          <w:tab w:val="left" w:pos="9498"/>
        </w:tabs>
        <w:ind w:left="-961" w:right="-569" w:firstLine="6631"/>
        <w:rPr>
          <w:color w:val="000000" w:themeColor="text1"/>
        </w:rPr>
      </w:pPr>
    </w:p>
    <w:p w14:paraId="0F4DBFAA" w14:textId="77777777" w:rsidR="002419E6" w:rsidRPr="002419E6" w:rsidRDefault="002419E6" w:rsidP="002419E6">
      <w:pPr>
        <w:ind w:right="-3"/>
        <w:jc w:val="center"/>
        <w:rPr>
          <w:b/>
          <w:bCs/>
          <w:sz w:val="28"/>
          <w:szCs w:val="28"/>
          <w:lang w:eastAsia="en-US"/>
        </w:rPr>
      </w:pPr>
      <w:r w:rsidRPr="002419E6">
        <w:rPr>
          <w:b/>
          <w:bCs/>
          <w:kern w:val="32"/>
          <w:sz w:val="28"/>
          <w:szCs w:val="28"/>
          <w:lang w:eastAsia="en-US"/>
        </w:rPr>
        <w:t xml:space="preserve">Долгосрочные тарифы ОАО «РЖД» (филиал Кузбасский территориальный участок Западно-Сибирской дирекции </w:t>
      </w:r>
      <w:r w:rsidRPr="002419E6">
        <w:rPr>
          <w:b/>
          <w:bCs/>
          <w:kern w:val="32"/>
          <w:sz w:val="28"/>
          <w:szCs w:val="28"/>
          <w:lang w:eastAsia="en-US"/>
        </w:rPr>
        <w:br/>
        <w:t xml:space="preserve">по тепловодоснабжению – структурное подразделение Центральной дирекции по тепловодоснабжению) узел теплоснабжения – котельная КТУ на ст. Юрга-1 на тепловую энергию, реализуемую </w:t>
      </w:r>
      <w:r w:rsidRPr="002419E6">
        <w:rPr>
          <w:b/>
          <w:bCs/>
          <w:kern w:val="32"/>
          <w:sz w:val="28"/>
          <w:szCs w:val="28"/>
          <w:lang w:eastAsia="en-US"/>
        </w:rPr>
        <w:br/>
        <w:t xml:space="preserve">на потребительском рынке </w:t>
      </w:r>
      <w:r w:rsidRPr="002419E6">
        <w:rPr>
          <w:b/>
          <w:color w:val="000000"/>
          <w:kern w:val="32"/>
          <w:sz w:val="28"/>
          <w:szCs w:val="28"/>
          <w:lang w:eastAsia="en-US"/>
        </w:rPr>
        <w:t>Юргинского муниципального округа</w:t>
      </w:r>
      <w:r w:rsidRPr="002419E6">
        <w:rPr>
          <w:b/>
          <w:kern w:val="32"/>
          <w:sz w:val="28"/>
          <w:szCs w:val="28"/>
          <w:lang w:eastAsia="en-US"/>
        </w:rPr>
        <w:t>,</w:t>
      </w:r>
      <w:r w:rsidRPr="002419E6">
        <w:rPr>
          <w:b/>
          <w:bCs/>
          <w:kern w:val="32"/>
          <w:sz w:val="28"/>
          <w:szCs w:val="28"/>
          <w:lang w:eastAsia="en-US"/>
        </w:rPr>
        <w:t xml:space="preserve"> </w:t>
      </w:r>
      <w:r w:rsidRPr="002419E6">
        <w:rPr>
          <w:b/>
          <w:bCs/>
          <w:kern w:val="32"/>
          <w:sz w:val="28"/>
          <w:szCs w:val="28"/>
          <w:lang w:eastAsia="en-US"/>
        </w:rPr>
        <w:br/>
      </w:r>
      <w:r w:rsidRPr="002419E6">
        <w:rPr>
          <w:b/>
          <w:sz w:val="28"/>
          <w:szCs w:val="28"/>
          <w:lang w:eastAsia="en-US"/>
        </w:rPr>
        <w:t>на период с 01.01.</w:t>
      </w:r>
      <w:r w:rsidRPr="002419E6">
        <w:rPr>
          <w:b/>
          <w:bCs/>
          <w:sz w:val="28"/>
          <w:szCs w:val="28"/>
        </w:rPr>
        <w:t>2019 по</w:t>
      </w:r>
      <w:r w:rsidRPr="002419E6">
        <w:rPr>
          <w:b/>
          <w:bCs/>
          <w:sz w:val="28"/>
          <w:szCs w:val="28"/>
          <w:lang w:eastAsia="en-US"/>
        </w:rPr>
        <w:t xml:space="preserve"> 31.12.2023</w:t>
      </w:r>
    </w:p>
    <w:p w14:paraId="34BE8FA3" w14:textId="77777777" w:rsidR="002419E6" w:rsidRPr="002419E6" w:rsidRDefault="002419E6" w:rsidP="002419E6">
      <w:pPr>
        <w:ind w:right="-3"/>
        <w:jc w:val="center"/>
        <w:rPr>
          <w:b/>
          <w:bCs/>
          <w:sz w:val="28"/>
          <w:szCs w:val="28"/>
          <w:lang w:eastAsia="en-US"/>
        </w:rPr>
      </w:pPr>
    </w:p>
    <w:p w14:paraId="0D992082" w14:textId="77777777" w:rsidR="002419E6" w:rsidRPr="002419E6" w:rsidRDefault="002419E6" w:rsidP="002419E6">
      <w:pPr>
        <w:ind w:right="-3"/>
        <w:jc w:val="center"/>
        <w:rPr>
          <w:b/>
          <w:bCs/>
          <w:sz w:val="28"/>
          <w:szCs w:val="28"/>
          <w:lang w:eastAsia="en-US"/>
        </w:rPr>
      </w:pPr>
    </w:p>
    <w:tbl>
      <w:tblPr>
        <w:tblW w:w="95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27"/>
        <w:gridCol w:w="1843"/>
        <w:gridCol w:w="1417"/>
        <w:gridCol w:w="1040"/>
        <w:gridCol w:w="709"/>
        <w:gridCol w:w="851"/>
        <w:gridCol w:w="708"/>
        <w:gridCol w:w="709"/>
        <w:gridCol w:w="993"/>
      </w:tblGrid>
      <w:tr w:rsidR="002419E6" w:rsidRPr="002419E6" w14:paraId="3CFC4E23" w14:textId="77777777" w:rsidTr="00EB0A6C">
        <w:trPr>
          <w:trHeight w:val="276"/>
          <w:jc w:val="center"/>
        </w:trPr>
        <w:tc>
          <w:tcPr>
            <w:tcW w:w="1327" w:type="dxa"/>
            <w:vMerge w:val="restart"/>
            <w:shd w:val="clear" w:color="auto" w:fill="auto"/>
            <w:vAlign w:val="center"/>
          </w:tcPr>
          <w:p w14:paraId="4680C8DC" w14:textId="77777777" w:rsidR="002419E6" w:rsidRPr="002419E6" w:rsidRDefault="002419E6" w:rsidP="002419E6">
            <w:pPr>
              <w:ind w:left="-80" w:right="-106"/>
              <w:jc w:val="center"/>
              <w:rPr>
                <w:sz w:val="22"/>
                <w:szCs w:val="22"/>
                <w:lang w:eastAsia="en-US"/>
              </w:rPr>
            </w:pPr>
            <w:r w:rsidRPr="002419E6">
              <w:rPr>
                <w:sz w:val="22"/>
                <w:szCs w:val="22"/>
              </w:rPr>
              <w:br w:type="page"/>
            </w:r>
            <w:proofErr w:type="spellStart"/>
            <w:r w:rsidRPr="002419E6">
              <w:rPr>
                <w:sz w:val="22"/>
                <w:szCs w:val="22"/>
                <w:lang w:eastAsia="en-US"/>
              </w:rPr>
              <w:t>Наимено-вание</w:t>
            </w:r>
            <w:proofErr w:type="spellEnd"/>
            <w:r w:rsidRPr="002419E6">
              <w:rPr>
                <w:sz w:val="22"/>
                <w:szCs w:val="22"/>
                <w:lang w:eastAsia="en-US"/>
              </w:rPr>
              <w:t xml:space="preserve"> </w:t>
            </w:r>
            <w:proofErr w:type="spellStart"/>
            <w:r w:rsidRPr="002419E6">
              <w:rPr>
                <w:sz w:val="22"/>
                <w:szCs w:val="22"/>
                <w:lang w:eastAsia="en-US"/>
              </w:rPr>
              <w:t>регули</w:t>
            </w:r>
            <w:proofErr w:type="spellEnd"/>
            <w:r w:rsidRPr="002419E6">
              <w:rPr>
                <w:sz w:val="22"/>
                <w:szCs w:val="22"/>
                <w:lang w:eastAsia="en-US"/>
              </w:rPr>
              <w:t>-</w:t>
            </w:r>
            <w:r w:rsidRPr="002419E6">
              <w:rPr>
                <w:sz w:val="22"/>
                <w:szCs w:val="22"/>
                <w:lang w:eastAsia="en-US"/>
              </w:rPr>
              <w:br/>
            </w:r>
            <w:proofErr w:type="spellStart"/>
            <w:r w:rsidRPr="002419E6">
              <w:rPr>
                <w:sz w:val="22"/>
                <w:szCs w:val="22"/>
                <w:lang w:eastAsia="en-US"/>
              </w:rPr>
              <w:t>руемой</w:t>
            </w:r>
            <w:proofErr w:type="spellEnd"/>
            <w:r w:rsidRPr="002419E6">
              <w:rPr>
                <w:sz w:val="22"/>
                <w:szCs w:val="22"/>
                <w:lang w:eastAsia="en-US"/>
              </w:rPr>
              <w:t xml:space="preserve"> организации</w:t>
            </w:r>
            <w:r w:rsidRPr="002419E6">
              <w:rPr>
                <w:bCs/>
                <w:color w:val="000000"/>
                <w:kern w:val="32"/>
                <w:sz w:val="22"/>
                <w:szCs w:val="22"/>
                <w:lang w:eastAsia="en-US"/>
              </w:rPr>
              <w:t xml:space="preserve"> </w:t>
            </w:r>
          </w:p>
        </w:tc>
        <w:tc>
          <w:tcPr>
            <w:tcW w:w="1843" w:type="dxa"/>
            <w:vMerge w:val="restart"/>
            <w:shd w:val="clear" w:color="auto" w:fill="auto"/>
            <w:vAlign w:val="center"/>
          </w:tcPr>
          <w:p w14:paraId="55A66B26" w14:textId="77777777" w:rsidR="002419E6" w:rsidRPr="002419E6" w:rsidRDefault="002419E6" w:rsidP="002419E6">
            <w:pPr>
              <w:ind w:right="-2"/>
              <w:jc w:val="center"/>
              <w:rPr>
                <w:sz w:val="22"/>
                <w:szCs w:val="22"/>
                <w:lang w:eastAsia="en-US"/>
              </w:rPr>
            </w:pPr>
            <w:r w:rsidRPr="002419E6">
              <w:rPr>
                <w:sz w:val="22"/>
                <w:szCs w:val="22"/>
                <w:lang w:eastAsia="en-US"/>
              </w:rPr>
              <w:t>Вид тарифа</w:t>
            </w:r>
          </w:p>
        </w:tc>
        <w:tc>
          <w:tcPr>
            <w:tcW w:w="1417" w:type="dxa"/>
            <w:vMerge w:val="restart"/>
            <w:shd w:val="clear" w:color="auto" w:fill="auto"/>
            <w:vAlign w:val="center"/>
          </w:tcPr>
          <w:p w14:paraId="6C6978BA" w14:textId="77777777" w:rsidR="002419E6" w:rsidRPr="002419E6" w:rsidRDefault="002419E6" w:rsidP="002419E6">
            <w:pPr>
              <w:ind w:right="-2"/>
              <w:jc w:val="center"/>
              <w:rPr>
                <w:sz w:val="22"/>
                <w:szCs w:val="22"/>
                <w:lang w:eastAsia="en-US"/>
              </w:rPr>
            </w:pPr>
            <w:r w:rsidRPr="002419E6">
              <w:rPr>
                <w:sz w:val="22"/>
                <w:szCs w:val="22"/>
                <w:lang w:eastAsia="en-US"/>
              </w:rPr>
              <w:t>Период</w:t>
            </w:r>
          </w:p>
        </w:tc>
        <w:tc>
          <w:tcPr>
            <w:tcW w:w="1040" w:type="dxa"/>
            <w:vMerge w:val="restart"/>
            <w:shd w:val="clear" w:color="auto" w:fill="auto"/>
            <w:vAlign w:val="center"/>
          </w:tcPr>
          <w:p w14:paraId="2549754D" w14:textId="77777777" w:rsidR="002419E6" w:rsidRPr="002419E6" w:rsidRDefault="002419E6" w:rsidP="002419E6">
            <w:pPr>
              <w:ind w:right="-2"/>
              <w:jc w:val="center"/>
              <w:rPr>
                <w:sz w:val="22"/>
                <w:szCs w:val="22"/>
                <w:lang w:eastAsia="en-US"/>
              </w:rPr>
            </w:pPr>
            <w:r w:rsidRPr="002419E6">
              <w:rPr>
                <w:sz w:val="22"/>
                <w:szCs w:val="22"/>
                <w:lang w:eastAsia="en-US"/>
              </w:rPr>
              <w:t>Вода</w:t>
            </w:r>
          </w:p>
        </w:tc>
        <w:tc>
          <w:tcPr>
            <w:tcW w:w="2977" w:type="dxa"/>
            <w:gridSpan w:val="4"/>
            <w:shd w:val="clear" w:color="auto" w:fill="auto"/>
            <w:vAlign w:val="center"/>
          </w:tcPr>
          <w:p w14:paraId="0E25DD06" w14:textId="77777777" w:rsidR="002419E6" w:rsidRPr="002419E6" w:rsidRDefault="002419E6" w:rsidP="002419E6">
            <w:pPr>
              <w:ind w:right="-2"/>
              <w:jc w:val="center"/>
              <w:rPr>
                <w:sz w:val="22"/>
                <w:szCs w:val="22"/>
                <w:lang w:eastAsia="en-US"/>
              </w:rPr>
            </w:pPr>
            <w:r w:rsidRPr="002419E6">
              <w:rPr>
                <w:sz w:val="22"/>
                <w:szCs w:val="22"/>
                <w:lang w:eastAsia="en-US"/>
              </w:rPr>
              <w:t>Отборный пар давлением</w:t>
            </w:r>
          </w:p>
        </w:tc>
        <w:tc>
          <w:tcPr>
            <w:tcW w:w="993" w:type="dxa"/>
            <w:vMerge w:val="restart"/>
            <w:shd w:val="clear" w:color="auto" w:fill="auto"/>
            <w:vAlign w:val="center"/>
          </w:tcPr>
          <w:p w14:paraId="5D9CDEAF" w14:textId="77777777" w:rsidR="002419E6" w:rsidRPr="002419E6" w:rsidRDefault="002419E6" w:rsidP="002419E6">
            <w:pPr>
              <w:ind w:left="-164" w:right="-109"/>
              <w:jc w:val="center"/>
              <w:rPr>
                <w:sz w:val="22"/>
                <w:szCs w:val="22"/>
                <w:lang w:eastAsia="en-US"/>
              </w:rPr>
            </w:pPr>
            <w:r w:rsidRPr="002419E6">
              <w:rPr>
                <w:sz w:val="22"/>
                <w:szCs w:val="22"/>
                <w:lang w:eastAsia="en-US"/>
              </w:rPr>
              <w:t>Острый</w:t>
            </w:r>
          </w:p>
          <w:p w14:paraId="6617BF8E" w14:textId="77777777" w:rsidR="002419E6" w:rsidRPr="002419E6" w:rsidRDefault="002419E6" w:rsidP="002419E6">
            <w:pPr>
              <w:ind w:left="-164" w:right="-109"/>
              <w:jc w:val="center"/>
              <w:rPr>
                <w:sz w:val="22"/>
                <w:szCs w:val="22"/>
                <w:lang w:eastAsia="en-US"/>
              </w:rPr>
            </w:pPr>
            <w:r w:rsidRPr="002419E6">
              <w:rPr>
                <w:sz w:val="22"/>
                <w:szCs w:val="22"/>
                <w:lang w:eastAsia="en-US"/>
              </w:rPr>
              <w:t xml:space="preserve"> и </w:t>
            </w:r>
          </w:p>
          <w:p w14:paraId="381C9E93" w14:textId="77777777" w:rsidR="002419E6" w:rsidRPr="002419E6" w:rsidRDefault="002419E6" w:rsidP="002419E6">
            <w:pPr>
              <w:ind w:left="-164" w:right="-109"/>
              <w:jc w:val="center"/>
              <w:rPr>
                <w:sz w:val="22"/>
                <w:szCs w:val="22"/>
                <w:lang w:eastAsia="en-US"/>
              </w:rPr>
            </w:pPr>
            <w:proofErr w:type="spellStart"/>
            <w:r w:rsidRPr="002419E6">
              <w:rPr>
                <w:sz w:val="22"/>
                <w:szCs w:val="22"/>
                <w:lang w:eastAsia="en-US"/>
              </w:rPr>
              <w:t>редуци-рованный</w:t>
            </w:r>
            <w:proofErr w:type="spellEnd"/>
            <w:r w:rsidRPr="002419E6">
              <w:rPr>
                <w:sz w:val="22"/>
                <w:szCs w:val="22"/>
                <w:lang w:eastAsia="en-US"/>
              </w:rPr>
              <w:t xml:space="preserve"> пар</w:t>
            </w:r>
          </w:p>
        </w:tc>
      </w:tr>
      <w:tr w:rsidR="002419E6" w:rsidRPr="002419E6" w14:paraId="5C97D2CE" w14:textId="77777777" w:rsidTr="00EB0A6C">
        <w:trPr>
          <w:trHeight w:val="911"/>
          <w:jc w:val="center"/>
        </w:trPr>
        <w:tc>
          <w:tcPr>
            <w:tcW w:w="1327" w:type="dxa"/>
            <w:vMerge/>
            <w:tcBorders>
              <w:bottom w:val="single" w:sz="4" w:space="0" w:color="auto"/>
            </w:tcBorders>
            <w:shd w:val="clear" w:color="auto" w:fill="auto"/>
            <w:vAlign w:val="center"/>
          </w:tcPr>
          <w:p w14:paraId="364E5B4C" w14:textId="77777777" w:rsidR="002419E6" w:rsidRPr="002419E6" w:rsidRDefault="002419E6" w:rsidP="002419E6">
            <w:pPr>
              <w:ind w:left="-108" w:right="-125"/>
              <w:jc w:val="center"/>
              <w:rPr>
                <w:bCs/>
                <w:color w:val="000000"/>
                <w:kern w:val="32"/>
                <w:sz w:val="22"/>
                <w:szCs w:val="22"/>
                <w:lang w:eastAsia="en-US"/>
              </w:rPr>
            </w:pPr>
          </w:p>
        </w:tc>
        <w:tc>
          <w:tcPr>
            <w:tcW w:w="1843" w:type="dxa"/>
            <w:vMerge/>
            <w:tcBorders>
              <w:bottom w:val="single" w:sz="4" w:space="0" w:color="auto"/>
            </w:tcBorders>
            <w:shd w:val="clear" w:color="auto" w:fill="auto"/>
          </w:tcPr>
          <w:p w14:paraId="7711507E" w14:textId="77777777" w:rsidR="002419E6" w:rsidRPr="002419E6" w:rsidRDefault="002419E6" w:rsidP="002419E6">
            <w:pPr>
              <w:ind w:right="-2"/>
              <w:jc w:val="center"/>
              <w:rPr>
                <w:sz w:val="22"/>
                <w:szCs w:val="22"/>
                <w:lang w:eastAsia="en-US"/>
              </w:rPr>
            </w:pPr>
          </w:p>
        </w:tc>
        <w:tc>
          <w:tcPr>
            <w:tcW w:w="1417" w:type="dxa"/>
            <w:vMerge/>
            <w:tcBorders>
              <w:bottom w:val="single" w:sz="4" w:space="0" w:color="auto"/>
            </w:tcBorders>
            <w:shd w:val="clear" w:color="auto" w:fill="auto"/>
          </w:tcPr>
          <w:p w14:paraId="6E49E277" w14:textId="77777777" w:rsidR="002419E6" w:rsidRPr="002419E6" w:rsidRDefault="002419E6" w:rsidP="002419E6">
            <w:pPr>
              <w:ind w:right="-2"/>
              <w:jc w:val="center"/>
              <w:rPr>
                <w:sz w:val="22"/>
                <w:szCs w:val="22"/>
                <w:lang w:eastAsia="en-US"/>
              </w:rPr>
            </w:pPr>
          </w:p>
        </w:tc>
        <w:tc>
          <w:tcPr>
            <w:tcW w:w="1040" w:type="dxa"/>
            <w:vMerge/>
            <w:tcBorders>
              <w:bottom w:val="single" w:sz="4" w:space="0" w:color="auto"/>
            </w:tcBorders>
            <w:shd w:val="clear" w:color="auto" w:fill="auto"/>
          </w:tcPr>
          <w:p w14:paraId="2381D044" w14:textId="77777777" w:rsidR="002419E6" w:rsidRPr="002419E6" w:rsidRDefault="002419E6" w:rsidP="002419E6">
            <w:pPr>
              <w:ind w:right="-2"/>
              <w:jc w:val="center"/>
              <w:rPr>
                <w:sz w:val="22"/>
                <w:szCs w:val="22"/>
                <w:lang w:eastAsia="en-US"/>
              </w:rPr>
            </w:pPr>
          </w:p>
        </w:tc>
        <w:tc>
          <w:tcPr>
            <w:tcW w:w="709" w:type="dxa"/>
            <w:tcBorders>
              <w:bottom w:val="single" w:sz="4" w:space="0" w:color="auto"/>
            </w:tcBorders>
            <w:shd w:val="clear" w:color="auto" w:fill="auto"/>
            <w:vAlign w:val="center"/>
          </w:tcPr>
          <w:p w14:paraId="461F7CDF" w14:textId="77777777" w:rsidR="002419E6" w:rsidRPr="002419E6" w:rsidRDefault="002419E6" w:rsidP="002419E6">
            <w:pPr>
              <w:ind w:left="-108" w:right="-108"/>
              <w:jc w:val="center"/>
              <w:rPr>
                <w:sz w:val="22"/>
                <w:szCs w:val="22"/>
                <w:vertAlign w:val="superscript"/>
                <w:lang w:eastAsia="en-US"/>
              </w:rPr>
            </w:pPr>
            <w:r w:rsidRPr="002419E6">
              <w:rPr>
                <w:sz w:val="22"/>
                <w:szCs w:val="22"/>
                <w:lang w:eastAsia="en-US"/>
              </w:rPr>
              <w:t>от 1,2 до 2,5 кг/см²</w:t>
            </w:r>
          </w:p>
        </w:tc>
        <w:tc>
          <w:tcPr>
            <w:tcW w:w="851" w:type="dxa"/>
            <w:tcBorders>
              <w:bottom w:val="single" w:sz="4" w:space="0" w:color="auto"/>
            </w:tcBorders>
            <w:shd w:val="clear" w:color="auto" w:fill="auto"/>
            <w:vAlign w:val="center"/>
          </w:tcPr>
          <w:p w14:paraId="41064B62" w14:textId="77777777" w:rsidR="002419E6" w:rsidRPr="002419E6" w:rsidRDefault="002419E6" w:rsidP="002419E6">
            <w:pPr>
              <w:ind w:right="-2"/>
              <w:jc w:val="center"/>
              <w:rPr>
                <w:sz w:val="22"/>
                <w:szCs w:val="22"/>
                <w:lang w:eastAsia="en-US"/>
              </w:rPr>
            </w:pPr>
            <w:r w:rsidRPr="002419E6">
              <w:rPr>
                <w:sz w:val="22"/>
                <w:szCs w:val="22"/>
                <w:lang w:eastAsia="en-US"/>
              </w:rPr>
              <w:t>от 2,5 до 7,0 кг/см²</w:t>
            </w:r>
          </w:p>
        </w:tc>
        <w:tc>
          <w:tcPr>
            <w:tcW w:w="708" w:type="dxa"/>
            <w:tcBorders>
              <w:bottom w:val="single" w:sz="4" w:space="0" w:color="auto"/>
            </w:tcBorders>
            <w:shd w:val="clear" w:color="auto" w:fill="auto"/>
            <w:vAlign w:val="center"/>
          </w:tcPr>
          <w:p w14:paraId="2986B64F" w14:textId="77777777" w:rsidR="002419E6" w:rsidRPr="002419E6" w:rsidRDefault="002419E6" w:rsidP="002419E6">
            <w:pPr>
              <w:ind w:left="-108" w:right="-108"/>
              <w:jc w:val="center"/>
              <w:rPr>
                <w:sz w:val="22"/>
                <w:szCs w:val="22"/>
                <w:lang w:eastAsia="en-US"/>
              </w:rPr>
            </w:pPr>
            <w:r w:rsidRPr="002419E6">
              <w:rPr>
                <w:sz w:val="22"/>
                <w:szCs w:val="22"/>
                <w:lang w:eastAsia="en-US"/>
              </w:rPr>
              <w:t xml:space="preserve">от 7,0 </w:t>
            </w:r>
          </w:p>
          <w:p w14:paraId="300CC805" w14:textId="77777777" w:rsidR="002419E6" w:rsidRPr="002419E6" w:rsidRDefault="002419E6" w:rsidP="002419E6">
            <w:pPr>
              <w:ind w:left="-108" w:right="-108"/>
              <w:jc w:val="center"/>
              <w:rPr>
                <w:sz w:val="22"/>
                <w:szCs w:val="22"/>
                <w:lang w:eastAsia="en-US"/>
              </w:rPr>
            </w:pPr>
            <w:r w:rsidRPr="002419E6">
              <w:rPr>
                <w:sz w:val="22"/>
                <w:szCs w:val="22"/>
                <w:lang w:eastAsia="en-US"/>
              </w:rPr>
              <w:t>до 13,0 кг/см²</w:t>
            </w:r>
          </w:p>
        </w:tc>
        <w:tc>
          <w:tcPr>
            <w:tcW w:w="709" w:type="dxa"/>
            <w:tcBorders>
              <w:bottom w:val="single" w:sz="4" w:space="0" w:color="auto"/>
            </w:tcBorders>
            <w:shd w:val="clear" w:color="auto" w:fill="auto"/>
            <w:vAlign w:val="center"/>
          </w:tcPr>
          <w:p w14:paraId="7562410E" w14:textId="77777777" w:rsidR="002419E6" w:rsidRPr="002419E6" w:rsidRDefault="002419E6" w:rsidP="002419E6">
            <w:pPr>
              <w:ind w:left="-108" w:right="-108"/>
              <w:jc w:val="center"/>
              <w:rPr>
                <w:sz w:val="22"/>
                <w:szCs w:val="22"/>
                <w:lang w:eastAsia="en-US"/>
              </w:rPr>
            </w:pPr>
            <w:r w:rsidRPr="002419E6">
              <w:rPr>
                <w:sz w:val="22"/>
                <w:szCs w:val="22"/>
                <w:lang w:eastAsia="en-US"/>
              </w:rPr>
              <w:t>свыше 13,0 кг/см²</w:t>
            </w:r>
          </w:p>
        </w:tc>
        <w:tc>
          <w:tcPr>
            <w:tcW w:w="993" w:type="dxa"/>
            <w:vMerge/>
            <w:tcBorders>
              <w:bottom w:val="single" w:sz="4" w:space="0" w:color="auto"/>
            </w:tcBorders>
            <w:shd w:val="clear" w:color="auto" w:fill="auto"/>
          </w:tcPr>
          <w:p w14:paraId="55669CBD" w14:textId="77777777" w:rsidR="002419E6" w:rsidRPr="002419E6" w:rsidRDefault="002419E6" w:rsidP="002419E6">
            <w:pPr>
              <w:ind w:right="-2"/>
              <w:jc w:val="center"/>
              <w:rPr>
                <w:sz w:val="22"/>
                <w:szCs w:val="22"/>
                <w:lang w:eastAsia="en-US"/>
              </w:rPr>
            </w:pPr>
          </w:p>
        </w:tc>
      </w:tr>
      <w:tr w:rsidR="002419E6" w:rsidRPr="002419E6" w14:paraId="622E2ADE" w14:textId="77777777" w:rsidTr="00EB0A6C">
        <w:trPr>
          <w:trHeight w:val="91"/>
          <w:jc w:val="center"/>
        </w:trPr>
        <w:tc>
          <w:tcPr>
            <w:tcW w:w="1327" w:type="dxa"/>
            <w:tcBorders>
              <w:bottom w:val="single" w:sz="4" w:space="0" w:color="auto"/>
            </w:tcBorders>
            <w:shd w:val="clear" w:color="auto" w:fill="auto"/>
            <w:vAlign w:val="center"/>
          </w:tcPr>
          <w:p w14:paraId="477F0200" w14:textId="77777777" w:rsidR="002419E6" w:rsidRPr="002419E6" w:rsidRDefault="002419E6" w:rsidP="002419E6">
            <w:pPr>
              <w:ind w:left="-108" w:right="-125"/>
              <w:jc w:val="center"/>
              <w:rPr>
                <w:bCs/>
                <w:color w:val="000000"/>
                <w:kern w:val="32"/>
                <w:sz w:val="20"/>
                <w:szCs w:val="22"/>
                <w:lang w:eastAsia="en-US"/>
              </w:rPr>
            </w:pPr>
            <w:r w:rsidRPr="002419E6">
              <w:rPr>
                <w:bCs/>
                <w:color w:val="000000"/>
                <w:kern w:val="32"/>
                <w:sz w:val="20"/>
                <w:szCs w:val="22"/>
                <w:lang w:eastAsia="en-US"/>
              </w:rPr>
              <w:t>1</w:t>
            </w:r>
          </w:p>
        </w:tc>
        <w:tc>
          <w:tcPr>
            <w:tcW w:w="1843" w:type="dxa"/>
            <w:tcBorders>
              <w:bottom w:val="single" w:sz="4" w:space="0" w:color="auto"/>
            </w:tcBorders>
            <w:shd w:val="clear" w:color="auto" w:fill="auto"/>
            <w:vAlign w:val="center"/>
          </w:tcPr>
          <w:p w14:paraId="6E7C99AE" w14:textId="77777777" w:rsidR="002419E6" w:rsidRPr="002419E6" w:rsidRDefault="002419E6" w:rsidP="002419E6">
            <w:pPr>
              <w:ind w:right="-2"/>
              <w:jc w:val="center"/>
              <w:rPr>
                <w:sz w:val="20"/>
                <w:szCs w:val="22"/>
                <w:lang w:eastAsia="en-US"/>
              </w:rPr>
            </w:pPr>
            <w:r w:rsidRPr="002419E6">
              <w:rPr>
                <w:sz w:val="20"/>
                <w:szCs w:val="22"/>
                <w:lang w:eastAsia="en-US"/>
              </w:rPr>
              <w:t>2</w:t>
            </w:r>
          </w:p>
        </w:tc>
        <w:tc>
          <w:tcPr>
            <w:tcW w:w="1417" w:type="dxa"/>
            <w:tcBorders>
              <w:bottom w:val="single" w:sz="4" w:space="0" w:color="auto"/>
            </w:tcBorders>
            <w:shd w:val="clear" w:color="auto" w:fill="auto"/>
            <w:vAlign w:val="center"/>
          </w:tcPr>
          <w:p w14:paraId="3D20A6B1" w14:textId="77777777" w:rsidR="002419E6" w:rsidRPr="002419E6" w:rsidRDefault="002419E6" w:rsidP="002419E6">
            <w:pPr>
              <w:ind w:right="-2"/>
              <w:jc w:val="center"/>
              <w:rPr>
                <w:sz w:val="20"/>
                <w:szCs w:val="22"/>
                <w:lang w:eastAsia="en-US"/>
              </w:rPr>
            </w:pPr>
            <w:r w:rsidRPr="002419E6">
              <w:rPr>
                <w:sz w:val="20"/>
                <w:szCs w:val="22"/>
                <w:lang w:eastAsia="en-US"/>
              </w:rPr>
              <w:t>3</w:t>
            </w:r>
          </w:p>
        </w:tc>
        <w:tc>
          <w:tcPr>
            <w:tcW w:w="1040" w:type="dxa"/>
            <w:tcBorders>
              <w:bottom w:val="single" w:sz="4" w:space="0" w:color="auto"/>
            </w:tcBorders>
            <w:shd w:val="clear" w:color="auto" w:fill="auto"/>
            <w:vAlign w:val="center"/>
          </w:tcPr>
          <w:p w14:paraId="28A79F28" w14:textId="77777777" w:rsidR="002419E6" w:rsidRPr="002419E6" w:rsidRDefault="002419E6" w:rsidP="002419E6">
            <w:pPr>
              <w:ind w:right="-2"/>
              <w:jc w:val="center"/>
              <w:rPr>
                <w:sz w:val="20"/>
                <w:szCs w:val="22"/>
                <w:lang w:eastAsia="en-US"/>
              </w:rPr>
            </w:pPr>
            <w:r w:rsidRPr="002419E6">
              <w:rPr>
                <w:sz w:val="20"/>
                <w:szCs w:val="22"/>
                <w:lang w:eastAsia="en-US"/>
              </w:rPr>
              <w:t>4</w:t>
            </w:r>
          </w:p>
        </w:tc>
        <w:tc>
          <w:tcPr>
            <w:tcW w:w="709" w:type="dxa"/>
            <w:tcBorders>
              <w:bottom w:val="single" w:sz="4" w:space="0" w:color="auto"/>
            </w:tcBorders>
            <w:shd w:val="clear" w:color="auto" w:fill="auto"/>
            <w:vAlign w:val="center"/>
          </w:tcPr>
          <w:p w14:paraId="4191869E" w14:textId="77777777" w:rsidR="002419E6" w:rsidRPr="002419E6" w:rsidRDefault="002419E6" w:rsidP="002419E6">
            <w:pPr>
              <w:ind w:left="-108" w:right="-108"/>
              <w:jc w:val="center"/>
              <w:rPr>
                <w:sz w:val="20"/>
                <w:szCs w:val="22"/>
                <w:lang w:eastAsia="en-US"/>
              </w:rPr>
            </w:pPr>
            <w:r w:rsidRPr="002419E6">
              <w:rPr>
                <w:sz w:val="20"/>
                <w:szCs w:val="22"/>
                <w:lang w:eastAsia="en-US"/>
              </w:rPr>
              <w:t>5</w:t>
            </w:r>
          </w:p>
        </w:tc>
        <w:tc>
          <w:tcPr>
            <w:tcW w:w="851" w:type="dxa"/>
            <w:tcBorders>
              <w:bottom w:val="single" w:sz="4" w:space="0" w:color="auto"/>
            </w:tcBorders>
            <w:shd w:val="clear" w:color="auto" w:fill="auto"/>
            <w:vAlign w:val="center"/>
          </w:tcPr>
          <w:p w14:paraId="06E62103" w14:textId="77777777" w:rsidR="002419E6" w:rsidRPr="002419E6" w:rsidRDefault="002419E6" w:rsidP="002419E6">
            <w:pPr>
              <w:ind w:right="-2"/>
              <w:jc w:val="center"/>
              <w:rPr>
                <w:sz w:val="20"/>
                <w:szCs w:val="22"/>
                <w:lang w:eastAsia="en-US"/>
              </w:rPr>
            </w:pPr>
            <w:r w:rsidRPr="002419E6">
              <w:rPr>
                <w:sz w:val="20"/>
                <w:szCs w:val="22"/>
                <w:lang w:eastAsia="en-US"/>
              </w:rPr>
              <w:t>6</w:t>
            </w:r>
          </w:p>
        </w:tc>
        <w:tc>
          <w:tcPr>
            <w:tcW w:w="708" w:type="dxa"/>
            <w:tcBorders>
              <w:bottom w:val="single" w:sz="4" w:space="0" w:color="auto"/>
            </w:tcBorders>
            <w:shd w:val="clear" w:color="auto" w:fill="auto"/>
            <w:vAlign w:val="center"/>
          </w:tcPr>
          <w:p w14:paraId="458D19C0" w14:textId="77777777" w:rsidR="002419E6" w:rsidRPr="002419E6" w:rsidRDefault="002419E6" w:rsidP="002419E6">
            <w:pPr>
              <w:ind w:left="-108" w:right="-108"/>
              <w:jc w:val="center"/>
              <w:rPr>
                <w:sz w:val="20"/>
                <w:szCs w:val="22"/>
                <w:lang w:eastAsia="en-US"/>
              </w:rPr>
            </w:pPr>
            <w:r w:rsidRPr="002419E6">
              <w:rPr>
                <w:sz w:val="20"/>
                <w:szCs w:val="22"/>
                <w:lang w:eastAsia="en-US"/>
              </w:rPr>
              <w:t>7</w:t>
            </w:r>
          </w:p>
        </w:tc>
        <w:tc>
          <w:tcPr>
            <w:tcW w:w="709" w:type="dxa"/>
            <w:tcBorders>
              <w:bottom w:val="single" w:sz="4" w:space="0" w:color="auto"/>
            </w:tcBorders>
            <w:shd w:val="clear" w:color="auto" w:fill="auto"/>
            <w:vAlign w:val="center"/>
          </w:tcPr>
          <w:p w14:paraId="5121B44A" w14:textId="77777777" w:rsidR="002419E6" w:rsidRPr="002419E6" w:rsidRDefault="002419E6" w:rsidP="002419E6">
            <w:pPr>
              <w:ind w:left="-108" w:right="-108"/>
              <w:jc w:val="center"/>
              <w:rPr>
                <w:sz w:val="20"/>
                <w:szCs w:val="22"/>
                <w:lang w:eastAsia="en-US"/>
              </w:rPr>
            </w:pPr>
            <w:r w:rsidRPr="002419E6">
              <w:rPr>
                <w:sz w:val="20"/>
                <w:szCs w:val="22"/>
                <w:lang w:eastAsia="en-US"/>
              </w:rPr>
              <w:t>8</w:t>
            </w:r>
          </w:p>
        </w:tc>
        <w:tc>
          <w:tcPr>
            <w:tcW w:w="993" w:type="dxa"/>
            <w:tcBorders>
              <w:bottom w:val="single" w:sz="4" w:space="0" w:color="auto"/>
            </w:tcBorders>
            <w:shd w:val="clear" w:color="auto" w:fill="auto"/>
            <w:vAlign w:val="center"/>
          </w:tcPr>
          <w:p w14:paraId="150E570C" w14:textId="77777777" w:rsidR="002419E6" w:rsidRPr="002419E6" w:rsidRDefault="002419E6" w:rsidP="002419E6">
            <w:pPr>
              <w:ind w:right="-2"/>
              <w:jc w:val="center"/>
              <w:rPr>
                <w:sz w:val="20"/>
                <w:szCs w:val="22"/>
                <w:lang w:eastAsia="en-US"/>
              </w:rPr>
            </w:pPr>
            <w:r w:rsidRPr="002419E6">
              <w:rPr>
                <w:sz w:val="20"/>
                <w:szCs w:val="22"/>
                <w:lang w:eastAsia="en-US"/>
              </w:rPr>
              <w:t>9</w:t>
            </w:r>
          </w:p>
        </w:tc>
      </w:tr>
      <w:tr w:rsidR="002419E6" w:rsidRPr="002419E6" w14:paraId="34F85A60" w14:textId="77777777" w:rsidTr="00EB0A6C">
        <w:trPr>
          <w:trHeight w:val="377"/>
          <w:jc w:val="center"/>
        </w:trPr>
        <w:tc>
          <w:tcPr>
            <w:tcW w:w="1327" w:type="dxa"/>
            <w:vMerge w:val="restart"/>
            <w:shd w:val="clear" w:color="auto" w:fill="auto"/>
            <w:vAlign w:val="center"/>
          </w:tcPr>
          <w:p w14:paraId="202F79BE" w14:textId="77777777" w:rsidR="002419E6" w:rsidRPr="002419E6" w:rsidRDefault="002419E6" w:rsidP="002419E6">
            <w:pPr>
              <w:ind w:left="-80"/>
              <w:jc w:val="center"/>
              <w:rPr>
                <w:sz w:val="22"/>
                <w:szCs w:val="22"/>
                <w:lang w:eastAsia="en-US"/>
              </w:rPr>
            </w:pPr>
            <w:r w:rsidRPr="002419E6">
              <w:rPr>
                <w:sz w:val="22"/>
                <w:szCs w:val="22"/>
                <w:lang w:eastAsia="en-US"/>
              </w:rPr>
              <w:t xml:space="preserve">ОАО «РЖД» (филиал Кузбасский </w:t>
            </w:r>
            <w:proofErr w:type="spellStart"/>
            <w:r w:rsidRPr="002419E6">
              <w:rPr>
                <w:sz w:val="22"/>
                <w:szCs w:val="22"/>
                <w:lang w:eastAsia="en-US"/>
              </w:rPr>
              <w:t>террито-риальный</w:t>
            </w:r>
            <w:proofErr w:type="spellEnd"/>
            <w:r w:rsidRPr="002419E6">
              <w:rPr>
                <w:sz w:val="22"/>
                <w:szCs w:val="22"/>
                <w:lang w:eastAsia="en-US"/>
              </w:rPr>
              <w:t xml:space="preserve"> участок Западно-Сибирской дирекции по </w:t>
            </w:r>
            <w:proofErr w:type="spellStart"/>
            <w:proofErr w:type="gramStart"/>
            <w:r w:rsidRPr="002419E6">
              <w:rPr>
                <w:sz w:val="22"/>
                <w:szCs w:val="22"/>
                <w:lang w:eastAsia="en-US"/>
              </w:rPr>
              <w:t>тепловодо</w:t>
            </w:r>
            <w:proofErr w:type="spellEnd"/>
            <w:r w:rsidRPr="002419E6">
              <w:rPr>
                <w:sz w:val="22"/>
                <w:szCs w:val="22"/>
                <w:lang w:eastAsia="en-US"/>
              </w:rPr>
              <w:t>-снабжению</w:t>
            </w:r>
            <w:proofErr w:type="gramEnd"/>
            <w:r w:rsidRPr="002419E6">
              <w:rPr>
                <w:sz w:val="22"/>
                <w:szCs w:val="22"/>
                <w:lang w:eastAsia="en-US"/>
              </w:rPr>
              <w:t xml:space="preserve"> – структурное подразделе-</w:t>
            </w:r>
            <w:proofErr w:type="spellStart"/>
            <w:r w:rsidRPr="002419E6">
              <w:rPr>
                <w:sz w:val="22"/>
                <w:szCs w:val="22"/>
                <w:lang w:eastAsia="en-US"/>
              </w:rPr>
              <w:t>ние</w:t>
            </w:r>
            <w:proofErr w:type="spellEnd"/>
            <w:r w:rsidRPr="002419E6">
              <w:rPr>
                <w:sz w:val="22"/>
                <w:szCs w:val="22"/>
                <w:lang w:eastAsia="en-US"/>
              </w:rPr>
              <w:t xml:space="preserve"> Централь-ной дирекции по </w:t>
            </w:r>
            <w:proofErr w:type="spellStart"/>
            <w:r w:rsidRPr="002419E6">
              <w:rPr>
                <w:sz w:val="22"/>
                <w:szCs w:val="22"/>
                <w:lang w:eastAsia="en-US"/>
              </w:rPr>
              <w:t>тепловодо</w:t>
            </w:r>
            <w:proofErr w:type="spellEnd"/>
            <w:r w:rsidRPr="002419E6">
              <w:rPr>
                <w:sz w:val="22"/>
                <w:szCs w:val="22"/>
                <w:lang w:eastAsia="en-US"/>
              </w:rPr>
              <w:t>-снабжению)</w:t>
            </w:r>
          </w:p>
        </w:tc>
        <w:tc>
          <w:tcPr>
            <w:tcW w:w="8270" w:type="dxa"/>
            <w:gridSpan w:val="8"/>
            <w:shd w:val="clear" w:color="auto" w:fill="auto"/>
          </w:tcPr>
          <w:p w14:paraId="585E217F" w14:textId="77777777" w:rsidR="002419E6" w:rsidRPr="002419E6" w:rsidRDefault="002419E6" w:rsidP="002419E6">
            <w:pPr>
              <w:ind w:right="-994"/>
              <w:jc w:val="center"/>
              <w:rPr>
                <w:lang w:eastAsia="en-US"/>
              </w:rPr>
            </w:pPr>
            <w:r w:rsidRPr="002419E6">
              <w:rPr>
                <w:lang w:eastAsia="en-US"/>
              </w:rPr>
              <w:t xml:space="preserve">Для потребителей, в случае отсутствия дифференциации тарифов </w:t>
            </w:r>
          </w:p>
          <w:p w14:paraId="2E37FD2C" w14:textId="77777777" w:rsidR="002419E6" w:rsidRPr="002419E6" w:rsidRDefault="002419E6" w:rsidP="002419E6">
            <w:pPr>
              <w:ind w:right="-994"/>
              <w:jc w:val="center"/>
              <w:rPr>
                <w:sz w:val="22"/>
                <w:szCs w:val="22"/>
                <w:lang w:eastAsia="en-US"/>
              </w:rPr>
            </w:pPr>
            <w:r w:rsidRPr="002419E6">
              <w:rPr>
                <w:lang w:eastAsia="en-US"/>
              </w:rPr>
              <w:t>по схеме подключения (без НДС)</w:t>
            </w:r>
            <w:r w:rsidRPr="002419E6">
              <w:rPr>
                <w:sz w:val="22"/>
                <w:szCs w:val="22"/>
                <w:lang w:eastAsia="en-US"/>
              </w:rPr>
              <w:t xml:space="preserve"> </w:t>
            </w:r>
          </w:p>
        </w:tc>
      </w:tr>
      <w:tr w:rsidR="002419E6" w:rsidRPr="002419E6" w14:paraId="1BF504F2" w14:textId="77777777" w:rsidTr="00EB0A6C">
        <w:trPr>
          <w:jc w:val="center"/>
        </w:trPr>
        <w:tc>
          <w:tcPr>
            <w:tcW w:w="1327" w:type="dxa"/>
            <w:vMerge/>
            <w:shd w:val="clear" w:color="auto" w:fill="auto"/>
          </w:tcPr>
          <w:p w14:paraId="36AFE31A" w14:textId="77777777" w:rsidR="002419E6" w:rsidRPr="002419E6" w:rsidRDefault="002419E6" w:rsidP="002419E6">
            <w:pPr>
              <w:ind w:left="-220" w:right="-125"/>
              <w:jc w:val="center"/>
              <w:rPr>
                <w:sz w:val="22"/>
                <w:szCs w:val="22"/>
                <w:lang w:eastAsia="en-US"/>
              </w:rPr>
            </w:pPr>
          </w:p>
        </w:tc>
        <w:tc>
          <w:tcPr>
            <w:tcW w:w="1843" w:type="dxa"/>
            <w:vMerge w:val="restart"/>
            <w:shd w:val="clear" w:color="auto" w:fill="auto"/>
            <w:vAlign w:val="center"/>
          </w:tcPr>
          <w:p w14:paraId="14A82833" w14:textId="77777777" w:rsidR="002419E6" w:rsidRPr="002419E6" w:rsidRDefault="002419E6" w:rsidP="002419E6">
            <w:pPr>
              <w:ind w:left="-107" w:right="-2"/>
              <w:jc w:val="center"/>
              <w:rPr>
                <w:sz w:val="22"/>
                <w:szCs w:val="22"/>
                <w:lang w:eastAsia="en-US"/>
              </w:rPr>
            </w:pPr>
            <w:proofErr w:type="spellStart"/>
            <w:r w:rsidRPr="002419E6">
              <w:rPr>
                <w:sz w:val="22"/>
                <w:szCs w:val="22"/>
                <w:lang w:eastAsia="en-US"/>
              </w:rPr>
              <w:t>Одноставочный</w:t>
            </w:r>
            <w:proofErr w:type="spellEnd"/>
          </w:p>
          <w:p w14:paraId="121AF882" w14:textId="77777777" w:rsidR="002419E6" w:rsidRPr="002419E6" w:rsidRDefault="002419E6" w:rsidP="002419E6">
            <w:pPr>
              <w:ind w:right="-2"/>
              <w:jc w:val="center"/>
              <w:rPr>
                <w:sz w:val="22"/>
                <w:szCs w:val="22"/>
                <w:lang w:eastAsia="en-US"/>
              </w:rPr>
            </w:pPr>
            <w:r w:rsidRPr="002419E6">
              <w:rPr>
                <w:sz w:val="22"/>
                <w:szCs w:val="22"/>
                <w:lang w:eastAsia="en-US"/>
              </w:rPr>
              <w:t>руб./Гкал</w:t>
            </w:r>
          </w:p>
        </w:tc>
        <w:tc>
          <w:tcPr>
            <w:tcW w:w="1417" w:type="dxa"/>
            <w:shd w:val="clear" w:color="auto" w:fill="auto"/>
            <w:vAlign w:val="center"/>
          </w:tcPr>
          <w:p w14:paraId="2FBC4DBF" w14:textId="77777777" w:rsidR="002419E6" w:rsidRPr="002419E6" w:rsidRDefault="002419E6" w:rsidP="002419E6">
            <w:pPr>
              <w:ind w:left="-6" w:right="-61"/>
              <w:jc w:val="center"/>
              <w:rPr>
                <w:sz w:val="22"/>
                <w:szCs w:val="22"/>
              </w:rPr>
            </w:pPr>
            <w:r w:rsidRPr="002419E6">
              <w:rPr>
                <w:sz w:val="22"/>
                <w:szCs w:val="22"/>
              </w:rPr>
              <w:t>с 01.01.2019</w:t>
            </w:r>
          </w:p>
        </w:tc>
        <w:tc>
          <w:tcPr>
            <w:tcW w:w="1040" w:type="dxa"/>
            <w:shd w:val="clear" w:color="auto" w:fill="auto"/>
            <w:vAlign w:val="center"/>
          </w:tcPr>
          <w:p w14:paraId="65FF6CE7" w14:textId="77777777" w:rsidR="002419E6" w:rsidRPr="002419E6" w:rsidRDefault="002419E6" w:rsidP="002419E6">
            <w:pPr>
              <w:jc w:val="center"/>
              <w:rPr>
                <w:sz w:val="22"/>
                <w:szCs w:val="22"/>
                <w:lang w:eastAsia="en-US"/>
              </w:rPr>
            </w:pPr>
            <w:r w:rsidRPr="002419E6">
              <w:rPr>
                <w:sz w:val="22"/>
                <w:szCs w:val="22"/>
                <w:lang w:eastAsia="en-US"/>
              </w:rPr>
              <w:t>3553,32</w:t>
            </w:r>
          </w:p>
        </w:tc>
        <w:tc>
          <w:tcPr>
            <w:tcW w:w="709" w:type="dxa"/>
            <w:shd w:val="clear" w:color="auto" w:fill="auto"/>
            <w:vAlign w:val="center"/>
          </w:tcPr>
          <w:p w14:paraId="1301D5ED" w14:textId="77777777" w:rsidR="002419E6" w:rsidRPr="002419E6" w:rsidRDefault="002419E6" w:rsidP="002419E6">
            <w:pPr>
              <w:ind w:left="-162" w:right="-114"/>
              <w:jc w:val="center"/>
              <w:rPr>
                <w:sz w:val="22"/>
                <w:szCs w:val="22"/>
                <w:lang w:eastAsia="en-US"/>
              </w:rPr>
            </w:pPr>
            <w:r w:rsidRPr="002419E6">
              <w:rPr>
                <w:sz w:val="22"/>
                <w:szCs w:val="22"/>
                <w:lang w:eastAsia="en-US"/>
              </w:rPr>
              <w:t>x</w:t>
            </w:r>
          </w:p>
        </w:tc>
        <w:tc>
          <w:tcPr>
            <w:tcW w:w="851" w:type="dxa"/>
            <w:shd w:val="clear" w:color="auto" w:fill="auto"/>
            <w:vAlign w:val="center"/>
          </w:tcPr>
          <w:p w14:paraId="4878B02D" w14:textId="77777777" w:rsidR="002419E6" w:rsidRPr="002419E6" w:rsidRDefault="002419E6" w:rsidP="002419E6">
            <w:pPr>
              <w:ind w:left="-162" w:right="-114"/>
              <w:jc w:val="center"/>
              <w:rPr>
                <w:sz w:val="22"/>
                <w:szCs w:val="22"/>
                <w:lang w:eastAsia="en-US"/>
              </w:rPr>
            </w:pPr>
            <w:r w:rsidRPr="002419E6">
              <w:rPr>
                <w:sz w:val="22"/>
                <w:szCs w:val="22"/>
                <w:lang w:eastAsia="en-US"/>
              </w:rPr>
              <w:t>x</w:t>
            </w:r>
          </w:p>
        </w:tc>
        <w:tc>
          <w:tcPr>
            <w:tcW w:w="708" w:type="dxa"/>
            <w:shd w:val="clear" w:color="auto" w:fill="auto"/>
            <w:vAlign w:val="center"/>
          </w:tcPr>
          <w:p w14:paraId="590B8856" w14:textId="77777777" w:rsidR="002419E6" w:rsidRPr="002419E6" w:rsidRDefault="002419E6" w:rsidP="002419E6">
            <w:pPr>
              <w:ind w:left="-162" w:right="-114"/>
              <w:jc w:val="center"/>
              <w:rPr>
                <w:sz w:val="22"/>
                <w:szCs w:val="22"/>
                <w:lang w:eastAsia="en-US"/>
              </w:rPr>
            </w:pPr>
            <w:r w:rsidRPr="002419E6">
              <w:rPr>
                <w:sz w:val="22"/>
                <w:szCs w:val="22"/>
                <w:lang w:eastAsia="en-US"/>
              </w:rPr>
              <w:t>x</w:t>
            </w:r>
          </w:p>
        </w:tc>
        <w:tc>
          <w:tcPr>
            <w:tcW w:w="709" w:type="dxa"/>
            <w:shd w:val="clear" w:color="auto" w:fill="auto"/>
            <w:vAlign w:val="center"/>
          </w:tcPr>
          <w:p w14:paraId="2A7A2ADA" w14:textId="77777777" w:rsidR="002419E6" w:rsidRPr="002419E6" w:rsidRDefault="002419E6" w:rsidP="002419E6">
            <w:pPr>
              <w:ind w:left="-162" w:right="-114"/>
              <w:jc w:val="center"/>
              <w:rPr>
                <w:sz w:val="22"/>
                <w:szCs w:val="22"/>
                <w:lang w:eastAsia="en-US"/>
              </w:rPr>
            </w:pPr>
            <w:r w:rsidRPr="002419E6">
              <w:rPr>
                <w:sz w:val="22"/>
                <w:szCs w:val="22"/>
                <w:lang w:eastAsia="en-US"/>
              </w:rPr>
              <w:t>x</w:t>
            </w:r>
          </w:p>
        </w:tc>
        <w:tc>
          <w:tcPr>
            <w:tcW w:w="993" w:type="dxa"/>
            <w:shd w:val="clear" w:color="auto" w:fill="auto"/>
            <w:vAlign w:val="center"/>
          </w:tcPr>
          <w:p w14:paraId="2BCABE58" w14:textId="77777777" w:rsidR="002419E6" w:rsidRPr="002419E6" w:rsidRDefault="002419E6" w:rsidP="002419E6">
            <w:pPr>
              <w:ind w:left="-162" w:right="-114"/>
              <w:jc w:val="center"/>
              <w:rPr>
                <w:sz w:val="22"/>
                <w:szCs w:val="22"/>
                <w:lang w:eastAsia="en-US"/>
              </w:rPr>
            </w:pPr>
            <w:r w:rsidRPr="002419E6">
              <w:rPr>
                <w:sz w:val="22"/>
                <w:szCs w:val="22"/>
                <w:lang w:eastAsia="en-US"/>
              </w:rPr>
              <w:t>x</w:t>
            </w:r>
          </w:p>
        </w:tc>
      </w:tr>
      <w:tr w:rsidR="002419E6" w:rsidRPr="002419E6" w14:paraId="586BD648" w14:textId="77777777" w:rsidTr="00EB0A6C">
        <w:trPr>
          <w:jc w:val="center"/>
        </w:trPr>
        <w:tc>
          <w:tcPr>
            <w:tcW w:w="1327" w:type="dxa"/>
            <w:vMerge/>
            <w:shd w:val="clear" w:color="auto" w:fill="auto"/>
          </w:tcPr>
          <w:p w14:paraId="21CB7CA0" w14:textId="77777777" w:rsidR="002419E6" w:rsidRPr="002419E6" w:rsidRDefault="002419E6" w:rsidP="002419E6">
            <w:pPr>
              <w:ind w:right="-2"/>
              <w:rPr>
                <w:sz w:val="22"/>
                <w:szCs w:val="22"/>
                <w:lang w:eastAsia="en-US"/>
              </w:rPr>
            </w:pPr>
          </w:p>
        </w:tc>
        <w:tc>
          <w:tcPr>
            <w:tcW w:w="1843" w:type="dxa"/>
            <w:vMerge/>
            <w:shd w:val="clear" w:color="auto" w:fill="auto"/>
          </w:tcPr>
          <w:p w14:paraId="1678CF42" w14:textId="77777777" w:rsidR="002419E6" w:rsidRPr="002419E6" w:rsidRDefault="002419E6" w:rsidP="002419E6">
            <w:pPr>
              <w:ind w:right="-2"/>
              <w:jc w:val="center"/>
              <w:rPr>
                <w:sz w:val="22"/>
                <w:szCs w:val="22"/>
                <w:lang w:eastAsia="en-US"/>
              </w:rPr>
            </w:pPr>
          </w:p>
        </w:tc>
        <w:tc>
          <w:tcPr>
            <w:tcW w:w="1417" w:type="dxa"/>
            <w:shd w:val="clear" w:color="auto" w:fill="auto"/>
            <w:vAlign w:val="center"/>
          </w:tcPr>
          <w:p w14:paraId="33B3D53E" w14:textId="77777777" w:rsidR="002419E6" w:rsidRPr="002419E6" w:rsidRDefault="002419E6" w:rsidP="002419E6">
            <w:pPr>
              <w:ind w:left="-6" w:right="-61"/>
              <w:jc w:val="center"/>
              <w:rPr>
                <w:sz w:val="22"/>
                <w:szCs w:val="22"/>
              </w:rPr>
            </w:pPr>
            <w:r w:rsidRPr="002419E6">
              <w:rPr>
                <w:sz w:val="22"/>
                <w:szCs w:val="22"/>
              </w:rPr>
              <w:t>с 01.07.2019</w:t>
            </w:r>
          </w:p>
        </w:tc>
        <w:tc>
          <w:tcPr>
            <w:tcW w:w="1040" w:type="dxa"/>
            <w:shd w:val="clear" w:color="auto" w:fill="auto"/>
            <w:vAlign w:val="center"/>
          </w:tcPr>
          <w:p w14:paraId="15088331" w14:textId="77777777" w:rsidR="002419E6" w:rsidRPr="002419E6" w:rsidRDefault="002419E6" w:rsidP="002419E6">
            <w:pPr>
              <w:jc w:val="center"/>
              <w:rPr>
                <w:sz w:val="22"/>
                <w:szCs w:val="22"/>
                <w:lang w:eastAsia="en-US"/>
              </w:rPr>
            </w:pPr>
            <w:r w:rsidRPr="002419E6">
              <w:rPr>
                <w:sz w:val="22"/>
                <w:szCs w:val="22"/>
                <w:lang w:eastAsia="en-US"/>
              </w:rPr>
              <w:t>3976,52</w:t>
            </w:r>
          </w:p>
        </w:tc>
        <w:tc>
          <w:tcPr>
            <w:tcW w:w="709" w:type="dxa"/>
            <w:shd w:val="clear" w:color="auto" w:fill="auto"/>
            <w:vAlign w:val="center"/>
          </w:tcPr>
          <w:p w14:paraId="029DB636" w14:textId="77777777" w:rsidR="002419E6" w:rsidRPr="002419E6" w:rsidRDefault="002419E6" w:rsidP="002419E6">
            <w:pPr>
              <w:ind w:left="-162" w:right="-114"/>
              <w:jc w:val="center"/>
              <w:rPr>
                <w:sz w:val="22"/>
                <w:szCs w:val="22"/>
                <w:lang w:eastAsia="en-US"/>
              </w:rPr>
            </w:pPr>
            <w:r w:rsidRPr="002419E6">
              <w:rPr>
                <w:sz w:val="22"/>
                <w:szCs w:val="22"/>
                <w:lang w:eastAsia="en-US"/>
              </w:rPr>
              <w:t>x</w:t>
            </w:r>
          </w:p>
        </w:tc>
        <w:tc>
          <w:tcPr>
            <w:tcW w:w="851" w:type="dxa"/>
            <w:shd w:val="clear" w:color="auto" w:fill="auto"/>
            <w:vAlign w:val="center"/>
          </w:tcPr>
          <w:p w14:paraId="7763ED10" w14:textId="77777777" w:rsidR="002419E6" w:rsidRPr="002419E6" w:rsidRDefault="002419E6" w:rsidP="002419E6">
            <w:pPr>
              <w:ind w:left="-162" w:right="-114"/>
              <w:jc w:val="center"/>
              <w:rPr>
                <w:sz w:val="22"/>
                <w:szCs w:val="22"/>
                <w:lang w:eastAsia="en-US"/>
              </w:rPr>
            </w:pPr>
            <w:r w:rsidRPr="002419E6">
              <w:rPr>
                <w:sz w:val="22"/>
                <w:szCs w:val="22"/>
                <w:lang w:eastAsia="en-US"/>
              </w:rPr>
              <w:t>x</w:t>
            </w:r>
          </w:p>
        </w:tc>
        <w:tc>
          <w:tcPr>
            <w:tcW w:w="708" w:type="dxa"/>
            <w:shd w:val="clear" w:color="auto" w:fill="auto"/>
            <w:vAlign w:val="center"/>
          </w:tcPr>
          <w:p w14:paraId="4F8A688A" w14:textId="77777777" w:rsidR="002419E6" w:rsidRPr="002419E6" w:rsidRDefault="002419E6" w:rsidP="002419E6">
            <w:pPr>
              <w:ind w:left="-162" w:right="-114"/>
              <w:jc w:val="center"/>
              <w:rPr>
                <w:sz w:val="22"/>
                <w:szCs w:val="22"/>
                <w:lang w:eastAsia="en-US"/>
              </w:rPr>
            </w:pPr>
            <w:r w:rsidRPr="002419E6">
              <w:rPr>
                <w:sz w:val="22"/>
                <w:szCs w:val="22"/>
                <w:lang w:eastAsia="en-US"/>
              </w:rPr>
              <w:t>x</w:t>
            </w:r>
          </w:p>
        </w:tc>
        <w:tc>
          <w:tcPr>
            <w:tcW w:w="709" w:type="dxa"/>
            <w:shd w:val="clear" w:color="auto" w:fill="auto"/>
            <w:vAlign w:val="center"/>
          </w:tcPr>
          <w:p w14:paraId="0BD94BEE" w14:textId="77777777" w:rsidR="002419E6" w:rsidRPr="002419E6" w:rsidRDefault="002419E6" w:rsidP="002419E6">
            <w:pPr>
              <w:ind w:left="-162" w:right="-114"/>
              <w:jc w:val="center"/>
              <w:rPr>
                <w:sz w:val="22"/>
                <w:szCs w:val="22"/>
                <w:lang w:eastAsia="en-US"/>
              </w:rPr>
            </w:pPr>
            <w:r w:rsidRPr="002419E6">
              <w:rPr>
                <w:sz w:val="22"/>
                <w:szCs w:val="22"/>
                <w:lang w:eastAsia="en-US"/>
              </w:rPr>
              <w:t>x</w:t>
            </w:r>
          </w:p>
        </w:tc>
        <w:tc>
          <w:tcPr>
            <w:tcW w:w="993" w:type="dxa"/>
            <w:shd w:val="clear" w:color="auto" w:fill="auto"/>
            <w:vAlign w:val="center"/>
          </w:tcPr>
          <w:p w14:paraId="2A429C1D" w14:textId="77777777" w:rsidR="002419E6" w:rsidRPr="002419E6" w:rsidRDefault="002419E6" w:rsidP="002419E6">
            <w:pPr>
              <w:ind w:left="-162" w:right="-114"/>
              <w:jc w:val="center"/>
              <w:rPr>
                <w:sz w:val="22"/>
                <w:szCs w:val="22"/>
                <w:lang w:eastAsia="en-US"/>
              </w:rPr>
            </w:pPr>
            <w:r w:rsidRPr="002419E6">
              <w:rPr>
                <w:sz w:val="22"/>
                <w:szCs w:val="22"/>
                <w:lang w:eastAsia="en-US"/>
              </w:rPr>
              <w:t>x</w:t>
            </w:r>
          </w:p>
        </w:tc>
      </w:tr>
      <w:tr w:rsidR="002419E6" w:rsidRPr="002419E6" w14:paraId="244D138D" w14:textId="77777777" w:rsidTr="00EB0A6C">
        <w:trPr>
          <w:jc w:val="center"/>
        </w:trPr>
        <w:tc>
          <w:tcPr>
            <w:tcW w:w="1327" w:type="dxa"/>
            <w:vMerge/>
            <w:shd w:val="clear" w:color="auto" w:fill="auto"/>
          </w:tcPr>
          <w:p w14:paraId="3C086884" w14:textId="77777777" w:rsidR="002419E6" w:rsidRPr="002419E6" w:rsidRDefault="002419E6" w:rsidP="002419E6">
            <w:pPr>
              <w:ind w:right="-2"/>
              <w:rPr>
                <w:sz w:val="22"/>
                <w:szCs w:val="22"/>
                <w:lang w:eastAsia="en-US"/>
              </w:rPr>
            </w:pPr>
          </w:p>
        </w:tc>
        <w:tc>
          <w:tcPr>
            <w:tcW w:w="1843" w:type="dxa"/>
            <w:vMerge/>
            <w:shd w:val="clear" w:color="auto" w:fill="auto"/>
          </w:tcPr>
          <w:p w14:paraId="299E5A0F" w14:textId="77777777" w:rsidR="002419E6" w:rsidRPr="002419E6" w:rsidRDefault="002419E6" w:rsidP="002419E6">
            <w:pPr>
              <w:ind w:right="-2"/>
              <w:jc w:val="center"/>
              <w:rPr>
                <w:sz w:val="22"/>
                <w:szCs w:val="22"/>
                <w:lang w:eastAsia="en-US"/>
              </w:rPr>
            </w:pPr>
          </w:p>
        </w:tc>
        <w:tc>
          <w:tcPr>
            <w:tcW w:w="1417" w:type="dxa"/>
            <w:shd w:val="clear" w:color="auto" w:fill="auto"/>
            <w:vAlign w:val="center"/>
          </w:tcPr>
          <w:p w14:paraId="3AF1BD94" w14:textId="77777777" w:rsidR="002419E6" w:rsidRPr="002419E6" w:rsidRDefault="002419E6" w:rsidP="002419E6">
            <w:pPr>
              <w:ind w:left="-6" w:right="-61"/>
              <w:jc w:val="center"/>
              <w:rPr>
                <w:sz w:val="22"/>
                <w:szCs w:val="22"/>
              </w:rPr>
            </w:pPr>
            <w:r w:rsidRPr="002419E6">
              <w:rPr>
                <w:sz w:val="22"/>
                <w:szCs w:val="22"/>
              </w:rPr>
              <w:t>с 01.01.2020</w:t>
            </w:r>
          </w:p>
        </w:tc>
        <w:tc>
          <w:tcPr>
            <w:tcW w:w="1040" w:type="dxa"/>
            <w:shd w:val="clear" w:color="auto" w:fill="auto"/>
            <w:vAlign w:val="center"/>
          </w:tcPr>
          <w:p w14:paraId="67029F38" w14:textId="77777777" w:rsidR="002419E6" w:rsidRPr="002419E6" w:rsidRDefault="002419E6" w:rsidP="002419E6">
            <w:pPr>
              <w:jc w:val="center"/>
              <w:rPr>
                <w:sz w:val="22"/>
                <w:szCs w:val="22"/>
                <w:lang w:eastAsia="en-US"/>
              </w:rPr>
            </w:pPr>
            <w:r w:rsidRPr="002419E6">
              <w:rPr>
                <w:sz w:val="22"/>
                <w:szCs w:val="22"/>
                <w:lang w:eastAsia="en-US"/>
              </w:rPr>
              <w:t>3976,52</w:t>
            </w:r>
          </w:p>
        </w:tc>
        <w:tc>
          <w:tcPr>
            <w:tcW w:w="709" w:type="dxa"/>
            <w:shd w:val="clear" w:color="auto" w:fill="auto"/>
            <w:vAlign w:val="center"/>
          </w:tcPr>
          <w:p w14:paraId="6AA319FB" w14:textId="77777777" w:rsidR="002419E6" w:rsidRPr="002419E6" w:rsidRDefault="002419E6" w:rsidP="002419E6">
            <w:pPr>
              <w:ind w:left="-162" w:right="-114"/>
              <w:jc w:val="center"/>
              <w:rPr>
                <w:sz w:val="22"/>
                <w:szCs w:val="22"/>
                <w:lang w:eastAsia="en-US"/>
              </w:rPr>
            </w:pPr>
            <w:r w:rsidRPr="002419E6">
              <w:rPr>
                <w:sz w:val="22"/>
                <w:szCs w:val="22"/>
                <w:lang w:eastAsia="en-US"/>
              </w:rPr>
              <w:t>x</w:t>
            </w:r>
          </w:p>
        </w:tc>
        <w:tc>
          <w:tcPr>
            <w:tcW w:w="851" w:type="dxa"/>
            <w:shd w:val="clear" w:color="auto" w:fill="auto"/>
            <w:vAlign w:val="center"/>
          </w:tcPr>
          <w:p w14:paraId="0E28AEF1" w14:textId="77777777" w:rsidR="002419E6" w:rsidRPr="002419E6" w:rsidRDefault="002419E6" w:rsidP="002419E6">
            <w:pPr>
              <w:ind w:left="-162" w:right="-114"/>
              <w:jc w:val="center"/>
              <w:rPr>
                <w:sz w:val="22"/>
                <w:szCs w:val="22"/>
                <w:lang w:eastAsia="en-US"/>
              </w:rPr>
            </w:pPr>
            <w:r w:rsidRPr="002419E6">
              <w:rPr>
                <w:sz w:val="22"/>
                <w:szCs w:val="22"/>
                <w:lang w:eastAsia="en-US"/>
              </w:rPr>
              <w:t>x</w:t>
            </w:r>
          </w:p>
        </w:tc>
        <w:tc>
          <w:tcPr>
            <w:tcW w:w="708" w:type="dxa"/>
            <w:shd w:val="clear" w:color="auto" w:fill="auto"/>
            <w:vAlign w:val="center"/>
          </w:tcPr>
          <w:p w14:paraId="49CC1796" w14:textId="77777777" w:rsidR="002419E6" w:rsidRPr="002419E6" w:rsidRDefault="002419E6" w:rsidP="002419E6">
            <w:pPr>
              <w:ind w:left="-162" w:right="-114"/>
              <w:jc w:val="center"/>
              <w:rPr>
                <w:sz w:val="22"/>
                <w:szCs w:val="22"/>
                <w:lang w:eastAsia="en-US"/>
              </w:rPr>
            </w:pPr>
            <w:r w:rsidRPr="002419E6">
              <w:rPr>
                <w:sz w:val="22"/>
                <w:szCs w:val="22"/>
                <w:lang w:eastAsia="en-US"/>
              </w:rPr>
              <w:t>x</w:t>
            </w:r>
          </w:p>
        </w:tc>
        <w:tc>
          <w:tcPr>
            <w:tcW w:w="709" w:type="dxa"/>
            <w:shd w:val="clear" w:color="auto" w:fill="auto"/>
            <w:vAlign w:val="center"/>
          </w:tcPr>
          <w:p w14:paraId="35B1ACA2" w14:textId="77777777" w:rsidR="002419E6" w:rsidRPr="002419E6" w:rsidRDefault="002419E6" w:rsidP="002419E6">
            <w:pPr>
              <w:ind w:left="-162" w:right="-114"/>
              <w:jc w:val="center"/>
              <w:rPr>
                <w:sz w:val="22"/>
                <w:szCs w:val="22"/>
                <w:lang w:eastAsia="en-US"/>
              </w:rPr>
            </w:pPr>
            <w:r w:rsidRPr="002419E6">
              <w:rPr>
                <w:sz w:val="22"/>
                <w:szCs w:val="22"/>
                <w:lang w:eastAsia="en-US"/>
              </w:rPr>
              <w:t>x</w:t>
            </w:r>
          </w:p>
        </w:tc>
        <w:tc>
          <w:tcPr>
            <w:tcW w:w="993" w:type="dxa"/>
            <w:shd w:val="clear" w:color="auto" w:fill="auto"/>
            <w:vAlign w:val="center"/>
          </w:tcPr>
          <w:p w14:paraId="7C38A634" w14:textId="77777777" w:rsidR="002419E6" w:rsidRPr="002419E6" w:rsidRDefault="002419E6" w:rsidP="002419E6">
            <w:pPr>
              <w:ind w:left="-162" w:right="-114"/>
              <w:jc w:val="center"/>
              <w:rPr>
                <w:sz w:val="22"/>
                <w:szCs w:val="22"/>
                <w:lang w:eastAsia="en-US"/>
              </w:rPr>
            </w:pPr>
            <w:r w:rsidRPr="002419E6">
              <w:rPr>
                <w:sz w:val="22"/>
                <w:szCs w:val="22"/>
                <w:lang w:eastAsia="en-US"/>
              </w:rPr>
              <w:t>x</w:t>
            </w:r>
          </w:p>
        </w:tc>
      </w:tr>
      <w:tr w:rsidR="002419E6" w:rsidRPr="002419E6" w14:paraId="4C586FB3" w14:textId="77777777" w:rsidTr="00EB0A6C">
        <w:trPr>
          <w:jc w:val="center"/>
        </w:trPr>
        <w:tc>
          <w:tcPr>
            <w:tcW w:w="1327" w:type="dxa"/>
            <w:vMerge/>
            <w:shd w:val="clear" w:color="auto" w:fill="auto"/>
          </w:tcPr>
          <w:p w14:paraId="3BF3C909" w14:textId="77777777" w:rsidR="002419E6" w:rsidRPr="002419E6" w:rsidRDefault="002419E6" w:rsidP="002419E6">
            <w:pPr>
              <w:ind w:right="-2"/>
              <w:rPr>
                <w:sz w:val="22"/>
                <w:szCs w:val="22"/>
                <w:lang w:eastAsia="en-US"/>
              </w:rPr>
            </w:pPr>
          </w:p>
        </w:tc>
        <w:tc>
          <w:tcPr>
            <w:tcW w:w="1843" w:type="dxa"/>
            <w:vMerge/>
            <w:shd w:val="clear" w:color="auto" w:fill="auto"/>
          </w:tcPr>
          <w:p w14:paraId="12743CAF" w14:textId="77777777" w:rsidR="002419E6" w:rsidRPr="002419E6" w:rsidRDefault="002419E6" w:rsidP="002419E6">
            <w:pPr>
              <w:ind w:right="-2"/>
              <w:jc w:val="center"/>
              <w:rPr>
                <w:sz w:val="22"/>
                <w:szCs w:val="22"/>
                <w:lang w:eastAsia="en-US"/>
              </w:rPr>
            </w:pPr>
          </w:p>
        </w:tc>
        <w:tc>
          <w:tcPr>
            <w:tcW w:w="1417" w:type="dxa"/>
            <w:shd w:val="clear" w:color="auto" w:fill="auto"/>
            <w:vAlign w:val="center"/>
          </w:tcPr>
          <w:p w14:paraId="1048B3F5" w14:textId="77777777" w:rsidR="002419E6" w:rsidRPr="002419E6" w:rsidRDefault="002419E6" w:rsidP="002419E6">
            <w:pPr>
              <w:ind w:left="-6" w:right="-61"/>
              <w:jc w:val="center"/>
              <w:rPr>
                <w:sz w:val="22"/>
                <w:szCs w:val="22"/>
              </w:rPr>
            </w:pPr>
            <w:r w:rsidRPr="002419E6">
              <w:rPr>
                <w:sz w:val="22"/>
                <w:szCs w:val="22"/>
              </w:rPr>
              <w:t>с 01.07.2020</w:t>
            </w:r>
          </w:p>
        </w:tc>
        <w:tc>
          <w:tcPr>
            <w:tcW w:w="1040" w:type="dxa"/>
            <w:shd w:val="clear" w:color="auto" w:fill="auto"/>
            <w:vAlign w:val="center"/>
          </w:tcPr>
          <w:p w14:paraId="502C8230" w14:textId="77777777" w:rsidR="002419E6" w:rsidRPr="002419E6" w:rsidRDefault="002419E6" w:rsidP="002419E6">
            <w:pPr>
              <w:jc w:val="center"/>
              <w:rPr>
                <w:sz w:val="22"/>
                <w:szCs w:val="22"/>
                <w:lang w:eastAsia="en-US"/>
              </w:rPr>
            </w:pPr>
            <w:r w:rsidRPr="002419E6">
              <w:rPr>
                <w:sz w:val="22"/>
                <w:szCs w:val="22"/>
                <w:lang w:eastAsia="en-US"/>
              </w:rPr>
              <w:t>4215,11</w:t>
            </w:r>
          </w:p>
        </w:tc>
        <w:tc>
          <w:tcPr>
            <w:tcW w:w="709" w:type="dxa"/>
            <w:shd w:val="clear" w:color="auto" w:fill="auto"/>
            <w:vAlign w:val="center"/>
          </w:tcPr>
          <w:p w14:paraId="568B5084" w14:textId="77777777" w:rsidR="002419E6" w:rsidRPr="002419E6" w:rsidRDefault="002419E6" w:rsidP="002419E6">
            <w:pPr>
              <w:ind w:left="-162" w:right="-114"/>
              <w:jc w:val="center"/>
              <w:rPr>
                <w:sz w:val="22"/>
                <w:szCs w:val="22"/>
                <w:lang w:eastAsia="en-US"/>
              </w:rPr>
            </w:pPr>
            <w:r w:rsidRPr="002419E6">
              <w:rPr>
                <w:sz w:val="22"/>
                <w:szCs w:val="22"/>
                <w:lang w:eastAsia="en-US"/>
              </w:rPr>
              <w:t>x</w:t>
            </w:r>
          </w:p>
        </w:tc>
        <w:tc>
          <w:tcPr>
            <w:tcW w:w="851" w:type="dxa"/>
            <w:shd w:val="clear" w:color="auto" w:fill="auto"/>
            <w:vAlign w:val="center"/>
          </w:tcPr>
          <w:p w14:paraId="399CB311" w14:textId="77777777" w:rsidR="002419E6" w:rsidRPr="002419E6" w:rsidRDefault="002419E6" w:rsidP="002419E6">
            <w:pPr>
              <w:ind w:left="-162" w:right="-114"/>
              <w:jc w:val="center"/>
              <w:rPr>
                <w:sz w:val="22"/>
                <w:szCs w:val="22"/>
                <w:lang w:eastAsia="en-US"/>
              </w:rPr>
            </w:pPr>
            <w:r w:rsidRPr="002419E6">
              <w:rPr>
                <w:sz w:val="22"/>
                <w:szCs w:val="22"/>
                <w:lang w:eastAsia="en-US"/>
              </w:rPr>
              <w:t>x</w:t>
            </w:r>
          </w:p>
        </w:tc>
        <w:tc>
          <w:tcPr>
            <w:tcW w:w="708" w:type="dxa"/>
            <w:shd w:val="clear" w:color="auto" w:fill="auto"/>
            <w:vAlign w:val="center"/>
          </w:tcPr>
          <w:p w14:paraId="4B8E6838" w14:textId="77777777" w:rsidR="002419E6" w:rsidRPr="002419E6" w:rsidRDefault="002419E6" w:rsidP="002419E6">
            <w:pPr>
              <w:ind w:left="-162" w:right="-114"/>
              <w:jc w:val="center"/>
              <w:rPr>
                <w:sz w:val="22"/>
                <w:szCs w:val="22"/>
                <w:lang w:eastAsia="en-US"/>
              </w:rPr>
            </w:pPr>
            <w:r w:rsidRPr="002419E6">
              <w:rPr>
                <w:sz w:val="22"/>
                <w:szCs w:val="22"/>
                <w:lang w:eastAsia="en-US"/>
              </w:rPr>
              <w:t>x</w:t>
            </w:r>
          </w:p>
        </w:tc>
        <w:tc>
          <w:tcPr>
            <w:tcW w:w="709" w:type="dxa"/>
            <w:shd w:val="clear" w:color="auto" w:fill="auto"/>
            <w:vAlign w:val="center"/>
          </w:tcPr>
          <w:p w14:paraId="31410C67" w14:textId="77777777" w:rsidR="002419E6" w:rsidRPr="002419E6" w:rsidRDefault="002419E6" w:rsidP="002419E6">
            <w:pPr>
              <w:ind w:left="-162" w:right="-114"/>
              <w:jc w:val="center"/>
              <w:rPr>
                <w:sz w:val="22"/>
                <w:szCs w:val="22"/>
                <w:lang w:eastAsia="en-US"/>
              </w:rPr>
            </w:pPr>
            <w:r w:rsidRPr="002419E6">
              <w:rPr>
                <w:sz w:val="22"/>
                <w:szCs w:val="22"/>
                <w:lang w:eastAsia="en-US"/>
              </w:rPr>
              <w:t>x</w:t>
            </w:r>
          </w:p>
        </w:tc>
        <w:tc>
          <w:tcPr>
            <w:tcW w:w="993" w:type="dxa"/>
            <w:shd w:val="clear" w:color="auto" w:fill="auto"/>
            <w:vAlign w:val="center"/>
          </w:tcPr>
          <w:p w14:paraId="2785A004" w14:textId="77777777" w:rsidR="002419E6" w:rsidRPr="002419E6" w:rsidRDefault="002419E6" w:rsidP="002419E6">
            <w:pPr>
              <w:ind w:left="-162" w:right="-114"/>
              <w:jc w:val="center"/>
              <w:rPr>
                <w:sz w:val="22"/>
                <w:szCs w:val="22"/>
                <w:lang w:eastAsia="en-US"/>
              </w:rPr>
            </w:pPr>
            <w:r w:rsidRPr="002419E6">
              <w:rPr>
                <w:sz w:val="22"/>
                <w:szCs w:val="22"/>
                <w:lang w:eastAsia="en-US"/>
              </w:rPr>
              <w:t>x</w:t>
            </w:r>
          </w:p>
        </w:tc>
      </w:tr>
      <w:tr w:rsidR="002419E6" w:rsidRPr="002419E6" w14:paraId="273DD9AF" w14:textId="77777777" w:rsidTr="00EB0A6C">
        <w:trPr>
          <w:jc w:val="center"/>
        </w:trPr>
        <w:tc>
          <w:tcPr>
            <w:tcW w:w="1327" w:type="dxa"/>
            <w:vMerge/>
            <w:shd w:val="clear" w:color="auto" w:fill="auto"/>
          </w:tcPr>
          <w:p w14:paraId="77C21358" w14:textId="77777777" w:rsidR="002419E6" w:rsidRPr="002419E6" w:rsidRDefault="002419E6" w:rsidP="002419E6">
            <w:pPr>
              <w:ind w:right="-2"/>
              <w:rPr>
                <w:sz w:val="22"/>
                <w:szCs w:val="22"/>
                <w:lang w:eastAsia="en-US"/>
              </w:rPr>
            </w:pPr>
          </w:p>
        </w:tc>
        <w:tc>
          <w:tcPr>
            <w:tcW w:w="1843" w:type="dxa"/>
            <w:vMerge/>
            <w:shd w:val="clear" w:color="auto" w:fill="auto"/>
          </w:tcPr>
          <w:p w14:paraId="6B6D17B1" w14:textId="77777777" w:rsidR="002419E6" w:rsidRPr="002419E6" w:rsidRDefault="002419E6" w:rsidP="002419E6">
            <w:pPr>
              <w:ind w:right="-2"/>
              <w:jc w:val="center"/>
              <w:rPr>
                <w:sz w:val="22"/>
                <w:szCs w:val="22"/>
                <w:lang w:eastAsia="en-US"/>
              </w:rPr>
            </w:pPr>
          </w:p>
        </w:tc>
        <w:tc>
          <w:tcPr>
            <w:tcW w:w="1417" w:type="dxa"/>
            <w:shd w:val="clear" w:color="auto" w:fill="auto"/>
            <w:vAlign w:val="center"/>
          </w:tcPr>
          <w:p w14:paraId="5332E3E6" w14:textId="77777777" w:rsidR="002419E6" w:rsidRPr="002419E6" w:rsidRDefault="002419E6" w:rsidP="002419E6">
            <w:pPr>
              <w:ind w:left="-6" w:right="-61"/>
              <w:jc w:val="center"/>
              <w:rPr>
                <w:sz w:val="22"/>
                <w:szCs w:val="22"/>
              </w:rPr>
            </w:pPr>
            <w:r w:rsidRPr="002419E6">
              <w:rPr>
                <w:sz w:val="22"/>
                <w:szCs w:val="22"/>
              </w:rPr>
              <w:t>с 01.01.2021</w:t>
            </w:r>
          </w:p>
        </w:tc>
        <w:tc>
          <w:tcPr>
            <w:tcW w:w="1040" w:type="dxa"/>
            <w:shd w:val="clear" w:color="auto" w:fill="auto"/>
            <w:vAlign w:val="center"/>
          </w:tcPr>
          <w:p w14:paraId="625DDF78" w14:textId="77777777" w:rsidR="002419E6" w:rsidRPr="002419E6" w:rsidRDefault="002419E6" w:rsidP="002419E6">
            <w:pPr>
              <w:jc w:val="center"/>
              <w:rPr>
                <w:sz w:val="22"/>
                <w:szCs w:val="22"/>
                <w:lang w:eastAsia="en-US"/>
              </w:rPr>
            </w:pPr>
            <w:r w:rsidRPr="002419E6">
              <w:rPr>
                <w:sz w:val="22"/>
                <w:szCs w:val="22"/>
                <w:lang w:eastAsia="en-US"/>
              </w:rPr>
              <w:t>4215,11</w:t>
            </w:r>
          </w:p>
        </w:tc>
        <w:tc>
          <w:tcPr>
            <w:tcW w:w="709" w:type="dxa"/>
            <w:shd w:val="clear" w:color="auto" w:fill="auto"/>
            <w:vAlign w:val="center"/>
          </w:tcPr>
          <w:p w14:paraId="4652F488" w14:textId="77777777" w:rsidR="002419E6" w:rsidRPr="002419E6" w:rsidRDefault="002419E6" w:rsidP="002419E6">
            <w:pPr>
              <w:ind w:left="-162" w:right="-114"/>
              <w:jc w:val="center"/>
              <w:rPr>
                <w:sz w:val="22"/>
                <w:szCs w:val="22"/>
                <w:lang w:eastAsia="en-US"/>
              </w:rPr>
            </w:pPr>
            <w:r w:rsidRPr="002419E6">
              <w:rPr>
                <w:sz w:val="22"/>
                <w:szCs w:val="22"/>
                <w:lang w:eastAsia="en-US"/>
              </w:rPr>
              <w:t>x</w:t>
            </w:r>
          </w:p>
        </w:tc>
        <w:tc>
          <w:tcPr>
            <w:tcW w:w="851" w:type="dxa"/>
            <w:shd w:val="clear" w:color="auto" w:fill="auto"/>
            <w:vAlign w:val="center"/>
          </w:tcPr>
          <w:p w14:paraId="777BDB7F" w14:textId="77777777" w:rsidR="002419E6" w:rsidRPr="002419E6" w:rsidRDefault="002419E6" w:rsidP="002419E6">
            <w:pPr>
              <w:ind w:left="-162" w:right="-114"/>
              <w:jc w:val="center"/>
              <w:rPr>
                <w:sz w:val="22"/>
                <w:szCs w:val="22"/>
                <w:lang w:eastAsia="en-US"/>
              </w:rPr>
            </w:pPr>
            <w:r w:rsidRPr="002419E6">
              <w:rPr>
                <w:sz w:val="22"/>
                <w:szCs w:val="22"/>
                <w:lang w:eastAsia="en-US"/>
              </w:rPr>
              <w:t>x</w:t>
            </w:r>
          </w:p>
        </w:tc>
        <w:tc>
          <w:tcPr>
            <w:tcW w:w="708" w:type="dxa"/>
            <w:shd w:val="clear" w:color="auto" w:fill="auto"/>
            <w:vAlign w:val="center"/>
          </w:tcPr>
          <w:p w14:paraId="65A08C06" w14:textId="77777777" w:rsidR="002419E6" w:rsidRPr="002419E6" w:rsidRDefault="002419E6" w:rsidP="002419E6">
            <w:pPr>
              <w:ind w:left="-162" w:right="-114"/>
              <w:jc w:val="center"/>
              <w:rPr>
                <w:sz w:val="22"/>
                <w:szCs w:val="22"/>
                <w:lang w:eastAsia="en-US"/>
              </w:rPr>
            </w:pPr>
            <w:r w:rsidRPr="002419E6">
              <w:rPr>
                <w:sz w:val="22"/>
                <w:szCs w:val="22"/>
                <w:lang w:eastAsia="en-US"/>
              </w:rPr>
              <w:t>x</w:t>
            </w:r>
          </w:p>
        </w:tc>
        <w:tc>
          <w:tcPr>
            <w:tcW w:w="709" w:type="dxa"/>
            <w:shd w:val="clear" w:color="auto" w:fill="auto"/>
            <w:vAlign w:val="center"/>
          </w:tcPr>
          <w:p w14:paraId="5B28A9CE" w14:textId="77777777" w:rsidR="002419E6" w:rsidRPr="002419E6" w:rsidRDefault="002419E6" w:rsidP="002419E6">
            <w:pPr>
              <w:ind w:left="-162" w:right="-114"/>
              <w:jc w:val="center"/>
              <w:rPr>
                <w:sz w:val="22"/>
                <w:szCs w:val="22"/>
                <w:lang w:eastAsia="en-US"/>
              </w:rPr>
            </w:pPr>
            <w:r w:rsidRPr="002419E6">
              <w:rPr>
                <w:sz w:val="22"/>
                <w:szCs w:val="22"/>
                <w:lang w:eastAsia="en-US"/>
              </w:rPr>
              <w:t>x</w:t>
            </w:r>
          </w:p>
        </w:tc>
        <w:tc>
          <w:tcPr>
            <w:tcW w:w="993" w:type="dxa"/>
            <w:shd w:val="clear" w:color="auto" w:fill="auto"/>
            <w:vAlign w:val="center"/>
          </w:tcPr>
          <w:p w14:paraId="420725B1" w14:textId="77777777" w:rsidR="002419E6" w:rsidRPr="002419E6" w:rsidRDefault="002419E6" w:rsidP="002419E6">
            <w:pPr>
              <w:ind w:left="-162" w:right="-114"/>
              <w:jc w:val="center"/>
              <w:rPr>
                <w:sz w:val="22"/>
                <w:szCs w:val="22"/>
                <w:lang w:eastAsia="en-US"/>
              </w:rPr>
            </w:pPr>
            <w:r w:rsidRPr="002419E6">
              <w:rPr>
                <w:sz w:val="22"/>
                <w:szCs w:val="22"/>
                <w:lang w:eastAsia="en-US"/>
              </w:rPr>
              <w:t>x</w:t>
            </w:r>
          </w:p>
        </w:tc>
      </w:tr>
      <w:tr w:rsidR="002419E6" w:rsidRPr="002419E6" w14:paraId="49272435" w14:textId="77777777" w:rsidTr="00EB0A6C">
        <w:trPr>
          <w:trHeight w:val="189"/>
          <w:jc w:val="center"/>
        </w:trPr>
        <w:tc>
          <w:tcPr>
            <w:tcW w:w="1327" w:type="dxa"/>
            <w:vMerge/>
            <w:shd w:val="clear" w:color="auto" w:fill="auto"/>
          </w:tcPr>
          <w:p w14:paraId="0AD4D503" w14:textId="77777777" w:rsidR="002419E6" w:rsidRPr="002419E6" w:rsidRDefault="002419E6" w:rsidP="002419E6">
            <w:pPr>
              <w:ind w:right="-2"/>
              <w:rPr>
                <w:sz w:val="22"/>
                <w:szCs w:val="22"/>
                <w:lang w:eastAsia="en-US"/>
              </w:rPr>
            </w:pPr>
          </w:p>
        </w:tc>
        <w:tc>
          <w:tcPr>
            <w:tcW w:w="1843" w:type="dxa"/>
            <w:vMerge/>
            <w:shd w:val="clear" w:color="auto" w:fill="auto"/>
          </w:tcPr>
          <w:p w14:paraId="21FC7DAD" w14:textId="77777777" w:rsidR="002419E6" w:rsidRPr="002419E6" w:rsidRDefault="002419E6" w:rsidP="002419E6">
            <w:pPr>
              <w:ind w:right="-2"/>
              <w:jc w:val="center"/>
              <w:rPr>
                <w:sz w:val="22"/>
                <w:szCs w:val="22"/>
                <w:lang w:eastAsia="en-US"/>
              </w:rPr>
            </w:pPr>
          </w:p>
        </w:tc>
        <w:tc>
          <w:tcPr>
            <w:tcW w:w="1417" w:type="dxa"/>
            <w:shd w:val="clear" w:color="auto" w:fill="auto"/>
            <w:vAlign w:val="center"/>
          </w:tcPr>
          <w:p w14:paraId="6E6E286B" w14:textId="77777777" w:rsidR="002419E6" w:rsidRPr="002419E6" w:rsidRDefault="002419E6" w:rsidP="002419E6">
            <w:pPr>
              <w:ind w:left="-6" w:right="-61"/>
              <w:jc w:val="center"/>
              <w:rPr>
                <w:sz w:val="22"/>
                <w:szCs w:val="22"/>
              </w:rPr>
            </w:pPr>
            <w:r w:rsidRPr="002419E6">
              <w:rPr>
                <w:sz w:val="22"/>
                <w:szCs w:val="22"/>
              </w:rPr>
              <w:t>с 01.07.2021</w:t>
            </w:r>
          </w:p>
        </w:tc>
        <w:tc>
          <w:tcPr>
            <w:tcW w:w="1040" w:type="dxa"/>
            <w:shd w:val="clear" w:color="auto" w:fill="auto"/>
            <w:vAlign w:val="center"/>
          </w:tcPr>
          <w:p w14:paraId="13117128" w14:textId="77777777" w:rsidR="002419E6" w:rsidRPr="002419E6" w:rsidRDefault="002419E6" w:rsidP="002419E6">
            <w:pPr>
              <w:jc w:val="center"/>
              <w:rPr>
                <w:sz w:val="22"/>
                <w:szCs w:val="22"/>
                <w:lang w:eastAsia="en-US"/>
              </w:rPr>
            </w:pPr>
            <w:r w:rsidRPr="002419E6">
              <w:rPr>
                <w:sz w:val="22"/>
                <w:szCs w:val="22"/>
                <w:lang w:eastAsia="en-US"/>
              </w:rPr>
              <w:t>4366,85</w:t>
            </w:r>
          </w:p>
        </w:tc>
        <w:tc>
          <w:tcPr>
            <w:tcW w:w="709" w:type="dxa"/>
            <w:shd w:val="clear" w:color="auto" w:fill="auto"/>
            <w:vAlign w:val="center"/>
          </w:tcPr>
          <w:p w14:paraId="1F2ECEBF" w14:textId="77777777" w:rsidR="002419E6" w:rsidRPr="002419E6" w:rsidRDefault="002419E6" w:rsidP="002419E6">
            <w:pPr>
              <w:ind w:left="-162" w:right="-114"/>
              <w:jc w:val="center"/>
              <w:rPr>
                <w:sz w:val="22"/>
                <w:szCs w:val="22"/>
                <w:lang w:eastAsia="en-US"/>
              </w:rPr>
            </w:pPr>
            <w:r w:rsidRPr="002419E6">
              <w:rPr>
                <w:sz w:val="22"/>
                <w:szCs w:val="22"/>
                <w:lang w:eastAsia="en-US"/>
              </w:rPr>
              <w:t>x</w:t>
            </w:r>
          </w:p>
        </w:tc>
        <w:tc>
          <w:tcPr>
            <w:tcW w:w="851" w:type="dxa"/>
            <w:shd w:val="clear" w:color="auto" w:fill="auto"/>
            <w:vAlign w:val="center"/>
          </w:tcPr>
          <w:p w14:paraId="61BE263D" w14:textId="77777777" w:rsidR="002419E6" w:rsidRPr="002419E6" w:rsidRDefault="002419E6" w:rsidP="002419E6">
            <w:pPr>
              <w:ind w:left="-162" w:right="-114"/>
              <w:jc w:val="center"/>
              <w:rPr>
                <w:sz w:val="22"/>
                <w:szCs w:val="22"/>
                <w:lang w:eastAsia="en-US"/>
              </w:rPr>
            </w:pPr>
            <w:r w:rsidRPr="002419E6">
              <w:rPr>
                <w:sz w:val="22"/>
                <w:szCs w:val="22"/>
                <w:lang w:eastAsia="en-US"/>
              </w:rPr>
              <w:t>x</w:t>
            </w:r>
          </w:p>
        </w:tc>
        <w:tc>
          <w:tcPr>
            <w:tcW w:w="708" w:type="dxa"/>
            <w:shd w:val="clear" w:color="auto" w:fill="auto"/>
            <w:vAlign w:val="center"/>
          </w:tcPr>
          <w:p w14:paraId="56CDDC7B" w14:textId="77777777" w:rsidR="002419E6" w:rsidRPr="002419E6" w:rsidRDefault="002419E6" w:rsidP="002419E6">
            <w:pPr>
              <w:ind w:left="-162" w:right="-114"/>
              <w:jc w:val="center"/>
              <w:rPr>
                <w:sz w:val="22"/>
                <w:szCs w:val="22"/>
                <w:lang w:eastAsia="en-US"/>
              </w:rPr>
            </w:pPr>
            <w:r w:rsidRPr="002419E6">
              <w:rPr>
                <w:sz w:val="22"/>
                <w:szCs w:val="22"/>
                <w:lang w:eastAsia="en-US"/>
              </w:rPr>
              <w:t>x</w:t>
            </w:r>
          </w:p>
        </w:tc>
        <w:tc>
          <w:tcPr>
            <w:tcW w:w="709" w:type="dxa"/>
            <w:shd w:val="clear" w:color="auto" w:fill="auto"/>
            <w:vAlign w:val="center"/>
          </w:tcPr>
          <w:p w14:paraId="32905139" w14:textId="77777777" w:rsidR="002419E6" w:rsidRPr="002419E6" w:rsidRDefault="002419E6" w:rsidP="002419E6">
            <w:pPr>
              <w:ind w:left="-162" w:right="-114"/>
              <w:jc w:val="center"/>
              <w:rPr>
                <w:sz w:val="22"/>
                <w:szCs w:val="22"/>
                <w:lang w:eastAsia="en-US"/>
              </w:rPr>
            </w:pPr>
            <w:r w:rsidRPr="002419E6">
              <w:rPr>
                <w:sz w:val="22"/>
                <w:szCs w:val="22"/>
                <w:lang w:eastAsia="en-US"/>
              </w:rPr>
              <w:t>x</w:t>
            </w:r>
          </w:p>
        </w:tc>
        <w:tc>
          <w:tcPr>
            <w:tcW w:w="993" w:type="dxa"/>
            <w:shd w:val="clear" w:color="auto" w:fill="auto"/>
            <w:vAlign w:val="center"/>
          </w:tcPr>
          <w:p w14:paraId="6588B8D1" w14:textId="77777777" w:rsidR="002419E6" w:rsidRPr="002419E6" w:rsidRDefault="002419E6" w:rsidP="002419E6">
            <w:pPr>
              <w:ind w:left="-162" w:right="-114"/>
              <w:jc w:val="center"/>
              <w:rPr>
                <w:sz w:val="22"/>
                <w:szCs w:val="22"/>
                <w:lang w:eastAsia="en-US"/>
              </w:rPr>
            </w:pPr>
            <w:r w:rsidRPr="002419E6">
              <w:rPr>
                <w:sz w:val="22"/>
                <w:szCs w:val="22"/>
                <w:lang w:eastAsia="en-US"/>
              </w:rPr>
              <w:t>x</w:t>
            </w:r>
          </w:p>
        </w:tc>
      </w:tr>
      <w:tr w:rsidR="002419E6" w:rsidRPr="002419E6" w14:paraId="29309F1A" w14:textId="77777777" w:rsidTr="00EB0A6C">
        <w:trPr>
          <w:trHeight w:val="189"/>
          <w:jc w:val="center"/>
        </w:trPr>
        <w:tc>
          <w:tcPr>
            <w:tcW w:w="1327" w:type="dxa"/>
            <w:vMerge/>
            <w:shd w:val="clear" w:color="auto" w:fill="auto"/>
          </w:tcPr>
          <w:p w14:paraId="7DA4EFE0" w14:textId="77777777" w:rsidR="002419E6" w:rsidRPr="002419E6" w:rsidRDefault="002419E6" w:rsidP="002419E6">
            <w:pPr>
              <w:ind w:right="-2"/>
              <w:rPr>
                <w:sz w:val="22"/>
                <w:szCs w:val="22"/>
                <w:lang w:eastAsia="en-US"/>
              </w:rPr>
            </w:pPr>
          </w:p>
        </w:tc>
        <w:tc>
          <w:tcPr>
            <w:tcW w:w="1843" w:type="dxa"/>
            <w:vMerge/>
            <w:shd w:val="clear" w:color="auto" w:fill="auto"/>
          </w:tcPr>
          <w:p w14:paraId="3B93506C" w14:textId="77777777" w:rsidR="002419E6" w:rsidRPr="002419E6" w:rsidRDefault="002419E6" w:rsidP="002419E6">
            <w:pPr>
              <w:ind w:right="-2"/>
              <w:jc w:val="center"/>
              <w:rPr>
                <w:sz w:val="22"/>
                <w:szCs w:val="22"/>
                <w:lang w:eastAsia="en-US"/>
              </w:rPr>
            </w:pPr>
          </w:p>
        </w:tc>
        <w:tc>
          <w:tcPr>
            <w:tcW w:w="1417" w:type="dxa"/>
            <w:shd w:val="clear" w:color="auto" w:fill="auto"/>
            <w:vAlign w:val="center"/>
          </w:tcPr>
          <w:p w14:paraId="1D811661" w14:textId="77777777" w:rsidR="002419E6" w:rsidRPr="002419E6" w:rsidRDefault="002419E6" w:rsidP="002419E6">
            <w:pPr>
              <w:ind w:left="-6" w:right="-61"/>
              <w:jc w:val="center"/>
              <w:rPr>
                <w:sz w:val="22"/>
                <w:szCs w:val="22"/>
              </w:rPr>
            </w:pPr>
            <w:r w:rsidRPr="002419E6">
              <w:rPr>
                <w:sz w:val="22"/>
                <w:szCs w:val="22"/>
              </w:rPr>
              <w:t>с 01.01.2022</w:t>
            </w:r>
          </w:p>
        </w:tc>
        <w:tc>
          <w:tcPr>
            <w:tcW w:w="1040" w:type="dxa"/>
            <w:shd w:val="clear" w:color="auto" w:fill="auto"/>
            <w:vAlign w:val="center"/>
          </w:tcPr>
          <w:p w14:paraId="7C44443A" w14:textId="77777777" w:rsidR="002419E6" w:rsidRPr="002419E6" w:rsidRDefault="002419E6" w:rsidP="002419E6">
            <w:pPr>
              <w:jc w:val="center"/>
              <w:rPr>
                <w:sz w:val="22"/>
                <w:szCs w:val="22"/>
                <w:lang w:eastAsia="en-US"/>
              </w:rPr>
            </w:pPr>
            <w:r w:rsidRPr="002419E6">
              <w:rPr>
                <w:sz w:val="22"/>
                <w:szCs w:val="22"/>
                <w:lang w:eastAsia="en-US"/>
              </w:rPr>
              <w:t>4366,85</w:t>
            </w:r>
          </w:p>
        </w:tc>
        <w:tc>
          <w:tcPr>
            <w:tcW w:w="709" w:type="dxa"/>
            <w:shd w:val="clear" w:color="auto" w:fill="auto"/>
            <w:vAlign w:val="center"/>
          </w:tcPr>
          <w:p w14:paraId="61FA5FBA" w14:textId="77777777" w:rsidR="002419E6" w:rsidRPr="002419E6" w:rsidRDefault="002419E6" w:rsidP="002419E6">
            <w:pPr>
              <w:ind w:left="-162" w:right="-114"/>
              <w:jc w:val="center"/>
              <w:rPr>
                <w:sz w:val="22"/>
                <w:szCs w:val="22"/>
                <w:lang w:eastAsia="en-US"/>
              </w:rPr>
            </w:pPr>
            <w:r w:rsidRPr="002419E6">
              <w:rPr>
                <w:sz w:val="22"/>
                <w:szCs w:val="22"/>
                <w:lang w:eastAsia="en-US"/>
              </w:rPr>
              <w:t>x</w:t>
            </w:r>
          </w:p>
        </w:tc>
        <w:tc>
          <w:tcPr>
            <w:tcW w:w="851" w:type="dxa"/>
            <w:shd w:val="clear" w:color="auto" w:fill="auto"/>
            <w:vAlign w:val="center"/>
          </w:tcPr>
          <w:p w14:paraId="5D3749BF" w14:textId="77777777" w:rsidR="002419E6" w:rsidRPr="002419E6" w:rsidRDefault="002419E6" w:rsidP="002419E6">
            <w:pPr>
              <w:ind w:left="-162" w:right="-114"/>
              <w:jc w:val="center"/>
              <w:rPr>
                <w:sz w:val="22"/>
                <w:szCs w:val="22"/>
                <w:lang w:eastAsia="en-US"/>
              </w:rPr>
            </w:pPr>
            <w:r w:rsidRPr="002419E6">
              <w:rPr>
                <w:sz w:val="22"/>
                <w:szCs w:val="22"/>
                <w:lang w:eastAsia="en-US"/>
              </w:rPr>
              <w:t>x</w:t>
            </w:r>
          </w:p>
        </w:tc>
        <w:tc>
          <w:tcPr>
            <w:tcW w:w="708" w:type="dxa"/>
            <w:shd w:val="clear" w:color="auto" w:fill="auto"/>
            <w:vAlign w:val="center"/>
          </w:tcPr>
          <w:p w14:paraId="2D1502CC" w14:textId="77777777" w:rsidR="002419E6" w:rsidRPr="002419E6" w:rsidRDefault="002419E6" w:rsidP="002419E6">
            <w:pPr>
              <w:ind w:left="-162" w:right="-114"/>
              <w:jc w:val="center"/>
              <w:rPr>
                <w:sz w:val="22"/>
                <w:szCs w:val="22"/>
                <w:lang w:eastAsia="en-US"/>
              </w:rPr>
            </w:pPr>
            <w:r w:rsidRPr="002419E6">
              <w:rPr>
                <w:sz w:val="22"/>
                <w:szCs w:val="22"/>
                <w:lang w:eastAsia="en-US"/>
              </w:rPr>
              <w:t>x</w:t>
            </w:r>
          </w:p>
        </w:tc>
        <w:tc>
          <w:tcPr>
            <w:tcW w:w="709" w:type="dxa"/>
            <w:shd w:val="clear" w:color="auto" w:fill="auto"/>
            <w:vAlign w:val="center"/>
          </w:tcPr>
          <w:p w14:paraId="1A1920DB" w14:textId="77777777" w:rsidR="002419E6" w:rsidRPr="002419E6" w:rsidRDefault="002419E6" w:rsidP="002419E6">
            <w:pPr>
              <w:ind w:left="-162" w:right="-114"/>
              <w:jc w:val="center"/>
              <w:rPr>
                <w:sz w:val="22"/>
                <w:szCs w:val="22"/>
                <w:lang w:eastAsia="en-US"/>
              </w:rPr>
            </w:pPr>
            <w:r w:rsidRPr="002419E6">
              <w:rPr>
                <w:sz w:val="22"/>
                <w:szCs w:val="22"/>
                <w:lang w:eastAsia="en-US"/>
              </w:rPr>
              <w:t>x</w:t>
            </w:r>
          </w:p>
        </w:tc>
        <w:tc>
          <w:tcPr>
            <w:tcW w:w="993" w:type="dxa"/>
            <w:shd w:val="clear" w:color="auto" w:fill="auto"/>
            <w:vAlign w:val="center"/>
          </w:tcPr>
          <w:p w14:paraId="510E35BE" w14:textId="77777777" w:rsidR="002419E6" w:rsidRPr="002419E6" w:rsidRDefault="002419E6" w:rsidP="002419E6">
            <w:pPr>
              <w:ind w:left="-162" w:right="-114"/>
              <w:jc w:val="center"/>
              <w:rPr>
                <w:sz w:val="22"/>
                <w:szCs w:val="22"/>
                <w:lang w:eastAsia="en-US"/>
              </w:rPr>
            </w:pPr>
            <w:r w:rsidRPr="002419E6">
              <w:rPr>
                <w:sz w:val="22"/>
                <w:szCs w:val="22"/>
                <w:lang w:eastAsia="en-US"/>
              </w:rPr>
              <w:t>x</w:t>
            </w:r>
          </w:p>
        </w:tc>
      </w:tr>
      <w:tr w:rsidR="002419E6" w:rsidRPr="002419E6" w14:paraId="1C38DE68" w14:textId="77777777" w:rsidTr="00EB0A6C">
        <w:trPr>
          <w:trHeight w:val="189"/>
          <w:jc w:val="center"/>
        </w:trPr>
        <w:tc>
          <w:tcPr>
            <w:tcW w:w="1327" w:type="dxa"/>
            <w:vMerge/>
            <w:shd w:val="clear" w:color="auto" w:fill="auto"/>
          </w:tcPr>
          <w:p w14:paraId="4954838F" w14:textId="77777777" w:rsidR="002419E6" w:rsidRPr="002419E6" w:rsidRDefault="002419E6" w:rsidP="002419E6">
            <w:pPr>
              <w:ind w:right="-2"/>
              <w:rPr>
                <w:sz w:val="22"/>
                <w:szCs w:val="22"/>
                <w:lang w:eastAsia="en-US"/>
              </w:rPr>
            </w:pPr>
          </w:p>
        </w:tc>
        <w:tc>
          <w:tcPr>
            <w:tcW w:w="1843" w:type="dxa"/>
            <w:vMerge/>
            <w:shd w:val="clear" w:color="auto" w:fill="auto"/>
          </w:tcPr>
          <w:p w14:paraId="4A47D9FE" w14:textId="77777777" w:rsidR="002419E6" w:rsidRPr="002419E6" w:rsidRDefault="002419E6" w:rsidP="002419E6">
            <w:pPr>
              <w:ind w:right="-2"/>
              <w:jc w:val="center"/>
              <w:rPr>
                <w:sz w:val="22"/>
                <w:szCs w:val="22"/>
                <w:lang w:eastAsia="en-US"/>
              </w:rPr>
            </w:pPr>
          </w:p>
        </w:tc>
        <w:tc>
          <w:tcPr>
            <w:tcW w:w="1417" w:type="dxa"/>
            <w:shd w:val="clear" w:color="auto" w:fill="auto"/>
            <w:vAlign w:val="center"/>
          </w:tcPr>
          <w:p w14:paraId="4182C555" w14:textId="77777777" w:rsidR="002419E6" w:rsidRPr="002419E6" w:rsidRDefault="002419E6" w:rsidP="002419E6">
            <w:pPr>
              <w:ind w:left="-6" w:right="-61"/>
              <w:jc w:val="center"/>
              <w:rPr>
                <w:sz w:val="22"/>
                <w:szCs w:val="22"/>
              </w:rPr>
            </w:pPr>
            <w:r w:rsidRPr="002419E6">
              <w:rPr>
                <w:sz w:val="22"/>
                <w:szCs w:val="22"/>
              </w:rPr>
              <w:t>с 01.07.2022</w:t>
            </w:r>
          </w:p>
        </w:tc>
        <w:tc>
          <w:tcPr>
            <w:tcW w:w="1040" w:type="dxa"/>
            <w:shd w:val="clear" w:color="auto" w:fill="auto"/>
            <w:vAlign w:val="center"/>
          </w:tcPr>
          <w:p w14:paraId="50D92279" w14:textId="77777777" w:rsidR="002419E6" w:rsidRPr="002419E6" w:rsidRDefault="002419E6" w:rsidP="002419E6">
            <w:pPr>
              <w:jc w:val="center"/>
              <w:rPr>
                <w:sz w:val="22"/>
                <w:szCs w:val="22"/>
                <w:lang w:eastAsia="en-US"/>
              </w:rPr>
            </w:pPr>
            <w:r w:rsidRPr="002419E6">
              <w:rPr>
                <w:sz w:val="22"/>
                <w:szCs w:val="22"/>
                <w:lang w:eastAsia="en-US"/>
              </w:rPr>
              <w:t>4537,16</w:t>
            </w:r>
          </w:p>
        </w:tc>
        <w:tc>
          <w:tcPr>
            <w:tcW w:w="709" w:type="dxa"/>
            <w:shd w:val="clear" w:color="auto" w:fill="auto"/>
            <w:vAlign w:val="center"/>
          </w:tcPr>
          <w:p w14:paraId="350C5892" w14:textId="77777777" w:rsidR="002419E6" w:rsidRPr="002419E6" w:rsidRDefault="002419E6" w:rsidP="002419E6">
            <w:pPr>
              <w:ind w:left="-162" w:right="-114"/>
              <w:jc w:val="center"/>
              <w:rPr>
                <w:sz w:val="22"/>
                <w:szCs w:val="22"/>
                <w:lang w:eastAsia="en-US"/>
              </w:rPr>
            </w:pPr>
            <w:r w:rsidRPr="002419E6">
              <w:rPr>
                <w:sz w:val="22"/>
                <w:szCs w:val="22"/>
                <w:lang w:eastAsia="en-US"/>
              </w:rPr>
              <w:t>x</w:t>
            </w:r>
          </w:p>
        </w:tc>
        <w:tc>
          <w:tcPr>
            <w:tcW w:w="851" w:type="dxa"/>
            <w:shd w:val="clear" w:color="auto" w:fill="auto"/>
            <w:vAlign w:val="center"/>
          </w:tcPr>
          <w:p w14:paraId="35AE9FFF" w14:textId="77777777" w:rsidR="002419E6" w:rsidRPr="002419E6" w:rsidRDefault="002419E6" w:rsidP="002419E6">
            <w:pPr>
              <w:ind w:left="-162" w:right="-114"/>
              <w:jc w:val="center"/>
              <w:rPr>
                <w:sz w:val="22"/>
                <w:szCs w:val="22"/>
                <w:lang w:eastAsia="en-US"/>
              </w:rPr>
            </w:pPr>
            <w:r w:rsidRPr="002419E6">
              <w:rPr>
                <w:sz w:val="22"/>
                <w:szCs w:val="22"/>
                <w:lang w:eastAsia="en-US"/>
              </w:rPr>
              <w:t>x</w:t>
            </w:r>
          </w:p>
        </w:tc>
        <w:tc>
          <w:tcPr>
            <w:tcW w:w="708" w:type="dxa"/>
            <w:shd w:val="clear" w:color="auto" w:fill="auto"/>
            <w:vAlign w:val="center"/>
          </w:tcPr>
          <w:p w14:paraId="073CD401" w14:textId="77777777" w:rsidR="002419E6" w:rsidRPr="002419E6" w:rsidRDefault="002419E6" w:rsidP="002419E6">
            <w:pPr>
              <w:ind w:left="-162" w:right="-114"/>
              <w:jc w:val="center"/>
              <w:rPr>
                <w:sz w:val="22"/>
                <w:szCs w:val="22"/>
                <w:lang w:eastAsia="en-US"/>
              </w:rPr>
            </w:pPr>
            <w:r w:rsidRPr="002419E6">
              <w:rPr>
                <w:sz w:val="22"/>
                <w:szCs w:val="22"/>
                <w:lang w:eastAsia="en-US"/>
              </w:rPr>
              <w:t>x</w:t>
            </w:r>
          </w:p>
        </w:tc>
        <w:tc>
          <w:tcPr>
            <w:tcW w:w="709" w:type="dxa"/>
            <w:shd w:val="clear" w:color="auto" w:fill="auto"/>
            <w:vAlign w:val="center"/>
          </w:tcPr>
          <w:p w14:paraId="439DE016" w14:textId="77777777" w:rsidR="002419E6" w:rsidRPr="002419E6" w:rsidRDefault="002419E6" w:rsidP="002419E6">
            <w:pPr>
              <w:ind w:left="-162" w:right="-114"/>
              <w:jc w:val="center"/>
              <w:rPr>
                <w:sz w:val="22"/>
                <w:szCs w:val="22"/>
                <w:lang w:eastAsia="en-US"/>
              </w:rPr>
            </w:pPr>
            <w:r w:rsidRPr="002419E6">
              <w:rPr>
                <w:sz w:val="22"/>
                <w:szCs w:val="22"/>
                <w:lang w:eastAsia="en-US"/>
              </w:rPr>
              <w:t>x</w:t>
            </w:r>
          </w:p>
        </w:tc>
        <w:tc>
          <w:tcPr>
            <w:tcW w:w="993" w:type="dxa"/>
            <w:shd w:val="clear" w:color="auto" w:fill="auto"/>
            <w:vAlign w:val="center"/>
          </w:tcPr>
          <w:p w14:paraId="1AAA8EE6" w14:textId="77777777" w:rsidR="002419E6" w:rsidRPr="002419E6" w:rsidRDefault="002419E6" w:rsidP="002419E6">
            <w:pPr>
              <w:ind w:left="-162" w:right="-114"/>
              <w:jc w:val="center"/>
              <w:rPr>
                <w:sz w:val="22"/>
                <w:szCs w:val="22"/>
                <w:lang w:eastAsia="en-US"/>
              </w:rPr>
            </w:pPr>
            <w:r w:rsidRPr="002419E6">
              <w:rPr>
                <w:sz w:val="22"/>
                <w:szCs w:val="22"/>
                <w:lang w:eastAsia="en-US"/>
              </w:rPr>
              <w:t>x</w:t>
            </w:r>
          </w:p>
        </w:tc>
      </w:tr>
      <w:tr w:rsidR="002419E6" w:rsidRPr="002419E6" w14:paraId="2A8559AD" w14:textId="77777777" w:rsidTr="00EB0A6C">
        <w:trPr>
          <w:trHeight w:val="189"/>
          <w:jc w:val="center"/>
        </w:trPr>
        <w:tc>
          <w:tcPr>
            <w:tcW w:w="1327" w:type="dxa"/>
            <w:vMerge/>
            <w:shd w:val="clear" w:color="auto" w:fill="auto"/>
          </w:tcPr>
          <w:p w14:paraId="4CB8EEE2" w14:textId="77777777" w:rsidR="002419E6" w:rsidRPr="002419E6" w:rsidRDefault="002419E6" w:rsidP="002419E6">
            <w:pPr>
              <w:ind w:right="-2"/>
              <w:rPr>
                <w:sz w:val="22"/>
                <w:szCs w:val="22"/>
                <w:lang w:eastAsia="en-US"/>
              </w:rPr>
            </w:pPr>
          </w:p>
        </w:tc>
        <w:tc>
          <w:tcPr>
            <w:tcW w:w="1843" w:type="dxa"/>
            <w:vMerge/>
            <w:shd w:val="clear" w:color="auto" w:fill="auto"/>
          </w:tcPr>
          <w:p w14:paraId="6DB1294B" w14:textId="77777777" w:rsidR="002419E6" w:rsidRPr="002419E6" w:rsidRDefault="002419E6" w:rsidP="002419E6">
            <w:pPr>
              <w:ind w:right="-2"/>
              <w:jc w:val="center"/>
              <w:rPr>
                <w:sz w:val="22"/>
                <w:szCs w:val="22"/>
                <w:lang w:eastAsia="en-US"/>
              </w:rPr>
            </w:pPr>
          </w:p>
        </w:tc>
        <w:tc>
          <w:tcPr>
            <w:tcW w:w="1417" w:type="dxa"/>
            <w:shd w:val="clear" w:color="auto" w:fill="auto"/>
            <w:vAlign w:val="center"/>
          </w:tcPr>
          <w:p w14:paraId="408A103E" w14:textId="77777777" w:rsidR="002419E6" w:rsidRPr="002419E6" w:rsidRDefault="002419E6" w:rsidP="002419E6">
            <w:pPr>
              <w:ind w:left="-6" w:right="-61"/>
              <w:jc w:val="center"/>
              <w:rPr>
                <w:sz w:val="22"/>
                <w:szCs w:val="22"/>
              </w:rPr>
            </w:pPr>
            <w:r w:rsidRPr="002419E6">
              <w:rPr>
                <w:sz w:val="22"/>
                <w:szCs w:val="22"/>
              </w:rPr>
              <w:t>с 01.01.2023</w:t>
            </w:r>
          </w:p>
        </w:tc>
        <w:tc>
          <w:tcPr>
            <w:tcW w:w="1040" w:type="dxa"/>
            <w:shd w:val="clear" w:color="auto" w:fill="auto"/>
            <w:vAlign w:val="center"/>
          </w:tcPr>
          <w:p w14:paraId="0B9DE6E1" w14:textId="77777777" w:rsidR="002419E6" w:rsidRPr="002419E6" w:rsidRDefault="002419E6" w:rsidP="002419E6">
            <w:pPr>
              <w:jc w:val="center"/>
              <w:rPr>
                <w:sz w:val="22"/>
                <w:szCs w:val="22"/>
                <w:lang w:eastAsia="en-US"/>
              </w:rPr>
            </w:pPr>
            <w:r w:rsidRPr="002419E6">
              <w:rPr>
                <w:sz w:val="22"/>
                <w:szCs w:val="22"/>
                <w:lang w:eastAsia="en-US"/>
              </w:rPr>
              <w:t>4541,52</w:t>
            </w:r>
          </w:p>
        </w:tc>
        <w:tc>
          <w:tcPr>
            <w:tcW w:w="709" w:type="dxa"/>
            <w:shd w:val="clear" w:color="auto" w:fill="auto"/>
            <w:vAlign w:val="center"/>
          </w:tcPr>
          <w:p w14:paraId="43AEFCBC" w14:textId="77777777" w:rsidR="002419E6" w:rsidRPr="002419E6" w:rsidRDefault="002419E6" w:rsidP="002419E6">
            <w:pPr>
              <w:ind w:left="-162" w:right="-114"/>
              <w:jc w:val="center"/>
              <w:rPr>
                <w:sz w:val="22"/>
                <w:szCs w:val="22"/>
                <w:lang w:eastAsia="en-US"/>
              </w:rPr>
            </w:pPr>
            <w:r w:rsidRPr="002419E6">
              <w:rPr>
                <w:sz w:val="22"/>
                <w:szCs w:val="22"/>
                <w:lang w:eastAsia="en-US"/>
              </w:rPr>
              <w:t>x</w:t>
            </w:r>
          </w:p>
        </w:tc>
        <w:tc>
          <w:tcPr>
            <w:tcW w:w="851" w:type="dxa"/>
            <w:shd w:val="clear" w:color="auto" w:fill="auto"/>
            <w:vAlign w:val="center"/>
          </w:tcPr>
          <w:p w14:paraId="2B229E93" w14:textId="77777777" w:rsidR="002419E6" w:rsidRPr="002419E6" w:rsidRDefault="002419E6" w:rsidP="002419E6">
            <w:pPr>
              <w:ind w:left="-162" w:right="-114"/>
              <w:jc w:val="center"/>
              <w:rPr>
                <w:sz w:val="22"/>
                <w:szCs w:val="22"/>
                <w:lang w:eastAsia="en-US"/>
              </w:rPr>
            </w:pPr>
            <w:r w:rsidRPr="002419E6">
              <w:rPr>
                <w:sz w:val="22"/>
                <w:szCs w:val="22"/>
                <w:lang w:eastAsia="en-US"/>
              </w:rPr>
              <w:t>x</w:t>
            </w:r>
          </w:p>
        </w:tc>
        <w:tc>
          <w:tcPr>
            <w:tcW w:w="708" w:type="dxa"/>
            <w:shd w:val="clear" w:color="auto" w:fill="auto"/>
            <w:vAlign w:val="center"/>
          </w:tcPr>
          <w:p w14:paraId="6A2A44EB" w14:textId="77777777" w:rsidR="002419E6" w:rsidRPr="002419E6" w:rsidRDefault="002419E6" w:rsidP="002419E6">
            <w:pPr>
              <w:ind w:left="-162" w:right="-114"/>
              <w:jc w:val="center"/>
              <w:rPr>
                <w:sz w:val="22"/>
                <w:szCs w:val="22"/>
                <w:lang w:eastAsia="en-US"/>
              </w:rPr>
            </w:pPr>
            <w:r w:rsidRPr="002419E6">
              <w:rPr>
                <w:sz w:val="22"/>
                <w:szCs w:val="22"/>
                <w:lang w:eastAsia="en-US"/>
              </w:rPr>
              <w:t>x</w:t>
            </w:r>
          </w:p>
        </w:tc>
        <w:tc>
          <w:tcPr>
            <w:tcW w:w="709" w:type="dxa"/>
            <w:shd w:val="clear" w:color="auto" w:fill="auto"/>
            <w:vAlign w:val="center"/>
          </w:tcPr>
          <w:p w14:paraId="72A2CB34" w14:textId="77777777" w:rsidR="002419E6" w:rsidRPr="002419E6" w:rsidRDefault="002419E6" w:rsidP="002419E6">
            <w:pPr>
              <w:ind w:left="-162" w:right="-114"/>
              <w:jc w:val="center"/>
              <w:rPr>
                <w:sz w:val="22"/>
                <w:szCs w:val="22"/>
                <w:lang w:eastAsia="en-US"/>
              </w:rPr>
            </w:pPr>
            <w:r w:rsidRPr="002419E6">
              <w:rPr>
                <w:sz w:val="22"/>
                <w:szCs w:val="22"/>
                <w:lang w:eastAsia="en-US"/>
              </w:rPr>
              <w:t>x</w:t>
            </w:r>
          </w:p>
        </w:tc>
        <w:tc>
          <w:tcPr>
            <w:tcW w:w="993" w:type="dxa"/>
            <w:shd w:val="clear" w:color="auto" w:fill="auto"/>
            <w:vAlign w:val="center"/>
          </w:tcPr>
          <w:p w14:paraId="6A5A6FF1" w14:textId="77777777" w:rsidR="002419E6" w:rsidRPr="002419E6" w:rsidRDefault="002419E6" w:rsidP="002419E6">
            <w:pPr>
              <w:ind w:left="-162" w:right="-114"/>
              <w:jc w:val="center"/>
              <w:rPr>
                <w:sz w:val="22"/>
                <w:szCs w:val="22"/>
                <w:lang w:eastAsia="en-US"/>
              </w:rPr>
            </w:pPr>
            <w:r w:rsidRPr="002419E6">
              <w:rPr>
                <w:sz w:val="22"/>
                <w:szCs w:val="22"/>
                <w:lang w:eastAsia="en-US"/>
              </w:rPr>
              <w:t>x</w:t>
            </w:r>
          </w:p>
        </w:tc>
      </w:tr>
      <w:tr w:rsidR="002419E6" w:rsidRPr="002419E6" w14:paraId="7F9CEA02" w14:textId="77777777" w:rsidTr="00EB0A6C">
        <w:trPr>
          <w:trHeight w:val="189"/>
          <w:jc w:val="center"/>
        </w:trPr>
        <w:tc>
          <w:tcPr>
            <w:tcW w:w="1327" w:type="dxa"/>
            <w:vMerge/>
            <w:shd w:val="clear" w:color="auto" w:fill="auto"/>
          </w:tcPr>
          <w:p w14:paraId="58CE159E" w14:textId="77777777" w:rsidR="002419E6" w:rsidRPr="002419E6" w:rsidRDefault="002419E6" w:rsidP="002419E6">
            <w:pPr>
              <w:ind w:right="-2"/>
              <w:rPr>
                <w:sz w:val="22"/>
                <w:szCs w:val="22"/>
                <w:lang w:eastAsia="en-US"/>
              </w:rPr>
            </w:pPr>
          </w:p>
        </w:tc>
        <w:tc>
          <w:tcPr>
            <w:tcW w:w="1843" w:type="dxa"/>
            <w:vMerge/>
            <w:shd w:val="clear" w:color="auto" w:fill="auto"/>
          </w:tcPr>
          <w:p w14:paraId="75202B15" w14:textId="77777777" w:rsidR="002419E6" w:rsidRPr="002419E6" w:rsidRDefault="002419E6" w:rsidP="002419E6">
            <w:pPr>
              <w:ind w:right="-2"/>
              <w:jc w:val="center"/>
              <w:rPr>
                <w:sz w:val="22"/>
                <w:szCs w:val="22"/>
                <w:lang w:eastAsia="en-US"/>
              </w:rPr>
            </w:pPr>
          </w:p>
        </w:tc>
        <w:tc>
          <w:tcPr>
            <w:tcW w:w="1417" w:type="dxa"/>
            <w:shd w:val="clear" w:color="auto" w:fill="auto"/>
            <w:vAlign w:val="center"/>
          </w:tcPr>
          <w:p w14:paraId="6E21B8EA" w14:textId="77777777" w:rsidR="002419E6" w:rsidRPr="002419E6" w:rsidRDefault="002419E6" w:rsidP="002419E6">
            <w:pPr>
              <w:ind w:left="-6" w:right="-61"/>
              <w:jc w:val="center"/>
              <w:rPr>
                <w:sz w:val="22"/>
                <w:szCs w:val="22"/>
              </w:rPr>
            </w:pPr>
            <w:r w:rsidRPr="002419E6">
              <w:rPr>
                <w:sz w:val="22"/>
                <w:szCs w:val="22"/>
              </w:rPr>
              <w:t>с 01.07.2023</w:t>
            </w:r>
          </w:p>
        </w:tc>
        <w:tc>
          <w:tcPr>
            <w:tcW w:w="1040" w:type="dxa"/>
            <w:shd w:val="clear" w:color="auto" w:fill="auto"/>
            <w:vAlign w:val="center"/>
          </w:tcPr>
          <w:p w14:paraId="1EBFE59E" w14:textId="77777777" w:rsidR="002419E6" w:rsidRPr="002419E6" w:rsidRDefault="002419E6" w:rsidP="002419E6">
            <w:pPr>
              <w:jc w:val="center"/>
              <w:rPr>
                <w:sz w:val="22"/>
                <w:szCs w:val="22"/>
                <w:lang w:eastAsia="en-US"/>
              </w:rPr>
            </w:pPr>
            <w:r w:rsidRPr="002419E6">
              <w:rPr>
                <w:sz w:val="22"/>
                <w:szCs w:val="22"/>
                <w:lang w:eastAsia="en-US"/>
              </w:rPr>
              <w:t>4723,18</w:t>
            </w:r>
          </w:p>
        </w:tc>
        <w:tc>
          <w:tcPr>
            <w:tcW w:w="709" w:type="dxa"/>
            <w:shd w:val="clear" w:color="auto" w:fill="auto"/>
            <w:vAlign w:val="center"/>
          </w:tcPr>
          <w:p w14:paraId="42D89492" w14:textId="77777777" w:rsidR="002419E6" w:rsidRPr="002419E6" w:rsidRDefault="002419E6" w:rsidP="002419E6">
            <w:pPr>
              <w:ind w:left="-162" w:right="-114"/>
              <w:jc w:val="center"/>
              <w:rPr>
                <w:sz w:val="22"/>
                <w:szCs w:val="22"/>
                <w:lang w:eastAsia="en-US"/>
              </w:rPr>
            </w:pPr>
            <w:r w:rsidRPr="002419E6">
              <w:rPr>
                <w:sz w:val="22"/>
                <w:szCs w:val="22"/>
                <w:lang w:eastAsia="en-US"/>
              </w:rPr>
              <w:t>x</w:t>
            </w:r>
          </w:p>
        </w:tc>
        <w:tc>
          <w:tcPr>
            <w:tcW w:w="851" w:type="dxa"/>
            <w:shd w:val="clear" w:color="auto" w:fill="auto"/>
            <w:vAlign w:val="center"/>
          </w:tcPr>
          <w:p w14:paraId="09C88B65" w14:textId="77777777" w:rsidR="002419E6" w:rsidRPr="002419E6" w:rsidRDefault="002419E6" w:rsidP="002419E6">
            <w:pPr>
              <w:ind w:left="-162" w:right="-114"/>
              <w:jc w:val="center"/>
              <w:rPr>
                <w:sz w:val="22"/>
                <w:szCs w:val="22"/>
                <w:lang w:eastAsia="en-US"/>
              </w:rPr>
            </w:pPr>
            <w:r w:rsidRPr="002419E6">
              <w:rPr>
                <w:sz w:val="22"/>
                <w:szCs w:val="22"/>
                <w:lang w:eastAsia="en-US"/>
              </w:rPr>
              <w:t>x</w:t>
            </w:r>
          </w:p>
        </w:tc>
        <w:tc>
          <w:tcPr>
            <w:tcW w:w="708" w:type="dxa"/>
            <w:shd w:val="clear" w:color="auto" w:fill="auto"/>
            <w:vAlign w:val="center"/>
          </w:tcPr>
          <w:p w14:paraId="6D9859CF" w14:textId="77777777" w:rsidR="002419E6" w:rsidRPr="002419E6" w:rsidRDefault="002419E6" w:rsidP="002419E6">
            <w:pPr>
              <w:ind w:left="-162" w:right="-114"/>
              <w:jc w:val="center"/>
              <w:rPr>
                <w:sz w:val="22"/>
                <w:szCs w:val="22"/>
                <w:lang w:eastAsia="en-US"/>
              </w:rPr>
            </w:pPr>
            <w:r w:rsidRPr="002419E6">
              <w:rPr>
                <w:sz w:val="22"/>
                <w:szCs w:val="22"/>
                <w:lang w:eastAsia="en-US"/>
              </w:rPr>
              <w:t>x</w:t>
            </w:r>
          </w:p>
        </w:tc>
        <w:tc>
          <w:tcPr>
            <w:tcW w:w="709" w:type="dxa"/>
            <w:shd w:val="clear" w:color="auto" w:fill="auto"/>
            <w:vAlign w:val="center"/>
          </w:tcPr>
          <w:p w14:paraId="08BA5C47" w14:textId="77777777" w:rsidR="002419E6" w:rsidRPr="002419E6" w:rsidRDefault="002419E6" w:rsidP="002419E6">
            <w:pPr>
              <w:ind w:left="-162" w:right="-114"/>
              <w:jc w:val="center"/>
              <w:rPr>
                <w:sz w:val="22"/>
                <w:szCs w:val="22"/>
                <w:lang w:eastAsia="en-US"/>
              </w:rPr>
            </w:pPr>
            <w:r w:rsidRPr="002419E6">
              <w:rPr>
                <w:sz w:val="22"/>
                <w:szCs w:val="22"/>
                <w:lang w:eastAsia="en-US"/>
              </w:rPr>
              <w:t>x</w:t>
            </w:r>
          </w:p>
        </w:tc>
        <w:tc>
          <w:tcPr>
            <w:tcW w:w="993" w:type="dxa"/>
            <w:shd w:val="clear" w:color="auto" w:fill="auto"/>
            <w:vAlign w:val="center"/>
          </w:tcPr>
          <w:p w14:paraId="7072CFDB" w14:textId="77777777" w:rsidR="002419E6" w:rsidRPr="002419E6" w:rsidRDefault="002419E6" w:rsidP="002419E6">
            <w:pPr>
              <w:ind w:left="-162" w:right="-114"/>
              <w:jc w:val="center"/>
              <w:rPr>
                <w:sz w:val="22"/>
                <w:szCs w:val="22"/>
                <w:lang w:eastAsia="en-US"/>
              </w:rPr>
            </w:pPr>
            <w:r w:rsidRPr="002419E6">
              <w:rPr>
                <w:sz w:val="22"/>
                <w:szCs w:val="22"/>
                <w:lang w:eastAsia="en-US"/>
              </w:rPr>
              <w:t>x</w:t>
            </w:r>
          </w:p>
        </w:tc>
      </w:tr>
      <w:tr w:rsidR="002419E6" w:rsidRPr="002419E6" w14:paraId="2DD3973F" w14:textId="77777777" w:rsidTr="00EB0A6C">
        <w:trPr>
          <w:trHeight w:val="185"/>
          <w:jc w:val="center"/>
        </w:trPr>
        <w:tc>
          <w:tcPr>
            <w:tcW w:w="1327" w:type="dxa"/>
            <w:vMerge/>
            <w:shd w:val="clear" w:color="auto" w:fill="auto"/>
          </w:tcPr>
          <w:p w14:paraId="41CA4CD5" w14:textId="77777777" w:rsidR="002419E6" w:rsidRPr="002419E6" w:rsidRDefault="002419E6" w:rsidP="002419E6">
            <w:pPr>
              <w:ind w:right="-2"/>
              <w:rPr>
                <w:sz w:val="22"/>
                <w:szCs w:val="22"/>
                <w:lang w:eastAsia="en-US"/>
              </w:rPr>
            </w:pPr>
          </w:p>
        </w:tc>
        <w:tc>
          <w:tcPr>
            <w:tcW w:w="1843" w:type="dxa"/>
            <w:shd w:val="clear" w:color="auto" w:fill="auto"/>
          </w:tcPr>
          <w:p w14:paraId="08F255D5" w14:textId="77777777" w:rsidR="002419E6" w:rsidRPr="002419E6" w:rsidRDefault="002419E6" w:rsidP="002419E6">
            <w:pPr>
              <w:ind w:left="-78" w:right="-2"/>
              <w:jc w:val="center"/>
              <w:rPr>
                <w:sz w:val="22"/>
                <w:szCs w:val="22"/>
                <w:lang w:eastAsia="en-US"/>
              </w:rPr>
            </w:pPr>
            <w:proofErr w:type="spellStart"/>
            <w:r w:rsidRPr="002419E6">
              <w:rPr>
                <w:sz w:val="22"/>
                <w:szCs w:val="22"/>
                <w:lang w:eastAsia="en-US"/>
              </w:rPr>
              <w:t>Двухставочный</w:t>
            </w:r>
            <w:proofErr w:type="spellEnd"/>
          </w:p>
        </w:tc>
        <w:tc>
          <w:tcPr>
            <w:tcW w:w="1417" w:type="dxa"/>
            <w:shd w:val="clear" w:color="auto" w:fill="auto"/>
            <w:vAlign w:val="center"/>
          </w:tcPr>
          <w:p w14:paraId="53D386AC" w14:textId="77777777" w:rsidR="002419E6" w:rsidRPr="002419E6" w:rsidRDefault="002419E6" w:rsidP="002419E6">
            <w:pPr>
              <w:jc w:val="center"/>
              <w:rPr>
                <w:sz w:val="22"/>
                <w:szCs w:val="22"/>
                <w:lang w:eastAsia="en-US"/>
              </w:rPr>
            </w:pPr>
            <w:r w:rsidRPr="002419E6">
              <w:rPr>
                <w:sz w:val="22"/>
                <w:szCs w:val="22"/>
                <w:lang w:eastAsia="en-US"/>
              </w:rPr>
              <w:t>x</w:t>
            </w:r>
          </w:p>
        </w:tc>
        <w:tc>
          <w:tcPr>
            <w:tcW w:w="1040" w:type="dxa"/>
            <w:shd w:val="clear" w:color="auto" w:fill="auto"/>
            <w:vAlign w:val="center"/>
          </w:tcPr>
          <w:p w14:paraId="74E25A75" w14:textId="77777777" w:rsidR="002419E6" w:rsidRPr="002419E6" w:rsidRDefault="002419E6" w:rsidP="002419E6">
            <w:pPr>
              <w:jc w:val="center"/>
              <w:rPr>
                <w:sz w:val="22"/>
                <w:szCs w:val="22"/>
                <w:lang w:eastAsia="en-US"/>
              </w:rPr>
            </w:pPr>
            <w:r w:rsidRPr="002419E6">
              <w:rPr>
                <w:sz w:val="22"/>
                <w:szCs w:val="22"/>
                <w:lang w:eastAsia="en-US"/>
              </w:rPr>
              <w:t>x</w:t>
            </w:r>
          </w:p>
        </w:tc>
        <w:tc>
          <w:tcPr>
            <w:tcW w:w="709" w:type="dxa"/>
            <w:shd w:val="clear" w:color="auto" w:fill="auto"/>
            <w:vAlign w:val="center"/>
          </w:tcPr>
          <w:p w14:paraId="2AB542E0" w14:textId="77777777" w:rsidR="002419E6" w:rsidRPr="002419E6" w:rsidRDefault="002419E6" w:rsidP="002419E6">
            <w:pPr>
              <w:ind w:left="-162" w:right="-114"/>
              <w:jc w:val="center"/>
              <w:rPr>
                <w:sz w:val="22"/>
                <w:szCs w:val="22"/>
                <w:lang w:eastAsia="en-US"/>
              </w:rPr>
            </w:pPr>
            <w:r w:rsidRPr="002419E6">
              <w:rPr>
                <w:sz w:val="22"/>
                <w:szCs w:val="22"/>
                <w:lang w:eastAsia="en-US"/>
              </w:rPr>
              <w:t>x</w:t>
            </w:r>
          </w:p>
        </w:tc>
        <w:tc>
          <w:tcPr>
            <w:tcW w:w="851" w:type="dxa"/>
            <w:shd w:val="clear" w:color="auto" w:fill="auto"/>
            <w:vAlign w:val="center"/>
          </w:tcPr>
          <w:p w14:paraId="06D35555" w14:textId="77777777" w:rsidR="002419E6" w:rsidRPr="002419E6" w:rsidRDefault="002419E6" w:rsidP="002419E6">
            <w:pPr>
              <w:ind w:left="-162" w:right="-114"/>
              <w:jc w:val="center"/>
              <w:rPr>
                <w:sz w:val="22"/>
                <w:szCs w:val="22"/>
                <w:lang w:eastAsia="en-US"/>
              </w:rPr>
            </w:pPr>
            <w:r w:rsidRPr="002419E6">
              <w:rPr>
                <w:sz w:val="22"/>
                <w:szCs w:val="22"/>
                <w:lang w:eastAsia="en-US"/>
              </w:rPr>
              <w:t>x</w:t>
            </w:r>
          </w:p>
        </w:tc>
        <w:tc>
          <w:tcPr>
            <w:tcW w:w="708" w:type="dxa"/>
            <w:shd w:val="clear" w:color="auto" w:fill="auto"/>
            <w:vAlign w:val="center"/>
          </w:tcPr>
          <w:p w14:paraId="747D5C11" w14:textId="77777777" w:rsidR="002419E6" w:rsidRPr="002419E6" w:rsidRDefault="002419E6" w:rsidP="002419E6">
            <w:pPr>
              <w:ind w:left="-162" w:right="-114"/>
              <w:jc w:val="center"/>
              <w:rPr>
                <w:sz w:val="22"/>
                <w:szCs w:val="22"/>
                <w:lang w:eastAsia="en-US"/>
              </w:rPr>
            </w:pPr>
            <w:r w:rsidRPr="002419E6">
              <w:rPr>
                <w:sz w:val="22"/>
                <w:szCs w:val="22"/>
                <w:lang w:eastAsia="en-US"/>
              </w:rPr>
              <w:t>х</w:t>
            </w:r>
          </w:p>
        </w:tc>
        <w:tc>
          <w:tcPr>
            <w:tcW w:w="709" w:type="dxa"/>
            <w:shd w:val="clear" w:color="auto" w:fill="auto"/>
            <w:vAlign w:val="center"/>
          </w:tcPr>
          <w:p w14:paraId="0841EF3E" w14:textId="77777777" w:rsidR="002419E6" w:rsidRPr="002419E6" w:rsidRDefault="002419E6" w:rsidP="002419E6">
            <w:pPr>
              <w:ind w:left="-162" w:right="-114"/>
              <w:jc w:val="center"/>
              <w:rPr>
                <w:sz w:val="22"/>
                <w:szCs w:val="22"/>
                <w:lang w:eastAsia="en-US"/>
              </w:rPr>
            </w:pPr>
            <w:r w:rsidRPr="002419E6">
              <w:rPr>
                <w:sz w:val="22"/>
                <w:szCs w:val="22"/>
                <w:lang w:eastAsia="en-US"/>
              </w:rPr>
              <w:t>x</w:t>
            </w:r>
          </w:p>
        </w:tc>
        <w:tc>
          <w:tcPr>
            <w:tcW w:w="993" w:type="dxa"/>
            <w:shd w:val="clear" w:color="auto" w:fill="auto"/>
            <w:vAlign w:val="center"/>
          </w:tcPr>
          <w:p w14:paraId="6483C2C3" w14:textId="77777777" w:rsidR="002419E6" w:rsidRPr="002419E6" w:rsidRDefault="002419E6" w:rsidP="002419E6">
            <w:pPr>
              <w:ind w:left="-162" w:right="-114"/>
              <w:jc w:val="center"/>
              <w:rPr>
                <w:sz w:val="22"/>
                <w:szCs w:val="22"/>
                <w:lang w:eastAsia="en-US"/>
              </w:rPr>
            </w:pPr>
            <w:r w:rsidRPr="002419E6">
              <w:rPr>
                <w:sz w:val="22"/>
                <w:szCs w:val="22"/>
                <w:lang w:eastAsia="en-US"/>
              </w:rPr>
              <w:t>x</w:t>
            </w:r>
          </w:p>
        </w:tc>
      </w:tr>
      <w:tr w:rsidR="002419E6" w:rsidRPr="002419E6" w14:paraId="77892E11" w14:textId="77777777" w:rsidTr="00EB0A6C">
        <w:trPr>
          <w:trHeight w:val="395"/>
          <w:jc w:val="center"/>
        </w:trPr>
        <w:tc>
          <w:tcPr>
            <w:tcW w:w="1327" w:type="dxa"/>
            <w:vMerge/>
            <w:shd w:val="clear" w:color="auto" w:fill="auto"/>
          </w:tcPr>
          <w:p w14:paraId="295E0EA6" w14:textId="77777777" w:rsidR="002419E6" w:rsidRPr="002419E6" w:rsidRDefault="002419E6" w:rsidP="002419E6">
            <w:pPr>
              <w:ind w:right="-2"/>
              <w:rPr>
                <w:sz w:val="22"/>
                <w:szCs w:val="22"/>
                <w:lang w:eastAsia="en-US"/>
              </w:rPr>
            </w:pPr>
          </w:p>
        </w:tc>
        <w:tc>
          <w:tcPr>
            <w:tcW w:w="1843" w:type="dxa"/>
            <w:shd w:val="clear" w:color="auto" w:fill="auto"/>
            <w:vAlign w:val="center"/>
          </w:tcPr>
          <w:p w14:paraId="1864CA14" w14:textId="77777777" w:rsidR="002419E6" w:rsidRPr="002419E6" w:rsidRDefault="002419E6" w:rsidP="002419E6">
            <w:pPr>
              <w:ind w:left="-108" w:right="-109"/>
              <w:jc w:val="center"/>
              <w:rPr>
                <w:sz w:val="22"/>
                <w:szCs w:val="22"/>
                <w:lang w:eastAsia="en-US"/>
              </w:rPr>
            </w:pPr>
            <w:r w:rsidRPr="002419E6">
              <w:rPr>
                <w:sz w:val="22"/>
                <w:szCs w:val="22"/>
                <w:lang w:eastAsia="en-US"/>
              </w:rPr>
              <w:t>Ставка за тепловую энергию, руб./Гкал</w:t>
            </w:r>
          </w:p>
        </w:tc>
        <w:tc>
          <w:tcPr>
            <w:tcW w:w="1417" w:type="dxa"/>
            <w:shd w:val="clear" w:color="auto" w:fill="auto"/>
            <w:vAlign w:val="center"/>
          </w:tcPr>
          <w:p w14:paraId="6DA91796" w14:textId="77777777" w:rsidR="002419E6" w:rsidRPr="002419E6" w:rsidRDefault="002419E6" w:rsidP="002419E6">
            <w:pPr>
              <w:jc w:val="center"/>
              <w:rPr>
                <w:sz w:val="22"/>
                <w:szCs w:val="22"/>
                <w:lang w:eastAsia="en-US"/>
              </w:rPr>
            </w:pPr>
            <w:r w:rsidRPr="002419E6">
              <w:rPr>
                <w:sz w:val="22"/>
                <w:szCs w:val="22"/>
                <w:lang w:eastAsia="en-US"/>
              </w:rPr>
              <w:t>x</w:t>
            </w:r>
          </w:p>
        </w:tc>
        <w:tc>
          <w:tcPr>
            <w:tcW w:w="1040" w:type="dxa"/>
            <w:shd w:val="clear" w:color="auto" w:fill="auto"/>
            <w:vAlign w:val="center"/>
          </w:tcPr>
          <w:p w14:paraId="0AFAC9C9" w14:textId="77777777" w:rsidR="002419E6" w:rsidRPr="002419E6" w:rsidRDefault="002419E6" w:rsidP="002419E6">
            <w:pPr>
              <w:jc w:val="center"/>
              <w:rPr>
                <w:sz w:val="22"/>
                <w:szCs w:val="22"/>
                <w:lang w:eastAsia="en-US"/>
              </w:rPr>
            </w:pPr>
            <w:r w:rsidRPr="002419E6">
              <w:rPr>
                <w:sz w:val="22"/>
                <w:szCs w:val="22"/>
                <w:lang w:eastAsia="en-US"/>
              </w:rPr>
              <w:t>x</w:t>
            </w:r>
          </w:p>
        </w:tc>
        <w:tc>
          <w:tcPr>
            <w:tcW w:w="709" w:type="dxa"/>
            <w:shd w:val="clear" w:color="auto" w:fill="auto"/>
            <w:vAlign w:val="center"/>
          </w:tcPr>
          <w:p w14:paraId="521BD3E6" w14:textId="77777777" w:rsidR="002419E6" w:rsidRPr="002419E6" w:rsidRDefault="002419E6" w:rsidP="002419E6">
            <w:pPr>
              <w:jc w:val="center"/>
              <w:rPr>
                <w:sz w:val="22"/>
                <w:szCs w:val="22"/>
                <w:lang w:eastAsia="en-US"/>
              </w:rPr>
            </w:pPr>
            <w:r w:rsidRPr="002419E6">
              <w:rPr>
                <w:sz w:val="22"/>
                <w:szCs w:val="22"/>
                <w:lang w:eastAsia="en-US"/>
              </w:rPr>
              <w:t>x</w:t>
            </w:r>
          </w:p>
        </w:tc>
        <w:tc>
          <w:tcPr>
            <w:tcW w:w="851" w:type="dxa"/>
            <w:shd w:val="clear" w:color="auto" w:fill="auto"/>
            <w:vAlign w:val="center"/>
          </w:tcPr>
          <w:p w14:paraId="109CFB05" w14:textId="77777777" w:rsidR="002419E6" w:rsidRPr="002419E6" w:rsidRDefault="002419E6" w:rsidP="002419E6">
            <w:pPr>
              <w:jc w:val="center"/>
              <w:rPr>
                <w:sz w:val="22"/>
                <w:szCs w:val="22"/>
                <w:lang w:eastAsia="en-US"/>
              </w:rPr>
            </w:pPr>
            <w:r w:rsidRPr="002419E6">
              <w:rPr>
                <w:sz w:val="22"/>
                <w:szCs w:val="22"/>
                <w:lang w:eastAsia="en-US"/>
              </w:rPr>
              <w:t>x</w:t>
            </w:r>
          </w:p>
        </w:tc>
        <w:tc>
          <w:tcPr>
            <w:tcW w:w="708" w:type="dxa"/>
            <w:shd w:val="clear" w:color="auto" w:fill="auto"/>
            <w:vAlign w:val="center"/>
          </w:tcPr>
          <w:p w14:paraId="7156A7D6" w14:textId="77777777" w:rsidR="002419E6" w:rsidRPr="002419E6" w:rsidRDefault="002419E6" w:rsidP="002419E6">
            <w:pPr>
              <w:jc w:val="center"/>
              <w:rPr>
                <w:sz w:val="22"/>
                <w:szCs w:val="22"/>
                <w:lang w:eastAsia="en-US"/>
              </w:rPr>
            </w:pPr>
            <w:r w:rsidRPr="002419E6">
              <w:rPr>
                <w:sz w:val="22"/>
                <w:szCs w:val="22"/>
                <w:lang w:eastAsia="en-US"/>
              </w:rPr>
              <w:t>х</w:t>
            </w:r>
          </w:p>
        </w:tc>
        <w:tc>
          <w:tcPr>
            <w:tcW w:w="709" w:type="dxa"/>
            <w:shd w:val="clear" w:color="auto" w:fill="auto"/>
            <w:vAlign w:val="center"/>
          </w:tcPr>
          <w:p w14:paraId="24719F5A" w14:textId="77777777" w:rsidR="002419E6" w:rsidRPr="002419E6" w:rsidRDefault="002419E6" w:rsidP="002419E6">
            <w:pPr>
              <w:jc w:val="center"/>
              <w:rPr>
                <w:sz w:val="22"/>
                <w:szCs w:val="22"/>
                <w:lang w:eastAsia="en-US"/>
              </w:rPr>
            </w:pPr>
            <w:r w:rsidRPr="002419E6">
              <w:rPr>
                <w:sz w:val="22"/>
                <w:szCs w:val="22"/>
                <w:lang w:eastAsia="en-US"/>
              </w:rPr>
              <w:t>x</w:t>
            </w:r>
          </w:p>
        </w:tc>
        <w:tc>
          <w:tcPr>
            <w:tcW w:w="993" w:type="dxa"/>
            <w:shd w:val="clear" w:color="auto" w:fill="auto"/>
            <w:vAlign w:val="center"/>
          </w:tcPr>
          <w:p w14:paraId="35FAF4AC" w14:textId="77777777" w:rsidR="002419E6" w:rsidRPr="002419E6" w:rsidRDefault="002419E6" w:rsidP="002419E6">
            <w:pPr>
              <w:jc w:val="center"/>
              <w:rPr>
                <w:sz w:val="22"/>
                <w:szCs w:val="22"/>
                <w:lang w:eastAsia="en-US"/>
              </w:rPr>
            </w:pPr>
            <w:r w:rsidRPr="002419E6">
              <w:rPr>
                <w:sz w:val="22"/>
                <w:szCs w:val="22"/>
                <w:lang w:eastAsia="en-US"/>
              </w:rPr>
              <w:t>x</w:t>
            </w:r>
          </w:p>
        </w:tc>
      </w:tr>
      <w:tr w:rsidR="002419E6" w:rsidRPr="002419E6" w14:paraId="33DDBD01" w14:textId="77777777" w:rsidTr="00EB0A6C">
        <w:trPr>
          <w:trHeight w:val="1248"/>
          <w:jc w:val="center"/>
        </w:trPr>
        <w:tc>
          <w:tcPr>
            <w:tcW w:w="1327" w:type="dxa"/>
            <w:vMerge/>
            <w:shd w:val="clear" w:color="auto" w:fill="auto"/>
          </w:tcPr>
          <w:p w14:paraId="64B93C3B" w14:textId="77777777" w:rsidR="002419E6" w:rsidRPr="002419E6" w:rsidRDefault="002419E6" w:rsidP="002419E6">
            <w:pPr>
              <w:ind w:right="-2"/>
              <w:rPr>
                <w:sz w:val="22"/>
                <w:szCs w:val="22"/>
                <w:lang w:eastAsia="en-US"/>
              </w:rPr>
            </w:pPr>
          </w:p>
        </w:tc>
        <w:tc>
          <w:tcPr>
            <w:tcW w:w="1843" w:type="dxa"/>
            <w:shd w:val="clear" w:color="auto" w:fill="auto"/>
          </w:tcPr>
          <w:p w14:paraId="31489F97" w14:textId="77777777" w:rsidR="002419E6" w:rsidRPr="002419E6" w:rsidRDefault="002419E6" w:rsidP="002419E6">
            <w:pPr>
              <w:ind w:left="-108" w:right="-109"/>
              <w:jc w:val="center"/>
              <w:rPr>
                <w:sz w:val="22"/>
                <w:szCs w:val="22"/>
                <w:lang w:eastAsia="en-US"/>
              </w:rPr>
            </w:pPr>
            <w:r w:rsidRPr="002419E6">
              <w:rPr>
                <w:sz w:val="22"/>
                <w:szCs w:val="22"/>
                <w:lang w:eastAsia="en-US"/>
              </w:rPr>
              <w:t>Ставка за содержание тепловой мощности, тыс. руб./Гкал/ч в мес.</w:t>
            </w:r>
          </w:p>
        </w:tc>
        <w:tc>
          <w:tcPr>
            <w:tcW w:w="1417" w:type="dxa"/>
            <w:shd w:val="clear" w:color="auto" w:fill="auto"/>
            <w:vAlign w:val="center"/>
          </w:tcPr>
          <w:p w14:paraId="4A1F3CDF" w14:textId="77777777" w:rsidR="002419E6" w:rsidRPr="002419E6" w:rsidRDefault="002419E6" w:rsidP="002419E6">
            <w:pPr>
              <w:jc w:val="center"/>
              <w:rPr>
                <w:sz w:val="22"/>
                <w:szCs w:val="22"/>
                <w:lang w:eastAsia="en-US"/>
              </w:rPr>
            </w:pPr>
            <w:r w:rsidRPr="002419E6">
              <w:rPr>
                <w:sz w:val="22"/>
                <w:szCs w:val="22"/>
                <w:lang w:eastAsia="en-US"/>
              </w:rPr>
              <w:t>x</w:t>
            </w:r>
          </w:p>
        </w:tc>
        <w:tc>
          <w:tcPr>
            <w:tcW w:w="1040" w:type="dxa"/>
            <w:shd w:val="clear" w:color="auto" w:fill="auto"/>
            <w:vAlign w:val="center"/>
          </w:tcPr>
          <w:p w14:paraId="2B6F08C3" w14:textId="77777777" w:rsidR="002419E6" w:rsidRPr="002419E6" w:rsidRDefault="002419E6" w:rsidP="002419E6">
            <w:pPr>
              <w:jc w:val="center"/>
              <w:rPr>
                <w:sz w:val="22"/>
                <w:szCs w:val="22"/>
                <w:lang w:eastAsia="en-US"/>
              </w:rPr>
            </w:pPr>
            <w:r w:rsidRPr="002419E6">
              <w:rPr>
                <w:sz w:val="22"/>
                <w:szCs w:val="22"/>
                <w:lang w:eastAsia="en-US"/>
              </w:rPr>
              <w:t>x</w:t>
            </w:r>
          </w:p>
        </w:tc>
        <w:tc>
          <w:tcPr>
            <w:tcW w:w="709" w:type="dxa"/>
            <w:shd w:val="clear" w:color="auto" w:fill="auto"/>
            <w:vAlign w:val="center"/>
          </w:tcPr>
          <w:p w14:paraId="5DAFDAD5" w14:textId="77777777" w:rsidR="002419E6" w:rsidRPr="002419E6" w:rsidRDefault="002419E6" w:rsidP="002419E6">
            <w:pPr>
              <w:jc w:val="center"/>
              <w:rPr>
                <w:sz w:val="22"/>
                <w:szCs w:val="22"/>
                <w:lang w:eastAsia="en-US"/>
              </w:rPr>
            </w:pPr>
            <w:r w:rsidRPr="002419E6">
              <w:rPr>
                <w:sz w:val="22"/>
                <w:szCs w:val="22"/>
                <w:lang w:eastAsia="en-US"/>
              </w:rPr>
              <w:t>x</w:t>
            </w:r>
          </w:p>
        </w:tc>
        <w:tc>
          <w:tcPr>
            <w:tcW w:w="851" w:type="dxa"/>
            <w:shd w:val="clear" w:color="auto" w:fill="auto"/>
            <w:vAlign w:val="center"/>
          </w:tcPr>
          <w:p w14:paraId="3E6B0DD9" w14:textId="77777777" w:rsidR="002419E6" w:rsidRPr="002419E6" w:rsidRDefault="002419E6" w:rsidP="002419E6">
            <w:pPr>
              <w:jc w:val="center"/>
              <w:rPr>
                <w:sz w:val="22"/>
                <w:szCs w:val="22"/>
                <w:lang w:eastAsia="en-US"/>
              </w:rPr>
            </w:pPr>
            <w:r w:rsidRPr="002419E6">
              <w:rPr>
                <w:sz w:val="22"/>
                <w:szCs w:val="22"/>
                <w:lang w:eastAsia="en-US"/>
              </w:rPr>
              <w:t>x</w:t>
            </w:r>
          </w:p>
        </w:tc>
        <w:tc>
          <w:tcPr>
            <w:tcW w:w="708" w:type="dxa"/>
            <w:shd w:val="clear" w:color="auto" w:fill="auto"/>
            <w:vAlign w:val="center"/>
          </w:tcPr>
          <w:p w14:paraId="2BFF09F6" w14:textId="77777777" w:rsidR="002419E6" w:rsidRPr="002419E6" w:rsidRDefault="002419E6" w:rsidP="002419E6">
            <w:pPr>
              <w:jc w:val="center"/>
              <w:rPr>
                <w:sz w:val="22"/>
                <w:szCs w:val="22"/>
                <w:lang w:eastAsia="en-US"/>
              </w:rPr>
            </w:pPr>
            <w:r w:rsidRPr="002419E6">
              <w:rPr>
                <w:sz w:val="22"/>
                <w:szCs w:val="22"/>
                <w:lang w:eastAsia="en-US"/>
              </w:rPr>
              <w:t>х</w:t>
            </w:r>
          </w:p>
        </w:tc>
        <w:tc>
          <w:tcPr>
            <w:tcW w:w="709" w:type="dxa"/>
            <w:shd w:val="clear" w:color="auto" w:fill="auto"/>
            <w:vAlign w:val="center"/>
          </w:tcPr>
          <w:p w14:paraId="722DEAD2" w14:textId="77777777" w:rsidR="002419E6" w:rsidRPr="002419E6" w:rsidRDefault="002419E6" w:rsidP="002419E6">
            <w:pPr>
              <w:jc w:val="center"/>
              <w:rPr>
                <w:sz w:val="22"/>
                <w:szCs w:val="22"/>
                <w:lang w:eastAsia="en-US"/>
              </w:rPr>
            </w:pPr>
            <w:r w:rsidRPr="002419E6">
              <w:rPr>
                <w:sz w:val="22"/>
                <w:szCs w:val="22"/>
                <w:lang w:eastAsia="en-US"/>
              </w:rPr>
              <w:t>x</w:t>
            </w:r>
          </w:p>
        </w:tc>
        <w:tc>
          <w:tcPr>
            <w:tcW w:w="993" w:type="dxa"/>
            <w:shd w:val="clear" w:color="auto" w:fill="auto"/>
            <w:vAlign w:val="center"/>
          </w:tcPr>
          <w:p w14:paraId="66966CED" w14:textId="77777777" w:rsidR="002419E6" w:rsidRPr="002419E6" w:rsidRDefault="002419E6" w:rsidP="002419E6">
            <w:pPr>
              <w:jc w:val="center"/>
              <w:rPr>
                <w:sz w:val="22"/>
                <w:szCs w:val="22"/>
                <w:lang w:eastAsia="en-US"/>
              </w:rPr>
            </w:pPr>
            <w:r w:rsidRPr="002419E6">
              <w:rPr>
                <w:sz w:val="22"/>
                <w:szCs w:val="22"/>
                <w:lang w:eastAsia="en-US"/>
              </w:rPr>
              <w:t>x</w:t>
            </w:r>
          </w:p>
        </w:tc>
      </w:tr>
      <w:tr w:rsidR="002419E6" w:rsidRPr="002419E6" w14:paraId="22175C2F" w14:textId="77777777" w:rsidTr="00EB0A6C">
        <w:trPr>
          <w:jc w:val="center"/>
        </w:trPr>
        <w:tc>
          <w:tcPr>
            <w:tcW w:w="1327" w:type="dxa"/>
            <w:vMerge/>
            <w:shd w:val="clear" w:color="auto" w:fill="auto"/>
          </w:tcPr>
          <w:p w14:paraId="5CA8A155" w14:textId="77777777" w:rsidR="002419E6" w:rsidRPr="002419E6" w:rsidRDefault="002419E6" w:rsidP="002419E6">
            <w:pPr>
              <w:ind w:right="-2"/>
              <w:rPr>
                <w:sz w:val="22"/>
                <w:szCs w:val="22"/>
                <w:lang w:eastAsia="en-US"/>
              </w:rPr>
            </w:pPr>
          </w:p>
        </w:tc>
        <w:tc>
          <w:tcPr>
            <w:tcW w:w="8270" w:type="dxa"/>
            <w:gridSpan w:val="8"/>
            <w:shd w:val="clear" w:color="auto" w:fill="auto"/>
          </w:tcPr>
          <w:p w14:paraId="4C422F24" w14:textId="77777777" w:rsidR="002419E6" w:rsidRPr="002419E6" w:rsidRDefault="002419E6" w:rsidP="002419E6">
            <w:pPr>
              <w:ind w:right="-2"/>
              <w:jc w:val="center"/>
              <w:rPr>
                <w:sz w:val="22"/>
                <w:szCs w:val="22"/>
                <w:lang w:eastAsia="en-US"/>
              </w:rPr>
            </w:pPr>
            <w:r w:rsidRPr="002419E6">
              <w:rPr>
                <w:sz w:val="22"/>
                <w:szCs w:val="22"/>
                <w:lang w:eastAsia="en-US"/>
              </w:rPr>
              <w:t>Население (тарифы указываются с учетом НДС) *</w:t>
            </w:r>
          </w:p>
        </w:tc>
      </w:tr>
      <w:tr w:rsidR="002419E6" w:rsidRPr="002419E6" w14:paraId="67C41280" w14:textId="77777777" w:rsidTr="00EB0A6C">
        <w:trPr>
          <w:trHeight w:val="225"/>
          <w:jc w:val="center"/>
        </w:trPr>
        <w:tc>
          <w:tcPr>
            <w:tcW w:w="1327" w:type="dxa"/>
            <w:vMerge/>
            <w:shd w:val="clear" w:color="auto" w:fill="auto"/>
          </w:tcPr>
          <w:p w14:paraId="75384453" w14:textId="77777777" w:rsidR="002419E6" w:rsidRPr="002419E6" w:rsidRDefault="002419E6" w:rsidP="002419E6">
            <w:pPr>
              <w:ind w:right="-2"/>
              <w:rPr>
                <w:sz w:val="22"/>
                <w:szCs w:val="22"/>
                <w:lang w:eastAsia="en-US"/>
              </w:rPr>
            </w:pPr>
          </w:p>
        </w:tc>
        <w:tc>
          <w:tcPr>
            <w:tcW w:w="1843" w:type="dxa"/>
            <w:vMerge w:val="restart"/>
            <w:shd w:val="clear" w:color="auto" w:fill="auto"/>
            <w:vAlign w:val="center"/>
          </w:tcPr>
          <w:p w14:paraId="0AA20869" w14:textId="77777777" w:rsidR="002419E6" w:rsidRPr="002419E6" w:rsidRDefault="002419E6" w:rsidP="002419E6">
            <w:pPr>
              <w:ind w:left="-107" w:right="-108" w:firstLine="29"/>
              <w:jc w:val="center"/>
              <w:rPr>
                <w:sz w:val="22"/>
                <w:szCs w:val="22"/>
                <w:lang w:eastAsia="en-US"/>
              </w:rPr>
            </w:pPr>
            <w:proofErr w:type="spellStart"/>
            <w:r w:rsidRPr="002419E6">
              <w:rPr>
                <w:sz w:val="22"/>
                <w:szCs w:val="22"/>
                <w:lang w:eastAsia="en-US"/>
              </w:rPr>
              <w:t>Одноставочный</w:t>
            </w:r>
            <w:proofErr w:type="spellEnd"/>
          </w:p>
          <w:p w14:paraId="0529591F" w14:textId="77777777" w:rsidR="002419E6" w:rsidRPr="002419E6" w:rsidRDefault="002419E6" w:rsidP="002419E6">
            <w:pPr>
              <w:ind w:left="-107" w:right="-2" w:firstLine="29"/>
              <w:jc w:val="center"/>
              <w:rPr>
                <w:sz w:val="22"/>
                <w:szCs w:val="22"/>
                <w:lang w:eastAsia="en-US"/>
              </w:rPr>
            </w:pPr>
            <w:r w:rsidRPr="002419E6">
              <w:rPr>
                <w:sz w:val="22"/>
                <w:szCs w:val="22"/>
                <w:lang w:eastAsia="en-US"/>
              </w:rPr>
              <w:t>руб./Гкал</w:t>
            </w:r>
          </w:p>
        </w:tc>
        <w:tc>
          <w:tcPr>
            <w:tcW w:w="1417" w:type="dxa"/>
            <w:shd w:val="clear" w:color="auto" w:fill="auto"/>
            <w:vAlign w:val="center"/>
          </w:tcPr>
          <w:p w14:paraId="1E4CBDD9" w14:textId="77777777" w:rsidR="002419E6" w:rsidRPr="002419E6" w:rsidRDefault="002419E6" w:rsidP="002419E6">
            <w:pPr>
              <w:ind w:left="-6" w:right="-61"/>
              <w:jc w:val="center"/>
              <w:rPr>
                <w:sz w:val="22"/>
                <w:szCs w:val="22"/>
              </w:rPr>
            </w:pPr>
            <w:r w:rsidRPr="002419E6">
              <w:rPr>
                <w:sz w:val="22"/>
                <w:szCs w:val="22"/>
              </w:rPr>
              <w:t>с 01.01.2019</w:t>
            </w:r>
          </w:p>
        </w:tc>
        <w:tc>
          <w:tcPr>
            <w:tcW w:w="1040" w:type="dxa"/>
            <w:shd w:val="clear" w:color="auto" w:fill="auto"/>
            <w:vAlign w:val="center"/>
          </w:tcPr>
          <w:p w14:paraId="011C0188" w14:textId="77777777" w:rsidR="002419E6" w:rsidRPr="002419E6" w:rsidRDefault="002419E6" w:rsidP="002419E6">
            <w:pPr>
              <w:jc w:val="center"/>
              <w:rPr>
                <w:sz w:val="22"/>
                <w:szCs w:val="22"/>
                <w:lang w:eastAsia="en-US"/>
              </w:rPr>
            </w:pPr>
            <w:r w:rsidRPr="002419E6">
              <w:rPr>
                <w:sz w:val="22"/>
                <w:szCs w:val="22"/>
                <w:lang w:eastAsia="en-US"/>
              </w:rPr>
              <w:t>4263,98</w:t>
            </w:r>
          </w:p>
        </w:tc>
        <w:tc>
          <w:tcPr>
            <w:tcW w:w="709" w:type="dxa"/>
            <w:shd w:val="clear" w:color="auto" w:fill="auto"/>
            <w:vAlign w:val="center"/>
          </w:tcPr>
          <w:p w14:paraId="2A736DC3" w14:textId="77777777" w:rsidR="002419E6" w:rsidRPr="002419E6" w:rsidRDefault="002419E6" w:rsidP="002419E6">
            <w:pPr>
              <w:ind w:left="-105" w:right="-108"/>
              <w:jc w:val="center"/>
              <w:rPr>
                <w:sz w:val="22"/>
                <w:szCs w:val="22"/>
                <w:lang w:eastAsia="en-US"/>
              </w:rPr>
            </w:pPr>
            <w:r w:rsidRPr="002419E6">
              <w:rPr>
                <w:sz w:val="22"/>
                <w:szCs w:val="22"/>
                <w:lang w:eastAsia="en-US"/>
              </w:rPr>
              <w:t>x</w:t>
            </w:r>
          </w:p>
        </w:tc>
        <w:tc>
          <w:tcPr>
            <w:tcW w:w="851" w:type="dxa"/>
            <w:shd w:val="clear" w:color="auto" w:fill="auto"/>
            <w:vAlign w:val="center"/>
          </w:tcPr>
          <w:p w14:paraId="2946A3E4" w14:textId="77777777" w:rsidR="002419E6" w:rsidRPr="002419E6" w:rsidRDefault="002419E6" w:rsidP="002419E6">
            <w:pPr>
              <w:ind w:left="-105" w:right="-108"/>
              <w:jc w:val="center"/>
              <w:rPr>
                <w:sz w:val="22"/>
                <w:szCs w:val="22"/>
                <w:lang w:eastAsia="en-US"/>
              </w:rPr>
            </w:pPr>
            <w:r w:rsidRPr="002419E6">
              <w:rPr>
                <w:sz w:val="22"/>
                <w:szCs w:val="22"/>
                <w:lang w:eastAsia="en-US"/>
              </w:rPr>
              <w:t>x</w:t>
            </w:r>
          </w:p>
        </w:tc>
        <w:tc>
          <w:tcPr>
            <w:tcW w:w="708" w:type="dxa"/>
            <w:shd w:val="clear" w:color="auto" w:fill="auto"/>
            <w:vAlign w:val="center"/>
          </w:tcPr>
          <w:p w14:paraId="160A1CD6" w14:textId="77777777" w:rsidR="002419E6" w:rsidRPr="002419E6" w:rsidRDefault="002419E6" w:rsidP="002419E6">
            <w:pPr>
              <w:ind w:left="-105" w:right="-108"/>
              <w:jc w:val="center"/>
              <w:rPr>
                <w:sz w:val="22"/>
                <w:szCs w:val="22"/>
                <w:lang w:eastAsia="en-US"/>
              </w:rPr>
            </w:pPr>
            <w:r w:rsidRPr="002419E6">
              <w:rPr>
                <w:sz w:val="22"/>
                <w:szCs w:val="22"/>
                <w:lang w:eastAsia="en-US"/>
              </w:rPr>
              <w:t>х</w:t>
            </w:r>
          </w:p>
        </w:tc>
        <w:tc>
          <w:tcPr>
            <w:tcW w:w="709" w:type="dxa"/>
            <w:shd w:val="clear" w:color="auto" w:fill="auto"/>
            <w:vAlign w:val="center"/>
          </w:tcPr>
          <w:p w14:paraId="1D010603" w14:textId="77777777" w:rsidR="002419E6" w:rsidRPr="002419E6" w:rsidRDefault="002419E6" w:rsidP="002419E6">
            <w:pPr>
              <w:ind w:left="-105" w:right="-108"/>
              <w:jc w:val="center"/>
              <w:rPr>
                <w:sz w:val="22"/>
                <w:szCs w:val="22"/>
                <w:lang w:eastAsia="en-US"/>
              </w:rPr>
            </w:pPr>
            <w:r w:rsidRPr="002419E6">
              <w:rPr>
                <w:sz w:val="22"/>
                <w:szCs w:val="22"/>
                <w:lang w:eastAsia="en-US"/>
              </w:rPr>
              <w:t>x</w:t>
            </w:r>
          </w:p>
        </w:tc>
        <w:tc>
          <w:tcPr>
            <w:tcW w:w="993" w:type="dxa"/>
            <w:shd w:val="clear" w:color="auto" w:fill="auto"/>
            <w:vAlign w:val="center"/>
          </w:tcPr>
          <w:p w14:paraId="4B506F21" w14:textId="77777777" w:rsidR="002419E6" w:rsidRPr="002419E6" w:rsidRDefault="002419E6" w:rsidP="002419E6">
            <w:pPr>
              <w:ind w:left="-105" w:right="-108"/>
              <w:jc w:val="center"/>
              <w:rPr>
                <w:sz w:val="22"/>
                <w:szCs w:val="22"/>
                <w:lang w:eastAsia="en-US"/>
              </w:rPr>
            </w:pPr>
            <w:r w:rsidRPr="002419E6">
              <w:rPr>
                <w:sz w:val="22"/>
                <w:szCs w:val="22"/>
                <w:lang w:eastAsia="en-US"/>
              </w:rPr>
              <w:t>x</w:t>
            </w:r>
          </w:p>
        </w:tc>
      </w:tr>
      <w:tr w:rsidR="002419E6" w:rsidRPr="002419E6" w14:paraId="10A67786" w14:textId="77777777" w:rsidTr="00EB0A6C">
        <w:trPr>
          <w:trHeight w:val="180"/>
          <w:jc w:val="center"/>
        </w:trPr>
        <w:tc>
          <w:tcPr>
            <w:tcW w:w="1327" w:type="dxa"/>
            <w:vMerge/>
            <w:shd w:val="clear" w:color="auto" w:fill="auto"/>
          </w:tcPr>
          <w:p w14:paraId="6806A1FF" w14:textId="77777777" w:rsidR="002419E6" w:rsidRPr="002419E6" w:rsidRDefault="002419E6" w:rsidP="002419E6">
            <w:pPr>
              <w:ind w:right="-2"/>
              <w:rPr>
                <w:sz w:val="22"/>
                <w:szCs w:val="22"/>
                <w:lang w:eastAsia="en-US"/>
              </w:rPr>
            </w:pPr>
          </w:p>
        </w:tc>
        <w:tc>
          <w:tcPr>
            <w:tcW w:w="1843" w:type="dxa"/>
            <w:vMerge/>
            <w:shd w:val="clear" w:color="auto" w:fill="auto"/>
          </w:tcPr>
          <w:p w14:paraId="6181AA3F" w14:textId="77777777" w:rsidR="002419E6" w:rsidRPr="002419E6" w:rsidRDefault="002419E6" w:rsidP="002419E6">
            <w:pPr>
              <w:ind w:right="-2"/>
              <w:jc w:val="center"/>
              <w:rPr>
                <w:sz w:val="22"/>
                <w:szCs w:val="22"/>
                <w:lang w:eastAsia="en-US"/>
              </w:rPr>
            </w:pPr>
          </w:p>
        </w:tc>
        <w:tc>
          <w:tcPr>
            <w:tcW w:w="1417" w:type="dxa"/>
            <w:shd w:val="clear" w:color="auto" w:fill="auto"/>
            <w:vAlign w:val="center"/>
          </w:tcPr>
          <w:p w14:paraId="466D2155" w14:textId="77777777" w:rsidR="002419E6" w:rsidRPr="002419E6" w:rsidRDefault="002419E6" w:rsidP="002419E6">
            <w:pPr>
              <w:ind w:left="-6" w:right="-61"/>
              <w:jc w:val="center"/>
              <w:rPr>
                <w:sz w:val="22"/>
                <w:szCs w:val="22"/>
              </w:rPr>
            </w:pPr>
            <w:r w:rsidRPr="002419E6">
              <w:rPr>
                <w:sz w:val="22"/>
                <w:szCs w:val="22"/>
              </w:rPr>
              <w:t>с 01.07.2019</w:t>
            </w:r>
          </w:p>
        </w:tc>
        <w:tc>
          <w:tcPr>
            <w:tcW w:w="1040" w:type="dxa"/>
            <w:shd w:val="clear" w:color="auto" w:fill="auto"/>
            <w:vAlign w:val="center"/>
          </w:tcPr>
          <w:p w14:paraId="63A489AD" w14:textId="77777777" w:rsidR="002419E6" w:rsidRPr="002419E6" w:rsidRDefault="002419E6" w:rsidP="002419E6">
            <w:pPr>
              <w:jc w:val="center"/>
              <w:rPr>
                <w:sz w:val="22"/>
                <w:szCs w:val="22"/>
                <w:lang w:eastAsia="en-US"/>
              </w:rPr>
            </w:pPr>
            <w:r w:rsidRPr="002419E6">
              <w:rPr>
                <w:sz w:val="22"/>
                <w:szCs w:val="22"/>
                <w:lang w:eastAsia="en-US"/>
              </w:rPr>
              <w:t>4771,82</w:t>
            </w:r>
          </w:p>
        </w:tc>
        <w:tc>
          <w:tcPr>
            <w:tcW w:w="709" w:type="dxa"/>
            <w:shd w:val="clear" w:color="auto" w:fill="auto"/>
            <w:vAlign w:val="center"/>
          </w:tcPr>
          <w:p w14:paraId="3A429CD9" w14:textId="77777777" w:rsidR="002419E6" w:rsidRPr="002419E6" w:rsidRDefault="002419E6" w:rsidP="002419E6">
            <w:pPr>
              <w:ind w:left="-105" w:right="-108"/>
              <w:jc w:val="center"/>
              <w:rPr>
                <w:sz w:val="22"/>
                <w:szCs w:val="22"/>
                <w:lang w:eastAsia="en-US"/>
              </w:rPr>
            </w:pPr>
            <w:r w:rsidRPr="002419E6">
              <w:rPr>
                <w:sz w:val="22"/>
                <w:szCs w:val="22"/>
                <w:lang w:eastAsia="en-US"/>
              </w:rPr>
              <w:t>x</w:t>
            </w:r>
          </w:p>
        </w:tc>
        <w:tc>
          <w:tcPr>
            <w:tcW w:w="851" w:type="dxa"/>
            <w:shd w:val="clear" w:color="auto" w:fill="auto"/>
            <w:vAlign w:val="center"/>
          </w:tcPr>
          <w:p w14:paraId="2887F2FF" w14:textId="77777777" w:rsidR="002419E6" w:rsidRPr="002419E6" w:rsidRDefault="002419E6" w:rsidP="002419E6">
            <w:pPr>
              <w:ind w:left="-105" w:right="-108"/>
              <w:jc w:val="center"/>
              <w:rPr>
                <w:sz w:val="22"/>
                <w:szCs w:val="22"/>
                <w:lang w:eastAsia="en-US"/>
              </w:rPr>
            </w:pPr>
            <w:r w:rsidRPr="002419E6">
              <w:rPr>
                <w:sz w:val="22"/>
                <w:szCs w:val="22"/>
                <w:lang w:eastAsia="en-US"/>
              </w:rPr>
              <w:t>x</w:t>
            </w:r>
          </w:p>
        </w:tc>
        <w:tc>
          <w:tcPr>
            <w:tcW w:w="708" w:type="dxa"/>
            <w:shd w:val="clear" w:color="auto" w:fill="auto"/>
            <w:vAlign w:val="center"/>
          </w:tcPr>
          <w:p w14:paraId="0281E307" w14:textId="77777777" w:rsidR="002419E6" w:rsidRPr="002419E6" w:rsidRDefault="002419E6" w:rsidP="002419E6">
            <w:pPr>
              <w:ind w:left="-105" w:right="-108"/>
              <w:jc w:val="center"/>
              <w:rPr>
                <w:sz w:val="22"/>
                <w:szCs w:val="22"/>
                <w:lang w:eastAsia="en-US"/>
              </w:rPr>
            </w:pPr>
            <w:r w:rsidRPr="002419E6">
              <w:rPr>
                <w:sz w:val="22"/>
                <w:szCs w:val="22"/>
                <w:lang w:eastAsia="en-US"/>
              </w:rPr>
              <w:t>x</w:t>
            </w:r>
          </w:p>
        </w:tc>
        <w:tc>
          <w:tcPr>
            <w:tcW w:w="709" w:type="dxa"/>
            <w:shd w:val="clear" w:color="auto" w:fill="auto"/>
            <w:vAlign w:val="center"/>
          </w:tcPr>
          <w:p w14:paraId="4BEF3479" w14:textId="77777777" w:rsidR="002419E6" w:rsidRPr="002419E6" w:rsidRDefault="002419E6" w:rsidP="002419E6">
            <w:pPr>
              <w:ind w:left="-105" w:right="-108"/>
              <w:jc w:val="center"/>
              <w:rPr>
                <w:sz w:val="22"/>
                <w:szCs w:val="22"/>
                <w:lang w:eastAsia="en-US"/>
              </w:rPr>
            </w:pPr>
            <w:r w:rsidRPr="002419E6">
              <w:rPr>
                <w:sz w:val="22"/>
                <w:szCs w:val="22"/>
                <w:lang w:eastAsia="en-US"/>
              </w:rPr>
              <w:t>x</w:t>
            </w:r>
          </w:p>
        </w:tc>
        <w:tc>
          <w:tcPr>
            <w:tcW w:w="993" w:type="dxa"/>
            <w:shd w:val="clear" w:color="auto" w:fill="auto"/>
            <w:vAlign w:val="center"/>
          </w:tcPr>
          <w:p w14:paraId="32BCD0E4" w14:textId="77777777" w:rsidR="002419E6" w:rsidRPr="002419E6" w:rsidRDefault="002419E6" w:rsidP="002419E6">
            <w:pPr>
              <w:ind w:left="-105" w:right="-108"/>
              <w:jc w:val="center"/>
              <w:rPr>
                <w:sz w:val="22"/>
                <w:szCs w:val="22"/>
                <w:lang w:eastAsia="en-US"/>
              </w:rPr>
            </w:pPr>
            <w:r w:rsidRPr="002419E6">
              <w:rPr>
                <w:sz w:val="22"/>
                <w:szCs w:val="22"/>
                <w:lang w:eastAsia="en-US"/>
              </w:rPr>
              <w:t>x</w:t>
            </w:r>
          </w:p>
        </w:tc>
      </w:tr>
      <w:tr w:rsidR="002419E6" w:rsidRPr="002419E6" w14:paraId="41965696" w14:textId="77777777" w:rsidTr="00EB0A6C">
        <w:trPr>
          <w:trHeight w:val="180"/>
          <w:jc w:val="center"/>
        </w:trPr>
        <w:tc>
          <w:tcPr>
            <w:tcW w:w="1327" w:type="dxa"/>
            <w:vMerge/>
            <w:shd w:val="clear" w:color="auto" w:fill="auto"/>
          </w:tcPr>
          <w:p w14:paraId="5D440819" w14:textId="77777777" w:rsidR="002419E6" w:rsidRPr="002419E6" w:rsidRDefault="002419E6" w:rsidP="002419E6">
            <w:pPr>
              <w:ind w:right="-2"/>
              <w:rPr>
                <w:sz w:val="22"/>
                <w:szCs w:val="22"/>
                <w:lang w:eastAsia="en-US"/>
              </w:rPr>
            </w:pPr>
          </w:p>
        </w:tc>
        <w:tc>
          <w:tcPr>
            <w:tcW w:w="1843" w:type="dxa"/>
            <w:vMerge/>
            <w:shd w:val="clear" w:color="auto" w:fill="auto"/>
          </w:tcPr>
          <w:p w14:paraId="15F79EAC" w14:textId="77777777" w:rsidR="002419E6" w:rsidRPr="002419E6" w:rsidRDefault="002419E6" w:rsidP="002419E6">
            <w:pPr>
              <w:ind w:right="-2"/>
              <w:jc w:val="center"/>
              <w:rPr>
                <w:sz w:val="22"/>
                <w:szCs w:val="22"/>
                <w:lang w:eastAsia="en-US"/>
              </w:rPr>
            </w:pPr>
          </w:p>
        </w:tc>
        <w:tc>
          <w:tcPr>
            <w:tcW w:w="1417" w:type="dxa"/>
            <w:shd w:val="clear" w:color="auto" w:fill="auto"/>
            <w:vAlign w:val="center"/>
          </w:tcPr>
          <w:p w14:paraId="578EDC10" w14:textId="77777777" w:rsidR="002419E6" w:rsidRPr="002419E6" w:rsidRDefault="002419E6" w:rsidP="002419E6">
            <w:pPr>
              <w:ind w:left="-6" w:right="-61"/>
              <w:jc w:val="center"/>
              <w:rPr>
                <w:sz w:val="22"/>
                <w:szCs w:val="22"/>
              </w:rPr>
            </w:pPr>
            <w:r w:rsidRPr="002419E6">
              <w:rPr>
                <w:sz w:val="22"/>
                <w:szCs w:val="22"/>
              </w:rPr>
              <w:t>с 01.01.2020</w:t>
            </w:r>
          </w:p>
        </w:tc>
        <w:tc>
          <w:tcPr>
            <w:tcW w:w="1040" w:type="dxa"/>
            <w:shd w:val="clear" w:color="auto" w:fill="auto"/>
            <w:vAlign w:val="center"/>
          </w:tcPr>
          <w:p w14:paraId="1E9D38C4" w14:textId="77777777" w:rsidR="002419E6" w:rsidRPr="002419E6" w:rsidRDefault="002419E6" w:rsidP="002419E6">
            <w:pPr>
              <w:jc w:val="center"/>
              <w:rPr>
                <w:sz w:val="22"/>
                <w:szCs w:val="22"/>
                <w:lang w:eastAsia="en-US"/>
              </w:rPr>
            </w:pPr>
            <w:r w:rsidRPr="002419E6">
              <w:rPr>
                <w:sz w:val="22"/>
                <w:szCs w:val="22"/>
                <w:lang w:eastAsia="en-US"/>
              </w:rPr>
              <w:t>4771,82</w:t>
            </w:r>
          </w:p>
        </w:tc>
        <w:tc>
          <w:tcPr>
            <w:tcW w:w="709" w:type="dxa"/>
            <w:shd w:val="clear" w:color="auto" w:fill="auto"/>
            <w:vAlign w:val="center"/>
          </w:tcPr>
          <w:p w14:paraId="109780B6" w14:textId="77777777" w:rsidR="002419E6" w:rsidRPr="002419E6" w:rsidRDefault="002419E6" w:rsidP="002419E6">
            <w:pPr>
              <w:ind w:left="-105" w:right="-108"/>
              <w:jc w:val="center"/>
              <w:rPr>
                <w:sz w:val="22"/>
                <w:szCs w:val="22"/>
                <w:lang w:eastAsia="en-US"/>
              </w:rPr>
            </w:pPr>
            <w:r w:rsidRPr="002419E6">
              <w:rPr>
                <w:sz w:val="22"/>
                <w:szCs w:val="22"/>
                <w:lang w:eastAsia="en-US"/>
              </w:rPr>
              <w:t>x</w:t>
            </w:r>
          </w:p>
        </w:tc>
        <w:tc>
          <w:tcPr>
            <w:tcW w:w="851" w:type="dxa"/>
            <w:shd w:val="clear" w:color="auto" w:fill="auto"/>
            <w:vAlign w:val="center"/>
          </w:tcPr>
          <w:p w14:paraId="1F3180DD" w14:textId="77777777" w:rsidR="002419E6" w:rsidRPr="002419E6" w:rsidRDefault="002419E6" w:rsidP="002419E6">
            <w:pPr>
              <w:ind w:left="-105" w:right="-108"/>
              <w:jc w:val="center"/>
              <w:rPr>
                <w:sz w:val="22"/>
                <w:szCs w:val="22"/>
                <w:lang w:eastAsia="en-US"/>
              </w:rPr>
            </w:pPr>
            <w:r w:rsidRPr="002419E6">
              <w:rPr>
                <w:sz w:val="22"/>
                <w:szCs w:val="22"/>
                <w:lang w:eastAsia="en-US"/>
              </w:rPr>
              <w:t>x</w:t>
            </w:r>
          </w:p>
        </w:tc>
        <w:tc>
          <w:tcPr>
            <w:tcW w:w="708" w:type="dxa"/>
            <w:shd w:val="clear" w:color="auto" w:fill="auto"/>
            <w:vAlign w:val="center"/>
          </w:tcPr>
          <w:p w14:paraId="49296159" w14:textId="77777777" w:rsidR="002419E6" w:rsidRPr="002419E6" w:rsidRDefault="002419E6" w:rsidP="002419E6">
            <w:pPr>
              <w:ind w:left="-105" w:right="-108"/>
              <w:jc w:val="center"/>
              <w:rPr>
                <w:sz w:val="22"/>
                <w:szCs w:val="22"/>
                <w:lang w:eastAsia="en-US"/>
              </w:rPr>
            </w:pPr>
            <w:r w:rsidRPr="002419E6">
              <w:rPr>
                <w:sz w:val="22"/>
                <w:szCs w:val="22"/>
                <w:lang w:eastAsia="en-US"/>
              </w:rPr>
              <w:t>x</w:t>
            </w:r>
          </w:p>
        </w:tc>
        <w:tc>
          <w:tcPr>
            <w:tcW w:w="709" w:type="dxa"/>
            <w:shd w:val="clear" w:color="auto" w:fill="auto"/>
            <w:vAlign w:val="center"/>
          </w:tcPr>
          <w:p w14:paraId="53885C9C" w14:textId="77777777" w:rsidR="002419E6" w:rsidRPr="002419E6" w:rsidRDefault="002419E6" w:rsidP="002419E6">
            <w:pPr>
              <w:ind w:left="-105" w:right="-108"/>
              <w:jc w:val="center"/>
              <w:rPr>
                <w:sz w:val="22"/>
                <w:szCs w:val="22"/>
                <w:lang w:eastAsia="en-US"/>
              </w:rPr>
            </w:pPr>
            <w:r w:rsidRPr="002419E6">
              <w:rPr>
                <w:sz w:val="22"/>
                <w:szCs w:val="22"/>
                <w:lang w:eastAsia="en-US"/>
              </w:rPr>
              <w:t>x</w:t>
            </w:r>
          </w:p>
        </w:tc>
        <w:tc>
          <w:tcPr>
            <w:tcW w:w="993" w:type="dxa"/>
            <w:shd w:val="clear" w:color="auto" w:fill="auto"/>
            <w:vAlign w:val="center"/>
          </w:tcPr>
          <w:p w14:paraId="3155BF3D" w14:textId="77777777" w:rsidR="002419E6" w:rsidRPr="002419E6" w:rsidRDefault="002419E6" w:rsidP="002419E6">
            <w:pPr>
              <w:ind w:left="-105" w:right="-108"/>
              <w:jc w:val="center"/>
              <w:rPr>
                <w:sz w:val="22"/>
                <w:szCs w:val="22"/>
                <w:lang w:eastAsia="en-US"/>
              </w:rPr>
            </w:pPr>
            <w:r w:rsidRPr="002419E6">
              <w:rPr>
                <w:sz w:val="22"/>
                <w:szCs w:val="22"/>
                <w:lang w:eastAsia="en-US"/>
              </w:rPr>
              <w:t>x</w:t>
            </w:r>
          </w:p>
        </w:tc>
      </w:tr>
      <w:tr w:rsidR="002419E6" w:rsidRPr="002419E6" w14:paraId="5082BFFB" w14:textId="77777777" w:rsidTr="00EB0A6C">
        <w:trPr>
          <w:trHeight w:val="180"/>
          <w:jc w:val="center"/>
        </w:trPr>
        <w:tc>
          <w:tcPr>
            <w:tcW w:w="1327" w:type="dxa"/>
            <w:vMerge/>
            <w:shd w:val="clear" w:color="auto" w:fill="auto"/>
          </w:tcPr>
          <w:p w14:paraId="3F8480A6" w14:textId="77777777" w:rsidR="002419E6" w:rsidRPr="002419E6" w:rsidRDefault="002419E6" w:rsidP="002419E6">
            <w:pPr>
              <w:ind w:right="-2"/>
              <w:rPr>
                <w:sz w:val="22"/>
                <w:szCs w:val="22"/>
                <w:lang w:eastAsia="en-US"/>
              </w:rPr>
            </w:pPr>
          </w:p>
        </w:tc>
        <w:tc>
          <w:tcPr>
            <w:tcW w:w="1843" w:type="dxa"/>
            <w:vMerge/>
            <w:shd w:val="clear" w:color="auto" w:fill="auto"/>
          </w:tcPr>
          <w:p w14:paraId="59483712" w14:textId="77777777" w:rsidR="002419E6" w:rsidRPr="002419E6" w:rsidRDefault="002419E6" w:rsidP="002419E6">
            <w:pPr>
              <w:ind w:right="-2"/>
              <w:jc w:val="center"/>
              <w:rPr>
                <w:sz w:val="22"/>
                <w:szCs w:val="22"/>
                <w:lang w:eastAsia="en-US"/>
              </w:rPr>
            </w:pPr>
          </w:p>
        </w:tc>
        <w:tc>
          <w:tcPr>
            <w:tcW w:w="1417" w:type="dxa"/>
            <w:shd w:val="clear" w:color="auto" w:fill="auto"/>
            <w:vAlign w:val="center"/>
          </w:tcPr>
          <w:p w14:paraId="4275946A" w14:textId="77777777" w:rsidR="002419E6" w:rsidRPr="002419E6" w:rsidRDefault="002419E6" w:rsidP="002419E6">
            <w:pPr>
              <w:ind w:left="-6" w:right="-61"/>
              <w:jc w:val="center"/>
              <w:rPr>
                <w:sz w:val="22"/>
                <w:szCs w:val="22"/>
              </w:rPr>
            </w:pPr>
            <w:r w:rsidRPr="002419E6">
              <w:rPr>
                <w:sz w:val="22"/>
                <w:szCs w:val="22"/>
              </w:rPr>
              <w:t>с 01.07.2020</w:t>
            </w:r>
          </w:p>
        </w:tc>
        <w:tc>
          <w:tcPr>
            <w:tcW w:w="1040" w:type="dxa"/>
            <w:shd w:val="clear" w:color="auto" w:fill="auto"/>
            <w:vAlign w:val="center"/>
          </w:tcPr>
          <w:p w14:paraId="33CB8F69" w14:textId="77777777" w:rsidR="002419E6" w:rsidRPr="002419E6" w:rsidRDefault="002419E6" w:rsidP="002419E6">
            <w:pPr>
              <w:jc w:val="center"/>
              <w:rPr>
                <w:sz w:val="22"/>
                <w:szCs w:val="22"/>
                <w:lang w:eastAsia="en-US"/>
              </w:rPr>
            </w:pPr>
            <w:r w:rsidRPr="002419E6">
              <w:rPr>
                <w:sz w:val="22"/>
                <w:szCs w:val="22"/>
                <w:lang w:eastAsia="en-US"/>
              </w:rPr>
              <w:t>5058,13</w:t>
            </w:r>
          </w:p>
        </w:tc>
        <w:tc>
          <w:tcPr>
            <w:tcW w:w="709" w:type="dxa"/>
            <w:shd w:val="clear" w:color="auto" w:fill="auto"/>
            <w:vAlign w:val="center"/>
          </w:tcPr>
          <w:p w14:paraId="23496E03" w14:textId="77777777" w:rsidR="002419E6" w:rsidRPr="002419E6" w:rsidRDefault="002419E6" w:rsidP="002419E6">
            <w:pPr>
              <w:ind w:left="-105" w:right="-108"/>
              <w:jc w:val="center"/>
              <w:rPr>
                <w:sz w:val="22"/>
                <w:szCs w:val="22"/>
                <w:lang w:eastAsia="en-US"/>
              </w:rPr>
            </w:pPr>
            <w:r w:rsidRPr="002419E6">
              <w:rPr>
                <w:sz w:val="22"/>
                <w:szCs w:val="22"/>
                <w:lang w:eastAsia="en-US"/>
              </w:rPr>
              <w:t>x</w:t>
            </w:r>
          </w:p>
        </w:tc>
        <w:tc>
          <w:tcPr>
            <w:tcW w:w="851" w:type="dxa"/>
            <w:shd w:val="clear" w:color="auto" w:fill="auto"/>
            <w:vAlign w:val="center"/>
          </w:tcPr>
          <w:p w14:paraId="530E2BC6" w14:textId="77777777" w:rsidR="002419E6" w:rsidRPr="002419E6" w:rsidRDefault="002419E6" w:rsidP="002419E6">
            <w:pPr>
              <w:ind w:left="-105" w:right="-108"/>
              <w:jc w:val="center"/>
              <w:rPr>
                <w:sz w:val="22"/>
                <w:szCs w:val="22"/>
                <w:lang w:eastAsia="en-US"/>
              </w:rPr>
            </w:pPr>
            <w:r w:rsidRPr="002419E6">
              <w:rPr>
                <w:sz w:val="22"/>
                <w:szCs w:val="22"/>
                <w:lang w:eastAsia="en-US"/>
              </w:rPr>
              <w:t>x</w:t>
            </w:r>
          </w:p>
        </w:tc>
        <w:tc>
          <w:tcPr>
            <w:tcW w:w="708" w:type="dxa"/>
            <w:shd w:val="clear" w:color="auto" w:fill="auto"/>
            <w:vAlign w:val="center"/>
          </w:tcPr>
          <w:p w14:paraId="61B23E18" w14:textId="77777777" w:rsidR="002419E6" w:rsidRPr="002419E6" w:rsidRDefault="002419E6" w:rsidP="002419E6">
            <w:pPr>
              <w:ind w:left="-105" w:right="-108"/>
              <w:jc w:val="center"/>
              <w:rPr>
                <w:sz w:val="22"/>
                <w:szCs w:val="22"/>
                <w:lang w:eastAsia="en-US"/>
              </w:rPr>
            </w:pPr>
            <w:r w:rsidRPr="002419E6">
              <w:rPr>
                <w:sz w:val="22"/>
                <w:szCs w:val="22"/>
                <w:lang w:eastAsia="en-US"/>
              </w:rPr>
              <w:t>x</w:t>
            </w:r>
          </w:p>
        </w:tc>
        <w:tc>
          <w:tcPr>
            <w:tcW w:w="709" w:type="dxa"/>
            <w:shd w:val="clear" w:color="auto" w:fill="auto"/>
            <w:vAlign w:val="center"/>
          </w:tcPr>
          <w:p w14:paraId="0E04FF88" w14:textId="77777777" w:rsidR="002419E6" w:rsidRPr="002419E6" w:rsidRDefault="002419E6" w:rsidP="002419E6">
            <w:pPr>
              <w:ind w:left="-105" w:right="-108"/>
              <w:jc w:val="center"/>
              <w:rPr>
                <w:sz w:val="22"/>
                <w:szCs w:val="22"/>
                <w:lang w:eastAsia="en-US"/>
              </w:rPr>
            </w:pPr>
            <w:r w:rsidRPr="002419E6">
              <w:rPr>
                <w:sz w:val="22"/>
                <w:szCs w:val="22"/>
                <w:lang w:eastAsia="en-US"/>
              </w:rPr>
              <w:t>x</w:t>
            </w:r>
          </w:p>
        </w:tc>
        <w:tc>
          <w:tcPr>
            <w:tcW w:w="993" w:type="dxa"/>
            <w:shd w:val="clear" w:color="auto" w:fill="auto"/>
            <w:vAlign w:val="center"/>
          </w:tcPr>
          <w:p w14:paraId="70CBAB97" w14:textId="77777777" w:rsidR="002419E6" w:rsidRPr="002419E6" w:rsidRDefault="002419E6" w:rsidP="002419E6">
            <w:pPr>
              <w:ind w:left="-105" w:right="-108"/>
              <w:jc w:val="center"/>
              <w:rPr>
                <w:sz w:val="22"/>
                <w:szCs w:val="22"/>
                <w:lang w:eastAsia="en-US"/>
              </w:rPr>
            </w:pPr>
            <w:r w:rsidRPr="002419E6">
              <w:rPr>
                <w:sz w:val="22"/>
                <w:szCs w:val="22"/>
                <w:lang w:eastAsia="en-US"/>
              </w:rPr>
              <w:t>x</w:t>
            </w:r>
          </w:p>
        </w:tc>
      </w:tr>
    </w:tbl>
    <w:p w14:paraId="430BF166" w14:textId="77777777" w:rsidR="002419E6" w:rsidRPr="002419E6" w:rsidRDefault="002419E6" w:rsidP="002419E6">
      <w:pPr>
        <w:rPr>
          <w:lang w:eastAsia="en-US"/>
        </w:rPr>
      </w:pPr>
      <w:r w:rsidRPr="002419E6">
        <w:rPr>
          <w:lang w:eastAsia="en-US"/>
        </w:rPr>
        <w:br w:type="page"/>
      </w:r>
    </w:p>
    <w:tbl>
      <w:tblPr>
        <w:tblW w:w="95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27"/>
        <w:gridCol w:w="1843"/>
        <w:gridCol w:w="1417"/>
        <w:gridCol w:w="1040"/>
        <w:gridCol w:w="709"/>
        <w:gridCol w:w="851"/>
        <w:gridCol w:w="708"/>
        <w:gridCol w:w="709"/>
        <w:gridCol w:w="993"/>
      </w:tblGrid>
      <w:tr w:rsidR="002419E6" w:rsidRPr="002419E6" w14:paraId="209AC316" w14:textId="77777777" w:rsidTr="00EB0A6C">
        <w:trPr>
          <w:trHeight w:val="180"/>
          <w:jc w:val="center"/>
        </w:trPr>
        <w:tc>
          <w:tcPr>
            <w:tcW w:w="1327" w:type="dxa"/>
            <w:shd w:val="clear" w:color="auto" w:fill="auto"/>
            <w:vAlign w:val="center"/>
          </w:tcPr>
          <w:p w14:paraId="3C38C181" w14:textId="77777777" w:rsidR="002419E6" w:rsidRPr="002419E6" w:rsidRDefault="002419E6" w:rsidP="002419E6">
            <w:pPr>
              <w:ind w:right="-2"/>
              <w:jc w:val="center"/>
              <w:rPr>
                <w:sz w:val="22"/>
                <w:szCs w:val="22"/>
                <w:lang w:eastAsia="en-US"/>
              </w:rPr>
            </w:pPr>
            <w:r w:rsidRPr="002419E6">
              <w:rPr>
                <w:sz w:val="22"/>
                <w:szCs w:val="22"/>
                <w:lang w:eastAsia="en-US"/>
              </w:rPr>
              <w:lastRenderedPageBreak/>
              <w:t>1</w:t>
            </w:r>
          </w:p>
        </w:tc>
        <w:tc>
          <w:tcPr>
            <w:tcW w:w="1843" w:type="dxa"/>
            <w:shd w:val="clear" w:color="auto" w:fill="auto"/>
            <w:vAlign w:val="center"/>
          </w:tcPr>
          <w:p w14:paraId="68643778" w14:textId="77777777" w:rsidR="002419E6" w:rsidRPr="002419E6" w:rsidRDefault="002419E6" w:rsidP="002419E6">
            <w:pPr>
              <w:ind w:right="-2"/>
              <w:jc w:val="center"/>
              <w:rPr>
                <w:sz w:val="22"/>
                <w:szCs w:val="22"/>
                <w:lang w:eastAsia="en-US"/>
              </w:rPr>
            </w:pPr>
            <w:r w:rsidRPr="002419E6">
              <w:rPr>
                <w:sz w:val="22"/>
                <w:szCs w:val="22"/>
                <w:lang w:eastAsia="en-US"/>
              </w:rPr>
              <w:t>2</w:t>
            </w:r>
          </w:p>
        </w:tc>
        <w:tc>
          <w:tcPr>
            <w:tcW w:w="1417" w:type="dxa"/>
            <w:shd w:val="clear" w:color="auto" w:fill="auto"/>
            <w:vAlign w:val="center"/>
          </w:tcPr>
          <w:p w14:paraId="67B0ECFA" w14:textId="77777777" w:rsidR="002419E6" w:rsidRPr="002419E6" w:rsidRDefault="002419E6" w:rsidP="002419E6">
            <w:pPr>
              <w:ind w:left="-6" w:right="-61"/>
              <w:jc w:val="center"/>
              <w:rPr>
                <w:sz w:val="22"/>
                <w:szCs w:val="22"/>
              </w:rPr>
            </w:pPr>
            <w:r w:rsidRPr="002419E6">
              <w:rPr>
                <w:sz w:val="22"/>
                <w:szCs w:val="22"/>
              </w:rPr>
              <w:t>3</w:t>
            </w:r>
          </w:p>
        </w:tc>
        <w:tc>
          <w:tcPr>
            <w:tcW w:w="1040" w:type="dxa"/>
            <w:shd w:val="clear" w:color="auto" w:fill="auto"/>
            <w:vAlign w:val="center"/>
          </w:tcPr>
          <w:p w14:paraId="098032BA" w14:textId="77777777" w:rsidR="002419E6" w:rsidRPr="002419E6" w:rsidRDefault="002419E6" w:rsidP="002419E6">
            <w:pPr>
              <w:jc w:val="center"/>
              <w:rPr>
                <w:sz w:val="22"/>
                <w:szCs w:val="22"/>
                <w:lang w:eastAsia="en-US"/>
              </w:rPr>
            </w:pPr>
            <w:r w:rsidRPr="002419E6">
              <w:rPr>
                <w:sz w:val="22"/>
                <w:szCs w:val="22"/>
                <w:lang w:eastAsia="en-US"/>
              </w:rPr>
              <w:t>4</w:t>
            </w:r>
          </w:p>
        </w:tc>
        <w:tc>
          <w:tcPr>
            <w:tcW w:w="709" w:type="dxa"/>
            <w:shd w:val="clear" w:color="auto" w:fill="auto"/>
            <w:vAlign w:val="center"/>
          </w:tcPr>
          <w:p w14:paraId="1626BF5F" w14:textId="77777777" w:rsidR="002419E6" w:rsidRPr="002419E6" w:rsidRDefault="002419E6" w:rsidP="002419E6">
            <w:pPr>
              <w:ind w:left="-105" w:right="-108"/>
              <w:jc w:val="center"/>
              <w:rPr>
                <w:sz w:val="22"/>
                <w:szCs w:val="22"/>
                <w:lang w:eastAsia="en-US"/>
              </w:rPr>
            </w:pPr>
            <w:r w:rsidRPr="002419E6">
              <w:rPr>
                <w:sz w:val="22"/>
                <w:szCs w:val="22"/>
                <w:lang w:eastAsia="en-US"/>
              </w:rPr>
              <w:t>5</w:t>
            </w:r>
          </w:p>
        </w:tc>
        <w:tc>
          <w:tcPr>
            <w:tcW w:w="851" w:type="dxa"/>
            <w:shd w:val="clear" w:color="auto" w:fill="auto"/>
            <w:vAlign w:val="center"/>
          </w:tcPr>
          <w:p w14:paraId="67886305" w14:textId="77777777" w:rsidR="002419E6" w:rsidRPr="002419E6" w:rsidRDefault="002419E6" w:rsidP="002419E6">
            <w:pPr>
              <w:ind w:left="-105" w:right="-108"/>
              <w:jc w:val="center"/>
              <w:rPr>
                <w:sz w:val="22"/>
                <w:szCs w:val="22"/>
                <w:lang w:eastAsia="en-US"/>
              </w:rPr>
            </w:pPr>
            <w:r w:rsidRPr="002419E6">
              <w:rPr>
                <w:sz w:val="22"/>
                <w:szCs w:val="22"/>
                <w:lang w:eastAsia="en-US"/>
              </w:rPr>
              <w:t>6</w:t>
            </w:r>
          </w:p>
        </w:tc>
        <w:tc>
          <w:tcPr>
            <w:tcW w:w="708" w:type="dxa"/>
            <w:shd w:val="clear" w:color="auto" w:fill="auto"/>
            <w:vAlign w:val="center"/>
          </w:tcPr>
          <w:p w14:paraId="764BA9E7" w14:textId="77777777" w:rsidR="002419E6" w:rsidRPr="002419E6" w:rsidRDefault="002419E6" w:rsidP="002419E6">
            <w:pPr>
              <w:ind w:left="-105" w:right="-108"/>
              <w:jc w:val="center"/>
              <w:rPr>
                <w:sz w:val="22"/>
                <w:szCs w:val="22"/>
                <w:lang w:eastAsia="en-US"/>
              </w:rPr>
            </w:pPr>
            <w:r w:rsidRPr="002419E6">
              <w:rPr>
                <w:sz w:val="22"/>
                <w:szCs w:val="22"/>
                <w:lang w:eastAsia="en-US"/>
              </w:rPr>
              <w:t>7</w:t>
            </w:r>
          </w:p>
        </w:tc>
        <w:tc>
          <w:tcPr>
            <w:tcW w:w="709" w:type="dxa"/>
            <w:shd w:val="clear" w:color="auto" w:fill="auto"/>
            <w:vAlign w:val="center"/>
          </w:tcPr>
          <w:p w14:paraId="4FC2031F" w14:textId="77777777" w:rsidR="002419E6" w:rsidRPr="002419E6" w:rsidRDefault="002419E6" w:rsidP="002419E6">
            <w:pPr>
              <w:ind w:left="-105" w:right="-108"/>
              <w:jc w:val="center"/>
              <w:rPr>
                <w:sz w:val="22"/>
                <w:szCs w:val="22"/>
                <w:lang w:eastAsia="en-US"/>
              </w:rPr>
            </w:pPr>
            <w:r w:rsidRPr="002419E6">
              <w:rPr>
                <w:sz w:val="22"/>
                <w:szCs w:val="22"/>
                <w:lang w:eastAsia="en-US"/>
              </w:rPr>
              <w:t>8</w:t>
            </w:r>
          </w:p>
        </w:tc>
        <w:tc>
          <w:tcPr>
            <w:tcW w:w="993" w:type="dxa"/>
            <w:shd w:val="clear" w:color="auto" w:fill="auto"/>
            <w:vAlign w:val="center"/>
          </w:tcPr>
          <w:p w14:paraId="60FE8E02" w14:textId="77777777" w:rsidR="002419E6" w:rsidRPr="002419E6" w:rsidRDefault="002419E6" w:rsidP="002419E6">
            <w:pPr>
              <w:ind w:left="-105" w:right="-108"/>
              <w:jc w:val="center"/>
              <w:rPr>
                <w:sz w:val="22"/>
                <w:szCs w:val="22"/>
                <w:lang w:eastAsia="en-US"/>
              </w:rPr>
            </w:pPr>
            <w:r w:rsidRPr="002419E6">
              <w:rPr>
                <w:sz w:val="22"/>
                <w:szCs w:val="22"/>
                <w:lang w:eastAsia="en-US"/>
              </w:rPr>
              <w:t>9</w:t>
            </w:r>
          </w:p>
        </w:tc>
      </w:tr>
      <w:tr w:rsidR="002419E6" w:rsidRPr="002419E6" w14:paraId="7AE9EEBB" w14:textId="77777777" w:rsidTr="00EB0A6C">
        <w:trPr>
          <w:trHeight w:val="180"/>
          <w:jc w:val="center"/>
        </w:trPr>
        <w:tc>
          <w:tcPr>
            <w:tcW w:w="1327" w:type="dxa"/>
            <w:vMerge w:val="restart"/>
            <w:shd w:val="clear" w:color="auto" w:fill="auto"/>
          </w:tcPr>
          <w:p w14:paraId="6C3AED18" w14:textId="77777777" w:rsidR="002419E6" w:rsidRPr="002419E6" w:rsidRDefault="002419E6" w:rsidP="002419E6">
            <w:pPr>
              <w:ind w:right="-2"/>
              <w:rPr>
                <w:sz w:val="22"/>
                <w:szCs w:val="22"/>
                <w:lang w:eastAsia="en-US"/>
              </w:rPr>
            </w:pPr>
          </w:p>
        </w:tc>
        <w:tc>
          <w:tcPr>
            <w:tcW w:w="1843" w:type="dxa"/>
            <w:vMerge w:val="restart"/>
            <w:shd w:val="clear" w:color="auto" w:fill="auto"/>
          </w:tcPr>
          <w:p w14:paraId="2BA6A436" w14:textId="77777777" w:rsidR="002419E6" w:rsidRPr="002419E6" w:rsidRDefault="002419E6" w:rsidP="002419E6">
            <w:pPr>
              <w:ind w:right="-2"/>
              <w:jc w:val="center"/>
              <w:rPr>
                <w:sz w:val="22"/>
                <w:szCs w:val="22"/>
                <w:lang w:eastAsia="en-US"/>
              </w:rPr>
            </w:pPr>
          </w:p>
        </w:tc>
        <w:tc>
          <w:tcPr>
            <w:tcW w:w="1417" w:type="dxa"/>
            <w:shd w:val="clear" w:color="auto" w:fill="auto"/>
            <w:vAlign w:val="center"/>
          </w:tcPr>
          <w:p w14:paraId="32F67413" w14:textId="77777777" w:rsidR="002419E6" w:rsidRPr="002419E6" w:rsidRDefault="002419E6" w:rsidP="002419E6">
            <w:pPr>
              <w:ind w:left="-6" w:right="-61"/>
              <w:jc w:val="center"/>
              <w:rPr>
                <w:sz w:val="22"/>
                <w:szCs w:val="22"/>
              </w:rPr>
            </w:pPr>
            <w:r w:rsidRPr="002419E6">
              <w:rPr>
                <w:sz w:val="22"/>
                <w:szCs w:val="22"/>
              </w:rPr>
              <w:t>с 01.01.2021</w:t>
            </w:r>
          </w:p>
        </w:tc>
        <w:tc>
          <w:tcPr>
            <w:tcW w:w="1040" w:type="dxa"/>
            <w:shd w:val="clear" w:color="auto" w:fill="auto"/>
            <w:vAlign w:val="center"/>
          </w:tcPr>
          <w:p w14:paraId="33CFC92E" w14:textId="77777777" w:rsidR="002419E6" w:rsidRPr="002419E6" w:rsidRDefault="002419E6" w:rsidP="002419E6">
            <w:pPr>
              <w:jc w:val="center"/>
              <w:rPr>
                <w:sz w:val="22"/>
                <w:szCs w:val="22"/>
                <w:lang w:eastAsia="en-US"/>
              </w:rPr>
            </w:pPr>
            <w:r w:rsidRPr="002419E6">
              <w:rPr>
                <w:sz w:val="22"/>
                <w:szCs w:val="22"/>
                <w:lang w:eastAsia="en-US"/>
              </w:rPr>
              <w:t>5058,13</w:t>
            </w:r>
          </w:p>
        </w:tc>
        <w:tc>
          <w:tcPr>
            <w:tcW w:w="709" w:type="dxa"/>
            <w:shd w:val="clear" w:color="auto" w:fill="auto"/>
            <w:vAlign w:val="center"/>
          </w:tcPr>
          <w:p w14:paraId="4565C01A" w14:textId="77777777" w:rsidR="002419E6" w:rsidRPr="002419E6" w:rsidRDefault="002419E6" w:rsidP="002419E6">
            <w:pPr>
              <w:ind w:left="-105" w:right="-108"/>
              <w:jc w:val="center"/>
              <w:rPr>
                <w:sz w:val="22"/>
                <w:szCs w:val="22"/>
                <w:lang w:eastAsia="en-US"/>
              </w:rPr>
            </w:pPr>
            <w:r w:rsidRPr="002419E6">
              <w:rPr>
                <w:sz w:val="22"/>
                <w:szCs w:val="22"/>
                <w:lang w:eastAsia="en-US"/>
              </w:rPr>
              <w:t>x</w:t>
            </w:r>
          </w:p>
        </w:tc>
        <w:tc>
          <w:tcPr>
            <w:tcW w:w="851" w:type="dxa"/>
            <w:shd w:val="clear" w:color="auto" w:fill="auto"/>
            <w:vAlign w:val="center"/>
          </w:tcPr>
          <w:p w14:paraId="6B878FD7" w14:textId="77777777" w:rsidR="002419E6" w:rsidRPr="002419E6" w:rsidRDefault="002419E6" w:rsidP="002419E6">
            <w:pPr>
              <w:ind w:left="-105" w:right="-108"/>
              <w:jc w:val="center"/>
              <w:rPr>
                <w:sz w:val="22"/>
                <w:szCs w:val="22"/>
                <w:lang w:eastAsia="en-US"/>
              </w:rPr>
            </w:pPr>
            <w:r w:rsidRPr="002419E6">
              <w:rPr>
                <w:sz w:val="22"/>
                <w:szCs w:val="22"/>
                <w:lang w:eastAsia="en-US"/>
              </w:rPr>
              <w:t>x</w:t>
            </w:r>
          </w:p>
        </w:tc>
        <w:tc>
          <w:tcPr>
            <w:tcW w:w="708" w:type="dxa"/>
            <w:shd w:val="clear" w:color="auto" w:fill="auto"/>
            <w:vAlign w:val="center"/>
          </w:tcPr>
          <w:p w14:paraId="4AA6289C" w14:textId="77777777" w:rsidR="002419E6" w:rsidRPr="002419E6" w:rsidRDefault="002419E6" w:rsidP="002419E6">
            <w:pPr>
              <w:ind w:left="-105" w:right="-108"/>
              <w:jc w:val="center"/>
              <w:rPr>
                <w:sz w:val="22"/>
                <w:szCs w:val="22"/>
                <w:lang w:eastAsia="en-US"/>
              </w:rPr>
            </w:pPr>
            <w:r w:rsidRPr="002419E6">
              <w:rPr>
                <w:sz w:val="22"/>
                <w:szCs w:val="22"/>
                <w:lang w:eastAsia="en-US"/>
              </w:rPr>
              <w:t>х</w:t>
            </w:r>
          </w:p>
        </w:tc>
        <w:tc>
          <w:tcPr>
            <w:tcW w:w="709" w:type="dxa"/>
            <w:shd w:val="clear" w:color="auto" w:fill="auto"/>
            <w:vAlign w:val="center"/>
          </w:tcPr>
          <w:p w14:paraId="6370CC1A" w14:textId="77777777" w:rsidR="002419E6" w:rsidRPr="002419E6" w:rsidRDefault="002419E6" w:rsidP="002419E6">
            <w:pPr>
              <w:ind w:left="-105" w:right="-108"/>
              <w:jc w:val="center"/>
              <w:rPr>
                <w:sz w:val="22"/>
                <w:szCs w:val="22"/>
                <w:lang w:eastAsia="en-US"/>
              </w:rPr>
            </w:pPr>
            <w:r w:rsidRPr="002419E6">
              <w:rPr>
                <w:sz w:val="22"/>
                <w:szCs w:val="22"/>
                <w:lang w:eastAsia="en-US"/>
              </w:rPr>
              <w:t>x</w:t>
            </w:r>
          </w:p>
        </w:tc>
        <w:tc>
          <w:tcPr>
            <w:tcW w:w="993" w:type="dxa"/>
            <w:shd w:val="clear" w:color="auto" w:fill="auto"/>
            <w:vAlign w:val="center"/>
          </w:tcPr>
          <w:p w14:paraId="7952DCB4" w14:textId="77777777" w:rsidR="002419E6" w:rsidRPr="002419E6" w:rsidRDefault="002419E6" w:rsidP="002419E6">
            <w:pPr>
              <w:ind w:left="-105" w:right="-108"/>
              <w:jc w:val="center"/>
              <w:rPr>
                <w:sz w:val="22"/>
                <w:szCs w:val="22"/>
                <w:lang w:eastAsia="en-US"/>
              </w:rPr>
            </w:pPr>
            <w:r w:rsidRPr="002419E6">
              <w:rPr>
                <w:sz w:val="22"/>
                <w:szCs w:val="22"/>
                <w:lang w:eastAsia="en-US"/>
              </w:rPr>
              <w:t>x</w:t>
            </w:r>
          </w:p>
        </w:tc>
      </w:tr>
      <w:tr w:rsidR="002419E6" w:rsidRPr="002419E6" w14:paraId="02235F80" w14:textId="77777777" w:rsidTr="00EB0A6C">
        <w:trPr>
          <w:trHeight w:val="135"/>
          <w:jc w:val="center"/>
        </w:trPr>
        <w:tc>
          <w:tcPr>
            <w:tcW w:w="1327" w:type="dxa"/>
            <w:vMerge/>
            <w:shd w:val="clear" w:color="auto" w:fill="auto"/>
          </w:tcPr>
          <w:p w14:paraId="7B787A2F" w14:textId="77777777" w:rsidR="002419E6" w:rsidRPr="002419E6" w:rsidRDefault="002419E6" w:rsidP="002419E6">
            <w:pPr>
              <w:ind w:right="-2"/>
              <w:rPr>
                <w:sz w:val="22"/>
                <w:szCs w:val="22"/>
                <w:lang w:eastAsia="en-US"/>
              </w:rPr>
            </w:pPr>
          </w:p>
        </w:tc>
        <w:tc>
          <w:tcPr>
            <w:tcW w:w="1843" w:type="dxa"/>
            <w:vMerge/>
            <w:shd w:val="clear" w:color="auto" w:fill="auto"/>
          </w:tcPr>
          <w:p w14:paraId="57F45FD3" w14:textId="77777777" w:rsidR="002419E6" w:rsidRPr="002419E6" w:rsidRDefault="002419E6" w:rsidP="002419E6">
            <w:pPr>
              <w:ind w:right="-2"/>
              <w:jc w:val="center"/>
              <w:rPr>
                <w:sz w:val="22"/>
                <w:szCs w:val="22"/>
                <w:lang w:eastAsia="en-US"/>
              </w:rPr>
            </w:pPr>
          </w:p>
        </w:tc>
        <w:tc>
          <w:tcPr>
            <w:tcW w:w="1417" w:type="dxa"/>
            <w:shd w:val="clear" w:color="auto" w:fill="auto"/>
            <w:vAlign w:val="center"/>
          </w:tcPr>
          <w:p w14:paraId="550CFA24" w14:textId="77777777" w:rsidR="002419E6" w:rsidRPr="002419E6" w:rsidRDefault="002419E6" w:rsidP="002419E6">
            <w:pPr>
              <w:ind w:left="-6" w:right="-61"/>
              <w:jc w:val="center"/>
              <w:rPr>
                <w:sz w:val="22"/>
                <w:szCs w:val="22"/>
              </w:rPr>
            </w:pPr>
            <w:r w:rsidRPr="002419E6">
              <w:rPr>
                <w:sz w:val="22"/>
                <w:szCs w:val="22"/>
              </w:rPr>
              <w:t>с 01.07.2021</w:t>
            </w:r>
          </w:p>
        </w:tc>
        <w:tc>
          <w:tcPr>
            <w:tcW w:w="1040" w:type="dxa"/>
            <w:shd w:val="clear" w:color="auto" w:fill="auto"/>
            <w:vAlign w:val="center"/>
          </w:tcPr>
          <w:p w14:paraId="6DE524C5" w14:textId="77777777" w:rsidR="002419E6" w:rsidRPr="002419E6" w:rsidRDefault="002419E6" w:rsidP="002419E6">
            <w:pPr>
              <w:jc w:val="center"/>
              <w:rPr>
                <w:sz w:val="22"/>
                <w:szCs w:val="22"/>
                <w:lang w:eastAsia="en-US"/>
              </w:rPr>
            </w:pPr>
            <w:r w:rsidRPr="002419E6">
              <w:rPr>
                <w:sz w:val="22"/>
                <w:szCs w:val="22"/>
                <w:lang w:eastAsia="en-US"/>
              </w:rPr>
              <w:t>5240,22</w:t>
            </w:r>
          </w:p>
        </w:tc>
        <w:tc>
          <w:tcPr>
            <w:tcW w:w="709" w:type="dxa"/>
            <w:shd w:val="clear" w:color="auto" w:fill="auto"/>
            <w:vAlign w:val="center"/>
          </w:tcPr>
          <w:p w14:paraId="0AC096C6" w14:textId="77777777" w:rsidR="002419E6" w:rsidRPr="002419E6" w:rsidRDefault="002419E6" w:rsidP="002419E6">
            <w:pPr>
              <w:ind w:left="-105" w:right="-108"/>
              <w:jc w:val="center"/>
              <w:rPr>
                <w:sz w:val="22"/>
                <w:szCs w:val="22"/>
                <w:lang w:eastAsia="en-US"/>
              </w:rPr>
            </w:pPr>
            <w:r w:rsidRPr="002419E6">
              <w:rPr>
                <w:sz w:val="22"/>
                <w:szCs w:val="22"/>
                <w:lang w:eastAsia="en-US"/>
              </w:rPr>
              <w:t>x</w:t>
            </w:r>
          </w:p>
        </w:tc>
        <w:tc>
          <w:tcPr>
            <w:tcW w:w="851" w:type="dxa"/>
            <w:shd w:val="clear" w:color="auto" w:fill="auto"/>
            <w:vAlign w:val="center"/>
          </w:tcPr>
          <w:p w14:paraId="1964F17D" w14:textId="77777777" w:rsidR="002419E6" w:rsidRPr="002419E6" w:rsidRDefault="002419E6" w:rsidP="002419E6">
            <w:pPr>
              <w:ind w:left="-105" w:right="-108"/>
              <w:jc w:val="center"/>
              <w:rPr>
                <w:sz w:val="22"/>
                <w:szCs w:val="22"/>
                <w:lang w:eastAsia="en-US"/>
              </w:rPr>
            </w:pPr>
            <w:r w:rsidRPr="002419E6">
              <w:rPr>
                <w:sz w:val="22"/>
                <w:szCs w:val="22"/>
                <w:lang w:eastAsia="en-US"/>
              </w:rPr>
              <w:t>x</w:t>
            </w:r>
          </w:p>
        </w:tc>
        <w:tc>
          <w:tcPr>
            <w:tcW w:w="708" w:type="dxa"/>
            <w:shd w:val="clear" w:color="auto" w:fill="auto"/>
            <w:vAlign w:val="center"/>
          </w:tcPr>
          <w:p w14:paraId="50910DCB" w14:textId="77777777" w:rsidR="002419E6" w:rsidRPr="002419E6" w:rsidRDefault="002419E6" w:rsidP="002419E6">
            <w:pPr>
              <w:ind w:left="-105" w:right="-108"/>
              <w:jc w:val="center"/>
              <w:rPr>
                <w:sz w:val="22"/>
                <w:szCs w:val="22"/>
                <w:lang w:eastAsia="en-US"/>
              </w:rPr>
            </w:pPr>
            <w:r w:rsidRPr="002419E6">
              <w:rPr>
                <w:sz w:val="22"/>
                <w:szCs w:val="22"/>
                <w:lang w:eastAsia="en-US"/>
              </w:rPr>
              <w:t>х</w:t>
            </w:r>
          </w:p>
        </w:tc>
        <w:tc>
          <w:tcPr>
            <w:tcW w:w="709" w:type="dxa"/>
            <w:shd w:val="clear" w:color="auto" w:fill="auto"/>
            <w:vAlign w:val="center"/>
          </w:tcPr>
          <w:p w14:paraId="67CB063A" w14:textId="77777777" w:rsidR="002419E6" w:rsidRPr="002419E6" w:rsidRDefault="002419E6" w:rsidP="002419E6">
            <w:pPr>
              <w:ind w:left="-105" w:right="-108"/>
              <w:jc w:val="center"/>
              <w:rPr>
                <w:sz w:val="22"/>
                <w:szCs w:val="22"/>
                <w:lang w:eastAsia="en-US"/>
              </w:rPr>
            </w:pPr>
            <w:r w:rsidRPr="002419E6">
              <w:rPr>
                <w:sz w:val="22"/>
                <w:szCs w:val="22"/>
                <w:lang w:eastAsia="en-US"/>
              </w:rPr>
              <w:t>x</w:t>
            </w:r>
          </w:p>
        </w:tc>
        <w:tc>
          <w:tcPr>
            <w:tcW w:w="993" w:type="dxa"/>
            <w:shd w:val="clear" w:color="auto" w:fill="auto"/>
            <w:vAlign w:val="center"/>
          </w:tcPr>
          <w:p w14:paraId="72BAC4F8" w14:textId="77777777" w:rsidR="002419E6" w:rsidRPr="002419E6" w:rsidRDefault="002419E6" w:rsidP="002419E6">
            <w:pPr>
              <w:ind w:left="-105" w:right="-108"/>
              <w:jc w:val="center"/>
              <w:rPr>
                <w:sz w:val="22"/>
                <w:szCs w:val="22"/>
                <w:lang w:eastAsia="en-US"/>
              </w:rPr>
            </w:pPr>
            <w:r w:rsidRPr="002419E6">
              <w:rPr>
                <w:sz w:val="22"/>
                <w:szCs w:val="22"/>
                <w:lang w:eastAsia="en-US"/>
              </w:rPr>
              <w:t>x</w:t>
            </w:r>
          </w:p>
        </w:tc>
      </w:tr>
      <w:tr w:rsidR="002419E6" w:rsidRPr="002419E6" w14:paraId="2342292A" w14:textId="77777777" w:rsidTr="00EB0A6C">
        <w:trPr>
          <w:trHeight w:val="135"/>
          <w:jc w:val="center"/>
        </w:trPr>
        <w:tc>
          <w:tcPr>
            <w:tcW w:w="1327" w:type="dxa"/>
            <w:vMerge/>
            <w:shd w:val="clear" w:color="auto" w:fill="auto"/>
          </w:tcPr>
          <w:p w14:paraId="2213594A" w14:textId="77777777" w:rsidR="002419E6" w:rsidRPr="002419E6" w:rsidRDefault="002419E6" w:rsidP="002419E6">
            <w:pPr>
              <w:ind w:right="-2"/>
              <w:rPr>
                <w:sz w:val="22"/>
                <w:szCs w:val="22"/>
                <w:lang w:eastAsia="en-US"/>
              </w:rPr>
            </w:pPr>
          </w:p>
        </w:tc>
        <w:tc>
          <w:tcPr>
            <w:tcW w:w="1843" w:type="dxa"/>
            <w:vMerge/>
            <w:shd w:val="clear" w:color="auto" w:fill="auto"/>
          </w:tcPr>
          <w:p w14:paraId="5B5530AB" w14:textId="77777777" w:rsidR="002419E6" w:rsidRPr="002419E6" w:rsidRDefault="002419E6" w:rsidP="002419E6">
            <w:pPr>
              <w:ind w:right="-2"/>
              <w:jc w:val="center"/>
              <w:rPr>
                <w:sz w:val="22"/>
                <w:szCs w:val="22"/>
                <w:lang w:eastAsia="en-US"/>
              </w:rPr>
            </w:pPr>
          </w:p>
        </w:tc>
        <w:tc>
          <w:tcPr>
            <w:tcW w:w="1417" w:type="dxa"/>
            <w:shd w:val="clear" w:color="auto" w:fill="auto"/>
            <w:vAlign w:val="center"/>
          </w:tcPr>
          <w:p w14:paraId="6E38F738" w14:textId="77777777" w:rsidR="002419E6" w:rsidRPr="002419E6" w:rsidRDefault="002419E6" w:rsidP="002419E6">
            <w:pPr>
              <w:ind w:left="-6" w:right="-61"/>
              <w:jc w:val="center"/>
              <w:rPr>
                <w:sz w:val="22"/>
                <w:szCs w:val="22"/>
              </w:rPr>
            </w:pPr>
            <w:r w:rsidRPr="002419E6">
              <w:rPr>
                <w:sz w:val="22"/>
                <w:szCs w:val="22"/>
              </w:rPr>
              <w:t>с 01.01.2022</w:t>
            </w:r>
          </w:p>
        </w:tc>
        <w:tc>
          <w:tcPr>
            <w:tcW w:w="1040" w:type="dxa"/>
            <w:shd w:val="clear" w:color="auto" w:fill="auto"/>
            <w:vAlign w:val="center"/>
          </w:tcPr>
          <w:p w14:paraId="1A711D27" w14:textId="77777777" w:rsidR="002419E6" w:rsidRPr="002419E6" w:rsidRDefault="002419E6" w:rsidP="002419E6">
            <w:pPr>
              <w:jc w:val="center"/>
              <w:rPr>
                <w:sz w:val="22"/>
                <w:szCs w:val="22"/>
                <w:lang w:eastAsia="en-US"/>
              </w:rPr>
            </w:pPr>
            <w:r w:rsidRPr="002419E6">
              <w:rPr>
                <w:sz w:val="22"/>
                <w:szCs w:val="22"/>
                <w:lang w:eastAsia="en-US"/>
              </w:rPr>
              <w:t>5240,22</w:t>
            </w:r>
          </w:p>
        </w:tc>
        <w:tc>
          <w:tcPr>
            <w:tcW w:w="709" w:type="dxa"/>
            <w:shd w:val="clear" w:color="auto" w:fill="auto"/>
            <w:vAlign w:val="center"/>
          </w:tcPr>
          <w:p w14:paraId="007813C0" w14:textId="77777777" w:rsidR="002419E6" w:rsidRPr="002419E6" w:rsidRDefault="002419E6" w:rsidP="002419E6">
            <w:pPr>
              <w:ind w:left="-105" w:right="-108"/>
              <w:jc w:val="center"/>
              <w:rPr>
                <w:sz w:val="22"/>
                <w:szCs w:val="22"/>
                <w:lang w:eastAsia="en-US"/>
              </w:rPr>
            </w:pPr>
            <w:r w:rsidRPr="002419E6">
              <w:rPr>
                <w:sz w:val="22"/>
                <w:szCs w:val="22"/>
                <w:lang w:eastAsia="en-US"/>
              </w:rPr>
              <w:t>x</w:t>
            </w:r>
          </w:p>
        </w:tc>
        <w:tc>
          <w:tcPr>
            <w:tcW w:w="851" w:type="dxa"/>
            <w:shd w:val="clear" w:color="auto" w:fill="auto"/>
            <w:vAlign w:val="center"/>
          </w:tcPr>
          <w:p w14:paraId="199A512B" w14:textId="77777777" w:rsidR="002419E6" w:rsidRPr="002419E6" w:rsidRDefault="002419E6" w:rsidP="002419E6">
            <w:pPr>
              <w:ind w:left="-105" w:right="-108"/>
              <w:jc w:val="center"/>
              <w:rPr>
                <w:sz w:val="22"/>
                <w:szCs w:val="22"/>
                <w:lang w:eastAsia="en-US"/>
              </w:rPr>
            </w:pPr>
            <w:r w:rsidRPr="002419E6">
              <w:rPr>
                <w:sz w:val="22"/>
                <w:szCs w:val="22"/>
                <w:lang w:eastAsia="en-US"/>
              </w:rPr>
              <w:t>x</w:t>
            </w:r>
          </w:p>
        </w:tc>
        <w:tc>
          <w:tcPr>
            <w:tcW w:w="708" w:type="dxa"/>
            <w:shd w:val="clear" w:color="auto" w:fill="auto"/>
            <w:vAlign w:val="center"/>
          </w:tcPr>
          <w:p w14:paraId="50289CBD" w14:textId="77777777" w:rsidR="002419E6" w:rsidRPr="002419E6" w:rsidRDefault="002419E6" w:rsidP="002419E6">
            <w:pPr>
              <w:ind w:left="-105" w:right="-108"/>
              <w:jc w:val="center"/>
              <w:rPr>
                <w:sz w:val="22"/>
                <w:szCs w:val="22"/>
                <w:lang w:eastAsia="en-US"/>
              </w:rPr>
            </w:pPr>
            <w:r w:rsidRPr="002419E6">
              <w:rPr>
                <w:sz w:val="22"/>
                <w:szCs w:val="22"/>
                <w:lang w:eastAsia="en-US"/>
              </w:rPr>
              <w:t>x</w:t>
            </w:r>
          </w:p>
        </w:tc>
        <w:tc>
          <w:tcPr>
            <w:tcW w:w="709" w:type="dxa"/>
            <w:shd w:val="clear" w:color="auto" w:fill="auto"/>
            <w:vAlign w:val="center"/>
          </w:tcPr>
          <w:p w14:paraId="4111D3E4" w14:textId="77777777" w:rsidR="002419E6" w:rsidRPr="002419E6" w:rsidRDefault="002419E6" w:rsidP="002419E6">
            <w:pPr>
              <w:ind w:left="-105" w:right="-108"/>
              <w:jc w:val="center"/>
              <w:rPr>
                <w:sz w:val="22"/>
                <w:szCs w:val="22"/>
                <w:lang w:eastAsia="en-US"/>
              </w:rPr>
            </w:pPr>
            <w:r w:rsidRPr="002419E6">
              <w:rPr>
                <w:sz w:val="22"/>
                <w:szCs w:val="22"/>
                <w:lang w:eastAsia="en-US"/>
              </w:rPr>
              <w:t>x</w:t>
            </w:r>
          </w:p>
        </w:tc>
        <w:tc>
          <w:tcPr>
            <w:tcW w:w="993" w:type="dxa"/>
            <w:shd w:val="clear" w:color="auto" w:fill="auto"/>
            <w:vAlign w:val="center"/>
          </w:tcPr>
          <w:p w14:paraId="63FAB016" w14:textId="77777777" w:rsidR="002419E6" w:rsidRPr="002419E6" w:rsidRDefault="002419E6" w:rsidP="002419E6">
            <w:pPr>
              <w:ind w:left="-105" w:right="-108"/>
              <w:jc w:val="center"/>
              <w:rPr>
                <w:sz w:val="22"/>
                <w:szCs w:val="22"/>
                <w:lang w:eastAsia="en-US"/>
              </w:rPr>
            </w:pPr>
            <w:r w:rsidRPr="002419E6">
              <w:rPr>
                <w:sz w:val="22"/>
                <w:szCs w:val="22"/>
                <w:lang w:eastAsia="en-US"/>
              </w:rPr>
              <w:t>x</w:t>
            </w:r>
          </w:p>
        </w:tc>
      </w:tr>
      <w:tr w:rsidR="002419E6" w:rsidRPr="002419E6" w14:paraId="7F5BCE94" w14:textId="77777777" w:rsidTr="00EB0A6C">
        <w:trPr>
          <w:trHeight w:val="135"/>
          <w:jc w:val="center"/>
        </w:trPr>
        <w:tc>
          <w:tcPr>
            <w:tcW w:w="1327" w:type="dxa"/>
            <w:vMerge/>
            <w:shd w:val="clear" w:color="auto" w:fill="auto"/>
          </w:tcPr>
          <w:p w14:paraId="3C31FCAF" w14:textId="77777777" w:rsidR="002419E6" w:rsidRPr="002419E6" w:rsidRDefault="002419E6" w:rsidP="002419E6">
            <w:pPr>
              <w:ind w:right="-2"/>
              <w:rPr>
                <w:sz w:val="22"/>
                <w:szCs w:val="22"/>
                <w:lang w:eastAsia="en-US"/>
              </w:rPr>
            </w:pPr>
          </w:p>
        </w:tc>
        <w:tc>
          <w:tcPr>
            <w:tcW w:w="1843" w:type="dxa"/>
            <w:vMerge/>
            <w:shd w:val="clear" w:color="auto" w:fill="auto"/>
          </w:tcPr>
          <w:p w14:paraId="64B7A9E7" w14:textId="77777777" w:rsidR="002419E6" w:rsidRPr="002419E6" w:rsidRDefault="002419E6" w:rsidP="002419E6">
            <w:pPr>
              <w:ind w:right="-2"/>
              <w:jc w:val="center"/>
              <w:rPr>
                <w:sz w:val="22"/>
                <w:szCs w:val="22"/>
                <w:lang w:eastAsia="en-US"/>
              </w:rPr>
            </w:pPr>
          </w:p>
        </w:tc>
        <w:tc>
          <w:tcPr>
            <w:tcW w:w="1417" w:type="dxa"/>
            <w:shd w:val="clear" w:color="auto" w:fill="auto"/>
            <w:vAlign w:val="center"/>
          </w:tcPr>
          <w:p w14:paraId="74FDE512" w14:textId="77777777" w:rsidR="002419E6" w:rsidRPr="002419E6" w:rsidRDefault="002419E6" w:rsidP="002419E6">
            <w:pPr>
              <w:ind w:left="-6" w:right="-61"/>
              <w:jc w:val="center"/>
              <w:rPr>
                <w:sz w:val="22"/>
                <w:szCs w:val="22"/>
              </w:rPr>
            </w:pPr>
            <w:r w:rsidRPr="002419E6">
              <w:rPr>
                <w:sz w:val="22"/>
                <w:szCs w:val="22"/>
              </w:rPr>
              <w:t>с 01.07.2022</w:t>
            </w:r>
          </w:p>
        </w:tc>
        <w:tc>
          <w:tcPr>
            <w:tcW w:w="1040" w:type="dxa"/>
            <w:shd w:val="clear" w:color="auto" w:fill="auto"/>
            <w:vAlign w:val="center"/>
          </w:tcPr>
          <w:p w14:paraId="4B49E1CB" w14:textId="77777777" w:rsidR="002419E6" w:rsidRPr="002419E6" w:rsidRDefault="002419E6" w:rsidP="002419E6">
            <w:pPr>
              <w:jc w:val="center"/>
              <w:rPr>
                <w:sz w:val="22"/>
                <w:szCs w:val="22"/>
                <w:lang w:eastAsia="en-US"/>
              </w:rPr>
            </w:pPr>
            <w:r w:rsidRPr="002419E6">
              <w:rPr>
                <w:sz w:val="22"/>
                <w:szCs w:val="22"/>
                <w:lang w:eastAsia="en-US"/>
              </w:rPr>
              <w:t>5444,59</w:t>
            </w:r>
          </w:p>
        </w:tc>
        <w:tc>
          <w:tcPr>
            <w:tcW w:w="709" w:type="dxa"/>
            <w:shd w:val="clear" w:color="auto" w:fill="auto"/>
            <w:vAlign w:val="center"/>
          </w:tcPr>
          <w:p w14:paraId="6C680521" w14:textId="77777777" w:rsidR="002419E6" w:rsidRPr="002419E6" w:rsidRDefault="002419E6" w:rsidP="002419E6">
            <w:pPr>
              <w:ind w:left="-105" w:right="-108"/>
              <w:jc w:val="center"/>
              <w:rPr>
                <w:sz w:val="22"/>
                <w:szCs w:val="22"/>
                <w:lang w:eastAsia="en-US"/>
              </w:rPr>
            </w:pPr>
            <w:r w:rsidRPr="002419E6">
              <w:rPr>
                <w:sz w:val="22"/>
                <w:szCs w:val="22"/>
                <w:lang w:eastAsia="en-US"/>
              </w:rPr>
              <w:t>x</w:t>
            </w:r>
          </w:p>
        </w:tc>
        <w:tc>
          <w:tcPr>
            <w:tcW w:w="851" w:type="dxa"/>
            <w:shd w:val="clear" w:color="auto" w:fill="auto"/>
            <w:vAlign w:val="center"/>
          </w:tcPr>
          <w:p w14:paraId="6D99C1C4" w14:textId="77777777" w:rsidR="002419E6" w:rsidRPr="002419E6" w:rsidRDefault="002419E6" w:rsidP="002419E6">
            <w:pPr>
              <w:ind w:left="-105" w:right="-108"/>
              <w:jc w:val="center"/>
              <w:rPr>
                <w:sz w:val="22"/>
                <w:szCs w:val="22"/>
                <w:lang w:eastAsia="en-US"/>
              </w:rPr>
            </w:pPr>
            <w:r w:rsidRPr="002419E6">
              <w:rPr>
                <w:sz w:val="22"/>
                <w:szCs w:val="22"/>
                <w:lang w:eastAsia="en-US"/>
              </w:rPr>
              <w:t>x</w:t>
            </w:r>
          </w:p>
        </w:tc>
        <w:tc>
          <w:tcPr>
            <w:tcW w:w="708" w:type="dxa"/>
            <w:shd w:val="clear" w:color="auto" w:fill="auto"/>
            <w:vAlign w:val="center"/>
          </w:tcPr>
          <w:p w14:paraId="3EAB62EE" w14:textId="77777777" w:rsidR="002419E6" w:rsidRPr="002419E6" w:rsidRDefault="002419E6" w:rsidP="002419E6">
            <w:pPr>
              <w:ind w:left="-105" w:right="-108"/>
              <w:jc w:val="center"/>
              <w:rPr>
                <w:sz w:val="22"/>
                <w:szCs w:val="22"/>
                <w:lang w:eastAsia="en-US"/>
              </w:rPr>
            </w:pPr>
            <w:r w:rsidRPr="002419E6">
              <w:rPr>
                <w:sz w:val="22"/>
                <w:szCs w:val="22"/>
                <w:lang w:eastAsia="en-US"/>
              </w:rPr>
              <w:t>x</w:t>
            </w:r>
          </w:p>
        </w:tc>
        <w:tc>
          <w:tcPr>
            <w:tcW w:w="709" w:type="dxa"/>
            <w:shd w:val="clear" w:color="auto" w:fill="auto"/>
            <w:vAlign w:val="center"/>
          </w:tcPr>
          <w:p w14:paraId="4FFF1F80" w14:textId="77777777" w:rsidR="002419E6" w:rsidRPr="002419E6" w:rsidRDefault="002419E6" w:rsidP="002419E6">
            <w:pPr>
              <w:ind w:left="-105" w:right="-108"/>
              <w:jc w:val="center"/>
              <w:rPr>
                <w:sz w:val="22"/>
                <w:szCs w:val="22"/>
                <w:lang w:eastAsia="en-US"/>
              </w:rPr>
            </w:pPr>
            <w:r w:rsidRPr="002419E6">
              <w:rPr>
                <w:sz w:val="22"/>
                <w:szCs w:val="22"/>
                <w:lang w:eastAsia="en-US"/>
              </w:rPr>
              <w:t>x</w:t>
            </w:r>
          </w:p>
        </w:tc>
        <w:tc>
          <w:tcPr>
            <w:tcW w:w="993" w:type="dxa"/>
            <w:shd w:val="clear" w:color="auto" w:fill="auto"/>
            <w:vAlign w:val="center"/>
          </w:tcPr>
          <w:p w14:paraId="09683F94" w14:textId="77777777" w:rsidR="002419E6" w:rsidRPr="002419E6" w:rsidRDefault="002419E6" w:rsidP="002419E6">
            <w:pPr>
              <w:ind w:left="-105" w:right="-108"/>
              <w:jc w:val="center"/>
              <w:rPr>
                <w:sz w:val="22"/>
                <w:szCs w:val="22"/>
                <w:lang w:eastAsia="en-US"/>
              </w:rPr>
            </w:pPr>
            <w:r w:rsidRPr="002419E6">
              <w:rPr>
                <w:sz w:val="22"/>
                <w:szCs w:val="22"/>
                <w:lang w:eastAsia="en-US"/>
              </w:rPr>
              <w:t>x</w:t>
            </w:r>
          </w:p>
        </w:tc>
      </w:tr>
      <w:tr w:rsidR="002419E6" w:rsidRPr="002419E6" w14:paraId="76327C21" w14:textId="77777777" w:rsidTr="00EB0A6C">
        <w:trPr>
          <w:trHeight w:val="135"/>
          <w:jc w:val="center"/>
        </w:trPr>
        <w:tc>
          <w:tcPr>
            <w:tcW w:w="1327" w:type="dxa"/>
            <w:vMerge/>
            <w:shd w:val="clear" w:color="auto" w:fill="auto"/>
          </w:tcPr>
          <w:p w14:paraId="0010FE5A" w14:textId="77777777" w:rsidR="002419E6" w:rsidRPr="002419E6" w:rsidRDefault="002419E6" w:rsidP="002419E6">
            <w:pPr>
              <w:ind w:right="-2"/>
              <w:rPr>
                <w:sz w:val="22"/>
                <w:szCs w:val="22"/>
                <w:lang w:eastAsia="en-US"/>
              </w:rPr>
            </w:pPr>
          </w:p>
        </w:tc>
        <w:tc>
          <w:tcPr>
            <w:tcW w:w="1843" w:type="dxa"/>
            <w:vMerge/>
            <w:shd w:val="clear" w:color="auto" w:fill="auto"/>
          </w:tcPr>
          <w:p w14:paraId="26FA7C78" w14:textId="77777777" w:rsidR="002419E6" w:rsidRPr="002419E6" w:rsidRDefault="002419E6" w:rsidP="002419E6">
            <w:pPr>
              <w:ind w:right="-2"/>
              <w:jc w:val="center"/>
              <w:rPr>
                <w:sz w:val="22"/>
                <w:szCs w:val="22"/>
                <w:lang w:eastAsia="en-US"/>
              </w:rPr>
            </w:pPr>
          </w:p>
        </w:tc>
        <w:tc>
          <w:tcPr>
            <w:tcW w:w="1417" w:type="dxa"/>
            <w:shd w:val="clear" w:color="auto" w:fill="auto"/>
            <w:vAlign w:val="center"/>
          </w:tcPr>
          <w:p w14:paraId="7285BCCB" w14:textId="77777777" w:rsidR="002419E6" w:rsidRPr="002419E6" w:rsidRDefault="002419E6" w:rsidP="002419E6">
            <w:pPr>
              <w:ind w:left="-6" w:right="-61"/>
              <w:jc w:val="center"/>
              <w:rPr>
                <w:sz w:val="22"/>
                <w:szCs w:val="22"/>
              </w:rPr>
            </w:pPr>
            <w:r w:rsidRPr="002419E6">
              <w:rPr>
                <w:sz w:val="22"/>
                <w:szCs w:val="22"/>
              </w:rPr>
              <w:t>с 01.01.2023</w:t>
            </w:r>
          </w:p>
        </w:tc>
        <w:tc>
          <w:tcPr>
            <w:tcW w:w="1040" w:type="dxa"/>
            <w:shd w:val="clear" w:color="auto" w:fill="auto"/>
            <w:vAlign w:val="center"/>
          </w:tcPr>
          <w:p w14:paraId="0FA89DE0" w14:textId="77777777" w:rsidR="002419E6" w:rsidRPr="002419E6" w:rsidRDefault="002419E6" w:rsidP="002419E6">
            <w:pPr>
              <w:jc w:val="center"/>
              <w:rPr>
                <w:sz w:val="22"/>
                <w:szCs w:val="22"/>
                <w:lang w:eastAsia="en-US"/>
              </w:rPr>
            </w:pPr>
            <w:r w:rsidRPr="002419E6">
              <w:rPr>
                <w:sz w:val="22"/>
                <w:szCs w:val="22"/>
                <w:lang w:eastAsia="en-US"/>
              </w:rPr>
              <w:t>5449,82</w:t>
            </w:r>
          </w:p>
        </w:tc>
        <w:tc>
          <w:tcPr>
            <w:tcW w:w="709" w:type="dxa"/>
            <w:shd w:val="clear" w:color="auto" w:fill="auto"/>
            <w:vAlign w:val="center"/>
          </w:tcPr>
          <w:p w14:paraId="52BD6407" w14:textId="77777777" w:rsidR="002419E6" w:rsidRPr="002419E6" w:rsidRDefault="002419E6" w:rsidP="002419E6">
            <w:pPr>
              <w:ind w:left="-105" w:right="-108"/>
              <w:jc w:val="center"/>
              <w:rPr>
                <w:sz w:val="22"/>
                <w:szCs w:val="22"/>
                <w:lang w:eastAsia="en-US"/>
              </w:rPr>
            </w:pPr>
            <w:r w:rsidRPr="002419E6">
              <w:rPr>
                <w:sz w:val="22"/>
                <w:szCs w:val="22"/>
                <w:lang w:eastAsia="en-US"/>
              </w:rPr>
              <w:t>x</w:t>
            </w:r>
          </w:p>
        </w:tc>
        <w:tc>
          <w:tcPr>
            <w:tcW w:w="851" w:type="dxa"/>
            <w:shd w:val="clear" w:color="auto" w:fill="auto"/>
            <w:vAlign w:val="center"/>
          </w:tcPr>
          <w:p w14:paraId="46B34F96" w14:textId="77777777" w:rsidR="002419E6" w:rsidRPr="002419E6" w:rsidRDefault="002419E6" w:rsidP="002419E6">
            <w:pPr>
              <w:ind w:left="-105" w:right="-108"/>
              <w:jc w:val="center"/>
              <w:rPr>
                <w:sz w:val="22"/>
                <w:szCs w:val="22"/>
                <w:lang w:eastAsia="en-US"/>
              </w:rPr>
            </w:pPr>
            <w:r w:rsidRPr="002419E6">
              <w:rPr>
                <w:sz w:val="22"/>
                <w:szCs w:val="22"/>
                <w:lang w:eastAsia="en-US"/>
              </w:rPr>
              <w:t>x</w:t>
            </w:r>
          </w:p>
        </w:tc>
        <w:tc>
          <w:tcPr>
            <w:tcW w:w="708" w:type="dxa"/>
            <w:shd w:val="clear" w:color="auto" w:fill="auto"/>
            <w:vAlign w:val="center"/>
          </w:tcPr>
          <w:p w14:paraId="68010EAC" w14:textId="77777777" w:rsidR="002419E6" w:rsidRPr="002419E6" w:rsidRDefault="002419E6" w:rsidP="002419E6">
            <w:pPr>
              <w:ind w:left="-105" w:right="-108"/>
              <w:jc w:val="center"/>
              <w:rPr>
                <w:sz w:val="22"/>
                <w:szCs w:val="22"/>
                <w:lang w:eastAsia="en-US"/>
              </w:rPr>
            </w:pPr>
            <w:r w:rsidRPr="002419E6">
              <w:rPr>
                <w:sz w:val="22"/>
                <w:szCs w:val="22"/>
                <w:lang w:eastAsia="en-US"/>
              </w:rPr>
              <w:t>х</w:t>
            </w:r>
          </w:p>
        </w:tc>
        <w:tc>
          <w:tcPr>
            <w:tcW w:w="709" w:type="dxa"/>
            <w:shd w:val="clear" w:color="auto" w:fill="auto"/>
            <w:vAlign w:val="center"/>
          </w:tcPr>
          <w:p w14:paraId="0B9CCCE1" w14:textId="77777777" w:rsidR="002419E6" w:rsidRPr="002419E6" w:rsidRDefault="002419E6" w:rsidP="002419E6">
            <w:pPr>
              <w:ind w:left="-105" w:right="-108"/>
              <w:jc w:val="center"/>
              <w:rPr>
                <w:sz w:val="22"/>
                <w:szCs w:val="22"/>
                <w:lang w:eastAsia="en-US"/>
              </w:rPr>
            </w:pPr>
            <w:r w:rsidRPr="002419E6">
              <w:rPr>
                <w:sz w:val="22"/>
                <w:szCs w:val="22"/>
                <w:lang w:eastAsia="en-US"/>
              </w:rPr>
              <w:t>x</w:t>
            </w:r>
          </w:p>
        </w:tc>
        <w:tc>
          <w:tcPr>
            <w:tcW w:w="993" w:type="dxa"/>
            <w:shd w:val="clear" w:color="auto" w:fill="auto"/>
            <w:vAlign w:val="center"/>
          </w:tcPr>
          <w:p w14:paraId="196C98E6" w14:textId="77777777" w:rsidR="002419E6" w:rsidRPr="002419E6" w:rsidRDefault="002419E6" w:rsidP="002419E6">
            <w:pPr>
              <w:ind w:left="-105" w:right="-108"/>
              <w:jc w:val="center"/>
              <w:rPr>
                <w:sz w:val="22"/>
                <w:szCs w:val="22"/>
                <w:lang w:eastAsia="en-US"/>
              </w:rPr>
            </w:pPr>
            <w:r w:rsidRPr="002419E6">
              <w:rPr>
                <w:sz w:val="22"/>
                <w:szCs w:val="22"/>
                <w:lang w:eastAsia="en-US"/>
              </w:rPr>
              <w:t>x</w:t>
            </w:r>
          </w:p>
        </w:tc>
      </w:tr>
      <w:tr w:rsidR="002419E6" w:rsidRPr="002419E6" w14:paraId="149CDFFA" w14:textId="77777777" w:rsidTr="00EB0A6C">
        <w:trPr>
          <w:trHeight w:val="135"/>
          <w:jc w:val="center"/>
        </w:trPr>
        <w:tc>
          <w:tcPr>
            <w:tcW w:w="1327" w:type="dxa"/>
            <w:vMerge/>
            <w:shd w:val="clear" w:color="auto" w:fill="auto"/>
          </w:tcPr>
          <w:p w14:paraId="09D0F042" w14:textId="77777777" w:rsidR="002419E6" w:rsidRPr="002419E6" w:rsidRDefault="002419E6" w:rsidP="002419E6">
            <w:pPr>
              <w:ind w:right="-2"/>
              <w:rPr>
                <w:sz w:val="22"/>
                <w:szCs w:val="22"/>
                <w:lang w:eastAsia="en-US"/>
              </w:rPr>
            </w:pPr>
          </w:p>
        </w:tc>
        <w:tc>
          <w:tcPr>
            <w:tcW w:w="1843" w:type="dxa"/>
            <w:vMerge/>
            <w:shd w:val="clear" w:color="auto" w:fill="auto"/>
          </w:tcPr>
          <w:p w14:paraId="2F9DC79A" w14:textId="77777777" w:rsidR="002419E6" w:rsidRPr="002419E6" w:rsidRDefault="002419E6" w:rsidP="002419E6">
            <w:pPr>
              <w:ind w:right="-2"/>
              <w:jc w:val="center"/>
              <w:rPr>
                <w:sz w:val="22"/>
                <w:szCs w:val="22"/>
                <w:lang w:eastAsia="en-US"/>
              </w:rPr>
            </w:pPr>
          </w:p>
        </w:tc>
        <w:tc>
          <w:tcPr>
            <w:tcW w:w="1417" w:type="dxa"/>
            <w:shd w:val="clear" w:color="auto" w:fill="auto"/>
            <w:vAlign w:val="center"/>
          </w:tcPr>
          <w:p w14:paraId="52FF3E8E" w14:textId="77777777" w:rsidR="002419E6" w:rsidRPr="002419E6" w:rsidRDefault="002419E6" w:rsidP="002419E6">
            <w:pPr>
              <w:ind w:left="-6" w:right="-61"/>
              <w:jc w:val="center"/>
              <w:rPr>
                <w:sz w:val="22"/>
                <w:szCs w:val="22"/>
              </w:rPr>
            </w:pPr>
            <w:r w:rsidRPr="002419E6">
              <w:rPr>
                <w:sz w:val="22"/>
                <w:szCs w:val="22"/>
              </w:rPr>
              <w:t>с 01.07.2023</w:t>
            </w:r>
          </w:p>
        </w:tc>
        <w:tc>
          <w:tcPr>
            <w:tcW w:w="1040" w:type="dxa"/>
            <w:shd w:val="clear" w:color="auto" w:fill="auto"/>
            <w:vAlign w:val="center"/>
          </w:tcPr>
          <w:p w14:paraId="250F9EBC" w14:textId="77777777" w:rsidR="002419E6" w:rsidRPr="002419E6" w:rsidRDefault="002419E6" w:rsidP="002419E6">
            <w:pPr>
              <w:jc w:val="center"/>
              <w:rPr>
                <w:sz w:val="22"/>
                <w:szCs w:val="22"/>
                <w:lang w:eastAsia="en-US"/>
              </w:rPr>
            </w:pPr>
            <w:r w:rsidRPr="002419E6">
              <w:rPr>
                <w:sz w:val="22"/>
                <w:szCs w:val="22"/>
                <w:lang w:eastAsia="en-US"/>
              </w:rPr>
              <w:t>5667,82</w:t>
            </w:r>
          </w:p>
        </w:tc>
        <w:tc>
          <w:tcPr>
            <w:tcW w:w="709" w:type="dxa"/>
            <w:shd w:val="clear" w:color="auto" w:fill="auto"/>
            <w:vAlign w:val="center"/>
          </w:tcPr>
          <w:p w14:paraId="63496145" w14:textId="77777777" w:rsidR="002419E6" w:rsidRPr="002419E6" w:rsidRDefault="002419E6" w:rsidP="002419E6">
            <w:pPr>
              <w:ind w:left="-105" w:right="-108"/>
              <w:jc w:val="center"/>
              <w:rPr>
                <w:sz w:val="22"/>
                <w:szCs w:val="22"/>
                <w:lang w:eastAsia="en-US"/>
              </w:rPr>
            </w:pPr>
            <w:r w:rsidRPr="002419E6">
              <w:rPr>
                <w:sz w:val="22"/>
                <w:szCs w:val="22"/>
                <w:lang w:eastAsia="en-US"/>
              </w:rPr>
              <w:t>x</w:t>
            </w:r>
          </w:p>
        </w:tc>
        <w:tc>
          <w:tcPr>
            <w:tcW w:w="851" w:type="dxa"/>
            <w:shd w:val="clear" w:color="auto" w:fill="auto"/>
            <w:vAlign w:val="center"/>
          </w:tcPr>
          <w:p w14:paraId="11257F24" w14:textId="77777777" w:rsidR="002419E6" w:rsidRPr="002419E6" w:rsidRDefault="002419E6" w:rsidP="002419E6">
            <w:pPr>
              <w:ind w:left="-105" w:right="-108"/>
              <w:jc w:val="center"/>
              <w:rPr>
                <w:sz w:val="22"/>
                <w:szCs w:val="22"/>
                <w:lang w:eastAsia="en-US"/>
              </w:rPr>
            </w:pPr>
            <w:r w:rsidRPr="002419E6">
              <w:rPr>
                <w:sz w:val="22"/>
                <w:szCs w:val="22"/>
                <w:lang w:eastAsia="en-US"/>
              </w:rPr>
              <w:t>x</w:t>
            </w:r>
          </w:p>
        </w:tc>
        <w:tc>
          <w:tcPr>
            <w:tcW w:w="708" w:type="dxa"/>
            <w:shd w:val="clear" w:color="auto" w:fill="auto"/>
            <w:vAlign w:val="center"/>
          </w:tcPr>
          <w:p w14:paraId="668B5135" w14:textId="77777777" w:rsidR="002419E6" w:rsidRPr="002419E6" w:rsidRDefault="002419E6" w:rsidP="002419E6">
            <w:pPr>
              <w:ind w:left="-105" w:right="-108"/>
              <w:jc w:val="center"/>
              <w:rPr>
                <w:sz w:val="22"/>
                <w:szCs w:val="22"/>
                <w:lang w:eastAsia="en-US"/>
              </w:rPr>
            </w:pPr>
            <w:r w:rsidRPr="002419E6">
              <w:rPr>
                <w:sz w:val="22"/>
                <w:szCs w:val="22"/>
                <w:lang w:eastAsia="en-US"/>
              </w:rPr>
              <w:t>х</w:t>
            </w:r>
          </w:p>
        </w:tc>
        <w:tc>
          <w:tcPr>
            <w:tcW w:w="709" w:type="dxa"/>
            <w:shd w:val="clear" w:color="auto" w:fill="auto"/>
            <w:vAlign w:val="center"/>
          </w:tcPr>
          <w:p w14:paraId="09B742E3" w14:textId="77777777" w:rsidR="002419E6" w:rsidRPr="002419E6" w:rsidRDefault="002419E6" w:rsidP="002419E6">
            <w:pPr>
              <w:ind w:left="-105" w:right="-108"/>
              <w:jc w:val="center"/>
              <w:rPr>
                <w:sz w:val="22"/>
                <w:szCs w:val="22"/>
                <w:lang w:eastAsia="en-US"/>
              </w:rPr>
            </w:pPr>
            <w:r w:rsidRPr="002419E6">
              <w:rPr>
                <w:sz w:val="22"/>
                <w:szCs w:val="22"/>
                <w:lang w:eastAsia="en-US"/>
              </w:rPr>
              <w:t>x</w:t>
            </w:r>
          </w:p>
        </w:tc>
        <w:tc>
          <w:tcPr>
            <w:tcW w:w="993" w:type="dxa"/>
            <w:shd w:val="clear" w:color="auto" w:fill="auto"/>
            <w:vAlign w:val="center"/>
          </w:tcPr>
          <w:p w14:paraId="568DAFC4" w14:textId="77777777" w:rsidR="002419E6" w:rsidRPr="002419E6" w:rsidRDefault="002419E6" w:rsidP="002419E6">
            <w:pPr>
              <w:ind w:left="-105" w:right="-108"/>
              <w:jc w:val="center"/>
              <w:rPr>
                <w:sz w:val="22"/>
                <w:szCs w:val="22"/>
                <w:lang w:eastAsia="en-US"/>
              </w:rPr>
            </w:pPr>
            <w:r w:rsidRPr="002419E6">
              <w:rPr>
                <w:sz w:val="22"/>
                <w:szCs w:val="22"/>
                <w:lang w:eastAsia="en-US"/>
              </w:rPr>
              <w:t>x</w:t>
            </w:r>
          </w:p>
        </w:tc>
      </w:tr>
      <w:tr w:rsidR="002419E6" w:rsidRPr="002419E6" w14:paraId="6583E7FB" w14:textId="77777777" w:rsidTr="00EB0A6C">
        <w:trPr>
          <w:trHeight w:val="135"/>
          <w:jc w:val="center"/>
        </w:trPr>
        <w:tc>
          <w:tcPr>
            <w:tcW w:w="1327" w:type="dxa"/>
            <w:vMerge/>
            <w:shd w:val="clear" w:color="auto" w:fill="auto"/>
          </w:tcPr>
          <w:p w14:paraId="61493144" w14:textId="77777777" w:rsidR="002419E6" w:rsidRPr="002419E6" w:rsidRDefault="002419E6" w:rsidP="002419E6">
            <w:pPr>
              <w:ind w:right="-2"/>
              <w:rPr>
                <w:sz w:val="22"/>
                <w:szCs w:val="22"/>
                <w:lang w:eastAsia="en-US"/>
              </w:rPr>
            </w:pPr>
          </w:p>
        </w:tc>
        <w:tc>
          <w:tcPr>
            <w:tcW w:w="1843" w:type="dxa"/>
            <w:shd w:val="clear" w:color="auto" w:fill="auto"/>
          </w:tcPr>
          <w:p w14:paraId="4FF3E76D" w14:textId="77777777" w:rsidR="002419E6" w:rsidRPr="002419E6" w:rsidRDefault="002419E6" w:rsidP="002419E6">
            <w:pPr>
              <w:ind w:left="-78" w:right="-2"/>
              <w:jc w:val="center"/>
              <w:rPr>
                <w:sz w:val="22"/>
                <w:szCs w:val="22"/>
                <w:lang w:eastAsia="en-US"/>
              </w:rPr>
            </w:pPr>
            <w:proofErr w:type="spellStart"/>
            <w:r w:rsidRPr="002419E6">
              <w:rPr>
                <w:sz w:val="22"/>
                <w:szCs w:val="22"/>
                <w:lang w:eastAsia="en-US"/>
              </w:rPr>
              <w:t>Двухставочный</w:t>
            </w:r>
            <w:proofErr w:type="spellEnd"/>
          </w:p>
        </w:tc>
        <w:tc>
          <w:tcPr>
            <w:tcW w:w="1417" w:type="dxa"/>
            <w:shd w:val="clear" w:color="auto" w:fill="auto"/>
            <w:vAlign w:val="center"/>
          </w:tcPr>
          <w:p w14:paraId="5B0225C0" w14:textId="77777777" w:rsidR="002419E6" w:rsidRPr="002419E6" w:rsidRDefault="002419E6" w:rsidP="002419E6">
            <w:pPr>
              <w:jc w:val="center"/>
              <w:rPr>
                <w:sz w:val="22"/>
                <w:szCs w:val="22"/>
                <w:lang w:eastAsia="en-US"/>
              </w:rPr>
            </w:pPr>
            <w:r w:rsidRPr="002419E6">
              <w:rPr>
                <w:sz w:val="22"/>
                <w:szCs w:val="22"/>
                <w:lang w:eastAsia="en-US"/>
              </w:rPr>
              <w:t>x</w:t>
            </w:r>
          </w:p>
        </w:tc>
        <w:tc>
          <w:tcPr>
            <w:tcW w:w="1040" w:type="dxa"/>
            <w:shd w:val="clear" w:color="auto" w:fill="auto"/>
            <w:vAlign w:val="center"/>
          </w:tcPr>
          <w:p w14:paraId="7C6F18D4" w14:textId="77777777" w:rsidR="002419E6" w:rsidRPr="002419E6" w:rsidRDefault="002419E6" w:rsidP="002419E6">
            <w:pPr>
              <w:jc w:val="center"/>
              <w:rPr>
                <w:sz w:val="22"/>
                <w:szCs w:val="22"/>
                <w:lang w:eastAsia="en-US"/>
              </w:rPr>
            </w:pPr>
            <w:r w:rsidRPr="002419E6">
              <w:rPr>
                <w:sz w:val="22"/>
                <w:szCs w:val="22"/>
                <w:lang w:eastAsia="en-US"/>
              </w:rPr>
              <w:t>x</w:t>
            </w:r>
          </w:p>
        </w:tc>
        <w:tc>
          <w:tcPr>
            <w:tcW w:w="709" w:type="dxa"/>
            <w:shd w:val="clear" w:color="auto" w:fill="auto"/>
            <w:vAlign w:val="center"/>
          </w:tcPr>
          <w:p w14:paraId="4D18744D" w14:textId="77777777" w:rsidR="002419E6" w:rsidRPr="002419E6" w:rsidRDefault="002419E6" w:rsidP="002419E6">
            <w:pPr>
              <w:jc w:val="center"/>
              <w:rPr>
                <w:sz w:val="22"/>
                <w:szCs w:val="22"/>
                <w:lang w:eastAsia="en-US"/>
              </w:rPr>
            </w:pPr>
            <w:r w:rsidRPr="002419E6">
              <w:rPr>
                <w:sz w:val="22"/>
                <w:szCs w:val="22"/>
                <w:lang w:eastAsia="en-US"/>
              </w:rPr>
              <w:t>x</w:t>
            </w:r>
          </w:p>
        </w:tc>
        <w:tc>
          <w:tcPr>
            <w:tcW w:w="851" w:type="dxa"/>
            <w:shd w:val="clear" w:color="auto" w:fill="auto"/>
            <w:vAlign w:val="center"/>
          </w:tcPr>
          <w:p w14:paraId="3E328E68" w14:textId="77777777" w:rsidR="002419E6" w:rsidRPr="002419E6" w:rsidRDefault="002419E6" w:rsidP="002419E6">
            <w:pPr>
              <w:ind w:left="-105" w:right="-108"/>
              <w:jc w:val="center"/>
              <w:rPr>
                <w:sz w:val="22"/>
                <w:szCs w:val="22"/>
                <w:lang w:eastAsia="en-US"/>
              </w:rPr>
            </w:pPr>
            <w:r w:rsidRPr="002419E6">
              <w:rPr>
                <w:sz w:val="22"/>
                <w:szCs w:val="22"/>
                <w:lang w:eastAsia="en-US"/>
              </w:rPr>
              <w:t>x</w:t>
            </w:r>
          </w:p>
        </w:tc>
        <w:tc>
          <w:tcPr>
            <w:tcW w:w="708" w:type="dxa"/>
            <w:shd w:val="clear" w:color="auto" w:fill="auto"/>
            <w:vAlign w:val="center"/>
          </w:tcPr>
          <w:p w14:paraId="348DFCDB" w14:textId="77777777" w:rsidR="002419E6" w:rsidRPr="002419E6" w:rsidRDefault="002419E6" w:rsidP="002419E6">
            <w:pPr>
              <w:ind w:left="-105" w:right="-108"/>
              <w:jc w:val="center"/>
              <w:rPr>
                <w:sz w:val="22"/>
                <w:szCs w:val="22"/>
                <w:lang w:eastAsia="en-US"/>
              </w:rPr>
            </w:pPr>
            <w:r w:rsidRPr="002419E6">
              <w:rPr>
                <w:sz w:val="22"/>
                <w:szCs w:val="22"/>
                <w:lang w:eastAsia="en-US"/>
              </w:rPr>
              <w:t>х</w:t>
            </w:r>
          </w:p>
        </w:tc>
        <w:tc>
          <w:tcPr>
            <w:tcW w:w="709" w:type="dxa"/>
            <w:shd w:val="clear" w:color="auto" w:fill="auto"/>
            <w:vAlign w:val="center"/>
          </w:tcPr>
          <w:p w14:paraId="462A2591" w14:textId="77777777" w:rsidR="002419E6" w:rsidRPr="002419E6" w:rsidRDefault="002419E6" w:rsidP="002419E6">
            <w:pPr>
              <w:ind w:left="-105" w:right="-108"/>
              <w:jc w:val="center"/>
              <w:rPr>
                <w:sz w:val="22"/>
                <w:szCs w:val="22"/>
                <w:lang w:eastAsia="en-US"/>
              </w:rPr>
            </w:pPr>
            <w:r w:rsidRPr="002419E6">
              <w:rPr>
                <w:sz w:val="22"/>
                <w:szCs w:val="22"/>
                <w:lang w:eastAsia="en-US"/>
              </w:rPr>
              <w:t>x</w:t>
            </w:r>
          </w:p>
        </w:tc>
        <w:tc>
          <w:tcPr>
            <w:tcW w:w="993" w:type="dxa"/>
            <w:shd w:val="clear" w:color="auto" w:fill="auto"/>
            <w:vAlign w:val="center"/>
          </w:tcPr>
          <w:p w14:paraId="59EFF481" w14:textId="77777777" w:rsidR="002419E6" w:rsidRPr="002419E6" w:rsidRDefault="002419E6" w:rsidP="002419E6">
            <w:pPr>
              <w:ind w:left="-105" w:right="-108"/>
              <w:jc w:val="center"/>
              <w:rPr>
                <w:sz w:val="22"/>
                <w:szCs w:val="22"/>
                <w:lang w:eastAsia="en-US"/>
              </w:rPr>
            </w:pPr>
            <w:r w:rsidRPr="002419E6">
              <w:rPr>
                <w:sz w:val="22"/>
                <w:szCs w:val="22"/>
                <w:lang w:eastAsia="en-US"/>
              </w:rPr>
              <w:t>x</w:t>
            </w:r>
          </w:p>
        </w:tc>
      </w:tr>
      <w:tr w:rsidR="002419E6" w:rsidRPr="002419E6" w14:paraId="71CDFF25" w14:textId="77777777" w:rsidTr="00EB0A6C">
        <w:trPr>
          <w:trHeight w:val="135"/>
          <w:jc w:val="center"/>
        </w:trPr>
        <w:tc>
          <w:tcPr>
            <w:tcW w:w="1327" w:type="dxa"/>
            <w:vMerge/>
            <w:shd w:val="clear" w:color="auto" w:fill="auto"/>
          </w:tcPr>
          <w:p w14:paraId="10677056" w14:textId="77777777" w:rsidR="002419E6" w:rsidRPr="002419E6" w:rsidRDefault="002419E6" w:rsidP="002419E6">
            <w:pPr>
              <w:ind w:right="-2"/>
              <w:rPr>
                <w:sz w:val="22"/>
                <w:szCs w:val="22"/>
                <w:lang w:eastAsia="en-US"/>
              </w:rPr>
            </w:pPr>
          </w:p>
        </w:tc>
        <w:tc>
          <w:tcPr>
            <w:tcW w:w="1843" w:type="dxa"/>
            <w:shd w:val="clear" w:color="auto" w:fill="auto"/>
            <w:vAlign w:val="center"/>
          </w:tcPr>
          <w:p w14:paraId="6B4D5926" w14:textId="77777777" w:rsidR="002419E6" w:rsidRPr="002419E6" w:rsidRDefault="002419E6" w:rsidP="002419E6">
            <w:pPr>
              <w:ind w:left="-108" w:right="-109"/>
              <w:jc w:val="center"/>
              <w:rPr>
                <w:sz w:val="22"/>
                <w:szCs w:val="22"/>
                <w:lang w:eastAsia="en-US"/>
              </w:rPr>
            </w:pPr>
            <w:r w:rsidRPr="002419E6">
              <w:rPr>
                <w:sz w:val="22"/>
                <w:szCs w:val="22"/>
                <w:lang w:eastAsia="en-US"/>
              </w:rPr>
              <w:t>Ставка за тепловую энергию, руб./Гкал</w:t>
            </w:r>
          </w:p>
        </w:tc>
        <w:tc>
          <w:tcPr>
            <w:tcW w:w="1417" w:type="dxa"/>
            <w:shd w:val="clear" w:color="auto" w:fill="auto"/>
            <w:vAlign w:val="center"/>
          </w:tcPr>
          <w:p w14:paraId="1161F2B4" w14:textId="77777777" w:rsidR="002419E6" w:rsidRPr="002419E6" w:rsidRDefault="002419E6" w:rsidP="002419E6">
            <w:pPr>
              <w:jc w:val="center"/>
              <w:rPr>
                <w:sz w:val="22"/>
                <w:szCs w:val="22"/>
                <w:lang w:eastAsia="en-US"/>
              </w:rPr>
            </w:pPr>
            <w:r w:rsidRPr="002419E6">
              <w:rPr>
                <w:sz w:val="22"/>
                <w:szCs w:val="22"/>
                <w:lang w:eastAsia="en-US"/>
              </w:rPr>
              <w:t>x</w:t>
            </w:r>
          </w:p>
        </w:tc>
        <w:tc>
          <w:tcPr>
            <w:tcW w:w="1040" w:type="dxa"/>
            <w:shd w:val="clear" w:color="auto" w:fill="auto"/>
            <w:vAlign w:val="center"/>
          </w:tcPr>
          <w:p w14:paraId="75A8AC71" w14:textId="77777777" w:rsidR="002419E6" w:rsidRPr="002419E6" w:rsidRDefault="002419E6" w:rsidP="002419E6">
            <w:pPr>
              <w:jc w:val="center"/>
              <w:rPr>
                <w:sz w:val="22"/>
                <w:szCs w:val="22"/>
                <w:lang w:eastAsia="en-US"/>
              </w:rPr>
            </w:pPr>
            <w:r w:rsidRPr="002419E6">
              <w:rPr>
                <w:sz w:val="22"/>
                <w:szCs w:val="22"/>
                <w:lang w:eastAsia="en-US"/>
              </w:rPr>
              <w:t>x</w:t>
            </w:r>
          </w:p>
        </w:tc>
        <w:tc>
          <w:tcPr>
            <w:tcW w:w="709" w:type="dxa"/>
            <w:shd w:val="clear" w:color="auto" w:fill="auto"/>
            <w:vAlign w:val="center"/>
          </w:tcPr>
          <w:p w14:paraId="62EC6F13" w14:textId="77777777" w:rsidR="002419E6" w:rsidRPr="002419E6" w:rsidRDefault="002419E6" w:rsidP="002419E6">
            <w:pPr>
              <w:jc w:val="center"/>
              <w:rPr>
                <w:sz w:val="22"/>
                <w:szCs w:val="22"/>
                <w:lang w:eastAsia="en-US"/>
              </w:rPr>
            </w:pPr>
            <w:r w:rsidRPr="002419E6">
              <w:rPr>
                <w:sz w:val="22"/>
                <w:szCs w:val="22"/>
                <w:lang w:eastAsia="en-US"/>
              </w:rPr>
              <w:t>x</w:t>
            </w:r>
          </w:p>
        </w:tc>
        <w:tc>
          <w:tcPr>
            <w:tcW w:w="851" w:type="dxa"/>
            <w:shd w:val="clear" w:color="auto" w:fill="auto"/>
            <w:vAlign w:val="center"/>
          </w:tcPr>
          <w:p w14:paraId="236E07D7" w14:textId="77777777" w:rsidR="002419E6" w:rsidRPr="002419E6" w:rsidRDefault="002419E6" w:rsidP="002419E6">
            <w:pPr>
              <w:jc w:val="center"/>
              <w:rPr>
                <w:sz w:val="22"/>
                <w:szCs w:val="22"/>
                <w:lang w:eastAsia="en-US"/>
              </w:rPr>
            </w:pPr>
            <w:r w:rsidRPr="002419E6">
              <w:rPr>
                <w:sz w:val="22"/>
                <w:szCs w:val="22"/>
                <w:lang w:eastAsia="en-US"/>
              </w:rPr>
              <w:t>x</w:t>
            </w:r>
          </w:p>
        </w:tc>
        <w:tc>
          <w:tcPr>
            <w:tcW w:w="708" w:type="dxa"/>
            <w:shd w:val="clear" w:color="auto" w:fill="auto"/>
            <w:vAlign w:val="center"/>
          </w:tcPr>
          <w:p w14:paraId="4F2F9813" w14:textId="77777777" w:rsidR="002419E6" w:rsidRPr="002419E6" w:rsidRDefault="002419E6" w:rsidP="002419E6">
            <w:pPr>
              <w:jc w:val="center"/>
              <w:rPr>
                <w:sz w:val="22"/>
                <w:szCs w:val="22"/>
                <w:lang w:eastAsia="en-US"/>
              </w:rPr>
            </w:pPr>
            <w:r w:rsidRPr="002419E6">
              <w:rPr>
                <w:sz w:val="22"/>
                <w:szCs w:val="22"/>
                <w:lang w:eastAsia="en-US"/>
              </w:rPr>
              <w:t>х</w:t>
            </w:r>
          </w:p>
        </w:tc>
        <w:tc>
          <w:tcPr>
            <w:tcW w:w="709" w:type="dxa"/>
            <w:shd w:val="clear" w:color="auto" w:fill="auto"/>
            <w:vAlign w:val="center"/>
          </w:tcPr>
          <w:p w14:paraId="6FE9E9FD" w14:textId="77777777" w:rsidR="002419E6" w:rsidRPr="002419E6" w:rsidRDefault="002419E6" w:rsidP="002419E6">
            <w:pPr>
              <w:jc w:val="center"/>
              <w:rPr>
                <w:sz w:val="22"/>
                <w:szCs w:val="22"/>
                <w:lang w:eastAsia="en-US"/>
              </w:rPr>
            </w:pPr>
            <w:r w:rsidRPr="002419E6">
              <w:rPr>
                <w:sz w:val="22"/>
                <w:szCs w:val="22"/>
                <w:lang w:eastAsia="en-US"/>
              </w:rPr>
              <w:t>x</w:t>
            </w:r>
          </w:p>
        </w:tc>
        <w:tc>
          <w:tcPr>
            <w:tcW w:w="993" w:type="dxa"/>
            <w:shd w:val="clear" w:color="auto" w:fill="auto"/>
            <w:vAlign w:val="center"/>
          </w:tcPr>
          <w:p w14:paraId="7BC28DFC" w14:textId="77777777" w:rsidR="002419E6" w:rsidRPr="002419E6" w:rsidRDefault="002419E6" w:rsidP="002419E6">
            <w:pPr>
              <w:jc w:val="center"/>
              <w:rPr>
                <w:sz w:val="22"/>
                <w:szCs w:val="22"/>
                <w:lang w:eastAsia="en-US"/>
              </w:rPr>
            </w:pPr>
            <w:r w:rsidRPr="002419E6">
              <w:rPr>
                <w:sz w:val="22"/>
                <w:szCs w:val="22"/>
                <w:lang w:eastAsia="en-US"/>
              </w:rPr>
              <w:t>x</w:t>
            </w:r>
          </w:p>
        </w:tc>
      </w:tr>
      <w:tr w:rsidR="002419E6" w:rsidRPr="002419E6" w14:paraId="05AE080F" w14:textId="77777777" w:rsidTr="00EB0A6C">
        <w:trPr>
          <w:trHeight w:val="135"/>
          <w:jc w:val="center"/>
        </w:trPr>
        <w:tc>
          <w:tcPr>
            <w:tcW w:w="1327" w:type="dxa"/>
            <w:vMerge/>
            <w:shd w:val="clear" w:color="auto" w:fill="auto"/>
            <w:vAlign w:val="center"/>
          </w:tcPr>
          <w:p w14:paraId="06C21F5D" w14:textId="77777777" w:rsidR="002419E6" w:rsidRPr="002419E6" w:rsidRDefault="002419E6" w:rsidP="002419E6">
            <w:pPr>
              <w:ind w:right="-2"/>
              <w:jc w:val="center"/>
              <w:rPr>
                <w:sz w:val="22"/>
                <w:szCs w:val="22"/>
                <w:lang w:eastAsia="en-US"/>
              </w:rPr>
            </w:pPr>
          </w:p>
        </w:tc>
        <w:tc>
          <w:tcPr>
            <w:tcW w:w="1843" w:type="dxa"/>
            <w:shd w:val="clear" w:color="auto" w:fill="auto"/>
          </w:tcPr>
          <w:p w14:paraId="6039DC12" w14:textId="77777777" w:rsidR="002419E6" w:rsidRPr="002419E6" w:rsidRDefault="002419E6" w:rsidP="002419E6">
            <w:pPr>
              <w:ind w:left="-108" w:right="-109"/>
              <w:jc w:val="center"/>
              <w:rPr>
                <w:sz w:val="22"/>
                <w:szCs w:val="22"/>
                <w:lang w:eastAsia="en-US"/>
              </w:rPr>
            </w:pPr>
            <w:r w:rsidRPr="002419E6">
              <w:rPr>
                <w:sz w:val="22"/>
                <w:szCs w:val="22"/>
                <w:lang w:eastAsia="en-US"/>
              </w:rPr>
              <w:t>Ставка за содержание тепловой мощности, тыс. руб./Гкал/ч в мес.</w:t>
            </w:r>
          </w:p>
        </w:tc>
        <w:tc>
          <w:tcPr>
            <w:tcW w:w="1417" w:type="dxa"/>
            <w:shd w:val="clear" w:color="auto" w:fill="auto"/>
            <w:vAlign w:val="center"/>
          </w:tcPr>
          <w:p w14:paraId="26BC7B9A" w14:textId="77777777" w:rsidR="002419E6" w:rsidRPr="002419E6" w:rsidRDefault="002419E6" w:rsidP="002419E6">
            <w:pPr>
              <w:jc w:val="center"/>
              <w:rPr>
                <w:sz w:val="22"/>
                <w:szCs w:val="22"/>
                <w:lang w:eastAsia="en-US"/>
              </w:rPr>
            </w:pPr>
            <w:r w:rsidRPr="002419E6">
              <w:rPr>
                <w:sz w:val="22"/>
                <w:szCs w:val="22"/>
                <w:lang w:eastAsia="en-US"/>
              </w:rPr>
              <w:t>x</w:t>
            </w:r>
          </w:p>
        </w:tc>
        <w:tc>
          <w:tcPr>
            <w:tcW w:w="1040" w:type="dxa"/>
            <w:shd w:val="clear" w:color="auto" w:fill="auto"/>
            <w:vAlign w:val="center"/>
          </w:tcPr>
          <w:p w14:paraId="27DE8D5A" w14:textId="77777777" w:rsidR="002419E6" w:rsidRPr="002419E6" w:rsidRDefault="002419E6" w:rsidP="002419E6">
            <w:pPr>
              <w:jc w:val="center"/>
              <w:rPr>
                <w:sz w:val="22"/>
                <w:szCs w:val="22"/>
                <w:lang w:eastAsia="en-US"/>
              </w:rPr>
            </w:pPr>
            <w:r w:rsidRPr="002419E6">
              <w:rPr>
                <w:sz w:val="22"/>
                <w:szCs w:val="22"/>
                <w:lang w:eastAsia="en-US"/>
              </w:rPr>
              <w:t>x</w:t>
            </w:r>
          </w:p>
        </w:tc>
        <w:tc>
          <w:tcPr>
            <w:tcW w:w="709" w:type="dxa"/>
            <w:shd w:val="clear" w:color="auto" w:fill="auto"/>
            <w:vAlign w:val="center"/>
          </w:tcPr>
          <w:p w14:paraId="1FE17756" w14:textId="77777777" w:rsidR="002419E6" w:rsidRPr="002419E6" w:rsidRDefault="002419E6" w:rsidP="002419E6">
            <w:pPr>
              <w:jc w:val="center"/>
              <w:rPr>
                <w:sz w:val="22"/>
                <w:szCs w:val="22"/>
                <w:lang w:eastAsia="en-US"/>
              </w:rPr>
            </w:pPr>
            <w:r w:rsidRPr="002419E6">
              <w:rPr>
                <w:sz w:val="22"/>
                <w:szCs w:val="22"/>
                <w:lang w:eastAsia="en-US"/>
              </w:rPr>
              <w:t>x</w:t>
            </w:r>
          </w:p>
        </w:tc>
        <w:tc>
          <w:tcPr>
            <w:tcW w:w="851" w:type="dxa"/>
            <w:shd w:val="clear" w:color="auto" w:fill="auto"/>
            <w:vAlign w:val="center"/>
          </w:tcPr>
          <w:p w14:paraId="27ABD637" w14:textId="77777777" w:rsidR="002419E6" w:rsidRPr="002419E6" w:rsidRDefault="002419E6" w:rsidP="002419E6">
            <w:pPr>
              <w:jc w:val="center"/>
              <w:rPr>
                <w:sz w:val="22"/>
                <w:szCs w:val="22"/>
                <w:lang w:eastAsia="en-US"/>
              </w:rPr>
            </w:pPr>
            <w:r w:rsidRPr="002419E6">
              <w:rPr>
                <w:sz w:val="22"/>
                <w:szCs w:val="22"/>
                <w:lang w:eastAsia="en-US"/>
              </w:rPr>
              <w:t>x</w:t>
            </w:r>
          </w:p>
        </w:tc>
        <w:tc>
          <w:tcPr>
            <w:tcW w:w="708" w:type="dxa"/>
            <w:shd w:val="clear" w:color="auto" w:fill="auto"/>
            <w:vAlign w:val="center"/>
          </w:tcPr>
          <w:p w14:paraId="0645C9C3" w14:textId="77777777" w:rsidR="002419E6" w:rsidRPr="002419E6" w:rsidRDefault="002419E6" w:rsidP="002419E6">
            <w:pPr>
              <w:jc w:val="center"/>
              <w:rPr>
                <w:sz w:val="22"/>
                <w:szCs w:val="22"/>
                <w:lang w:eastAsia="en-US"/>
              </w:rPr>
            </w:pPr>
            <w:r w:rsidRPr="002419E6">
              <w:rPr>
                <w:sz w:val="22"/>
                <w:szCs w:val="22"/>
                <w:lang w:eastAsia="en-US"/>
              </w:rPr>
              <w:t>х</w:t>
            </w:r>
          </w:p>
        </w:tc>
        <w:tc>
          <w:tcPr>
            <w:tcW w:w="709" w:type="dxa"/>
            <w:shd w:val="clear" w:color="auto" w:fill="auto"/>
            <w:vAlign w:val="center"/>
          </w:tcPr>
          <w:p w14:paraId="3E59DFC8" w14:textId="77777777" w:rsidR="002419E6" w:rsidRPr="002419E6" w:rsidRDefault="002419E6" w:rsidP="002419E6">
            <w:pPr>
              <w:jc w:val="center"/>
              <w:rPr>
                <w:sz w:val="22"/>
                <w:szCs w:val="22"/>
                <w:lang w:eastAsia="en-US"/>
              </w:rPr>
            </w:pPr>
            <w:r w:rsidRPr="002419E6">
              <w:rPr>
                <w:sz w:val="22"/>
                <w:szCs w:val="22"/>
                <w:lang w:eastAsia="en-US"/>
              </w:rPr>
              <w:t>x</w:t>
            </w:r>
          </w:p>
        </w:tc>
        <w:tc>
          <w:tcPr>
            <w:tcW w:w="993" w:type="dxa"/>
            <w:shd w:val="clear" w:color="auto" w:fill="auto"/>
            <w:vAlign w:val="center"/>
          </w:tcPr>
          <w:p w14:paraId="18EAE05D" w14:textId="77777777" w:rsidR="002419E6" w:rsidRPr="002419E6" w:rsidRDefault="002419E6" w:rsidP="002419E6">
            <w:pPr>
              <w:jc w:val="center"/>
              <w:rPr>
                <w:sz w:val="22"/>
                <w:szCs w:val="22"/>
                <w:lang w:eastAsia="en-US"/>
              </w:rPr>
            </w:pPr>
            <w:r w:rsidRPr="002419E6">
              <w:rPr>
                <w:sz w:val="22"/>
                <w:szCs w:val="22"/>
                <w:lang w:eastAsia="en-US"/>
              </w:rPr>
              <w:t>x</w:t>
            </w:r>
          </w:p>
        </w:tc>
      </w:tr>
    </w:tbl>
    <w:p w14:paraId="0077EABD" w14:textId="77777777" w:rsidR="002419E6" w:rsidRPr="002419E6" w:rsidRDefault="002419E6" w:rsidP="002419E6">
      <w:pPr>
        <w:ind w:left="601" w:right="-142"/>
        <w:jc w:val="right"/>
        <w:rPr>
          <w:b/>
          <w:lang w:eastAsia="en-US"/>
        </w:rPr>
      </w:pPr>
    </w:p>
    <w:p w14:paraId="13750C7C" w14:textId="77777777" w:rsidR="002419E6" w:rsidRPr="002419E6" w:rsidRDefault="002419E6" w:rsidP="002419E6">
      <w:pPr>
        <w:ind w:left="-142" w:right="-142" w:firstLine="709"/>
        <w:jc w:val="both"/>
        <w:rPr>
          <w:sz w:val="28"/>
          <w:szCs w:val="28"/>
          <w:lang w:eastAsia="en-US"/>
        </w:rPr>
      </w:pPr>
      <w:r w:rsidRPr="002419E6">
        <w:rPr>
          <w:sz w:val="28"/>
          <w:szCs w:val="28"/>
          <w:lang w:eastAsia="en-US"/>
        </w:rPr>
        <w:t>* Выделяется в целях реализации пункта 6 статьи 168 Налогового кодекса Российской Федерации (часть вторая).</w:t>
      </w:r>
    </w:p>
    <w:p w14:paraId="0C6CB0E4" w14:textId="77777777" w:rsidR="002419E6" w:rsidRPr="002419E6" w:rsidRDefault="002419E6" w:rsidP="002419E6">
      <w:pPr>
        <w:ind w:left="-142" w:right="-142" w:firstLine="709"/>
        <w:jc w:val="right"/>
        <w:rPr>
          <w:sz w:val="28"/>
          <w:szCs w:val="28"/>
          <w:lang w:eastAsia="en-US"/>
        </w:rPr>
      </w:pPr>
      <w:r w:rsidRPr="002419E6">
        <w:rPr>
          <w:sz w:val="28"/>
          <w:szCs w:val="28"/>
          <w:lang w:eastAsia="en-US"/>
        </w:rPr>
        <w:t>».</w:t>
      </w:r>
    </w:p>
    <w:p w14:paraId="40CAD084" w14:textId="77777777" w:rsidR="002419E6" w:rsidRPr="002419E6" w:rsidRDefault="002419E6" w:rsidP="002419E6">
      <w:pPr>
        <w:ind w:left="5387"/>
        <w:jc w:val="center"/>
        <w:rPr>
          <w:lang w:eastAsia="en-US"/>
        </w:rPr>
      </w:pPr>
    </w:p>
    <w:p w14:paraId="3D5ABFD9" w14:textId="77777777" w:rsidR="00D928FA" w:rsidRDefault="00D928FA" w:rsidP="00CE4A06">
      <w:pPr>
        <w:tabs>
          <w:tab w:val="left" w:pos="5580"/>
          <w:tab w:val="left" w:pos="9498"/>
        </w:tabs>
        <w:ind w:right="-569"/>
        <w:rPr>
          <w:color w:val="000000" w:themeColor="text1"/>
        </w:rPr>
        <w:sectPr w:rsidR="00D928FA" w:rsidSect="004E59A4">
          <w:pgSz w:w="11906" w:h="16838" w:code="9"/>
          <w:pgMar w:top="0" w:right="851" w:bottom="0" w:left="1701" w:header="680" w:footer="404" w:gutter="0"/>
          <w:cols w:space="708"/>
          <w:docGrid w:linePitch="360"/>
        </w:sectPr>
      </w:pPr>
    </w:p>
    <w:p w14:paraId="5D7EC08C" w14:textId="42B46FBA" w:rsidR="00D928FA" w:rsidRPr="00081AD4" w:rsidRDefault="00D928FA" w:rsidP="00D928FA">
      <w:pPr>
        <w:tabs>
          <w:tab w:val="left" w:pos="5580"/>
          <w:tab w:val="left" w:pos="9498"/>
        </w:tabs>
        <w:ind w:left="-961" w:right="-569" w:firstLine="6631"/>
        <w:rPr>
          <w:color w:val="000000" w:themeColor="text1"/>
        </w:rPr>
      </w:pPr>
      <w:r w:rsidRPr="00081AD4">
        <w:rPr>
          <w:color w:val="000000" w:themeColor="text1"/>
        </w:rPr>
        <w:lastRenderedPageBreak/>
        <w:t xml:space="preserve">Приложение № </w:t>
      </w:r>
      <w:r>
        <w:rPr>
          <w:color w:val="000000" w:themeColor="text1"/>
        </w:rPr>
        <w:t>1</w:t>
      </w:r>
      <w:r>
        <w:rPr>
          <w:color w:val="000000" w:themeColor="text1"/>
        </w:rPr>
        <w:t>2</w:t>
      </w:r>
      <w:r w:rsidRPr="00081AD4">
        <w:rPr>
          <w:color w:val="000000" w:themeColor="text1"/>
        </w:rPr>
        <w:t xml:space="preserve"> к протоколу № </w:t>
      </w:r>
      <w:r>
        <w:rPr>
          <w:color w:val="000000" w:themeColor="text1"/>
        </w:rPr>
        <w:t>54</w:t>
      </w:r>
    </w:p>
    <w:p w14:paraId="62AD9718" w14:textId="77777777" w:rsidR="00D928FA" w:rsidRPr="00081AD4" w:rsidRDefault="00D928FA" w:rsidP="00D928FA">
      <w:pPr>
        <w:tabs>
          <w:tab w:val="left" w:pos="5580"/>
          <w:tab w:val="left" w:pos="9498"/>
        </w:tabs>
        <w:ind w:left="-961" w:right="-569" w:firstLine="6631"/>
        <w:rPr>
          <w:color w:val="000000" w:themeColor="text1"/>
        </w:rPr>
      </w:pPr>
      <w:r w:rsidRPr="00081AD4">
        <w:rPr>
          <w:color w:val="000000" w:themeColor="text1"/>
        </w:rPr>
        <w:t xml:space="preserve">заседания </w:t>
      </w:r>
      <w:r>
        <w:rPr>
          <w:color w:val="000000" w:themeColor="text1"/>
        </w:rPr>
        <w:t>п</w:t>
      </w:r>
      <w:r w:rsidRPr="00081AD4">
        <w:rPr>
          <w:color w:val="000000" w:themeColor="text1"/>
        </w:rPr>
        <w:t>равления Региональной</w:t>
      </w:r>
    </w:p>
    <w:p w14:paraId="388A6490" w14:textId="77777777" w:rsidR="00D928FA" w:rsidRPr="00081AD4" w:rsidRDefault="00D928FA" w:rsidP="00D928FA">
      <w:pPr>
        <w:tabs>
          <w:tab w:val="left" w:pos="5580"/>
          <w:tab w:val="left" w:pos="9498"/>
        </w:tabs>
        <w:ind w:left="-961" w:right="-569" w:firstLine="6631"/>
        <w:rPr>
          <w:color w:val="000000" w:themeColor="text1"/>
        </w:rPr>
      </w:pPr>
      <w:r w:rsidRPr="00081AD4">
        <w:rPr>
          <w:color w:val="000000" w:themeColor="text1"/>
        </w:rPr>
        <w:t>энергетической комиссии</w:t>
      </w:r>
    </w:p>
    <w:p w14:paraId="3040B0EB" w14:textId="77777777" w:rsidR="00D928FA" w:rsidRDefault="00D928FA" w:rsidP="00D928FA">
      <w:pPr>
        <w:tabs>
          <w:tab w:val="left" w:pos="5580"/>
          <w:tab w:val="left" w:pos="9498"/>
        </w:tabs>
        <w:ind w:left="-961" w:right="-569" w:firstLine="6631"/>
        <w:rPr>
          <w:color w:val="000000" w:themeColor="text1"/>
        </w:rPr>
      </w:pPr>
      <w:r w:rsidRPr="00081AD4">
        <w:rPr>
          <w:color w:val="000000" w:themeColor="text1"/>
        </w:rPr>
        <w:t xml:space="preserve">Кузбасса от </w:t>
      </w:r>
      <w:r>
        <w:rPr>
          <w:color w:val="000000" w:themeColor="text1"/>
        </w:rPr>
        <w:t>07</w:t>
      </w:r>
      <w:r w:rsidRPr="00081AD4">
        <w:rPr>
          <w:color w:val="000000" w:themeColor="text1"/>
        </w:rPr>
        <w:t>.</w:t>
      </w:r>
      <w:r>
        <w:rPr>
          <w:color w:val="000000" w:themeColor="text1"/>
        </w:rPr>
        <w:t>09</w:t>
      </w:r>
      <w:r w:rsidRPr="00081AD4">
        <w:rPr>
          <w:color w:val="000000" w:themeColor="text1"/>
        </w:rPr>
        <w:t>.202</w:t>
      </w:r>
      <w:r>
        <w:rPr>
          <w:color w:val="000000" w:themeColor="text1"/>
        </w:rPr>
        <w:t>1</w:t>
      </w:r>
    </w:p>
    <w:p w14:paraId="3CD00196" w14:textId="77777777" w:rsidR="00D928FA" w:rsidRDefault="00D928FA" w:rsidP="00D928FA">
      <w:pPr>
        <w:tabs>
          <w:tab w:val="left" w:pos="5580"/>
          <w:tab w:val="left" w:pos="9498"/>
        </w:tabs>
        <w:ind w:left="-961" w:right="-569" w:firstLine="6631"/>
        <w:rPr>
          <w:color w:val="000000" w:themeColor="text1"/>
        </w:rPr>
      </w:pPr>
    </w:p>
    <w:p w14:paraId="4B86F1A1" w14:textId="77777777" w:rsidR="00D928FA" w:rsidRPr="00D928FA" w:rsidRDefault="00D928FA" w:rsidP="00D928FA">
      <w:pPr>
        <w:jc w:val="center"/>
        <w:rPr>
          <w:sz w:val="28"/>
          <w:szCs w:val="28"/>
        </w:rPr>
      </w:pPr>
      <w:bookmarkStart w:id="67" w:name="_Hlt483802884"/>
      <w:r w:rsidRPr="00D928FA">
        <w:rPr>
          <w:sz w:val="28"/>
          <w:szCs w:val="28"/>
        </w:rPr>
        <w:t>Экспертное заключение</w:t>
      </w:r>
    </w:p>
    <w:p w14:paraId="12F09737" w14:textId="77777777" w:rsidR="00D928FA" w:rsidRPr="00D928FA" w:rsidRDefault="00D928FA" w:rsidP="00D928FA">
      <w:pPr>
        <w:jc w:val="center"/>
        <w:rPr>
          <w:sz w:val="28"/>
          <w:szCs w:val="28"/>
        </w:rPr>
      </w:pPr>
      <w:r w:rsidRPr="00D928FA">
        <w:rPr>
          <w:sz w:val="28"/>
          <w:szCs w:val="28"/>
        </w:rPr>
        <w:t>Региональной энергетической комиссии Кузбасса</w:t>
      </w:r>
    </w:p>
    <w:p w14:paraId="32E5D7C6" w14:textId="77777777" w:rsidR="00D928FA" w:rsidRPr="00D928FA" w:rsidRDefault="00D928FA" w:rsidP="00D928FA">
      <w:pPr>
        <w:jc w:val="center"/>
        <w:rPr>
          <w:bCs/>
          <w:sz w:val="28"/>
          <w:szCs w:val="28"/>
        </w:rPr>
      </w:pPr>
      <w:r w:rsidRPr="00D928FA">
        <w:rPr>
          <w:sz w:val="28"/>
          <w:szCs w:val="28"/>
        </w:rPr>
        <w:t xml:space="preserve">по материалам, представленным </w:t>
      </w:r>
      <w:r w:rsidRPr="00D928FA">
        <w:rPr>
          <w:bCs/>
          <w:iCs/>
          <w:sz w:val="28"/>
          <w:szCs w:val="28"/>
        </w:rPr>
        <w:t xml:space="preserve">ОАО «РЖД» (филиал Кузбасский территориальный участок Западно-Сибирской дирекции </w:t>
      </w:r>
      <w:r w:rsidRPr="00D928FA">
        <w:rPr>
          <w:bCs/>
          <w:iCs/>
          <w:sz w:val="28"/>
          <w:szCs w:val="28"/>
        </w:rPr>
        <w:br/>
        <w:t xml:space="preserve">по тепловодоснабжению – структурное подразделение Центральной дирекции по тепловодоснабжению) </w:t>
      </w:r>
      <w:r w:rsidRPr="00D928FA">
        <w:rPr>
          <w:sz w:val="28"/>
          <w:szCs w:val="28"/>
        </w:rPr>
        <w:t xml:space="preserve">по узлу теплоснабжения – котельная </w:t>
      </w:r>
      <w:r w:rsidRPr="00D928FA">
        <w:rPr>
          <w:sz w:val="28"/>
          <w:szCs w:val="28"/>
        </w:rPr>
        <w:br/>
        <w:t xml:space="preserve">на ст. </w:t>
      </w:r>
      <w:proofErr w:type="spellStart"/>
      <w:r w:rsidRPr="00D928FA">
        <w:rPr>
          <w:sz w:val="28"/>
          <w:szCs w:val="28"/>
        </w:rPr>
        <w:t>Абагур</w:t>
      </w:r>
      <w:proofErr w:type="spellEnd"/>
      <w:r w:rsidRPr="00D928FA">
        <w:rPr>
          <w:sz w:val="28"/>
          <w:szCs w:val="28"/>
        </w:rPr>
        <w:t xml:space="preserve">-Лесной ПМС-2 для корректировки НВВ и уровня тарифов </w:t>
      </w:r>
      <w:r w:rsidRPr="00D928FA">
        <w:rPr>
          <w:sz w:val="28"/>
          <w:szCs w:val="28"/>
        </w:rPr>
        <w:br/>
        <w:t xml:space="preserve">на тепловую энергию, реализуемую на потребительском рынке </w:t>
      </w:r>
      <w:r w:rsidRPr="00D928FA">
        <w:rPr>
          <w:sz w:val="28"/>
          <w:szCs w:val="28"/>
        </w:rPr>
        <w:br/>
        <w:t>Новокузнецкого городского округа на 2022 год</w:t>
      </w:r>
    </w:p>
    <w:p w14:paraId="4ED7F081" w14:textId="77777777" w:rsidR="00D928FA" w:rsidRPr="00D928FA" w:rsidRDefault="00D928FA" w:rsidP="00D928FA">
      <w:pPr>
        <w:rPr>
          <w:sz w:val="28"/>
          <w:szCs w:val="20"/>
        </w:rPr>
      </w:pPr>
    </w:p>
    <w:p w14:paraId="4D3255EF" w14:textId="77777777" w:rsidR="00D928FA" w:rsidRPr="00D928FA" w:rsidRDefault="00D928FA" w:rsidP="00D928FA">
      <w:pPr>
        <w:keepNext/>
        <w:tabs>
          <w:tab w:val="left" w:pos="567"/>
        </w:tabs>
        <w:jc w:val="center"/>
        <w:outlineLvl w:val="0"/>
        <w:rPr>
          <w:b/>
          <w:sz w:val="28"/>
          <w:szCs w:val="28"/>
          <w:lang w:val="x-none" w:eastAsia="x-none"/>
        </w:rPr>
      </w:pPr>
      <w:bookmarkStart w:id="68" w:name="_Toc530574510"/>
      <w:bookmarkStart w:id="69" w:name="_Toc24010560"/>
      <w:r w:rsidRPr="00D928FA">
        <w:rPr>
          <w:b/>
          <w:sz w:val="28"/>
          <w:szCs w:val="28"/>
          <w:lang w:val="x-none" w:eastAsia="x-none"/>
        </w:rPr>
        <w:t>Общая характеристика предприятия</w:t>
      </w:r>
      <w:bookmarkEnd w:id="68"/>
      <w:bookmarkEnd w:id="69"/>
    </w:p>
    <w:p w14:paraId="1F17A032" w14:textId="77777777" w:rsidR="00D928FA" w:rsidRPr="00D928FA" w:rsidRDefault="00D928FA" w:rsidP="00D928FA">
      <w:pPr>
        <w:tabs>
          <w:tab w:val="left" w:pos="426"/>
          <w:tab w:val="right" w:leader="dot" w:pos="9356"/>
        </w:tabs>
        <w:rPr>
          <w:b/>
          <w:szCs w:val="20"/>
        </w:rPr>
      </w:pPr>
    </w:p>
    <w:p w14:paraId="686966FE" w14:textId="77777777" w:rsidR="00D928FA" w:rsidRPr="00D928FA" w:rsidRDefault="00D928FA" w:rsidP="00D928FA">
      <w:pPr>
        <w:ind w:firstLine="709"/>
        <w:jc w:val="both"/>
        <w:rPr>
          <w:bCs/>
          <w:iCs/>
          <w:sz w:val="28"/>
          <w:szCs w:val="28"/>
        </w:rPr>
      </w:pPr>
      <w:r w:rsidRPr="00D928FA">
        <w:rPr>
          <w:sz w:val="28"/>
          <w:szCs w:val="20"/>
        </w:rPr>
        <w:t xml:space="preserve">Полное наименование организации – </w:t>
      </w:r>
      <w:r w:rsidRPr="00D928FA">
        <w:rPr>
          <w:bCs/>
          <w:iCs/>
          <w:sz w:val="28"/>
          <w:szCs w:val="28"/>
        </w:rPr>
        <w:t xml:space="preserve">ОАО «РЖД» (филиал Кузбасский территориальный участок Западно-Сибирской дирекции </w:t>
      </w:r>
      <w:r w:rsidRPr="00D928FA">
        <w:rPr>
          <w:bCs/>
          <w:iCs/>
          <w:sz w:val="28"/>
          <w:szCs w:val="28"/>
        </w:rPr>
        <w:br/>
        <w:t xml:space="preserve">по тепловодоснабжению – структурное подразделение Центральной дирекции по тепловодоснабжению) по узлу теплоснабжения – котельная </w:t>
      </w:r>
      <w:r w:rsidRPr="00D928FA">
        <w:rPr>
          <w:bCs/>
          <w:iCs/>
          <w:sz w:val="28"/>
          <w:szCs w:val="28"/>
        </w:rPr>
        <w:br/>
        <w:t xml:space="preserve">на </w:t>
      </w:r>
      <w:r w:rsidRPr="00D928FA">
        <w:rPr>
          <w:bCs/>
          <w:color w:val="000000"/>
          <w:kern w:val="32"/>
          <w:sz w:val="28"/>
          <w:szCs w:val="28"/>
        </w:rPr>
        <w:t xml:space="preserve">ст. </w:t>
      </w:r>
      <w:proofErr w:type="spellStart"/>
      <w:r w:rsidRPr="00D928FA">
        <w:rPr>
          <w:bCs/>
          <w:color w:val="000000"/>
          <w:kern w:val="32"/>
          <w:sz w:val="28"/>
          <w:szCs w:val="28"/>
        </w:rPr>
        <w:t>Абагур</w:t>
      </w:r>
      <w:proofErr w:type="spellEnd"/>
      <w:r w:rsidRPr="00D928FA">
        <w:rPr>
          <w:bCs/>
          <w:color w:val="000000"/>
          <w:kern w:val="32"/>
          <w:sz w:val="28"/>
          <w:szCs w:val="28"/>
        </w:rPr>
        <w:t>-Лесной ПМС-2.</w:t>
      </w:r>
    </w:p>
    <w:p w14:paraId="2EA10D65" w14:textId="77777777" w:rsidR="00D928FA" w:rsidRPr="00D928FA" w:rsidRDefault="00D928FA" w:rsidP="00D928FA">
      <w:pPr>
        <w:tabs>
          <w:tab w:val="left" w:pos="426"/>
        </w:tabs>
        <w:spacing w:line="276" w:lineRule="auto"/>
        <w:ind w:right="-1" w:firstLine="709"/>
        <w:jc w:val="both"/>
        <w:rPr>
          <w:sz w:val="28"/>
          <w:szCs w:val="20"/>
        </w:rPr>
      </w:pPr>
      <w:r w:rsidRPr="00D928FA">
        <w:rPr>
          <w:sz w:val="28"/>
          <w:szCs w:val="20"/>
        </w:rPr>
        <w:t xml:space="preserve">Фактический адрес: 650992, г. Кемерово, ул. </w:t>
      </w:r>
      <w:proofErr w:type="spellStart"/>
      <w:r w:rsidRPr="00D928FA">
        <w:rPr>
          <w:sz w:val="28"/>
          <w:szCs w:val="20"/>
        </w:rPr>
        <w:t>Карболитовская</w:t>
      </w:r>
      <w:proofErr w:type="spellEnd"/>
      <w:r w:rsidRPr="00D928FA">
        <w:rPr>
          <w:sz w:val="28"/>
          <w:szCs w:val="20"/>
        </w:rPr>
        <w:t>, д.2.</w:t>
      </w:r>
    </w:p>
    <w:p w14:paraId="738B9D7A" w14:textId="77777777" w:rsidR="00D928FA" w:rsidRPr="00D928FA" w:rsidRDefault="00D928FA" w:rsidP="00D928FA">
      <w:pPr>
        <w:tabs>
          <w:tab w:val="left" w:pos="284"/>
          <w:tab w:val="left" w:pos="567"/>
        </w:tabs>
        <w:spacing w:line="276" w:lineRule="auto"/>
        <w:ind w:right="-1" w:firstLine="709"/>
        <w:jc w:val="both"/>
        <w:rPr>
          <w:sz w:val="28"/>
          <w:szCs w:val="20"/>
        </w:rPr>
      </w:pPr>
      <w:r w:rsidRPr="00D928FA">
        <w:rPr>
          <w:sz w:val="28"/>
          <w:szCs w:val="20"/>
        </w:rPr>
        <w:t xml:space="preserve">Должность, фамилия, имя, отчество контактного лица, рабочий телефон – </w:t>
      </w:r>
      <w:proofErr w:type="spellStart"/>
      <w:r w:rsidRPr="00D928FA">
        <w:rPr>
          <w:sz w:val="28"/>
          <w:szCs w:val="20"/>
        </w:rPr>
        <w:t>Рейникова</w:t>
      </w:r>
      <w:proofErr w:type="spellEnd"/>
      <w:r w:rsidRPr="00D928FA">
        <w:rPr>
          <w:sz w:val="28"/>
          <w:szCs w:val="20"/>
        </w:rPr>
        <w:t xml:space="preserve"> Юлия Борисовна, телефон (3842) 32-35-15</w:t>
      </w:r>
    </w:p>
    <w:p w14:paraId="4E253D97" w14:textId="77777777" w:rsidR="00D928FA" w:rsidRPr="00D928FA" w:rsidRDefault="00D928FA" w:rsidP="00D928FA">
      <w:pPr>
        <w:tabs>
          <w:tab w:val="left" w:pos="426"/>
        </w:tabs>
        <w:spacing w:line="276" w:lineRule="auto"/>
        <w:ind w:right="-1" w:firstLine="709"/>
        <w:jc w:val="both"/>
        <w:rPr>
          <w:sz w:val="28"/>
          <w:szCs w:val="20"/>
        </w:rPr>
      </w:pPr>
      <w:r w:rsidRPr="00D928FA">
        <w:rPr>
          <w:sz w:val="28"/>
          <w:szCs w:val="20"/>
        </w:rPr>
        <w:t xml:space="preserve">Кузбасский региональный производственный участок является подразделением Западно-Сибирской дирекции по тепловодоснабжению – структурного подразделения Центральной дирекции по тепловодоснабжению – филиала ОАО «РЖД» и осуществляет деятельность по управлению комплексом объектов стационарной теплоэнергетики, водоснабжения и водоотведения </w:t>
      </w:r>
      <w:r w:rsidRPr="00D928FA">
        <w:rPr>
          <w:sz w:val="28"/>
          <w:szCs w:val="20"/>
        </w:rPr>
        <w:br/>
        <w:t>на территории Кемеровской области, в том числе эксплуатации 6 котельных.</w:t>
      </w:r>
    </w:p>
    <w:p w14:paraId="05B8B5D5" w14:textId="77777777" w:rsidR="00D928FA" w:rsidRPr="00D928FA" w:rsidRDefault="00D928FA" w:rsidP="00D928FA">
      <w:pPr>
        <w:widowControl w:val="0"/>
        <w:suppressAutoHyphens/>
        <w:ind w:firstLine="709"/>
        <w:contextualSpacing/>
        <w:jc w:val="both"/>
        <w:rPr>
          <w:color w:val="000000"/>
          <w:sz w:val="28"/>
          <w:szCs w:val="28"/>
        </w:rPr>
      </w:pPr>
      <w:r w:rsidRPr="00D928FA">
        <w:rPr>
          <w:color w:val="000000"/>
          <w:sz w:val="28"/>
          <w:szCs w:val="28"/>
        </w:rPr>
        <w:t xml:space="preserve">Подразделение создано на основании приказа Центральной дирекции </w:t>
      </w:r>
      <w:r w:rsidRPr="00D928FA">
        <w:rPr>
          <w:color w:val="000000"/>
          <w:sz w:val="28"/>
          <w:szCs w:val="28"/>
        </w:rPr>
        <w:br/>
        <w:t>по тепловодоснабжению ОАО «РЖД» от 23.11.2010 № 188 «О создании структурных подразделений Центральной дирекции по тепловодоснабжению» и является полным правопреемником Дирекции по тепловодоснабжению – структурного подразделения Западно-Сибирской железной дороги – филиала ОАО «РЖД». Вышеназванный производственный участок не имеет собственного выделенного бухгалтерского баланса.</w:t>
      </w:r>
    </w:p>
    <w:p w14:paraId="1A24560B" w14:textId="77777777" w:rsidR="00D928FA" w:rsidRPr="00D928FA" w:rsidRDefault="00D928FA" w:rsidP="00D928FA">
      <w:pPr>
        <w:widowControl w:val="0"/>
        <w:suppressAutoHyphens/>
        <w:ind w:firstLine="709"/>
        <w:contextualSpacing/>
        <w:jc w:val="both"/>
        <w:rPr>
          <w:color w:val="000000"/>
          <w:sz w:val="28"/>
          <w:szCs w:val="28"/>
        </w:rPr>
      </w:pPr>
      <w:r w:rsidRPr="00D928FA">
        <w:rPr>
          <w:color w:val="000000"/>
          <w:sz w:val="28"/>
          <w:szCs w:val="28"/>
        </w:rPr>
        <w:t>Для производства тепловой энергии используется уголь бурый (</w:t>
      </w:r>
      <w:proofErr w:type="spellStart"/>
      <w:r w:rsidRPr="00D928FA">
        <w:rPr>
          <w:color w:val="000000"/>
          <w:sz w:val="28"/>
          <w:szCs w:val="28"/>
        </w:rPr>
        <w:t>Бр</w:t>
      </w:r>
      <w:proofErr w:type="spellEnd"/>
      <w:r w:rsidRPr="00D928FA">
        <w:rPr>
          <w:color w:val="000000"/>
          <w:sz w:val="28"/>
          <w:szCs w:val="28"/>
        </w:rPr>
        <w:t>). Поставщиком угля для предприятия является ООО «СИБУГОЛЬ».</w:t>
      </w:r>
    </w:p>
    <w:p w14:paraId="7F05972B" w14:textId="77777777" w:rsidR="00D928FA" w:rsidRPr="00D928FA" w:rsidRDefault="00D928FA" w:rsidP="00D928FA">
      <w:pPr>
        <w:widowControl w:val="0"/>
        <w:suppressAutoHyphens/>
        <w:spacing w:line="276" w:lineRule="auto"/>
        <w:ind w:right="-1" w:firstLine="709"/>
        <w:contextualSpacing/>
        <w:jc w:val="both"/>
        <w:rPr>
          <w:color w:val="000000"/>
          <w:sz w:val="28"/>
          <w:szCs w:val="28"/>
        </w:rPr>
      </w:pPr>
      <w:r w:rsidRPr="00D928FA">
        <w:rPr>
          <w:color w:val="000000"/>
          <w:sz w:val="28"/>
          <w:szCs w:val="28"/>
        </w:rPr>
        <w:t xml:space="preserve">Предприятие находится на общей системе налогообложения, </w:t>
      </w:r>
      <w:r w:rsidRPr="00D928FA">
        <w:rPr>
          <w:sz w:val="28"/>
          <w:szCs w:val="28"/>
        </w:rPr>
        <w:t xml:space="preserve">в связи </w:t>
      </w:r>
      <w:r w:rsidRPr="00D928FA">
        <w:rPr>
          <w:sz w:val="28"/>
          <w:szCs w:val="28"/>
        </w:rPr>
        <w:br/>
        <w:t xml:space="preserve">с этим экономически обоснованные расходы предприятия, включаемые </w:t>
      </w:r>
      <w:r w:rsidRPr="00D928FA">
        <w:rPr>
          <w:sz w:val="28"/>
          <w:szCs w:val="28"/>
        </w:rPr>
        <w:br/>
        <w:t>в состав НВВ, указаны без учета НДС.</w:t>
      </w:r>
    </w:p>
    <w:p w14:paraId="14854F26" w14:textId="77777777" w:rsidR="00D928FA" w:rsidRPr="00D928FA" w:rsidRDefault="00D928FA" w:rsidP="00D928FA">
      <w:pPr>
        <w:ind w:firstLine="709"/>
        <w:jc w:val="both"/>
        <w:rPr>
          <w:sz w:val="28"/>
          <w:szCs w:val="28"/>
        </w:rPr>
      </w:pPr>
      <w:r w:rsidRPr="00D928FA">
        <w:rPr>
          <w:iCs/>
          <w:sz w:val="28"/>
          <w:szCs w:val="28"/>
        </w:rPr>
        <w:lastRenderedPageBreak/>
        <w:t xml:space="preserve">ОАО «РЖД» (филиал Кузбасский территориальный участок </w:t>
      </w:r>
      <w:r w:rsidRPr="00D928FA">
        <w:rPr>
          <w:iCs/>
          <w:sz w:val="28"/>
          <w:szCs w:val="28"/>
        </w:rPr>
        <w:br/>
        <w:t xml:space="preserve">Западно-Сибирской дирекции по тепловодоснабжению - структурное подразделение Центральной дирекции по тепловодоснабжению) по узлу теплоснабжения – котельная на </w:t>
      </w:r>
      <w:r w:rsidRPr="00D928FA">
        <w:rPr>
          <w:color w:val="000000"/>
          <w:kern w:val="32"/>
          <w:sz w:val="28"/>
          <w:szCs w:val="28"/>
        </w:rPr>
        <w:t xml:space="preserve">ст. </w:t>
      </w:r>
      <w:proofErr w:type="spellStart"/>
      <w:r w:rsidRPr="00D928FA">
        <w:rPr>
          <w:color w:val="000000"/>
          <w:kern w:val="32"/>
          <w:sz w:val="28"/>
          <w:szCs w:val="28"/>
        </w:rPr>
        <w:t>Абагур</w:t>
      </w:r>
      <w:proofErr w:type="spellEnd"/>
      <w:r w:rsidRPr="00D928FA">
        <w:rPr>
          <w:color w:val="000000"/>
          <w:kern w:val="32"/>
          <w:sz w:val="28"/>
          <w:szCs w:val="28"/>
        </w:rPr>
        <w:t xml:space="preserve">-Лесной ПМС-2 </w:t>
      </w:r>
      <w:r w:rsidRPr="00D928FA">
        <w:rPr>
          <w:sz w:val="28"/>
          <w:szCs w:val="28"/>
        </w:rPr>
        <w:t>осуществляет свою деятельность в соответствии с действующим на территории Российской Федерации законодательством, Уставом предприятия (стр. 58-65 том 1).</w:t>
      </w:r>
    </w:p>
    <w:p w14:paraId="593A2877" w14:textId="77777777" w:rsidR="00D928FA" w:rsidRPr="00D928FA" w:rsidRDefault="00D928FA" w:rsidP="00D928FA">
      <w:pPr>
        <w:ind w:right="-1" w:firstLine="709"/>
        <w:jc w:val="both"/>
        <w:rPr>
          <w:sz w:val="28"/>
          <w:szCs w:val="28"/>
          <w:lang w:val="x-none" w:eastAsia="x-none"/>
        </w:rPr>
      </w:pPr>
      <w:r w:rsidRPr="00D928FA">
        <w:rPr>
          <w:sz w:val="28"/>
          <w:szCs w:val="28"/>
          <w:lang w:val="x-none" w:eastAsia="x-none"/>
        </w:rPr>
        <w:t xml:space="preserve">В соответствии со статьей 8 Федерального закона от 27.07.2010 </w:t>
      </w:r>
      <w:r w:rsidRPr="00D928FA">
        <w:rPr>
          <w:sz w:val="28"/>
          <w:szCs w:val="28"/>
          <w:lang w:val="x-none" w:eastAsia="x-none"/>
        </w:rPr>
        <w:br/>
        <w:t xml:space="preserve">№ 190-ФЗ «О теплоснабжении», цены (тарифы) на товары, услуги </w:t>
      </w:r>
      <w:r w:rsidRPr="00D928FA">
        <w:rPr>
          <w:sz w:val="28"/>
          <w:szCs w:val="28"/>
          <w:lang w:val="x-none" w:eastAsia="x-none"/>
        </w:rPr>
        <w:br/>
        <w:t>в сфере теплоснабжения ОАО «РЖД» подлежат государственному регулированию.</w:t>
      </w:r>
    </w:p>
    <w:p w14:paraId="272F37E5" w14:textId="77777777" w:rsidR="00D928FA" w:rsidRPr="00D928FA" w:rsidRDefault="00D928FA" w:rsidP="00D928FA">
      <w:pPr>
        <w:ind w:right="-1" w:firstLine="709"/>
        <w:jc w:val="both"/>
        <w:rPr>
          <w:sz w:val="28"/>
          <w:szCs w:val="28"/>
          <w:lang w:val="x-none" w:eastAsia="x-none"/>
        </w:rPr>
      </w:pPr>
      <w:r w:rsidRPr="00D928FA">
        <w:rPr>
          <w:sz w:val="28"/>
          <w:szCs w:val="28"/>
          <w:lang w:val="x-none" w:eastAsia="x-none"/>
        </w:rPr>
        <w:t xml:space="preserve">В соответствии с пунктами 3, 4, 5 Основ ценообразования в сфере теплоснабжения, утвержденных постановлением Правительства РФ </w:t>
      </w:r>
      <w:r w:rsidRPr="00D928FA">
        <w:rPr>
          <w:sz w:val="28"/>
          <w:szCs w:val="28"/>
          <w:lang w:val="x-none" w:eastAsia="x-none"/>
        </w:rPr>
        <w:br/>
        <w:t xml:space="preserve">от 22.10.2012 № 1075 «О ценообразовании в сфере теплоснабжения», </w:t>
      </w:r>
      <w:r w:rsidRPr="00D928FA">
        <w:rPr>
          <w:sz w:val="28"/>
          <w:szCs w:val="28"/>
          <w:lang w:val="x-none" w:eastAsia="x-none"/>
        </w:rPr>
        <w:br/>
        <w:t xml:space="preserve">цены (тарифы) на услуги в сфере теплоснабжения, оказываемые </w:t>
      </w:r>
      <w:r w:rsidRPr="00D928FA">
        <w:rPr>
          <w:sz w:val="28"/>
          <w:szCs w:val="28"/>
          <w:lang w:val="x-none" w:eastAsia="x-none"/>
        </w:rPr>
        <w:br/>
        <w:t>ОАО «РЖД» посредством комплекса теплоснабжения находящегося</w:t>
      </w:r>
      <w:r w:rsidRPr="00D928FA">
        <w:rPr>
          <w:sz w:val="28"/>
          <w:szCs w:val="28"/>
          <w:lang w:val="x-none" w:eastAsia="x-none"/>
        </w:rPr>
        <w:br/>
        <w:t xml:space="preserve">в собственности, подлежат государственному регулированию. </w:t>
      </w:r>
    </w:p>
    <w:p w14:paraId="59801DC9" w14:textId="77777777" w:rsidR="00D928FA" w:rsidRPr="00D928FA" w:rsidRDefault="00D928FA" w:rsidP="00D928FA">
      <w:pPr>
        <w:ind w:right="-1" w:firstLine="709"/>
        <w:jc w:val="both"/>
        <w:rPr>
          <w:sz w:val="28"/>
          <w:szCs w:val="28"/>
          <w:lang w:val="x-none" w:eastAsia="x-none"/>
        </w:rPr>
      </w:pPr>
      <w:r w:rsidRPr="00D928FA">
        <w:rPr>
          <w:sz w:val="28"/>
          <w:szCs w:val="28"/>
          <w:lang w:val="x-none" w:eastAsia="x-none"/>
        </w:rPr>
        <w:t xml:space="preserve">Расходы предприятия рассчитываются в соответствии с пунктами </w:t>
      </w:r>
      <w:r w:rsidRPr="00D928FA">
        <w:rPr>
          <w:sz w:val="28"/>
          <w:szCs w:val="28"/>
          <w:lang w:val="x-none" w:eastAsia="x-none"/>
        </w:rPr>
        <w:br/>
        <w:t>28 и 31 Основ ценообразования.</w:t>
      </w:r>
    </w:p>
    <w:p w14:paraId="2303A0CE" w14:textId="77777777" w:rsidR="00D928FA" w:rsidRPr="00D928FA" w:rsidRDefault="00D928FA" w:rsidP="00D928FA">
      <w:pPr>
        <w:ind w:right="-1" w:firstLine="709"/>
        <w:jc w:val="both"/>
        <w:rPr>
          <w:sz w:val="28"/>
          <w:szCs w:val="28"/>
          <w:lang w:eastAsia="x-none"/>
        </w:rPr>
      </w:pPr>
      <w:r w:rsidRPr="00D928FA">
        <w:rPr>
          <w:sz w:val="28"/>
          <w:szCs w:val="28"/>
          <w:lang w:val="x-none" w:eastAsia="x-none"/>
        </w:rPr>
        <w:t>Долгосрочные параметры регулирования на 20</w:t>
      </w:r>
      <w:r w:rsidRPr="00D928FA">
        <w:rPr>
          <w:sz w:val="28"/>
          <w:szCs w:val="28"/>
          <w:lang w:eastAsia="x-none"/>
        </w:rPr>
        <w:t>21</w:t>
      </w:r>
      <w:r w:rsidRPr="00D928FA">
        <w:rPr>
          <w:sz w:val="28"/>
          <w:szCs w:val="28"/>
          <w:lang w:val="x-none" w:eastAsia="x-none"/>
        </w:rPr>
        <w:t xml:space="preserve"> – 202</w:t>
      </w:r>
      <w:r w:rsidRPr="00D928FA">
        <w:rPr>
          <w:sz w:val="28"/>
          <w:szCs w:val="28"/>
          <w:lang w:eastAsia="x-none"/>
        </w:rPr>
        <w:t>5</w:t>
      </w:r>
      <w:r w:rsidRPr="00D928FA">
        <w:rPr>
          <w:sz w:val="28"/>
          <w:szCs w:val="28"/>
          <w:lang w:val="x-none" w:eastAsia="x-none"/>
        </w:rPr>
        <w:t xml:space="preserve"> годы, </w:t>
      </w:r>
      <w:r w:rsidRPr="00D928FA">
        <w:rPr>
          <w:sz w:val="28"/>
          <w:szCs w:val="28"/>
          <w:lang w:val="x-none" w:eastAsia="x-none"/>
        </w:rPr>
        <w:br/>
        <w:t xml:space="preserve">с указанием операционных расходов, необходимых для расчета плановых операционных расходов 2022 года, утверждены постановлением </w:t>
      </w:r>
      <w:r w:rsidRPr="00D928FA">
        <w:rPr>
          <w:sz w:val="28"/>
          <w:szCs w:val="28"/>
          <w:lang w:eastAsia="x-none"/>
        </w:rPr>
        <w:t>Р</w:t>
      </w:r>
      <w:proofErr w:type="spellStart"/>
      <w:r w:rsidRPr="00D928FA">
        <w:rPr>
          <w:sz w:val="28"/>
          <w:szCs w:val="28"/>
          <w:lang w:val="x-none" w:eastAsia="x-none"/>
        </w:rPr>
        <w:t>егиональной</w:t>
      </w:r>
      <w:proofErr w:type="spellEnd"/>
      <w:r w:rsidRPr="00D928FA">
        <w:rPr>
          <w:sz w:val="28"/>
          <w:szCs w:val="28"/>
          <w:lang w:eastAsia="x-none"/>
        </w:rPr>
        <w:t xml:space="preserve"> </w:t>
      </w:r>
      <w:r w:rsidRPr="00D928FA">
        <w:rPr>
          <w:sz w:val="28"/>
          <w:szCs w:val="28"/>
          <w:lang w:val="x-none" w:eastAsia="x-none"/>
        </w:rPr>
        <w:t>энергетической комиссии К</w:t>
      </w:r>
      <w:r w:rsidRPr="00D928FA">
        <w:rPr>
          <w:sz w:val="28"/>
          <w:szCs w:val="28"/>
          <w:lang w:eastAsia="x-none"/>
        </w:rPr>
        <w:t>узбасса</w:t>
      </w:r>
      <w:r w:rsidRPr="00D928FA">
        <w:rPr>
          <w:sz w:val="28"/>
          <w:szCs w:val="28"/>
          <w:lang w:val="x-none" w:eastAsia="x-none"/>
        </w:rPr>
        <w:t xml:space="preserve"> от </w:t>
      </w:r>
      <w:r w:rsidRPr="00D928FA">
        <w:rPr>
          <w:sz w:val="28"/>
          <w:szCs w:val="28"/>
          <w:lang w:eastAsia="x-none"/>
        </w:rPr>
        <w:t>17</w:t>
      </w:r>
      <w:r w:rsidRPr="00D928FA">
        <w:rPr>
          <w:sz w:val="28"/>
          <w:szCs w:val="28"/>
          <w:lang w:val="x-none" w:eastAsia="x-none"/>
        </w:rPr>
        <w:t>.12.20</w:t>
      </w:r>
      <w:r w:rsidRPr="00D928FA">
        <w:rPr>
          <w:sz w:val="28"/>
          <w:szCs w:val="28"/>
          <w:lang w:eastAsia="x-none"/>
        </w:rPr>
        <w:t>20</w:t>
      </w:r>
      <w:r w:rsidRPr="00D928FA">
        <w:rPr>
          <w:sz w:val="28"/>
          <w:szCs w:val="28"/>
          <w:lang w:val="x-none" w:eastAsia="x-none"/>
        </w:rPr>
        <w:t xml:space="preserve"> № 6</w:t>
      </w:r>
      <w:r w:rsidRPr="00D928FA">
        <w:rPr>
          <w:sz w:val="28"/>
          <w:szCs w:val="28"/>
          <w:lang w:eastAsia="x-none"/>
        </w:rPr>
        <w:t>25</w:t>
      </w:r>
      <w:r w:rsidRPr="00D928FA">
        <w:rPr>
          <w:sz w:val="28"/>
          <w:szCs w:val="28"/>
          <w:lang w:val="x-none" w:eastAsia="x-none"/>
        </w:rPr>
        <w:t xml:space="preserve"> «Об установлении ОАО «РЖД» (филиал Кузбасский территориальный участок Западно-Сибирской дирекции по тепловодоснабжению - структурное подразделение Центральной дирекции по тепловодоснабжению) по узлу теплоснабжения - котельная </w:t>
      </w:r>
      <w:r w:rsidRPr="00D928FA">
        <w:rPr>
          <w:sz w:val="28"/>
          <w:szCs w:val="28"/>
          <w:lang w:eastAsia="x-none"/>
        </w:rPr>
        <w:t xml:space="preserve">на ст. </w:t>
      </w:r>
      <w:proofErr w:type="spellStart"/>
      <w:r w:rsidRPr="00D928FA">
        <w:rPr>
          <w:sz w:val="28"/>
          <w:szCs w:val="28"/>
          <w:lang w:eastAsia="x-none"/>
        </w:rPr>
        <w:t>Абагур</w:t>
      </w:r>
      <w:proofErr w:type="spellEnd"/>
      <w:r w:rsidRPr="00D928FA">
        <w:rPr>
          <w:sz w:val="28"/>
          <w:szCs w:val="28"/>
          <w:lang w:eastAsia="x-none"/>
        </w:rPr>
        <w:t xml:space="preserve">-Лесной ПМС-2 долгосрочных параметров регулирования и долгосрочных тарифов на тепловую энергию, реализуемую </w:t>
      </w:r>
      <w:r w:rsidRPr="00D928FA">
        <w:rPr>
          <w:sz w:val="28"/>
          <w:szCs w:val="28"/>
          <w:lang w:eastAsia="x-none"/>
        </w:rPr>
        <w:br/>
        <w:t>на потребительском рынке Новокузнецкого городского округа, на 2021-2025 годы».</w:t>
      </w:r>
    </w:p>
    <w:p w14:paraId="5D3CD12E" w14:textId="77777777" w:rsidR="00D928FA" w:rsidRPr="00D928FA" w:rsidRDefault="00D928FA" w:rsidP="00D928FA">
      <w:pPr>
        <w:ind w:right="-1" w:firstLine="709"/>
        <w:jc w:val="both"/>
        <w:rPr>
          <w:sz w:val="28"/>
          <w:szCs w:val="28"/>
          <w:lang w:val="x-none" w:eastAsia="x-none"/>
        </w:rPr>
      </w:pPr>
      <w:r w:rsidRPr="00D928FA">
        <w:rPr>
          <w:sz w:val="28"/>
          <w:szCs w:val="28"/>
          <w:lang w:val="x-none" w:eastAsia="x-none"/>
        </w:rPr>
        <w:t xml:space="preserve">Для составления данного заключения эксперты руководствовались Прогнозом Минэкономразвития РФ, опубликованным на официальном сайте Минэкономразвития РФ 26.09.2020, в соответствии с которым </w:t>
      </w:r>
      <w:r w:rsidRPr="00D928FA">
        <w:rPr>
          <w:sz w:val="28"/>
          <w:szCs w:val="28"/>
          <w:lang w:val="x-none" w:eastAsia="x-none"/>
        </w:rPr>
        <w:br/>
        <w:t>индекс потребительских цен (ИПЦ) (2021/2020) составляет 1,036;</w:t>
      </w:r>
    </w:p>
    <w:p w14:paraId="0131C375" w14:textId="77777777" w:rsidR="00D928FA" w:rsidRPr="00D928FA" w:rsidRDefault="00D928FA" w:rsidP="00D928FA">
      <w:pPr>
        <w:jc w:val="both"/>
        <w:rPr>
          <w:sz w:val="28"/>
          <w:szCs w:val="28"/>
          <w:lang w:val="x-none" w:eastAsia="x-none"/>
        </w:rPr>
      </w:pPr>
      <w:r w:rsidRPr="00D928FA">
        <w:rPr>
          <w:sz w:val="28"/>
          <w:szCs w:val="28"/>
          <w:lang w:val="x-none" w:eastAsia="x-none"/>
        </w:rPr>
        <w:t>индекс потребительских цен (ИПЦ) (2022/2021) составляет 1,039;</w:t>
      </w:r>
    </w:p>
    <w:p w14:paraId="6D2408A3" w14:textId="77777777" w:rsidR="00D928FA" w:rsidRPr="00D928FA" w:rsidRDefault="00D928FA" w:rsidP="00D928FA">
      <w:pPr>
        <w:jc w:val="both"/>
        <w:rPr>
          <w:sz w:val="28"/>
          <w:szCs w:val="28"/>
          <w:lang w:val="x-none" w:eastAsia="x-none"/>
        </w:rPr>
      </w:pPr>
      <w:r w:rsidRPr="00D928FA">
        <w:rPr>
          <w:sz w:val="28"/>
          <w:szCs w:val="28"/>
          <w:lang w:val="x-none" w:eastAsia="x-none"/>
        </w:rPr>
        <w:t>индекс цен производителей по добыче угля (ИЦП на уголь) (2021/2020) составляет 1,033;</w:t>
      </w:r>
    </w:p>
    <w:p w14:paraId="1A6C4AB5" w14:textId="77777777" w:rsidR="00D928FA" w:rsidRPr="00D928FA" w:rsidRDefault="00D928FA" w:rsidP="00D928FA">
      <w:pPr>
        <w:jc w:val="both"/>
        <w:rPr>
          <w:sz w:val="28"/>
          <w:szCs w:val="28"/>
          <w:lang w:val="x-none" w:eastAsia="x-none"/>
        </w:rPr>
      </w:pPr>
      <w:r w:rsidRPr="00D928FA">
        <w:rPr>
          <w:sz w:val="28"/>
          <w:szCs w:val="28"/>
          <w:lang w:val="x-none" w:eastAsia="x-none"/>
        </w:rPr>
        <w:t>индекс цен производителей по добыче угля (ИЦП на уголь) (2022/2021) составляет 1,039;</w:t>
      </w:r>
    </w:p>
    <w:p w14:paraId="477AB993" w14:textId="77777777" w:rsidR="00D928FA" w:rsidRPr="00D928FA" w:rsidRDefault="00D928FA" w:rsidP="00D928FA">
      <w:pPr>
        <w:jc w:val="both"/>
        <w:rPr>
          <w:sz w:val="28"/>
          <w:szCs w:val="28"/>
          <w:lang w:val="x-none" w:eastAsia="x-none"/>
        </w:rPr>
      </w:pPr>
      <w:r w:rsidRPr="00D928FA">
        <w:rPr>
          <w:sz w:val="28"/>
          <w:szCs w:val="28"/>
          <w:lang w:val="x-none" w:eastAsia="x-none"/>
        </w:rPr>
        <w:t>индекс цен производителей на транспорт, за исключением трубопроводного (ИЦП на транспорт) (2021/2020) составляет 1,036;</w:t>
      </w:r>
    </w:p>
    <w:p w14:paraId="4A2E229B" w14:textId="77777777" w:rsidR="00D928FA" w:rsidRPr="00D928FA" w:rsidRDefault="00D928FA" w:rsidP="00D928FA">
      <w:pPr>
        <w:jc w:val="both"/>
        <w:rPr>
          <w:sz w:val="28"/>
          <w:szCs w:val="28"/>
          <w:lang w:val="x-none" w:eastAsia="x-none"/>
        </w:rPr>
      </w:pPr>
      <w:r w:rsidRPr="00D928FA">
        <w:rPr>
          <w:sz w:val="28"/>
          <w:szCs w:val="28"/>
          <w:lang w:val="x-none" w:eastAsia="x-none"/>
        </w:rPr>
        <w:t>индекс цен производителей на транспорт, за исключением трубопроводного (ИЦП на транспорт) (2022/2021) составляет 1,040;</w:t>
      </w:r>
    </w:p>
    <w:p w14:paraId="66F264DB" w14:textId="77777777" w:rsidR="00D928FA" w:rsidRPr="00D928FA" w:rsidRDefault="00D928FA" w:rsidP="00D928FA">
      <w:pPr>
        <w:jc w:val="both"/>
        <w:rPr>
          <w:sz w:val="28"/>
          <w:szCs w:val="28"/>
          <w:lang w:val="x-none" w:eastAsia="x-none"/>
        </w:rPr>
      </w:pPr>
      <w:r w:rsidRPr="00D928FA">
        <w:rPr>
          <w:sz w:val="28"/>
          <w:szCs w:val="28"/>
          <w:lang w:val="x-none" w:eastAsia="x-none"/>
        </w:rPr>
        <w:t xml:space="preserve">индекс цен производителей на электрическую энергию </w:t>
      </w:r>
      <w:r w:rsidRPr="00D928FA">
        <w:rPr>
          <w:sz w:val="28"/>
          <w:szCs w:val="28"/>
          <w:lang w:val="x-none" w:eastAsia="x-none"/>
        </w:rPr>
        <w:br/>
        <w:t>(ИЦП на электрическую энергию) (2021/2020) составляет 1,040;</w:t>
      </w:r>
    </w:p>
    <w:p w14:paraId="7C140982" w14:textId="77777777" w:rsidR="00D928FA" w:rsidRPr="00D928FA" w:rsidRDefault="00D928FA" w:rsidP="00D928FA">
      <w:pPr>
        <w:jc w:val="both"/>
        <w:rPr>
          <w:sz w:val="28"/>
          <w:szCs w:val="28"/>
          <w:lang w:val="x-none" w:eastAsia="x-none"/>
        </w:rPr>
      </w:pPr>
      <w:r w:rsidRPr="00D928FA">
        <w:rPr>
          <w:sz w:val="28"/>
          <w:szCs w:val="28"/>
          <w:lang w:val="x-none" w:eastAsia="x-none"/>
        </w:rPr>
        <w:lastRenderedPageBreak/>
        <w:t xml:space="preserve">индекс цен производителей на электрическую энергию </w:t>
      </w:r>
      <w:r w:rsidRPr="00D928FA">
        <w:rPr>
          <w:sz w:val="28"/>
          <w:szCs w:val="28"/>
          <w:lang w:val="x-none" w:eastAsia="x-none"/>
        </w:rPr>
        <w:br/>
        <w:t>(ИЦП на электрическую энергию) (2022/2021) составляет 1,040;</w:t>
      </w:r>
    </w:p>
    <w:p w14:paraId="27BDCC45" w14:textId="77777777" w:rsidR="00D928FA" w:rsidRPr="00D928FA" w:rsidRDefault="00D928FA" w:rsidP="00D928FA">
      <w:pPr>
        <w:jc w:val="both"/>
        <w:rPr>
          <w:sz w:val="28"/>
          <w:szCs w:val="28"/>
          <w:lang w:val="x-none" w:eastAsia="x-none"/>
        </w:rPr>
      </w:pPr>
      <w:r w:rsidRPr="00D928FA">
        <w:rPr>
          <w:sz w:val="28"/>
          <w:szCs w:val="28"/>
          <w:lang w:val="x-none" w:eastAsia="x-none"/>
        </w:rPr>
        <w:t>индекс цен производителей (ИЦП) на водоснабжение; водоотведение, организацию сбора и утилизацию отходов, деятельность по ликвидации загрязнений (раздел Е) (2021/2020) составляет 1,040;</w:t>
      </w:r>
    </w:p>
    <w:p w14:paraId="37523946" w14:textId="77777777" w:rsidR="00D928FA" w:rsidRPr="00D928FA" w:rsidRDefault="00D928FA" w:rsidP="00D928FA">
      <w:pPr>
        <w:jc w:val="both"/>
        <w:rPr>
          <w:sz w:val="28"/>
          <w:szCs w:val="28"/>
          <w:lang w:val="x-none" w:eastAsia="x-none"/>
        </w:rPr>
      </w:pPr>
      <w:r w:rsidRPr="00D928FA">
        <w:rPr>
          <w:sz w:val="28"/>
          <w:szCs w:val="28"/>
          <w:lang w:val="x-none" w:eastAsia="x-none"/>
        </w:rPr>
        <w:t>индекс цен производителей (ИЦП) на водоснабжение; водоотведение, организацию сбора и утилизацию отходов, деятельность по ликвидации загрязнений (раздел Е) (2022/2021) составляет 1,040.</w:t>
      </w:r>
    </w:p>
    <w:p w14:paraId="686C13D6" w14:textId="77777777" w:rsidR="00D928FA" w:rsidRPr="00D928FA" w:rsidRDefault="00D928FA" w:rsidP="00D928FA">
      <w:pPr>
        <w:ind w:firstLine="709"/>
        <w:jc w:val="both"/>
        <w:rPr>
          <w:sz w:val="28"/>
          <w:szCs w:val="28"/>
          <w:lang w:eastAsia="x-none"/>
        </w:rPr>
      </w:pPr>
      <w:r w:rsidRPr="00D928FA">
        <w:rPr>
          <w:sz w:val="28"/>
          <w:szCs w:val="28"/>
          <w:lang w:eastAsia="x-none"/>
        </w:rPr>
        <w:t>Доля расходов регулируемой организации, приходящаяся на потребительский рынок, составляет 93,103 % (1,07413 тыс. Гкал (полезный отпуск на потребительский рынок) ÷ 1,1537 тыс. Гкал (общий полезный отпуск)).</w:t>
      </w:r>
    </w:p>
    <w:p w14:paraId="1541D7AE" w14:textId="77777777" w:rsidR="00D928FA" w:rsidRPr="00D928FA" w:rsidRDefault="00D928FA" w:rsidP="00D928FA">
      <w:pPr>
        <w:ind w:firstLine="709"/>
        <w:jc w:val="center"/>
        <w:rPr>
          <w:b/>
          <w:szCs w:val="20"/>
        </w:rPr>
      </w:pPr>
    </w:p>
    <w:p w14:paraId="19FBE702" w14:textId="77777777" w:rsidR="00D928FA" w:rsidRPr="00D928FA" w:rsidRDefault="00D928FA" w:rsidP="00D928FA">
      <w:pPr>
        <w:ind w:firstLine="709"/>
        <w:jc w:val="center"/>
        <w:rPr>
          <w:b/>
          <w:szCs w:val="20"/>
        </w:rPr>
      </w:pPr>
    </w:p>
    <w:p w14:paraId="6FDA056D" w14:textId="77777777" w:rsidR="00D928FA" w:rsidRPr="00D928FA" w:rsidRDefault="00D928FA" w:rsidP="00D928FA">
      <w:pPr>
        <w:keepNext/>
        <w:tabs>
          <w:tab w:val="left" w:pos="567"/>
        </w:tabs>
        <w:jc w:val="center"/>
        <w:outlineLvl w:val="0"/>
        <w:rPr>
          <w:b/>
          <w:sz w:val="28"/>
          <w:szCs w:val="28"/>
          <w:lang w:val="x-none" w:eastAsia="x-none"/>
        </w:rPr>
      </w:pPr>
      <w:bookmarkStart w:id="70" w:name="_Toc23151634"/>
      <w:bookmarkStart w:id="71" w:name="_Toc24010561"/>
      <w:r w:rsidRPr="00D928FA">
        <w:rPr>
          <w:b/>
          <w:sz w:val="28"/>
          <w:szCs w:val="28"/>
          <w:lang w:val="x-none" w:eastAsia="x-none"/>
        </w:rPr>
        <w:t>Нормативно правовая база</w:t>
      </w:r>
      <w:bookmarkEnd w:id="70"/>
      <w:bookmarkEnd w:id="71"/>
    </w:p>
    <w:p w14:paraId="1A0F0E4D" w14:textId="77777777" w:rsidR="00D928FA" w:rsidRPr="00D928FA" w:rsidRDefault="00D928FA" w:rsidP="00D928FA">
      <w:pPr>
        <w:ind w:firstLine="709"/>
        <w:rPr>
          <w:szCs w:val="20"/>
          <w:lang w:eastAsia="en-US"/>
        </w:rPr>
      </w:pPr>
    </w:p>
    <w:p w14:paraId="4EA4626F" w14:textId="77777777" w:rsidR="00D928FA" w:rsidRPr="00D928FA" w:rsidRDefault="00D928FA" w:rsidP="00D928FA">
      <w:pPr>
        <w:numPr>
          <w:ilvl w:val="0"/>
          <w:numId w:val="8"/>
        </w:numPr>
        <w:tabs>
          <w:tab w:val="left" w:pos="1134"/>
          <w:tab w:val="left" w:pos="9900"/>
        </w:tabs>
        <w:ind w:left="0" w:firstLine="709"/>
        <w:jc w:val="both"/>
        <w:rPr>
          <w:sz w:val="28"/>
          <w:szCs w:val="20"/>
        </w:rPr>
      </w:pPr>
      <w:r w:rsidRPr="00D928FA">
        <w:rPr>
          <w:sz w:val="28"/>
          <w:szCs w:val="20"/>
        </w:rPr>
        <w:t>Гражданский кодекс Российской Федерации.</w:t>
      </w:r>
    </w:p>
    <w:p w14:paraId="13611A96" w14:textId="77777777" w:rsidR="00D928FA" w:rsidRPr="00D928FA" w:rsidRDefault="00D928FA" w:rsidP="00D928FA">
      <w:pPr>
        <w:numPr>
          <w:ilvl w:val="0"/>
          <w:numId w:val="8"/>
        </w:numPr>
        <w:tabs>
          <w:tab w:val="left" w:pos="1134"/>
          <w:tab w:val="left" w:pos="9900"/>
        </w:tabs>
        <w:ind w:left="0" w:firstLine="709"/>
        <w:jc w:val="both"/>
        <w:rPr>
          <w:sz w:val="28"/>
          <w:szCs w:val="20"/>
        </w:rPr>
      </w:pPr>
      <w:r w:rsidRPr="00D928FA">
        <w:rPr>
          <w:sz w:val="28"/>
          <w:szCs w:val="20"/>
        </w:rPr>
        <w:t>Налоговый кодекс Российской Федерации.</w:t>
      </w:r>
    </w:p>
    <w:p w14:paraId="0F45B34D" w14:textId="77777777" w:rsidR="00D928FA" w:rsidRPr="00D928FA" w:rsidRDefault="00D928FA" w:rsidP="00D928FA">
      <w:pPr>
        <w:numPr>
          <w:ilvl w:val="0"/>
          <w:numId w:val="8"/>
        </w:numPr>
        <w:tabs>
          <w:tab w:val="left" w:pos="1134"/>
          <w:tab w:val="left" w:pos="9900"/>
        </w:tabs>
        <w:ind w:left="0" w:firstLine="709"/>
        <w:jc w:val="both"/>
        <w:rPr>
          <w:sz w:val="28"/>
          <w:szCs w:val="20"/>
        </w:rPr>
      </w:pPr>
      <w:r w:rsidRPr="00D928FA">
        <w:rPr>
          <w:sz w:val="28"/>
          <w:szCs w:val="20"/>
        </w:rPr>
        <w:t>Трудовой Кодекс Российской Федерации.</w:t>
      </w:r>
    </w:p>
    <w:p w14:paraId="7FFC5D65" w14:textId="77777777" w:rsidR="00D928FA" w:rsidRPr="00D928FA" w:rsidRDefault="00D928FA" w:rsidP="00D928FA">
      <w:pPr>
        <w:numPr>
          <w:ilvl w:val="0"/>
          <w:numId w:val="8"/>
        </w:numPr>
        <w:tabs>
          <w:tab w:val="left" w:pos="1134"/>
          <w:tab w:val="left" w:pos="9900"/>
        </w:tabs>
        <w:ind w:left="0" w:firstLine="709"/>
        <w:jc w:val="both"/>
        <w:rPr>
          <w:sz w:val="28"/>
          <w:szCs w:val="20"/>
        </w:rPr>
      </w:pPr>
      <w:r w:rsidRPr="00D928FA">
        <w:rPr>
          <w:sz w:val="28"/>
          <w:szCs w:val="20"/>
        </w:rPr>
        <w:t>Федеральный Закон от 17.08.1995 № 147-ФЗ «О естественных монополиях».</w:t>
      </w:r>
    </w:p>
    <w:p w14:paraId="0F97F663" w14:textId="77777777" w:rsidR="00D928FA" w:rsidRPr="00D928FA" w:rsidRDefault="00D928FA" w:rsidP="00D928FA">
      <w:pPr>
        <w:numPr>
          <w:ilvl w:val="0"/>
          <w:numId w:val="8"/>
        </w:numPr>
        <w:tabs>
          <w:tab w:val="left" w:pos="1134"/>
          <w:tab w:val="left" w:pos="9900"/>
        </w:tabs>
        <w:ind w:left="0" w:firstLine="709"/>
        <w:jc w:val="both"/>
        <w:rPr>
          <w:sz w:val="28"/>
          <w:szCs w:val="20"/>
        </w:rPr>
      </w:pPr>
      <w:r w:rsidRPr="00D928FA">
        <w:rPr>
          <w:sz w:val="28"/>
          <w:szCs w:val="20"/>
        </w:rPr>
        <w:t xml:space="preserve"> Федеральный закон от 27.07.2010 № 190-ФЗ «О теплоснабжении».</w:t>
      </w:r>
    </w:p>
    <w:p w14:paraId="53D3EFD5" w14:textId="77777777" w:rsidR="00D928FA" w:rsidRPr="00D928FA" w:rsidRDefault="00D928FA" w:rsidP="00D928FA">
      <w:pPr>
        <w:numPr>
          <w:ilvl w:val="0"/>
          <w:numId w:val="8"/>
        </w:numPr>
        <w:tabs>
          <w:tab w:val="left" w:pos="1134"/>
          <w:tab w:val="left" w:pos="9900"/>
        </w:tabs>
        <w:ind w:left="0" w:firstLine="709"/>
        <w:jc w:val="both"/>
        <w:rPr>
          <w:sz w:val="28"/>
          <w:szCs w:val="20"/>
        </w:rPr>
      </w:pPr>
      <w:r w:rsidRPr="00D928FA">
        <w:rPr>
          <w:sz w:val="28"/>
          <w:szCs w:val="20"/>
        </w:rPr>
        <w:t xml:space="preserve">Постановление Правительства РФ от 06.07.1998 № 700 «О введении раздельного учета затрат по регулируемым видам деятельности </w:t>
      </w:r>
      <w:r w:rsidRPr="00D928FA">
        <w:rPr>
          <w:sz w:val="28"/>
          <w:szCs w:val="20"/>
        </w:rPr>
        <w:br/>
        <w:t>в энергетике».</w:t>
      </w:r>
    </w:p>
    <w:p w14:paraId="04A49D3E" w14:textId="77777777" w:rsidR="00D928FA" w:rsidRPr="00D928FA" w:rsidRDefault="00D928FA" w:rsidP="00D928FA">
      <w:pPr>
        <w:numPr>
          <w:ilvl w:val="0"/>
          <w:numId w:val="8"/>
        </w:numPr>
        <w:tabs>
          <w:tab w:val="left" w:pos="1134"/>
          <w:tab w:val="left" w:pos="9900"/>
        </w:tabs>
        <w:ind w:left="0" w:firstLine="709"/>
        <w:jc w:val="both"/>
        <w:rPr>
          <w:sz w:val="28"/>
          <w:szCs w:val="20"/>
        </w:rPr>
      </w:pPr>
      <w:r w:rsidRPr="00D928FA">
        <w:rPr>
          <w:sz w:val="28"/>
          <w:szCs w:val="20"/>
        </w:rPr>
        <w:t>Постановление Правительства Российской Федерации от 22.10.2012 № 1075 «О ценообразовании в сфере теплоснабжения».</w:t>
      </w:r>
    </w:p>
    <w:p w14:paraId="3A31055A" w14:textId="77777777" w:rsidR="00D928FA" w:rsidRPr="00D928FA" w:rsidRDefault="00D928FA" w:rsidP="00D928FA">
      <w:pPr>
        <w:numPr>
          <w:ilvl w:val="0"/>
          <w:numId w:val="8"/>
        </w:numPr>
        <w:tabs>
          <w:tab w:val="left" w:pos="1134"/>
          <w:tab w:val="left" w:pos="9900"/>
        </w:tabs>
        <w:ind w:left="0" w:firstLine="709"/>
        <w:jc w:val="both"/>
        <w:rPr>
          <w:sz w:val="28"/>
          <w:szCs w:val="20"/>
        </w:rPr>
      </w:pPr>
      <w:r w:rsidRPr="00D928FA">
        <w:rPr>
          <w:sz w:val="28"/>
          <w:szCs w:val="20"/>
        </w:rPr>
        <w:t xml:space="preserve"> Приказ Минэнерго РФ от 30.12.2008 № 323 «Об организации </w:t>
      </w:r>
      <w:r w:rsidRPr="00D928FA">
        <w:rPr>
          <w:sz w:val="28"/>
          <w:szCs w:val="20"/>
        </w:rPr>
        <w:br/>
        <w:t xml:space="preserve">в Министерстве энергетики Российской Федерации работы по утверждению нормативов удельного расхода топлива на отпущенную электрическую </w:t>
      </w:r>
      <w:r w:rsidRPr="00D928FA">
        <w:rPr>
          <w:sz w:val="28"/>
          <w:szCs w:val="20"/>
        </w:rPr>
        <w:br/>
        <w:t>и тепловую энергию от тепловых электрических станций и котельных».</w:t>
      </w:r>
    </w:p>
    <w:p w14:paraId="05A71F85" w14:textId="77777777" w:rsidR="00D928FA" w:rsidRPr="00D928FA" w:rsidRDefault="00D928FA" w:rsidP="00D928FA">
      <w:pPr>
        <w:numPr>
          <w:ilvl w:val="0"/>
          <w:numId w:val="8"/>
        </w:numPr>
        <w:tabs>
          <w:tab w:val="left" w:pos="1134"/>
          <w:tab w:val="left" w:pos="9900"/>
        </w:tabs>
        <w:ind w:left="0" w:firstLine="709"/>
        <w:jc w:val="both"/>
        <w:rPr>
          <w:sz w:val="28"/>
          <w:szCs w:val="20"/>
        </w:rPr>
      </w:pPr>
      <w:r w:rsidRPr="00D928FA">
        <w:rPr>
          <w:sz w:val="28"/>
          <w:szCs w:val="20"/>
        </w:rPr>
        <w:t xml:space="preserve"> Приказ Минэнерго РФ от 30.12.2008 № 325 «Об организации </w:t>
      </w:r>
      <w:r w:rsidRPr="00D928FA">
        <w:rPr>
          <w:sz w:val="28"/>
          <w:szCs w:val="20"/>
        </w:rPr>
        <w:br/>
        <w:t xml:space="preserve">в Министерстве энергетики Российской Федерации работы по утверждению нормативов технологических потерь при передаче тепловой энергии» (вместе </w:t>
      </w:r>
      <w:r w:rsidRPr="00D928FA">
        <w:rPr>
          <w:sz w:val="28"/>
          <w:szCs w:val="20"/>
        </w:rPr>
        <w:br/>
        <w:t xml:space="preserve">с «Инструкцией по организации в Минэнерго России работы по расчету </w:t>
      </w:r>
      <w:r w:rsidRPr="00D928FA">
        <w:rPr>
          <w:sz w:val="28"/>
          <w:szCs w:val="20"/>
        </w:rPr>
        <w:br/>
        <w:t>и обоснованию нормативов технологических потерь при передаче тепловой энергии»).</w:t>
      </w:r>
    </w:p>
    <w:p w14:paraId="7770F247" w14:textId="77777777" w:rsidR="00D928FA" w:rsidRPr="00D928FA" w:rsidRDefault="00D928FA" w:rsidP="00D928FA">
      <w:pPr>
        <w:numPr>
          <w:ilvl w:val="0"/>
          <w:numId w:val="8"/>
        </w:numPr>
        <w:tabs>
          <w:tab w:val="left" w:pos="1134"/>
        </w:tabs>
        <w:ind w:left="0" w:firstLine="709"/>
        <w:jc w:val="both"/>
        <w:rPr>
          <w:sz w:val="28"/>
          <w:szCs w:val="20"/>
        </w:rPr>
      </w:pPr>
      <w:r w:rsidRPr="00D928FA">
        <w:rPr>
          <w:sz w:val="28"/>
          <w:szCs w:val="20"/>
        </w:rPr>
        <w:t xml:space="preserve">Приказ Федеральной службы по тарифам (ФСТ России) </w:t>
      </w:r>
      <w:r w:rsidRPr="00D928FA">
        <w:rPr>
          <w:sz w:val="28"/>
          <w:szCs w:val="20"/>
        </w:rPr>
        <w:br/>
        <w:t>от 13.06.2013 № 760-э «Об утверждении Методических указаний по расчету регулируемых цен (тарифов) в сфере теплоснабжения» (далее Методические указания).</w:t>
      </w:r>
    </w:p>
    <w:p w14:paraId="430B7A24" w14:textId="77777777" w:rsidR="00D928FA" w:rsidRPr="00D928FA" w:rsidRDefault="00D928FA" w:rsidP="00D928FA">
      <w:pPr>
        <w:numPr>
          <w:ilvl w:val="0"/>
          <w:numId w:val="8"/>
        </w:numPr>
        <w:tabs>
          <w:tab w:val="left" w:pos="1134"/>
        </w:tabs>
        <w:ind w:left="0" w:firstLine="709"/>
        <w:jc w:val="both"/>
        <w:rPr>
          <w:sz w:val="28"/>
          <w:szCs w:val="20"/>
        </w:rPr>
      </w:pPr>
      <w:r w:rsidRPr="00D928FA">
        <w:rPr>
          <w:sz w:val="28"/>
          <w:szCs w:val="20"/>
        </w:rPr>
        <w:t xml:space="preserve">Приказ Федеральной службы по тарифам (ФСТ России) </w:t>
      </w:r>
      <w:r w:rsidRPr="00D928FA">
        <w:rPr>
          <w:sz w:val="28"/>
          <w:szCs w:val="20"/>
        </w:rPr>
        <w:br/>
        <w:t xml:space="preserve">от 07.06.2013 № 163 «Об утверждении Регламента открытия дел </w:t>
      </w:r>
      <w:r w:rsidRPr="00D928FA">
        <w:rPr>
          <w:sz w:val="28"/>
          <w:szCs w:val="20"/>
        </w:rPr>
        <w:br/>
        <w:t>об установлении регулируемых цен (тарифов) и отмене регулирования тарифов в сфере теплоснабжения».</w:t>
      </w:r>
    </w:p>
    <w:p w14:paraId="2A5983BB" w14:textId="77777777" w:rsidR="00D928FA" w:rsidRPr="00D928FA" w:rsidRDefault="00D928FA" w:rsidP="00D928FA">
      <w:pPr>
        <w:numPr>
          <w:ilvl w:val="0"/>
          <w:numId w:val="8"/>
        </w:numPr>
        <w:tabs>
          <w:tab w:val="left" w:pos="1134"/>
        </w:tabs>
        <w:ind w:left="0" w:firstLine="709"/>
        <w:jc w:val="both"/>
        <w:rPr>
          <w:sz w:val="28"/>
          <w:szCs w:val="20"/>
        </w:rPr>
      </w:pPr>
      <w:r w:rsidRPr="00D928FA">
        <w:rPr>
          <w:sz w:val="28"/>
          <w:szCs w:val="20"/>
        </w:rPr>
        <w:lastRenderedPageBreak/>
        <w:t xml:space="preserve">Прочие законы и подзаконные акты, методические разработки </w:t>
      </w:r>
      <w:r w:rsidRPr="00D928FA">
        <w:rPr>
          <w:sz w:val="28"/>
          <w:szCs w:val="20"/>
        </w:rPr>
        <w:br/>
        <w:t>и подходы, действующие в отношении сферы и предмета государственного регулирования тарифов на продукцию (услуги) в теплоэнергетической отрасли.</w:t>
      </w:r>
    </w:p>
    <w:p w14:paraId="471F6FCE" w14:textId="77777777" w:rsidR="00D928FA" w:rsidRPr="00D928FA" w:rsidRDefault="00D928FA" w:rsidP="00D928FA">
      <w:pPr>
        <w:tabs>
          <w:tab w:val="left" w:pos="851"/>
          <w:tab w:val="left" w:pos="1134"/>
        </w:tabs>
        <w:ind w:firstLine="709"/>
        <w:jc w:val="both"/>
        <w:rPr>
          <w:sz w:val="28"/>
          <w:szCs w:val="20"/>
          <w:lang w:val="x-none" w:eastAsia="x-none"/>
        </w:rPr>
      </w:pPr>
      <w:r w:rsidRPr="00D928FA">
        <w:rPr>
          <w:sz w:val="28"/>
          <w:szCs w:val="20"/>
          <w:lang w:val="x-none" w:eastAsia="x-none"/>
        </w:rPr>
        <w:t>Вся нормативно – методическая основа используется в редакции, действующей на момент проведения экспертизы.</w:t>
      </w:r>
      <w:bookmarkEnd w:id="67"/>
    </w:p>
    <w:p w14:paraId="1C1107A2" w14:textId="77777777" w:rsidR="00D928FA" w:rsidRPr="00D928FA" w:rsidRDefault="00D928FA" w:rsidP="00D928FA">
      <w:pPr>
        <w:tabs>
          <w:tab w:val="left" w:pos="851"/>
          <w:tab w:val="left" w:pos="1134"/>
        </w:tabs>
        <w:ind w:firstLine="709"/>
        <w:jc w:val="both"/>
        <w:rPr>
          <w:sz w:val="28"/>
          <w:szCs w:val="20"/>
          <w:lang w:val="x-none" w:eastAsia="x-none"/>
        </w:rPr>
      </w:pPr>
    </w:p>
    <w:p w14:paraId="545E8481" w14:textId="77777777" w:rsidR="00D928FA" w:rsidRPr="00D928FA" w:rsidRDefault="00D928FA" w:rsidP="00D928FA">
      <w:pPr>
        <w:keepNext/>
        <w:jc w:val="center"/>
        <w:outlineLvl w:val="0"/>
        <w:rPr>
          <w:b/>
          <w:sz w:val="28"/>
          <w:szCs w:val="28"/>
          <w:lang w:val="x-none" w:eastAsia="x-none"/>
        </w:rPr>
      </w:pPr>
      <w:r w:rsidRPr="00D928FA">
        <w:rPr>
          <w:b/>
          <w:sz w:val="28"/>
          <w:szCs w:val="28"/>
          <w:lang w:val="x-none" w:eastAsia="x-none"/>
        </w:rPr>
        <w:t>Анализ соответствия расчетов тарифов и формы представления предложений нормативно – методическим документам по вопросам регулирования тарифов и (или) их предельных уровней</w:t>
      </w:r>
    </w:p>
    <w:p w14:paraId="490E1A9C" w14:textId="77777777" w:rsidR="00D928FA" w:rsidRPr="00D928FA" w:rsidRDefault="00D928FA" w:rsidP="00D928FA">
      <w:pPr>
        <w:ind w:firstLine="709"/>
        <w:jc w:val="both"/>
        <w:rPr>
          <w:szCs w:val="20"/>
        </w:rPr>
      </w:pPr>
    </w:p>
    <w:p w14:paraId="3D1FB308" w14:textId="77777777" w:rsidR="00D928FA" w:rsidRPr="00D928FA" w:rsidRDefault="00D928FA" w:rsidP="00D928FA">
      <w:pPr>
        <w:ind w:right="-1" w:firstLine="709"/>
        <w:jc w:val="both"/>
        <w:rPr>
          <w:sz w:val="28"/>
          <w:szCs w:val="28"/>
          <w:lang w:val="x-none" w:eastAsia="x-none"/>
        </w:rPr>
      </w:pPr>
      <w:r w:rsidRPr="00D928FA">
        <w:rPr>
          <w:sz w:val="28"/>
          <w:szCs w:val="28"/>
          <w:lang w:val="x-none" w:eastAsia="x-none"/>
        </w:rPr>
        <w:t xml:space="preserve">Материалы ОАО «РЖД» (филиал Кузбасский территориальный участок Западно-Сибирской дирекции по тепловодоснабжению - структурное подразделение Центральной дирекции по тепловодоснабжению) по узлу теплоснабжения - котельная на ст. </w:t>
      </w:r>
      <w:proofErr w:type="spellStart"/>
      <w:r w:rsidRPr="00D928FA">
        <w:rPr>
          <w:sz w:val="28"/>
          <w:szCs w:val="28"/>
          <w:lang w:val="x-none" w:eastAsia="x-none"/>
        </w:rPr>
        <w:t>Абагур</w:t>
      </w:r>
      <w:proofErr w:type="spellEnd"/>
      <w:r w:rsidRPr="00D928FA">
        <w:rPr>
          <w:sz w:val="28"/>
          <w:szCs w:val="28"/>
          <w:lang w:val="x-none" w:eastAsia="x-none"/>
        </w:rPr>
        <w:t>-Лесной ПМС-2</w:t>
      </w:r>
      <w:r w:rsidRPr="00D928FA">
        <w:rPr>
          <w:b/>
          <w:sz w:val="28"/>
          <w:szCs w:val="28"/>
          <w:lang w:val="x-none" w:eastAsia="x-none"/>
        </w:rPr>
        <w:t xml:space="preserve"> </w:t>
      </w:r>
      <w:r w:rsidRPr="00D928FA">
        <w:rPr>
          <w:sz w:val="28"/>
          <w:szCs w:val="28"/>
          <w:lang w:val="x-none" w:eastAsia="x-none"/>
        </w:rPr>
        <w:t xml:space="preserve"> по расчету тарифов </w:t>
      </w:r>
      <w:r w:rsidRPr="00D928FA">
        <w:rPr>
          <w:sz w:val="28"/>
          <w:szCs w:val="28"/>
          <w:lang w:val="x-none" w:eastAsia="x-none"/>
        </w:rPr>
        <w:br/>
        <w:t>на 2022 год, с целью корректировки значений долгосрочного периода регулирования 20</w:t>
      </w:r>
      <w:r w:rsidRPr="00D928FA">
        <w:rPr>
          <w:sz w:val="28"/>
          <w:szCs w:val="28"/>
          <w:lang w:eastAsia="x-none"/>
        </w:rPr>
        <w:t>21</w:t>
      </w:r>
      <w:r w:rsidRPr="00D928FA">
        <w:rPr>
          <w:sz w:val="28"/>
          <w:szCs w:val="28"/>
          <w:lang w:val="x-none" w:eastAsia="x-none"/>
        </w:rPr>
        <w:t>-202</w:t>
      </w:r>
      <w:r w:rsidRPr="00D928FA">
        <w:rPr>
          <w:sz w:val="28"/>
          <w:szCs w:val="28"/>
          <w:lang w:eastAsia="x-none"/>
        </w:rPr>
        <w:t>5</w:t>
      </w:r>
      <w:r w:rsidRPr="00D928FA">
        <w:rPr>
          <w:sz w:val="28"/>
          <w:szCs w:val="28"/>
          <w:lang w:val="x-none" w:eastAsia="x-none"/>
        </w:rPr>
        <w:t xml:space="preserve"> годов подготовлены в соответствии с требованиями «Основ ценообразования в сфере теплоснабжения», утвержденных постановлением Правительства Российской Федерации от 22.10.2012 </w:t>
      </w:r>
      <w:r w:rsidRPr="00D928FA">
        <w:rPr>
          <w:sz w:val="28"/>
          <w:szCs w:val="28"/>
          <w:lang w:val="x-none" w:eastAsia="x-none"/>
        </w:rPr>
        <w:br/>
        <w:t xml:space="preserve">№ 1075 и «Методических указаний по расчету регулируемых цен (тарифов) </w:t>
      </w:r>
      <w:r w:rsidRPr="00D928FA">
        <w:rPr>
          <w:sz w:val="28"/>
          <w:szCs w:val="28"/>
          <w:lang w:val="x-none" w:eastAsia="x-none"/>
        </w:rPr>
        <w:br/>
        <w:t xml:space="preserve">в сфере теплоснабжения», утверждённых приказом ФСТ России </w:t>
      </w:r>
      <w:r w:rsidRPr="00D928FA">
        <w:rPr>
          <w:sz w:val="28"/>
          <w:szCs w:val="28"/>
          <w:lang w:val="x-none" w:eastAsia="x-none"/>
        </w:rPr>
        <w:br/>
        <w:t>от 13.06.2013 № 760-э. Расчетно-обосновывающие материалы представлены надлежащим образом, прошнурованы, пронумерованы, заверены подписью руководителя и скреплены печатью предприятия.</w:t>
      </w:r>
    </w:p>
    <w:p w14:paraId="04240404" w14:textId="77777777" w:rsidR="00D928FA" w:rsidRPr="00D928FA" w:rsidRDefault="00D928FA" w:rsidP="00D928FA">
      <w:pPr>
        <w:rPr>
          <w:szCs w:val="20"/>
        </w:rPr>
      </w:pPr>
    </w:p>
    <w:p w14:paraId="74BAB337" w14:textId="77777777" w:rsidR="00D928FA" w:rsidRPr="00D928FA" w:rsidRDefault="00D928FA" w:rsidP="00D928FA">
      <w:pPr>
        <w:keepNext/>
        <w:jc w:val="center"/>
        <w:outlineLvl w:val="0"/>
        <w:rPr>
          <w:b/>
          <w:sz w:val="28"/>
          <w:szCs w:val="28"/>
          <w:lang w:val="x-none" w:eastAsia="x-none"/>
        </w:rPr>
      </w:pPr>
      <w:r w:rsidRPr="00D928FA">
        <w:rPr>
          <w:b/>
          <w:sz w:val="28"/>
          <w:szCs w:val="28"/>
          <w:lang w:val="x-none" w:eastAsia="x-none"/>
        </w:rPr>
        <w:t>Оценка достоверности данных, приведенных в предложениях</w:t>
      </w:r>
      <w:r w:rsidRPr="00D928FA">
        <w:rPr>
          <w:b/>
          <w:sz w:val="28"/>
          <w:szCs w:val="28"/>
          <w:lang w:val="x-none" w:eastAsia="x-none"/>
        </w:rPr>
        <w:br/>
        <w:t>об установлении тарифов и (или) их предельных уровней</w:t>
      </w:r>
    </w:p>
    <w:p w14:paraId="397A33CD" w14:textId="77777777" w:rsidR="00D928FA" w:rsidRPr="00D928FA" w:rsidRDefault="00D928FA" w:rsidP="00D928FA">
      <w:pPr>
        <w:ind w:firstLine="709"/>
        <w:jc w:val="both"/>
        <w:rPr>
          <w:szCs w:val="20"/>
        </w:rPr>
      </w:pPr>
    </w:p>
    <w:p w14:paraId="20220BD4" w14:textId="77777777" w:rsidR="00D928FA" w:rsidRPr="00D928FA" w:rsidRDefault="00D928FA" w:rsidP="00D928FA">
      <w:pPr>
        <w:ind w:right="-1" w:firstLine="709"/>
        <w:jc w:val="both"/>
        <w:rPr>
          <w:sz w:val="28"/>
          <w:szCs w:val="28"/>
          <w:lang w:val="x-none" w:eastAsia="x-none"/>
        </w:rPr>
      </w:pPr>
      <w:r w:rsidRPr="00D928FA">
        <w:rPr>
          <w:sz w:val="28"/>
          <w:szCs w:val="28"/>
          <w:lang w:val="x-none" w:eastAsia="x-none"/>
        </w:rPr>
        <w:t xml:space="preserve">Экспертами рассматривались и принимались во внимание </w:t>
      </w:r>
      <w:r w:rsidRPr="00D928FA">
        <w:rPr>
          <w:sz w:val="28"/>
          <w:szCs w:val="28"/>
          <w:lang w:val="x-none" w:eastAsia="x-none"/>
        </w:rPr>
        <w:br/>
        <w:t xml:space="preserve">все представленные документы, имеющие значение для составления доказательного экспертного заключения. При этом эксперты исходили </w:t>
      </w:r>
      <w:r w:rsidRPr="00D928FA">
        <w:rPr>
          <w:sz w:val="28"/>
          <w:szCs w:val="28"/>
          <w:lang w:val="x-none" w:eastAsia="x-none"/>
        </w:rPr>
        <w:br/>
        <w:t>из того, что представленная предприятием информация является достоверной. Ответственность за достоверность информации несет руководитель предприятия.</w:t>
      </w:r>
    </w:p>
    <w:p w14:paraId="552C7B03" w14:textId="77777777" w:rsidR="00D928FA" w:rsidRPr="00D928FA" w:rsidRDefault="00D928FA" w:rsidP="00D928FA">
      <w:pPr>
        <w:ind w:right="-1" w:firstLine="709"/>
        <w:jc w:val="both"/>
        <w:rPr>
          <w:sz w:val="28"/>
          <w:szCs w:val="28"/>
          <w:lang w:val="x-none" w:eastAsia="x-none"/>
        </w:rPr>
      </w:pPr>
      <w:r w:rsidRPr="00D928FA">
        <w:rPr>
          <w:sz w:val="28"/>
          <w:szCs w:val="28"/>
          <w:lang w:val="x-none" w:eastAsia="x-none"/>
        </w:rPr>
        <w:t xml:space="preserve">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предприятия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Выборочная проверка бухгалтерской, статистической и иной документации осуществлялась исключительно с целью оценки достоверности, представленной ОАО «РЖД» (филиал Кузбасский территориальный участок Западно-Сибирской дирекции по тепловодоснабжению - структурное подразделение Центральной дирекции по тепловодоснабжению) по узлу теплоснабжения - котельная на ст. </w:t>
      </w:r>
      <w:proofErr w:type="spellStart"/>
      <w:r w:rsidRPr="00D928FA">
        <w:rPr>
          <w:sz w:val="28"/>
          <w:szCs w:val="28"/>
          <w:lang w:val="x-none" w:eastAsia="x-none"/>
        </w:rPr>
        <w:t>Абагур</w:t>
      </w:r>
      <w:proofErr w:type="spellEnd"/>
      <w:r w:rsidRPr="00D928FA">
        <w:rPr>
          <w:sz w:val="28"/>
          <w:szCs w:val="28"/>
          <w:lang w:val="x-none" w:eastAsia="x-none"/>
        </w:rPr>
        <w:t>-Лесной ПМС-2</w:t>
      </w:r>
      <w:r w:rsidRPr="00D928FA">
        <w:rPr>
          <w:sz w:val="28"/>
          <w:szCs w:val="28"/>
          <w:lang w:eastAsia="x-none"/>
        </w:rPr>
        <w:t xml:space="preserve"> </w:t>
      </w:r>
      <w:r w:rsidRPr="00D928FA">
        <w:rPr>
          <w:sz w:val="28"/>
          <w:szCs w:val="28"/>
          <w:lang w:val="x-none" w:eastAsia="x-none"/>
        </w:rPr>
        <w:t xml:space="preserve">информации для определения величины экономически обоснованных </w:t>
      </w:r>
      <w:r w:rsidRPr="00D928FA">
        <w:rPr>
          <w:sz w:val="28"/>
          <w:szCs w:val="28"/>
          <w:lang w:val="x-none" w:eastAsia="x-none"/>
        </w:rPr>
        <w:lastRenderedPageBreak/>
        <w:t xml:space="preserve">расходов по регулируемым РЭК Кузбасса видам деятельности </w:t>
      </w:r>
      <w:r w:rsidRPr="00D928FA">
        <w:rPr>
          <w:sz w:val="28"/>
          <w:szCs w:val="28"/>
          <w:lang w:val="x-none" w:eastAsia="x-none"/>
        </w:rPr>
        <w:br/>
        <w:t>на 2022 год.</w:t>
      </w:r>
    </w:p>
    <w:p w14:paraId="2678085E" w14:textId="77777777" w:rsidR="00D928FA" w:rsidRPr="00D928FA" w:rsidRDefault="00D928FA" w:rsidP="00D928FA">
      <w:pPr>
        <w:ind w:right="-1" w:firstLine="709"/>
        <w:jc w:val="both"/>
        <w:rPr>
          <w:sz w:val="28"/>
          <w:szCs w:val="28"/>
          <w:lang w:val="x-none" w:eastAsia="x-none"/>
        </w:rPr>
      </w:pPr>
      <w:r w:rsidRPr="00D928FA">
        <w:rPr>
          <w:sz w:val="28"/>
          <w:szCs w:val="28"/>
          <w:lang w:val="x-none" w:eastAsia="x-none"/>
        </w:rPr>
        <w:t xml:space="preserve">Экспертная оценка экономической обоснованности расходов </w:t>
      </w:r>
      <w:r w:rsidRPr="00D928FA">
        <w:rPr>
          <w:sz w:val="28"/>
          <w:szCs w:val="28"/>
          <w:lang w:val="x-none" w:eastAsia="x-none"/>
        </w:rPr>
        <w:br/>
        <w:t xml:space="preserve">на производство, передачу и сбыт тепловой энергии, принимаемых </w:t>
      </w:r>
      <w:r w:rsidRPr="00D928FA">
        <w:rPr>
          <w:sz w:val="28"/>
          <w:szCs w:val="28"/>
          <w:lang w:val="x-none" w:eastAsia="x-none"/>
        </w:rPr>
        <w:br/>
        <w:t>для расчета тарифов на 2022 год, производилась на основе корректировки расчета операционных расходов, анализа неподконтрольных расходов, расчета затрат на приобретение энергетических ресурсов.</w:t>
      </w:r>
    </w:p>
    <w:p w14:paraId="65E5D5AA" w14:textId="77777777" w:rsidR="00D928FA" w:rsidRPr="00D928FA" w:rsidRDefault="00D928FA" w:rsidP="00D928FA">
      <w:pPr>
        <w:ind w:right="-1" w:firstLine="709"/>
        <w:jc w:val="both"/>
        <w:rPr>
          <w:sz w:val="28"/>
          <w:szCs w:val="28"/>
          <w:lang w:val="x-none" w:eastAsia="x-none"/>
        </w:rPr>
      </w:pPr>
    </w:p>
    <w:p w14:paraId="3D42BA97" w14:textId="77777777" w:rsidR="00D928FA" w:rsidRPr="00D928FA" w:rsidRDefault="00D928FA" w:rsidP="00D928FA">
      <w:pPr>
        <w:keepNext/>
        <w:jc w:val="center"/>
        <w:outlineLvl w:val="0"/>
        <w:rPr>
          <w:b/>
          <w:sz w:val="28"/>
          <w:szCs w:val="28"/>
          <w:lang w:val="x-none" w:eastAsia="x-none"/>
        </w:rPr>
      </w:pPr>
      <w:r w:rsidRPr="00D928FA">
        <w:rPr>
          <w:b/>
          <w:sz w:val="28"/>
          <w:szCs w:val="28"/>
          <w:lang w:val="x-none" w:eastAsia="x-none"/>
        </w:rPr>
        <w:t xml:space="preserve">Анализ расходов ОАО «РЖД» по узлу теплоснабжения - котельная ШЧ </w:t>
      </w:r>
      <w:r w:rsidRPr="00D928FA">
        <w:rPr>
          <w:b/>
          <w:sz w:val="28"/>
          <w:szCs w:val="28"/>
          <w:lang w:val="x-none" w:eastAsia="x-none"/>
        </w:rPr>
        <w:br/>
        <w:t>на ст. Артышта-2</w:t>
      </w:r>
    </w:p>
    <w:p w14:paraId="43FD18E8" w14:textId="77777777" w:rsidR="00D928FA" w:rsidRPr="00D928FA" w:rsidRDefault="00D928FA" w:rsidP="00D928FA">
      <w:pPr>
        <w:rPr>
          <w:szCs w:val="20"/>
        </w:rPr>
      </w:pPr>
    </w:p>
    <w:p w14:paraId="5FB16541" w14:textId="77777777" w:rsidR="00D928FA" w:rsidRPr="00D928FA" w:rsidRDefault="00D928FA" w:rsidP="00D928FA">
      <w:pPr>
        <w:keepNext/>
        <w:jc w:val="center"/>
        <w:outlineLvl w:val="0"/>
        <w:rPr>
          <w:b/>
          <w:sz w:val="28"/>
          <w:szCs w:val="28"/>
          <w:lang w:val="x-none" w:eastAsia="x-none"/>
        </w:rPr>
      </w:pPr>
      <w:r w:rsidRPr="00D928FA">
        <w:rPr>
          <w:b/>
          <w:sz w:val="28"/>
          <w:szCs w:val="28"/>
          <w:lang w:val="x-none" w:eastAsia="x-none"/>
        </w:rPr>
        <w:t>Баланс тепловой энергии</w:t>
      </w:r>
    </w:p>
    <w:p w14:paraId="33865AD0" w14:textId="77777777" w:rsidR="00D928FA" w:rsidRPr="00D928FA" w:rsidRDefault="00D928FA" w:rsidP="00D928FA">
      <w:pPr>
        <w:ind w:firstLine="851"/>
        <w:jc w:val="both"/>
        <w:rPr>
          <w:szCs w:val="20"/>
        </w:rPr>
      </w:pPr>
    </w:p>
    <w:p w14:paraId="44569C21" w14:textId="77777777" w:rsidR="00D928FA" w:rsidRPr="00D928FA" w:rsidRDefault="00D928FA" w:rsidP="00D928FA">
      <w:pPr>
        <w:ind w:firstLine="709"/>
        <w:jc w:val="both"/>
        <w:rPr>
          <w:sz w:val="28"/>
          <w:szCs w:val="28"/>
        </w:rPr>
      </w:pPr>
      <w:r w:rsidRPr="00D928FA">
        <w:rPr>
          <w:sz w:val="28"/>
          <w:szCs w:val="28"/>
        </w:rPr>
        <w:t>Согласно </w:t>
      </w:r>
      <w:hyperlink r:id="rId32" w:anchor="000013" w:history="1">
        <w:r w:rsidRPr="00D928FA">
          <w:rPr>
            <w:sz w:val="28"/>
            <w:szCs w:val="28"/>
          </w:rPr>
          <w:t>пункту 22</w:t>
        </w:r>
      </w:hyperlink>
      <w:r w:rsidRPr="00D928FA">
        <w:rPr>
          <w:sz w:val="28"/>
          <w:szCs w:val="28"/>
        </w:rPr>
        <w:t xml:space="preserve"> Основ ценообразования тарифы устанавливаются </w:t>
      </w:r>
      <w:r w:rsidRPr="00D928FA">
        <w:rPr>
          <w:sz w:val="28"/>
          <w:szCs w:val="28"/>
        </w:rPr>
        <w:br/>
        <w:t xml:space="preserve">на основании необходимой валовой выручки, определенной </w:t>
      </w:r>
      <w:r w:rsidRPr="00D928FA">
        <w:rPr>
          <w:sz w:val="28"/>
          <w:szCs w:val="28"/>
        </w:rPr>
        <w:br/>
        <w:t xml:space="preserve">для соответствующего регулируемого вида деятельности, и расчетного объема полезного отпуска соответствующего вида продукции (услуг) </w:t>
      </w:r>
      <w:r w:rsidRPr="00D928FA">
        <w:rPr>
          <w:sz w:val="28"/>
          <w:szCs w:val="28"/>
        </w:rPr>
        <w:br/>
        <w:t xml:space="preserve">на расчетный период регулирования, определенного в соответствии </w:t>
      </w:r>
      <w:r w:rsidRPr="00D928FA">
        <w:rPr>
          <w:sz w:val="28"/>
          <w:szCs w:val="28"/>
        </w:rPr>
        <w:br/>
        <w:t xml:space="preserve">со схемой теплоснабжения, а в случае отсутствия такой схемы теплоснабжения – на основании программы комплексного развития систем коммунальной инфраструктуры муниципального образования. </w:t>
      </w:r>
      <w:r w:rsidRPr="00D928FA">
        <w:rPr>
          <w:sz w:val="28"/>
          <w:szCs w:val="28"/>
        </w:rPr>
        <w:br/>
        <w:t xml:space="preserve">При отсутствии схемы теплоснабжения либо программы комплексного развития систем коммунальной инфраструктуры муниципального образования или при отсутствии в указанных документах информации </w:t>
      </w:r>
      <w:r w:rsidRPr="00D928FA">
        <w:rPr>
          <w:sz w:val="28"/>
          <w:szCs w:val="28"/>
        </w:rPr>
        <w:br/>
        <w:t xml:space="preserve">об объемах полезного отпуска тепловой энергии расчетный объем полезного отпуска тепловой энергии определяется органом регулирования </w:t>
      </w:r>
      <w:r w:rsidRPr="00D928FA">
        <w:rPr>
          <w:sz w:val="28"/>
          <w:szCs w:val="28"/>
        </w:rPr>
        <w:br/>
        <w:t>в соответствии с методическими </w:t>
      </w:r>
      <w:hyperlink r:id="rId33" w:anchor="100015" w:history="1">
        <w:r w:rsidRPr="00D928FA">
          <w:rPr>
            <w:sz w:val="28"/>
            <w:szCs w:val="28"/>
          </w:rPr>
          <w:t>указаниями</w:t>
        </w:r>
      </w:hyperlink>
      <w:r w:rsidRPr="00D928FA">
        <w:rPr>
          <w:sz w:val="28"/>
          <w:szCs w:val="28"/>
        </w:rPr>
        <w:t xml:space="preserve"> и с учетом фактического полезного отпуска тепловой энергии за последний отчетный год и средней динамики полезного отпуска тепловой энергии за последние 3 года. </w:t>
      </w:r>
    </w:p>
    <w:p w14:paraId="49B06B2A" w14:textId="77777777" w:rsidR="00D928FA" w:rsidRPr="00D928FA" w:rsidRDefault="00D928FA" w:rsidP="00D928FA">
      <w:pPr>
        <w:ind w:firstLine="709"/>
        <w:jc w:val="both"/>
        <w:rPr>
          <w:sz w:val="28"/>
          <w:szCs w:val="28"/>
        </w:rPr>
      </w:pPr>
      <w:r w:rsidRPr="00D928FA">
        <w:rPr>
          <w:sz w:val="28"/>
          <w:szCs w:val="28"/>
        </w:rPr>
        <w:t xml:space="preserve">В соответствии с пунктом 22(1) Основ ценообразования  расчетный объем полезного отпуска тепловой энергии, реализация которой необходима для оказания коммунальных услуг по отоплению и горячему водоснабжению населению и приравненным к нему категориям потребителей, определяется органом регулирования в соответствии с методическими указаниями </w:t>
      </w:r>
      <w:r w:rsidRPr="00D928FA">
        <w:rPr>
          <w:sz w:val="28"/>
          <w:szCs w:val="28"/>
        </w:rPr>
        <w:br/>
        <w:t xml:space="preserve">с учетом фактического полезного отпуска тепловой энергии за последний отчетный год и средней динамики полезного отпуска тепловой энергии указанным категориям потребителей за последние 3 года. </w:t>
      </w:r>
    </w:p>
    <w:p w14:paraId="100C078C" w14:textId="77777777" w:rsidR="00D928FA" w:rsidRPr="00D928FA" w:rsidRDefault="00D928FA" w:rsidP="00D928FA">
      <w:pPr>
        <w:ind w:firstLine="709"/>
        <w:jc w:val="both"/>
        <w:rPr>
          <w:sz w:val="28"/>
          <w:szCs w:val="28"/>
        </w:rPr>
      </w:pPr>
      <w:r w:rsidRPr="00D928FA">
        <w:rPr>
          <w:sz w:val="28"/>
          <w:szCs w:val="28"/>
        </w:rPr>
        <w:t xml:space="preserve">Расчет полезного отпуска тепловой энергии произведен экспертами </w:t>
      </w:r>
      <w:r w:rsidRPr="00D928FA">
        <w:rPr>
          <w:sz w:val="28"/>
          <w:szCs w:val="28"/>
        </w:rPr>
        <w:br/>
        <w:t xml:space="preserve">на основании данных шаблона BALANCE.CALC.TARIFF.WARM.FACT </w:t>
      </w:r>
      <w:r w:rsidRPr="00D928FA">
        <w:rPr>
          <w:sz w:val="28"/>
          <w:szCs w:val="28"/>
        </w:rPr>
        <w:br/>
        <w:t>за 2018, 2019, 2020 годы с учетом средней динамики и представлен в таблице 1.</w:t>
      </w:r>
    </w:p>
    <w:p w14:paraId="388A3ECE" w14:textId="77777777" w:rsidR="00D928FA" w:rsidRPr="00D928FA" w:rsidRDefault="00D928FA" w:rsidP="00D928FA">
      <w:pPr>
        <w:ind w:firstLine="709"/>
        <w:jc w:val="both"/>
        <w:rPr>
          <w:szCs w:val="20"/>
        </w:rPr>
      </w:pPr>
    </w:p>
    <w:p w14:paraId="2A98407A" w14:textId="77777777" w:rsidR="00D928FA" w:rsidRPr="00D928FA" w:rsidRDefault="00D928FA" w:rsidP="00D928FA">
      <w:pPr>
        <w:numPr>
          <w:ilvl w:val="0"/>
          <w:numId w:val="9"/>
        </w:numPr>
        <w:ind w:right="-426"/>
        <w:jc w:val="right"/>
        <w:rPr>
          <w:szCs w:val="20"/>
        </w:rPr>
      </w:pPr>
      <w:r w:rsidRPr="00D928FA">
        <w:rPr>
          <w:szCs w:val="20"/>
        </w:rPr>
        <w:br w:type="page"/>
      </w:r>
    </w:p>
    <w:p w14:paraId="2DEE416B" w14:textId="77777777" w:rsidR="00D928FA" w:rsidRPr="00D928FA" w:rsidRDefault="00D928FA" w:rsidP="00D928FA">
      <w:pPr>
        <w:spacing w:after="120"/>
        <w:ind w:right="-425"/>
        <w:jc w:val="center"/>
        <w:rPr>
          <w:sz w:val="28"/>
          <w:szCs w:val="20"/>
        </w:rPr>
      </w:pPr>
      <w:r w:rsidRPr="00D928FA">
        <w:rPr>
          <w:sz w:val="28"/>
          <w:szCs w:val="20"/>
        </w:rPr>
        <w:lastRenderedPageBreak/>
        <w:t>Объем полезного отпуска на 2022 год</w:t>
      </w:r>
    </w:p>
    <w:tbl>
      <w:tblPr>
        <w:tblW w:w="949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992"/>
        <w:gridCol w:w="1288"/>
        <w:gridCol w:w="981"/>
        <w:gridCol w:w="709"/>
        <w:gridCol w:w="1274"/>
        <w:gridCol w:w="861"/>
        <w:gridCol w:w="1266"/>
      </w:tblGrid>
      <w:tr w:rsidR="00D928FA" w:rsidRPr="00D928FA" w14:paraId="6A814CEB" w14:textId="77777777" w:rsidTr="00EB0A6C">
        <w:trPr>
          <w:trHeight w:val="300"/>
        </w:trPr>
        <w:tc>
          <w:tcPr>
            <w:tcW w:w="2122" w:type="dxa"/>
            <w:shd w:val="clear" w:color="auto" w:fill="auto"/>
            <w:vAlign w:val="center"/>
            <w:hideMark/>
          </w:tcPr>
          <w:p w14:paraId="28506915" w14:textId="77777777" w:rsidR="00D928FA" w:rsidRPr="00D928FA" w:rsidRDefault="00D928FA" w:rsidP="00D928FA">
            <w:pPr>
              <w:rPr>
                <w:sz w:val="20"/>
                <w:szCs w:val="20"/>
              </w:rPr>
            </w:pPr>
            <w:r w:rsidRPr="00D928FA">
              <w:rPr>
                <w:sz w:val="20"/>
                <w:szCs w:val="20"/>
              </w:rPr>
              <w:t> </w:t>
            </w:r>
          </w:p>
        </w:tc>
        <w:tc>
          <w:tcPr>
            <w:tcW w:w="3970" w:type="dxa"/>
            <w:gridSpan w:val="4"/>
            <w:shd w:val="clear" w:color="auto" w:fill="auto"/>
            <w:vAlign w:val="center"/>
            <w:hideMark/>
          </w:tcPr>
          <w:p w14:paraId="2FDC21D9" w14:textId="77777777" w:rsidR="00D928FA" w:rsidRPr="00D928FA" w:rsidRDefault="00D928FA" w:rsidP="00D928FA">
            <w:pPr>
              <w:jc w:val="center"/>
              <w:rPr>
                <w:sz w:val="20"/>
                <w:szCs w:val="20"/>
              </w:rPr>
            </w:pPr>
            <w:r w:rsidRPr="00D928FA">
              <w:rPr>
                <w:sz w:val="20"/>
                <w:szCs w:val="20"/>
              </w:rPr>
              <w:t>Объем полезного отпуска, тыс. Гкал</w:t>
            </w:r>
          </w:p>
        </w:tc>
        <w:tc>
          <w:tcPr>
            <w:tcW w:w="3401" w:type="dxa"/>
            <w:gridSpan w:val="3"/>
            <w:shd w:val="clear" w:color="auto" w:fill="auto"/>
            <w:vAlign w:val="center"/>
            <w:hideMark/>
          </w:tcPr>
          <w:p w14:paraId="2B0B45CB" w14:textId="77777777" w:rsidR="00D928FA" w:rsidRPr="00D928FA" w:rsidRDefault="00D928FA" w:rsidP="00D928FA">
            <w:pPr>
              <w:jc w:val="center"/>
              <w:rPr>
                <w:sz w:val="20"/>
                <w:szCs w:val="20"/>
              </w:rPr>
            </w:pPr>
            <w:r w:rsidRPr="00D928FA">
              <w:rPr>
                <w:sz w:val="20"/>
                <w:szCs w:val="20"/>
              </w:rPr>
              <w:t>Динамика</w:t>
            </w:r>
          </w:p>
        </w:tc>
      </w:tr>
      <w:tr w:rsidR="00D928FA" w:rsidRPr="00D928FA" w14:paraId="7B2AF2DD" w14:textId="77777777" w:rsidTr="00EB0A6C">
        <w:trPr>
          <w:trHeight w:val="300"/>
        </w:trPr>
        <w:tc>
          <w:tcPr>
            <w:tcW w:w="2122" w:type="dxa"/>
            <w:shd w:val="clear" w:color="000000" w:fill="FFFFCC"/>
            <w:vAlign w:val="center"/>
            <w:hideMark/>
          </w:tcPr>
          <w:p w14:paraId="7D70BAD8" w14:textId="77777777" w:rsidR="00D928FA" w:rsidRPr="00D928FA" w:rsidRDefault="00D928FA" w:rsidP="00D928FA">
            <w:pPr>
              <w:rPr>
                <w:sz w:val="20"/>
                <w:szCs w:val="20"/>
              </w:rPr>
            </w:pPr>
            <w:r w:rsidRPr="00D928FA">
              <w:rPr>
                <w:sz w:val="20"/>
                <w:szCs w:val="20"/>
              </w:rPr>
              <w:t> </w:t>
            </w:r>
          </w:p>
        </w:tc>
        <w:tc>
          <w:tcPr>
            <w:tcW w:w="992" w:type="dxa"/>
            <w:shd w:val="clear" w:color="000000" w:fill="FFFFCC"/>
            <w:vAlign w:val="center"/>
            <w:hideMark/>
          </w:tcPr>
          <w:p w14:paraId="68BCEAC0" w14:textId="77777777" w:rsidR="00D928FA" w:rsidRPr="00D928FA" w:rsidRDefault="00D928FA" w:rsidP="00D928FA">
            <w:pPr>
              <w:jc w:val="center"/>
              <w:rPr>
                <w:sz w:val="20"/>
                <w:szCs w:val="20"/>
              </w:rPr>
            </w:pPr>
            <w:r w:rsidRPr="00D928FA">
              <w:rPr>
                <w:sz w:val="20"/>
                <w:szCs w:val="20"/>
              </w:rPr>
              <w:t>Бюджет</w:t>
            </w:r>
          </w:p>
        </w:tc>
        <w:tc>
          <w:tcPr>
            <w:tcW w:w="1288" w:type="dxa"/>
            <w:shd w:val="clear" w:color="000000" w:fill="FFFFCC"/>
            <w:vAlign w:val="center"/>
            <w:hideMark/>
          </w:tcPr>
          <w:p w14:paraId="3286B260" w14:textId="77777777" w:rsidR="00D928FA" w:rsidRPr="00D928FA" w:rsidRDefault="00D928FA" w:rsidP="00D928FA">
            <w:pPr>
              <w:jc w:val="center"/>
              <w:rPr>
                <w:sz w:val="20"/>
                <w:szCs w:val="20"/>
              </w:rPr>
            </w:pPr>
            <w:r w:rsidRPr="00D928FA">
              <w:rPr>
                <w:sz w:val="20"/>
                <w:szCs w:val="20"/>
              </w:rPr>
              <w:t>Население</w:t>
            </w:r>
          </w:p>
        </w:tc>
        <w:tc>
          <w:tcPr>
            <w:tcW w:w="981" w:type="dxa"/>
            <w:shd w:val="clear" w:color="000000" w:fill="FFFFCC"/>
            <w:vAlign w:val="center"/>
            <w:hideMark/>
          </w:tcPr>
          <w:p w14:paraId="7475D28E" w14:textId="77777777" w:rsidR="00D928FA" w:rsidRPr="00D928FA" w:rsidRDefault="00D928FA" w:rsidP="00D928FA">
            <w:pPr>
              <w:jc w:val="center"/>
              <w:rPr>
                <w:sz w:val="20"/>
                <w:szCs w:val="20"/>
              </w:rPr>
            </w:pPr>
            <w:r w:rsidRPr="00D928FA">
              <w:rPr>
                <w:sz w:val="20"/>
                <w:szCs w:val="20"/>
              </w:rPr>
              <w:t>Прочие</w:t>
            </w:r>
          </w:p>
        </w:tc>
        <w:tc>
          <w:tcPr>
            <w:tcW w:w="709" w:type="dxa"/>
            <w:shd w:val="clear" w:color="000000" w:fill="FFFFCC"/>
            <w:vAlign w:val="center"/>
            <w:hideMark/>
          </w:tcPr>
          <w:p w14:paraId="671B8EF0" w14:textId="77777777" w:rsidR="00D928FA" w:rsidRPr="00D928FA" w:rsidRDefault="00D928FA" w:rsidP="00D928FA">
            <w:pPr>
              <w:jc w:val="center"/>
              <w:rPr>
                <w:sz w:val="20"/>
                <w:szCs w:val="20"/>
              </w:rPr>
            </w:pPr>
            <w:r w:rsidRPr="00D928FA">
              <w:rPr>
                <w:sz w:val="20"/>
                <w:szCs w:val="20"/>
              </w:rPr>
              <w:t>Всего</w:t>
            </w:r>
          </w:p>
        </w:tc>
        <w:tc>
          <w:tcPr>
            <w:tcW w:w="1274" w:type="dxa"/>
            <w:shd w:val="clear" w:color="000000" w:fill="FFFFCC"/>
            <w:vAlign w:val="center"/>
            <w:hideMark/>
          </w:tcPr>
          <w:p w14:paraId="2747890C" w14:textId="77777777" w:rsidR="00D928FA" w:rsidRPr="00D928FA" w:rsidRDefault="00D928FA" w:rsidP="00D928FA">
            <w:pPr>
              <w:jc w:val="center"/>
              <w:rPr>
                <w:sz w:val="20"/>
                <w:szCs w:val="20"/>
              </w:rPr>
            </w:pPr>
            <w:r w:rsidRPr="00D928FA">
              <w:rPr>
                <w:sz w:val="20"/>
                <w:szCs w:val="20"/>
              </w:rPr>
              <w:t>Население</w:t>
            </w:r>
          </w:p>
        </w:tc>
        <w:tc>
          <w:tcPr>
            <w:tcW w:w="861" w:type="dxa"/>
            <w:shd w:val="clear" w:color="000000" w:fill="FFFFCC"/>
            <w:vAlign w:val="center"/>
            <w:hideMark/>
          </w:tcPr>
          <w:p w14:paraId="7E614E7F" w14:textId="77777777" w:rsidR="00D928FA" w:rsidRPr="00D928FA" w:rsidRDefault="00D928FA" w:rsidP="00D928FA">
            <w:pPr>
              <w:jc w:val="center"/>
              <w:rPr>
                <w:sz w:val="20"/>
                <w:szCs w:val="20"/>
              </w:rPr>
            </w:pPr>
            <w:r w:rsidRPr="00D928FA">
              <w:rPr>
                <w:sz w:val="20"/>
                <w:szCs w:val="20"/>
              </w:rPr>
              <w:t>Прочие</w:t>
            </w:r>
          </w:p>
        </w:tc>
        <w:tc>
          <w:tcPr>
            <w:tcW w:w="1266" w:type="dxa"/>
            <w:shd w:val="clear" w:color="000000" w:fill="FFFFCC"/>
            <w:vAlign w:val="center"/>
            <w:hideMark/>
          </w:tcPr>
          <w:p w14:paraId="760D66BA" w14:textId="77777777" w:rsidR="00D928FA" w:rsidRPr="00D928FA" w:rsidRDefault="00D928FA" w:rsidP="00D928FA">
            <w:pPr>
              <w:jc w:val="center"/>
              <w:rPr>
                <w:sz w:val="20"/>
                <w:szCs w:val="20"/>
              </w:rPr>
            </w:pPr>
            <w:r w:rsidRPr="00D928FA">
              <w:rPr>
                <w:sz w:val="20"/>
                <w:szCs w:val="20"/>
              </w:rPr>
              <w:t>Всего</w:t>
            </w:r>
          </w:p>
        </w:tc>
      </w:tr>
      <w:tr w:rsidR="00D928FA" w:rsidRPr="00D928FA" w14:paraId="5B12E167" w14:textId="77777777" w:rsidTr="00EB0A6C">
        <w:trPr>
          <w:trHeight w:val="300"/>
        </w:trPr>
        <w:tc>
          <w:tcPr>
            <w:tcW w:w="2122" w:type="dxa"/>
            <w:shd w:val="clear" w:color="auto" w:fill="auto"/>
            <w:vAlign w:val="center"/>
            <w:hideMark/>
          </w:tcPr>
          <w:p w14:paraId="39B40DE2" w14:textId="77777777" w:rsidR="00D928FA" w:rsidRPr="00D928FA" w:rsidRDefault="00D928FA" w:rsidP="00D928FA">
            <w:pPr>
              <w:rPr>
                <w:sz w:val="20"/>
                <w:szCs w:val="20"/>
              </w:rPr>
            </w:pPr>
            <w:r w:rsidRPr="00D928FA">
              <w:rPr>
                <w:sz w:val="20"/>
                <w:szCs w:val="20"/>
              </w:rPr>
              <w:t>Факт 2018</w:t>
            </w:r>
          </w:p>
        </w:tc>
        <w:tc>
          <w:tcPr>
            <w:tcW w:w="992" w:type="dxa"/>
            <w:shd w:val="clear" w:color="auto" w:fill="auto"/>
            <w:vAlign w:val="center"/>
            <w:hideMark/>
          </w:tcPr>
          <w:p w14:paraId="4B856BD8" w14:textId="77777777" w:rsidR="00D928FA" w:rsidRPr="00D928FA" w:rsidRDefault="00D928FA" w:rsidP="00D928FA">
            <w:pPr>
              <w:jc w:val="center"/>
              <w:rPr>
                <w:sz w:val="20"/>
                <w:szCs w:val="20"/>
              </w:rPr>
            </w:pPr>
            <w:r w:rsidRPr="00D928FA">
              <w:rPr>
                <w:sz w:val="20"/>
                <w:szCs w:val="20"/>
              </w:rPr>
              <w:t>0</w:t>
            </w:r>
          </w:p>
        </w:tc>
        <w:tc>
          <w:tcPr>
            <w:tcW w:w="1288" w:type="dxa"/>
            <w:shd w:val="clear" w:color="auto" w:fill="auto"/>
            <w:vAlign w:val="center"/>
            <w:hideMark/>
          </w:tcPr>
          <w:p w14:paraId="58872804" w14:textId="77777777" w:rsidR="00D928FA" w:rsidRPr="00D928FA" w:rsidRDefault="00D928FA" w:rsidP="00D928FA">
            <w:pPr>
              <w:jc w:val="center"/>
              <w:rPr>
                <w:sz w:val="20"/>
                <w:szCs w:val="20"/>
              </w:rPr>
            </w:pPr>
            <w:r w:rsidRPr="00D928FA">
              <w:rPr>
                <w:sz w:val="20"/>
                <w:szCs w:val="20"/>
              </w:rPr>
              <w:t>0,803</w:t>
            </w:r>
          </w:p>
        </w:tc>
        <w:tc>
          <w:tcPr>
            <w:tcW w:w="981" w:type="dxa"/>
            <w:shd w:val="clear" w:color="auto" w:fill="auto"/>
            <w:vAlign w:val="center"/>
            <w:hideMark/>
          </w:tcPr>
          <w:p w14:paraId="54170688" w14:textId="77777777" w:rsidR="00D928FA" w:rsidRPr="00D928FA" w:rsidRDefault="00D928FA" w:rsidP="00D928FA">
            <w:pPr>
              <w:jc w:val="center"/>
              <w:rPr>
                <w:sz w:val="20"/>
                <w:szCs w:val="20"/>
              </w:rPr>
            </w:pPr>
            <w:r w:rsidRPr="00D928FA">
              <w:rPr>
                <w:sz w:val="20"/>
                <w:szCs w:val="20"/>
              </w:rPr>
              <w:t> </w:t>
            </w:r>
          </w:p>
        </w:tc>
        <w:tc>
          <w:tcPr>
            <w:tcW w:w="709" w:type="dxa"/>
            <w:shd w:val="clear" w:color="auto" w:fill="auto"/>
            <w:vAlign w:val="center"/>
            <w:hideMark/>
          </w:tcPr>
          <w:p w14:paraId="12626A86" w14:textId="77777777" w:rsidR="00D928FA" w:rsidRPr="00D928FA" w:rsidRDefault="00D928FA" w:rsidP="00D928FA">
            <w:pPr>
              <w:jc w:val="center"/>
              <w:rPr>
                <w:sz w:val="20"/>
                <w:szCs w:val="20"/>
              </w:rPr>
            </w:pPr>
            <w:r w:rsidRPr="00D928FA">
              <w:rPr>
                <w:sz w:val="20"/>
                <w:szCs w:val="20"/>
              </w:rPr>
              <w:t>0,803</w:t>
            </w:r>
          </w:p>
        </w:tc>
        <w:tc>
          <w:tcPr>
            <w:tcW w:w="1274" w:type="dxa"/>
            <w:shd w:val="clear" w:color="auto" w:fill="auto"/>
            <w:vAlign w:val="center"/>
            <w:hideMark/>
          </w:tcPr>
          <w:p w14:paraId="649D455C" w14:textId="77777777" w:rsidR="00D928FA" w:rsidRPr="00D928FA" w:rsidRDefault="00D928FA" w:rsidP="00D928FA">
            <w:pPr>
              <w:jc w:val="center"/>
              <w:rPr>
                <w:sz w:val="20"/>
                <w:szCs w:val="20"/>
              </w:rPr>
            </w:pPr>
            <w:r w:rsidRPr="00D928FA">
              <w:rPr>
                <w:sz w:val="20"/>
                <w:szCs w:val="20"/>
              </w:rPr>
              <w:t> </w:t>
            </w:r>
          </w:p>
        </w:tc>
        <w:tc>
          <w:tcPr>
            <w:tcW w:w="861" w:type="dxa"/>
            <w:shd w:val="clear" w:color="auto" w:fill="auto"/>
            <w:vAlign w:val="center"/>
            <w:hideMark/>
          </w:tcPr>
          <w:p w14:paraId="007ABA7C" w14:textId="77777777" w:rsidR="00D928FA" w:rsidRPr="00D928FA" w:rsidRDefault="00D928FA" w:rsidP="00D928FA">
            <w:pPr>
              <w:jc w:val="center"/>
              <w:rPr>
                <w:sz w:val="20"/>
                <w:szCs w:val="20"/>
              </w:rPr>
            </w:pPr>
            <w:r w:rsidRPr="00D928FA">
              <w:rPr>
                <w:sz w:val="20"/>
                <w:szCs w:val="20"/>
              </w:rPr>
              <w:t> </w:t>
            </w:r>
          </w:p>
        </w:tc>
        <w:tc>
          <w:tcPr>
            <w:tcW w:w="1266" w:type="dxa"/>
            <w:shd w:val="clear" w:color="auto" w:fill="auto"/>
            <w:vAlign w:val="center"/>
            <w:hideMark/>
          </w:tcPr>
          <w:p w14:paraId="7F50D546" w14:textId="77777777" w:rsidR="00D928FA" w:rsidRPr="00D928FA" w:rsidRDefault="00D928FA" w:rsidP="00D928FA">
            <w:pPr>
              <w:jc w:val="center"/>
              <w:rPr>
                <w:sz w:val="20"/>
                <w:szCs w:val="20"/>
              </w:rPr>
            </w:pPr>
            <w:r w:rsidRPr="00D928FA">
              <w:rPr>
                <w:sz w:val="20"/>
                <w:szCs w:val="20"/>
              </w:rPr>
              <w:t> </w:t>
            </w:r>
          </w:p>
        </w:tc>
      </w:tr>
      <w:tr w:rsidR="00D928FA" w:rsidRPr="00D928FA" w14:paraId="045190E8" w14:textId="77777777" w:rsidTr="00EB0A6C">
        <w:trPr>
          <w:trHeight w:val="300"/>
        </w:trPr>
        <w:tc>
          <w:tcPr>
            <w:tcW w:w="2122" w:type="dxa"/>
            <w:shd w:val="clear" w:color="auto" w:fill="auto"/>
            <w:vAlign w:val="center"/>
            <w:hideMark/>
          </w:tcPr>
          <w:p w14:paraId="7E5E2546" w14:textId="77777777" w:rsidR="00D928FA" w:rsidRPr="00D928FA" w:rsidRDefault="00D928FA" w:rsidP="00D928FA">
            <w:pPr>
              <w:rPr>
                <w:sz w:val="20"/>
                <w:szCs w:val="20"/>
              </w:rPr>
            </w:pPr>
            <w:r w:rsidRPr="00D928FA">
              <w:rPr>
                <w:sz w:val="20"/>
                <w:szCs w:val="20"/>
              </w:rPr>
              <w:t>Факт 2019</w:t>
            </w:r>
          </w:p>
        </w:tc>
        <w:tc>
          <w:tcPr>
            <w:tcW w:w="992" w:type="dxa"/>
            <w:shd w:val="clear" w:color="auto" w:fill="auto"/>
            <w:vAlign w:val="center"/>
            <w:hideMark/>
          </w:tcPr>
          <w:p w14:paraId="7CC8EE1B" w14:textId="77777777" w:rsidR="00D928FA" w:rsidRPr="00D928FA" w:rsidRDefault="00D928FA" w:rsidP="00D928FA">
            <w:pPr>
              <w:jc w:val="center"/>
              <w:rPr>
                <w:sz w:val="20"/>
                <w:szCs w:val="20"/>
              </w:rPr>
            </w:pPr>
            <w:r w:rsidRPr="00D928FA">
              <w:rPr>
                <w:sz w:val="20"/>
                <w:szCs w:val="20"/>
              </w:rPr>
              <w:t>0</w:t>
            </w:r>
          </w:p>
        </w:tc>
        <w:tc>
          <w:tcPr>
            <w:tcW w:w="1288" w:type="dxa"/>
            <w:shd w:val="clear" w:color="auto" w:fill="auto"/>
            <w:vAlign w:val="center"/>
            <w:hideMark/>
          </w:tcPr>
          <w:p w14:paraId="43636F6E" w14:textId="77777777" w:rsidR="00D928FA" w:rsidRPr="00D928FA" w:rsidRDefault="00D928FA" w:rsidP="00D928FA">
            <w:pPr>
              <w:jc w:val="center"/>
              <w:rPr>
                <w:sz w:val="20"/>
                <w:szCs w:val="20"/>
              </w:rPr>
            </w:pPr>
            <w:r w:rsidRPr="00D928FA">
              <w:rPr>
                <w:sz w:val="20"/>
                <w:szCs w:val="20"/>
              </w:rPr>
              <w:t>1,076</w:t>
            </w:r>
          </w:p>
        </w:tc>
        <w:tc>
          <w:tcPr>
            <w:tcW w:w="981" w:type="dxa"/>
            <w:shd w:val="clear" w:color="auto" w:fill="auto"/>
            <w:vAlign w:val="center"/>
            <w:hideMark/>
          </w:tcPr>
          <w:p w14:paraId="58B69EE9" w14:textId="77777777" w:rsidR="00D928FA" w:rsidRPr="00D928FA" w:rsidRDefault="00D928FA" w:rsidP="00D928FA">
            <w:pPr>
              <w:jc w:val="center"/>
              <w:rPr>
                <w:sz w:val="20"/>
                <w:szCs w:val="20"/>
              </w:rPr>
            </w:pPr>
            <w:r w:rsidRPr="00D928FA">
              <w:rPr>
                <w:sz w:val="20"/>
                <w:szCs w:val="20"/>
              </w:rPr>
              <w:t> </w:t>
            </w:r>
          </w:p>
        </w:tc>
        <w:tc>
          <w:tcPr>
            <w:tcW w:w="709" w:type="dxa"/>
            <w:shd w:val="clear" w:color="auto" w:fill="auto"/>
            <w:vAlign w:val="center"/>
            <w:hideMark/>
          </w:tcPr>
          <w:p w14:paraId="70FB2336" w14:textId="77777777" w:rsidR="00D928FA" w:rsidRPr="00D928FA" w:rsidRDefault="00D928FA" w:rsidP="00D928FA">
            <w:pPr>
              <w:jc w:val="center"/>
              <w:rPr>
                <w:sz w:val="20"/>
                <w:szCs w:val="20"/>
              </w:rPr>
            </w:pPr>
            <w:r w:rsidRPr="00D928FA">
              <w:rPr>
                <w:sz w:val="20"/>
                <w:szCs w:val="20"/>
              </w:rPr>
              <w:t>1,076</w:t>
            </w:r>
          </w:p>
        </w:tc>
        <w:tc>
          <w:tcPr>
            <w:tcW w:w="1274" w:type="dxa"/>
            <w:shd w:val="clear" w:color="auto" w:fill="auto"/>
            <w:vAlign w:val="center"/>
            <w:hideMark/>
          </w:tcPr>
          <w:p w14:paraId="6D82D543" w14:textId="77777777" w:rsidR="00D928FA" w:rsidRPr="00D928FA" w:rsidRDefault="00D928FA" w:rsidP="00D928FA">
            <w:pPr>
              <w:jc w:val="center"/>
              <w:rPr>
                <w:sz w:val="20"/>
                <w:szCs w:val="20"/>
              </w:rPr>
            </w:pPr>
            <w:r w:rsidRPr="00D928FA">
              <w:rPr>
                <w:sz w:val="20"/>
                <w:szCs w:val="20"/>
              </w:rPr>
              <w:t>1,3399751</w:t>
            </w:r>
          </w:p>
        </w:tc>
        <w:tc>
          <w:tcPr>
            <w:tcW w:w="861" w:type="dxa"/>
            <w:shd w:val="clear" w:color="auto" w:fill="auto"/>
            <w:vAlign w:val="center"/>
          </w:tcPr>
          <w:p w14:paraId="4F3C54EA" w14:textId="77777777" w:rsidR="00D928FA" w:rsidRPr="00D928FA" w:rsidRDefault="00D928FA" w:rsidP="00D928FA">
            <w:pPr>
              <w:jc w:val="center"/>
              <w:rPr>
                <w:sz w:val="20"/>
                <w:szCs w:val="20"/>
              </w:rPr>
            </w:pPr>
            <w:r w:rsidRPr="00D928FA">
              <w:rPr>
                <w:sz w:val="20"/>
                <w:szCs w:val="20"/>
              </w:rPr>
              <w:t> </w:t>
            </w:r>
          </w:p>
        </w:tc>
        <w:tc>
          <w:tcPr>
            <w:tcW w:w="1266" w:type="dxa"/>
            <w:shd w:val="clear" w:color="auto" w:fill="auto"/>
            <w:vAlign w:val="center"/>
            <w:hideMark/>
          </w:tcPr>
          <w:p w14:paraId="58926C4C" w14:textId="77777777" w:rsidR="00D928FA" w:rsidRPr="00D928FA" w:rsidRDefault="00D928FA" w:rsidP="00D928FA">
            <w:pPr>
              <w:jc w:val="center"/>
              <w:rPr>
                <w:sz w:val="20"/>
                <w:szCs w:val="20"/>
              </w:rPr>
            </w:pPr>
            <w:r w:rsidRPr="00D928FA">
              <w:rPr>
                <w:sz w:val="20"/>
                <w:szCs w:val="20"/>
              </w:rPr>
              <w:t>1,3399751</w:t>
            </w:r>
          </w:p>
        </w:tc>
      </w:tr>
      <w:tr w:rsidR="00D928FA" w:rsidRPr="00D928FA" w14:paraId="477DBE6A" w14:textId="77777777" w:rsidTr="00EB0A6C">
        <w:trPr>
          <w:trHeight w:val="300"/>
        </w:trPr>
        <w:tc>
          <w:tcPr>
            <w:tcW w:w="2122" w:type="dxa"/>
            <w:shd w:val="clear" w:color="auto" w:fill="auto"/>
            <w:vAlign w:val="center"/>
            <w:hideMark/>
          </w:tcPr>
          <w:p w14:paraId="4830B9F8" w14:textId="77777777" w:rsidR="00D928FA" w:rsidRPr="00D928FA" w:rsidRDefault="00D928FA" w:rsidP="00D928FA">
            <w:pPr>
              <w:rPr>
                <w:sz w:val="20"/>
                <w:szCs w:val="20"/>
              </w:rPr>
            </w:pPr>
            <w:r w:rsidRPr="00D928FA">
              <w:rPr>
                <w:sz w:val="20"/>
                <w:szCs w:val="20"/>
              </w:rPr>
              <w:t>Факт 2020</w:t>
            </w:r>
          </w:p>
        </w:tc>
        <w:tc>
          <w:tcPr>
            <w:tcW w:w="992" w:type="dxa"/>
            <w:shd w:val="clear" w:color="auto" w:fill="auto"/>
            <w:vAlign w:val="center"/>
            <w:hideMark/>
          </w:tcPr>
          <w:p w14:paraId="105B46F3" w14:textId="77777777" w:rsidR="00D928FA" w:rsidRPr="00D928FA" w:rsidRDefault="00D928FA" w:rsidP="00D928FA">
            <w:pPr>
              <w:jc w:val="center"/>
              <w:rPr>
                <w:sz w:val="20"/>
                <w:szCs w:val="20"/>
              </w:rPr>
            </w:pPr>
            <w:r w:rsidRPr="00D928FA">
              <w:rPr>
                <w:sz w:val="20"/>
                <w:szCs w:val="20"/>
              </w:rPr>
              <w:t>0</w:t>
            </w:r>
          </w:p>
        </w:tc>
        <w:tc>
          <w:tcPr>
            <w:tcW w:w="1288" w:type="dxa"/>
            <w:shd w:val="clear" w:color="auto" w:fill="auto"/>
            <w:vAlign w:val="center"/>
            <w:hideMark/>
          </w:tcPr>
          <w:p w14:paraId="18BD8251" w14:textId="77777777" w:rsidR="00D928FA" w:rsidRPr="00D928FA" w:rsidRDefault="00D928FA" w:rsidP="00D928FA">
            <w:pPr>
              <w:jc w:val="center"/>
              <w:rPr>
                <w:sz w:val="20"/>
                <w:szCs w:val="20"/>
              </w:rPr>
            </w:pPr>
            <w:r w:rsidRPr="00D928FA">
              <w:rPr>
                <w:sz w:val="20"/>
                <w:szCs w:val="20"/>
              </w:rPr>
              <w:t>1,074</w:t>
            </w:r>
          </w:p>
        </w:tc>
        <w:tc>
          <w:tcPr>
            <w:tcW w:w="981" w:type="dxa"/>
            <w:shd w:val="clear" w:color="auto" w:fill="auto"/>
            <w:vAlign w:val="center"/>
            <w:hideMark/>
          </w:tcPr>
          <w:p w14:paraId="393D0D15" w14:textId="77777777" w:rsidR="00D928FA" w:rsidRPr="00D928FA" w:rsidRDefault="00D928FA" w:rsidP="00D928FA">
            <w:pPr>
              <w:jc w:val="center"/>
              <w:rPr>
                <w:sz w:val="20"/>
                <w:szCs w:val="20"/>
              </w:rPr>
            </w:pPr>
            <w:r w:rsidRPr="00D928FA">
              <w:rPr>
                <w:sz w:val="20"/>
                <w:szCs w:val="20"/>
              </w:rPr>
              <w:t> </w:t>
            </w:r>
          </w:p>
        </w:tc>
        <w:tc>
          <w:tcPr>
            <w:tcW w:w="709" w:type="dxa"/>
            <w:shd w:val="clear" w:color="auto" w:fill="auto"/>
            <w:vAlign w:val="center"/>
            <w:hideMark/>
          </w:tcPr>
          <w:p w14:paraId="762BA62F" w14:textId="77777777" w:rsidR="00D928FA" w:rsidRPr="00D928FA" w:rsidRDefault="00D928FA" w:rsidP="00D928FA">
            <w:pPr>
              <w:jc w:val="center"/>
              <w:rPr>
                <w:sz w:val="20"/>
                <w:szCs w:val="20"/>
              </w:rPr>
            </w:pPr>
            <w:r w:rsidRPr="00D928FA">
              <w:rPr>
                <w:sz w:val="20"/>
                <w:szCs w:val="20"/>
              </w:rPr>
              <w:t>1,074</w:t>
            </w:r>
          </w:p>
        </w:tc>
        <w:tc>
          <w:tcPr>
            <w:tcW w:w="1274" w:type="dxa"/>
            <w:shd w:val="clear" w:color="auto" w:fill="auto"/>
            <w:vAlign w:val="center"/>
            <w:hideMark/>
          </w:tcPr>
          <w:p w14:paraId="039344D3" w14:textId="77777777" w:rsidR="00D928FA" w:rsidRPr="00D928FA" w:rsidRDefault="00D928FA" w:rsidP="00D928FA">
            <w:pPr>
              <w:jc w:val="center"/>
              <w:rPr>
                <w:sz w:val="20"/>
                <w:szCs w:val="20"/>
              </w:rPr>
            </w:pPr>
            <w:r w:rsidRPr="00D928FA">
              <w:rPr>
                <w:sz w:val="20"/>
                <w:szCs w:val="20"/>
              </w:rPr>
              <w:t>0,9981413</w:t>
            </w:r>
          </w:p>
        </w:tc>
        <w:tc>
          <w:tcPr>
            <w:tcW w:w="861" w:type="dxa"/>
            <w:shd w:val="clear" w:color="auto" w:fill="auto"/>
            <w:vAlign w:val="center"/>
          </w:tcPr>
          <w:p w14:paraId="43C40DEC" w14:textId="77777777" w:rsidR="00D928FA" w:rsidRPr="00D928FA" w:rsidRDefault="00D928FA" w:rsidP="00D928FA">
            <w:pPr>
              <w:jc w:val="center"/>
              <w:rPr>
                <w:sz w:val="20"/>
                <w:szCs w:val="20"/>
              </w:rPr>
            </w:pPr>
            <w:r w:rsidRPr="00D928FA">
              <w:rPr>
                <w:sz w:val="20"/>
                <w:szCs w:val="20"/>
              </w:rPr>
              <w:t> </w:t>
            </w:r>
          </w:p>
        </w:tc>
        <w:tc>
          <w:tcPr>
            <w:tcW w:w="1266" w:type="dxa"/>
            <w:shd w:val="clear" w:color="auto" w:fill="auto"/>
            <w:vAlign w:val="center"/>
            <w:hideMark/>
          </w:tcPr>
          <w:p w14:paraId="5356E436" w14:textId="77777777" w:rsidR="00D928FA" w:rsidRPr="00D928FA" w:rsidRDefault="00D928FA" w:rsidP="00D928FA">
            <w:pPr>
              <w:jc w:val="center"/>
              <w:rPr>
                <w:sz w:val="20"/>
                <w:szCs w:val="20"/>
              </w:rPr>
            </w:pPr>
            <w:r w:rsidRPr="00D928FA">
              <w:rPr>
                <w:sz w:val="20"/>
                <w:szCs w:val="20"/>
              </w:rPr>
              <w:t>0,9981413</w:t>
            </w:r>
          </w:p>
        </w:tc>
      </w:tr>
      <w:tr w:rsidR="00D928FA" w:rsidRPr="00D928FA" w14:paraId="4563E498" w14:textId="77777777" w:rsidTr="00EB0A6C">
        <w:trPr>
          <w:trHeight w:val="300"/>
        </w:trPr>
        <w:tc>
          <w:tcPr>
            <w:tcW w:w="2122" w:type="dxa"/>
            <w:shd w:val="clear" w:color="auto" w:fill="auto"/>
            <w:vAlign w:val="center"/>
          </w:tcPr>
          <w:p w14:paraId="3DFEB755" w14:textId="77777777" w:rsidR="00D928FA" w:rsidRPr="00D928FA" w:rsidRDefault="00D928FA" w:rsidP="00D928FA">
            <w:pPr>
              <w:rPr>
                <w:sz w:val="20"/>
                <w:szCs w:val="20"/>
              </w:rPr>
            </w:pPr>
            <w:r w:rsidRPr="00D928FA">
              <w:rPr>
                <w:sz w:val="20"/>
                <w:szCs w:val="20"/>
              </w:rPr>
              <w:t>Среднее значение за три года, тыс. Гкал</w:t>
            </w:r>
          </w:p>
        </w:tc>
        <w:tc>
          <w:tcPr>
            <w:tcW w:w="992" w:type="dxa"/>
            <w:shd w:val="clear" w:color="auto" w:fill="auto"/>
            <w:vAlign w:val="center"/>
          </w:tcPr>
          <w:p w14:paraId="6FCC1503" w14:textId="77777777" w:rsidR="00D928FA" w:rsidRPr="00D928FA" w:rsidRDefault="00D928FA" w:rsidP="00D928FA">
            <w:pPr>
              <w:rPr>
                <w:sz w:val="20"/>
                <w:szCs w:val="20"/>
              </w:rPr>
            </w:pPr>
            <w:r w:rsidRPr="00D928FA">
              <w:rPr>
                <w:sz w:val="20"/>
                <w:szCs w:val="20"/>
              </w:rPr>
              <w:t> </w:t>
            </w:r>
          </w:p>
        </w:tc>
        <w:tc>
          <w:tcPr>
            <w:tcW w:w="1288" w:type="dxa"/>
            <w:shd w:val="clear" w:color="auto" w:fill="auto"/>
            <w:vAlign w:val="center"/>
          </w:tcPr>
          <w:p w14:paraId="034F0BD4" w14:textId="77777777" w:rsidR="00D928FA" w:rsidRPr="00D928FA" w:rsidRDefault="00D928FA" w:rsidP="00D928FA">
            <w:pPr>
              <w:jc w:val="center"/>
              <w:rPr>
                <w:sz w:val="20"/>
                <w:szCs w:val="20"/>
              </w:rPr>
            </w:pPr>
            <w:r w:rsidRPr="00D928FA">
              <w:rPr>
                <w:sz w:val="20"/>
                <w:szCs w:val="20"/>
              </w:rPr>
              <w:t> </w:t>
            </w:r>
          </w:p>
        </w:tc>
        <w:tc>
          <w:tcPr>
            <w:tcW w:w="981" w:type="dxa"/>
            <w:shd w:val="clear" w:color="auto" w:fill="auto"/>
            <w:vAlign w:val="center"/>
          </w:tcPr>
          <w:p w14:paraId="0A8581AF" w14:textId="77777777" w:rsidR="00D928FA" w:rsidRPr="00D928FA" w:rsidRDefault="00D928FA" w:rsidP="00D928FA">
            <w:pPr>
              <w:jc w:val="center"/>
              <w:rPr>
                <w:sz w:val="20"/>
                <w:szCs w:val="20"/>
              </w:rPr>
            </w:pPr>
            <w:r w:rsidRPr="00D928FA">
              <w:rPr>
                <w:sz w:val="20"/>
                <w:szCs w:val="20"/>
              </w:rPr>
              <w:t> </w:t>
            </w:r>
          </w:p>
        </w:tc>
        <w:tc>
          <w:tcPr>
            <w:tcW w:w="709" w:type="dxa"/>
            <w:shd w:val="clear" w:color="auto" w:fill="auto"/>
            <w:vAlign w:val="center"/>
          </w:tcPr>
          <w:p w14:paraId="3ECCDCDC" w14:textId="77777777" w:rsidR="00D928FA" w:rsidRPr="00D928FA" w:rsidRDefault="00D928FA" w:rsidP="00D928FA">
            <w:pPr>
              <w:jc w:val="center"/>
              <w:rPr>
                <w:sz w:val="20"/>
                <w:szCs w:val="20"/>
              </w:rPr>
            </w:pPr>
            <w:r w:rsidRPr="00D928FA">
              <w:rPr>
                <w:sz w:val="20"/>
                <w:szCs w:val="20"/>
              </w:rPr>
              <w:t> </w:t>
            </w:r>
          </w:p>
        </w:tc>
        <w:tc>
          <w:tcPr>
            <w:tcW w:w="1274" w:type="dxa"/>
            <w:shd w:val="clear" w:color="auto" w:fill="auto"/>
            <w:vAlign w:val="center"/>
          </w:tcPr>
          <w:p w14:paraId="5441BCED" w14:textId="77777777" w:rsidR="00D928FA" w:rsidRPr="00D928FA" w:rsidRDefault="00D928FA" w:rsidP="00D928FA">
            <w:pPr>
              <w:jc w:val="center"/>
              <w:rPr>
                <w:sz w:val="20"/>
                <w:szCs w:val="20"/>
              </w:rPr>
            </w:pPr>
            <w:r w:rsidRPr="00D928FA">
              <w:rPr>
                <w:sz w:val="20"/>
                <w:szCs w:val="20"/>
              </w:rPr>
              <w:t>1,1690582</w:t>
            </w:r>
          </w:p>
        </w:tc>
        <w:tc>
          <w:tcPr>
            <w:tcW w:w="861" w:type="dxa"/>
            <w:shd w:val="clear" w:color="auto" w:fill="auto"/>
            <w:vAlign w:val="center"/>
          </w:tcPr>
          <w:p w14:paraId="78F9B8EB" w14:textId="77777777" w:rsidR="00D928FA" w:rsidRPr="00D928FA" w:rsidRDefault="00D928FA" w:rsidP="00D928FA">
            <w:pPr>
              <w:rPr>
                <w:sz w:val="20"/>
                <w:szCs w:val="20"/>
              </w:rPr>
            </w:pPr>
            <w:r w:rsidRPr="00D928FA">
              <w:rPr>
                <w:sz w:val="20"/>
                <w:szCs w:val="20"/>
              </w:rPr>
              <w:t> </w:t>
            </w:r>
          </w:p>
        </w:tc>
        <w:tc>
          <w:tcPr>
            <w:tcW w:w="1266" w:type="dxa"/>
            <w:shd w:val="clear" w:color="auto" w:fill="auto"/>
            <w:vAlign w:val="center"/>
          </w:tcPr>
          <w:p w14:paraId="1F3813FF" w14:textId="77777777" w:rsidR="00D928FA" w:rsidRPr="00D928FA" w:rsidRDefault="00D928FA" w:rsidP="00D928FA">
            <w:pPr>
              <w:jc w:val="center"/>
              <w:rPr>
                <w:sz w:val="20"/>
                <w:szCs w:val="20"/>
              </w:rPr>
            </w:pPr>
            <w:r w:rsidRPr="00D928FA">
              <w:rPr>
                <w:sz w:val="20"/>
                <w:szCs w:val="20"/>
              </w:rPr>
              <w:t>1,1690582</w:t>
            </w:r>
          </w:p>
        </w:tc>
      </w:tr>
      <w:tr w:rsidR="00D928FA" w:rsidRPr="00D928FA" w14:paraId="7485BD55" w14:textId="77777777" w:rsidTr="00EB0A6C">
        <w:trPr>
          <w:trHeight w:val="300"/>
        </w:trPr>
        <w:tc>
          <w:tcPr>
            <w:tcW w:w="2122" w:type="dxa"/>
            <w:shd w:val="clear" w:color="auto" w:fill="auto"/>
            <w:vAlign w:val="center"/>
            <w:hideMark/>
          </w:tcPr>
          <w:p w14:paraId="24457596" w14:textId="77777777" w:rsidR="00D928FA" w:rsidRPr="00D928FA" w:rsidRDefault="00D928FA" w:rsidP="00D928FA">
            <w:pPr>
              <w:rPr>
                <w:sz w:val="20"/>
                <w:szCs w:val="20"/>
              </w:rPr>
            </w:pPr>
            <w:r w:rsidRPr="00D928FA">
              <w:rPr>
                <w:sz w:val="20"/>
                <w:szCs w:val="20"/>
              </w:rPr>
              <w:t xml:space="preserve">За последний отчетный год </w:t>
            </w:r>
            <w:r w:rsidRPr="00D928FA">
              <w:rPr>
                <w:sz w:val="20"/>
                <w:szCs w:val="20"/>
              </w:rPr>
              <w:br/>
              <w:t>с учетом средней динамики, тыс. Гкал</w:t>
            </w:r>
          </w:p>
        </w:tc>
        <w:tc>
          <w:tcPr>
            <w:tcW w:w="992" w:type="dxa"/>
            <w:shd w:val="clear" w:color="auto" w:fill="auto"/>
            <w:vAlign w:val="center"/>
            <w:hideMark/>
          </w:tcPr>
          <w:p w14:paraId="17BCB138" w14:textId="77777777" w:rsidR="00D928FA" w:rsidRPr="00D928FA" w:rsidRDefault="00D928FA" w:rsidP="00D928FA">
            <w:pPr>
              <w:rPr>
                <w:sz w:val="20"/>
                <w:szCs w:val="20"/>
              </w:rPr>
            </w:pPr>
            <w:r w:rsidRPr="00D928FA">
              <w:rPr>
                <w:sz w:val="20"/>
                <w:szCs w:val="20"/>
              </w:rPr>
              <w:t> </w:t>
            </w:r>
          </w:p>
        </w:tc>
        <w:tc>
          <w:tcPr>
            <w:tcW w:w="1288" w:type="dxa"/>
            <w:shd w:val="clear" w:color="auto" w:fill="auto"/>
            <w:vAlign w:val="center"/>
            <w:hideMark/>
          </w:tcPr>
          <w:p w14:paraId="3CE76DE3" w14:textId="77777777" w:rsidR="00D928FA" w:rsidRPr="00D928FA" w:rsidRDefault="00D928FA" w:rsidP="00D928FA">
            <w:pPr>
              <w:jc w:val="center"/>
              <w:rPr>
                <w:sz w:val="20"/>
                <w:szCs w:val="20"/>
              </w:rPr>
            </w:pPr>
            <w:r w:rsidRPr="00D928FA">
              <w:rPr>
                <w:sz w:val="20"/>
                <w:szCs w:val="20"/>
              </w:rPr>
              <w:t>1,256</w:t>
            </w:r>
          </w:p>
        </w:tc>
        <w:tc>
          <w:tcPr>
            <w:tcW w:w="981" w:type="dxa"/>
            <w:shd w:val="clear" w:color="auto" w:fill="auto"/>
            <w:vAlign w:val="center"/>
            <w:hideMark/>
          </w:tcPr>
          <w:p w14:paraId="156F6E51" w14:textId="77777777" w:rsidR="00D928FA" w:rsidRPr="00D928FA" w:rsidRDefault="00D928FA" w:rsidP="00D928FA">
            <w:pPr>
              <w:jc w:val="center"/>
              <w:rPr>
                <w:sz w:val="20"/>
                <w:szCs w:val="20"/>
              </w:rPr>
            </w:pPr>
            <w:r w:rsidRPr="00D928FA">
              <w:rPr>
                <w:sz w:val="20"/>
                <w:szCs w:val="20"/>
              </w:rPr>
              <w:t> </w:t>
            </w:r>
          </w:p>
        </w:tc>
        <w:tc>
          <w:tcPr>
            <w:tcW w:w="709" w:type="dxa"/>
            <w:shd w:val="clear" w:color="auto" w:fill="auto"/>
            <w:vAlign w:val="center"/>
            <w:hideMark/>
          </w:tcPr>
          <w:p w14:paraId="6EE7CC86" w14:textId="77777777" w:rsidR="00D928FA" w:rsidRPr="00D928FA" w:rsidRDefault="00D928FA" w:rsidP="00D928FA">
            <w:pPr>
              <w:jc w:val="center"/>
              <w:rPr>
                <w:b/>
                <w:bCs/>
                <w:sz w:val="20"/>
                <w:szCs w:val="20"/>
              </w:rPr>
            </w:pPr>
            <w:r w:rsidRPr="00D928FA">
              <w:rPr>
                <w:b/>
                <w:bCs/>
                <w:sz w:val="20"/>
                <w:szCs w:val="20"/>
              </w:rPr>
              <w:t>1,256</w:t>
            </w:r>
          </w:p>
        </w:tc>
        <w:tc>
          <w:tcPr>
            <w:tcW w:w="1274" w:type="dxa"/>
            <w:shd w:val="clear" w:color="auto" w:fill="auto"/>
            <w:vAlign w:val="center"/>
            <w:hideMark/>
          </w:tcPr>
          <w:p w14:paraId="4D9E2C3C" w14:textId="77777777" w:rsidR="00D928FA" w:rsidRPr="00D928FA" w:rsidRDefault="00D928FA" w:rsidP="00D928FA">
            <w:pPr>
              <w:rPr>
                <w:sz w:val="20"/>
                <w:szCs w:val="20"/>
              </w:rPr>
            </w:pPr>
            <w:r w:rsidRPr="00D928FA">
              <w:rPr>
                <w:sz w:val="20"/>
                <w:szCs w:val="20"/>
              </w:rPr>
              <w:t> </w:t>
            </w:r>
          </w:p>
        </w:tc>
        <w:tc>
          <w:tcPr>
            <w:tcW w:w="861" w:type="dxa"/>
            <w:shd w:val="clear" w:color="auto" w:fill="auto"/>
            <w:vAlign w:val="center"/>
            <w:hideMark/>
          </w:tcPr>
          <w:p w14:paraId="4813E7DE" w14:textId="77777777" w:rsidR="00D928FA" w:rsidRPr="00D928FA" w:rsidRDefault="00D928FA" w:rsidP="00D928FA">
            <w:pPr>
              <w:rPr>
                <w:sz w:val="20"/>
                <w:szCs w:val="20"/>
              </w:rPr>
            </w:pPr>
            <w:r w:rsidRPr="00D928FA">
              <w:rPr>
                <w:sz w:val="20"/>
                <w:szCs w:val="20"/>
              </w:rPr>
              <w:t> </w:t>
            </w:r>
          </w:p>
        </w:tc>
        <w:tc>
          <w:tcPr>
            <w:tcW w:w="1266" w:type="dxa"/>
            <w:shd w:val="clear" w:color="auto" w:fill="auto"/>
            <w:vAlign w:val="center"/>
            <w:hideMark/>
          </w:tcPr>
          <w:p w14:paraId="3EB302F8" w14:textId="77777777" w:rsidR="00D928FA" w:rsidRPr="00D928FA" w:rsidRDefault="00D928FA" w:rsidP="00D928FA">
            <w:pPr>
              <w:rPr>
                <w:sz w:val="20"/>
                <w:szCs w:val="20"/>
              </w:rPr>
            </w:pPr>
            <w:r w:rsidRPr="00D928FA">
              <w:rPr>
                <w:sz w:val="20"/>
                <w:szCs w:val="20"/>
              </w:rPr>
              <w:t> </w:t>
            </w:r>
          </w:p>
        </w:tc>
      </w:tr>
    </w:tbl>
    <w:p w14:paraId="49BD4C88" w14:textId="77777777" w:rsidR="00D928FA" w:rsidRPr="00D928FA" w:rsidRDefault="00D928FA" w:rsidP="00D928FA">
      <w:pPr>
        <w:rPr>
          <w:sz w:val="20"/>
          <w:szCs w:val="20"/>
        </w:rPr>
      </w:pPr>
    </w:p>
    <w:p w14:paraId="7E2DD18C" w14:textId="77777777" w:rsidR="00D928FA" w:rsidRPr="00D928FA" w:rsidRDefault="00D928FA" w:rsidP="00D928FA">
      <w:pPr>
        <w:ind w:firstLine="709"/>
        <w:jc w:val="both"/>
        <w:rPr>
          <w:sz w:val="28"/>
          <w:szCs w:val="20"/>
        </w:rPr>
      </w:pPr>
      <w:r w:rsidRPr="00D928FA">
        <w:rPr>
          <w:sz w:val="28"/>
          <w:szCs w:val="20"/>
        </w:rPr>
        <w:t>Объем потерь тепловой энергии при передаче устанавливается</w:t>
      </w:r>
      <w:r w:rsidRPr="00D928FA">
        <w:rPr>
          <w:sz w:val="28"/>
          <w:szCs w:val="20"/>
        </w:rPr>
        <w:br/>
        <w:t>на первый год долгосрочного периода регулирования, определяется</w:t>
      </w:r>
      <w:r w:rsidRPr="00D928FA">
        <w:rPr>
          <w:sz w:val="28"/>
          <w:szCs w:val="20"/>
        </w:rPr>
        <w:br/>
        <w:t>в соответствии с пунктом 40 Методических указаний и в течение этого периода не пересматривается.</w:t>
      </w:r>
    </w:p>
    <w:p w14:paraId="3ECCE763" w14:textId="77777777" w:rsidR="00D928FA" w:rsidRPr="00D928FA" w:rsidRDefault="00D928FA" w:rsidP="00D928FA">
      <w:pPr>
        <w:ind w:firstLine="709"/>
        <w:jc w:val="both"/>
        <w:rPr>
          <w:sz w:val="28"/>
          <w:szCs w:val="20"/>
        </w:rPr>
      </w:pPr>
      <w:r w:rsidRPr="00D928FA">
        <w:rPr>
          <w:sz w:val="28"/>
          <w:szCs w:val="20"/>
        </w:rPr>
        <w:t>Потери тепловой энергии на 2021 год (первый год долгосрочного периода регулирования) не утверждались.</w:t>
      </w:r>
    </w:p>
    <w:p w14:paraId="55D5A0CC" w14:textId="77777777" w:rsidR="00D928FA" w:rsidRPr="00D928FA" w:rsidRDefault="00D928FA" w:rsidP="00D928FA">
      <w:pPr>
        <w:ind w:firstLine="709"/>
        <w:jc w:val="both"/>
        <w:rPr>
          <w:sz w:val="28"/>
          <w:szCs w:val="20"/>
        </w:rPr>
      </w:pPr>
      <w:r w:rsidRPr="00D928FA">
        <w:rPr>
          <w:b/>
          <w:bCs/>
          <w:sz w:val="28"/>
          <w:szCs w:val="20"/>
        </w:rPr>
        <w:t>Отпуск в сеть</w:t>
      </w:r>
      <w:r w:rsidRPr="00D928FA">
        <w:rPr>
          <w:sz w:val="28"/>
          <w:szCs w:val="20"/>
        </w:rPr>
        <w:t xml:space="preserve"> при этом составляет: 1,256 тыс. Гкал (значение фактического полезного отпуска тепловой энергии за последний отчетный год </w:t>
      </w:r>
      <w:r w:rsidRPr="00D928FA">
        <w:rPr>
          <w:sz w:val="28"/>
          <w:szCs w:val="20"/>
        </w:rPr>
        <w:br/>
        <w:t>с учетом средней динамики).</w:t>
      </w:r>
    </w:p>
    <w:p w14:paraId="7F869828" w14:textId="77777777" w:rsidR="00D928FA" w:rsidRPr="00D928FA" w:rsidRDefault="00D928FA" w:rsidP="00D928FA">
      <w:pPr>
        <w:ind w:firstLine="709"/>
        <w:jc w:val="both"/>
        <w:rPr>
          <w:sz w:val="28"/>
          <w:szCs w:val="20"/>
        </w:rPr>
      </w:pPr>
      <w:r w:rsidRPr="00D928FA">
        <w:rPr>
          <w:sz w:val="28"/>
          <w:szCs w:val="20"/>
        </w:rPr>
        <w:t>Сводный баланс тепловой энергии представлен в таблице 2.</w:t>
      </w:r>
    </w:p>
    <w:p w14:paraId="698845DE" w14:textId="77777777" w:rsidR="00D928FA" w:rsidRPr="00D928FA" w:rsidRDefault="00D928FA" w:rsidP="00D928FA">
      <w:pPr>
        <w:numPr>
          <w:ilvl w:val="0"/>
          <w:numId w:val="9"/>
        </w:numPr>
        <w:ind w:right="-426"/>
        <w:jc w:val="right"/>
        <w:rPr>
          <w:sz w:val="28"/>
          <w:szCs w:val="20"/>
        </w:rPr>
      </w:pPr>
    </w:p>
    <w:p w14:paraId="2BED41EC" w14:textId="77777777" w:rsidR="00D928FA" w:rsidRPr="00D928FA" w:rsidRDefault="00D928FA" w:rsidP="00D928FA">
      <w:pPr>
        <w:spacing w:after="240"/>
        <w:jc w:val="center"/>
        <w:rPr>
          <w:b/>
          <w:sz w:val="28"/>
          <w:szCs w:val="20"/>
        </w:rPr>
      </w:pPr>
      <w:r w:rsidRPr="00D928FA">
        <w:rPr>
          <w:b/>
          <w:sz w:val="28"/>
          <w:szCs w:val="20"/>
        </w:rPr>
        <w:t>Баланс тепловой энергии на 2022 год</w:t>
      </w:r>
    </w:p>
    <w:tbl>
      <w:tblPr>
        <w:tblW w:w="9492" w:type="dxa"/>
        <w:tblInd w:w="113" w:type="dxa"/>
        <w:tblLook w:val="04A0" w:firstRow="1" w:lastRow="0" w:firstColumn="1" w:lastColumn="0" w:noHBand="0" w:noVBand="1"/>
      </w:tblPr>
      <w:tblGrid>
        <w:gridCol w:w="704"/>
        <w:gridCol w:w="2977"/>
        <w:gridCol w:w="1276"/>
        <w:gridCol w:w="1700"/>
        <w:gridCol w:w="1417"/>
        <w:gridCol w:w="1418"/>
      </w:tblGrid>
      <w:tr w:rsidR="00D928FA" w:rsidRPr="00D928FA" w14:paraId="3A73E173" w14:textId="77777777" w:rsidTr="00EB0A6C">
        <w:trPr>
          <w:trHeight w:val="480"/>
        </w:trPr>
        <w:tc>
          <w:tcPr>
            <w:tcW w:w="70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806C045" w14:textId="77777777" w:rsidR="00D928FA" w:rsidRPr="00D928FA" w:rsidRDefault="00D928FA" w:rsidP="00D928FA">
            <w:pPr>
              <w:jc w:val="center"/>
            </w:pPr>
            <w:r w:rsidRPr="00D928FA">
              <w:t>№ п/п</w:t>
            </w:r>
          </w:p>
        </w:tc>
        <w:tc>
          <w:tcPr>
            <w:tcW w:w="297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60AE01F" w14:textId="77777777" w:rsidR="00D928FA" w:rsidRPr="00D928FA" w:rsidRDefault="00D928FA" w:rsidP="00D928FA">
            <w:pPr>
              <w:jc w:val="center"/>
            </w:pPr>
            <w:r w:rsidRPr="00D928FA">
              <w:t>Показатель</w:t>
            </w:r>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A44E2EC" w14:textId="77777777" w:rsidR="00D928FA" w:rsidRPr="00D928FA" w:rsidRDefault="00D928FA" w:rsidP="00D928FA">
            <w:pPr>
              <w:jc w:val="center"/>
            </w:pPr>
            <w:r w:rsidRPr="00D928FA">
              <w:t>ед. изм.</w:t>
            </w:r>
          </w:p>
        </w:tc>
        <w:tc>
          <w:tcPr>
            <w:tcW w:w="170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FC25386" w14:textId="77777777" w:rsidR="00D928FA" w:rsidRPr="00D928FA" w:rsidRDefault="00D928FA" w:rsidP="00D928FA">
            <w:pPr>
              <w:jc w:val="center"/>
            </w:pPr>
            <w:r w:rsidRPr="00D928FA">
              <w:t>Объем тепловой энергии в год</w:t>
            </w:r>
          </w:p>
        </w:tc>
        <w:tc>
          <w:tcPr>
            <w:tcW w:w="2835" w:type="dxa"/>
            <w:gridSpan w:val="2"/>
            <w:tcBorders>
              <w:top w:val="single" w:sz="4" w:space="0" w:color="auto"/>
              <w:left w:val="nil"/>
              <w:bottom w:val="single" w:sz="4" w:space="0" w:color="auto"/>
              <w:right w:val="single" w:sz="4" w:space="0" w:color="000000"/>
            </w:tcBorders>
            <w:shd w:val="clear" w:color="auto" w:fill="auto"/>
            <w:vAlign w:val="center"/>
            <w:hideMark/>
          </w:tcPr>
          <w:p w14:paraId="4D0B02B6" w14:textId="77777777" w:rsidR="00D928FA" w:rsidRPr="00D928FA" w:rsidRDefault="00D928FA" w:rsidP="00D928FA">
            <w:pPr>
              <w:jc w:val="center"/>
            </w:pPr>
            <w:r w:rsidRPr="00D928FA">
              <w:t>в том числе:</w:t>
            </w:r>
          </w:p>
        </w:tc>
      </w:tr>
      <w:tr w:rsidR="00D928FA" w:rsidRPr="00D928FA" w14:paraId="6F5335D0" w14:textId="77777777" w:rsidTr="00EB0A6C">
        <w:trPr>
          <w:trHeight w:val="264"/>
        </w:trPr>
        <w:tc>
          <w:tcPr>
            <w:tcW w:w="704" w:type="dxa"/>
            <w:vMerge/>
            <w:tcBorders>
              <w:top w:val="single" w:sz="4" w:space="0" w:color="auto"/>
              <w:left w:val="single" w:sz="4" w:space="0" w:color="auto"/>
              <w:bottom w:val="single" w:sz="4" w:space="0" w:color="000000"/>
              <w:right w:val="single" w:sz="4" w:space="0" w:color="auto"/>
            </w:tcBorders>
            <w:vAlign w:val="center"/>
            <w:hideMark/>
          </w:tcPr>
          <w:p w14:paraId="0A9CD0BF" w14:textId="77777777" w:rsidR="00D928FA" w:rsidRPr="00D928FA" w:rsidRDefault="00D928FA" w:rsidP="00D928FA"/>
        </w:tc>
        <w:tc>
          <w:tcPr>
            <w:tcW w:w="2977" w:type="dxa"/>
            <w:vMerge/>
            <w:tcBorders>
              <w:top w:val="single" w:sz="4" w:space="0" w:color="auto"/>
              <w:left w:val="single" w:sz="4" w:space="0" w:color="auto"/>
              <w:bottom w:val="single" w:sz="4" w:space="0" w:color="000000"/>
              <w:right w:val="single" w:sz="4" w:space="0" w:color="auto"/>
            </w:tcBorders>
            <w:vAlign w:val="center"/>
            <w:hideMark/>
          </w:tcPr>
          <w:p w14:paraId="3D00EC4E" w14:textId="77777777" w:rsidR="00D928FA" w:rsidRPr="00D928FA" w:rsidRDefault="00D928FA" w:rsidP="00D928FA"/>
        </w:tc>
        <w:tc>
          <w:tcPr>
            <w:tcW w:w="1276" w:type="dxa"/>
            <w:vMerge/>
            <w:tcBorders>
              <w:top w:val="single" w:sz="4" w:space="0" w:color="auto"/>
              <w:left w:val="single" w:sz="4" w:space="0" w:color="auto"/>
              <w:bottom w:val="single" w:sz="4" w:space="0" w:color="000000"/>
              <w:right w:val="single" w:sz="4" w:space="0" w:color="auto"/>
            </w:tcBorders>
            <w:vAlign w:val="center"/>
            <w:hideMark/>
          </w:tcPr>
          <w:p w14:paraId="677639A9" w14:textId="77777777" w:rsidR="00D928FA" w:rsidRPr="00D928FA" w:rsidRDefault="00D928FA" w:rsidP="00D928FA"/>
        </w:tc>
        <w:tc>
          <w:tcPr>
            <w:tcW w:w="1700" w:type="dxa"/>
            <w:vMerge/>
            <w:tcBorders>
              <w:top w:val="single" w:sz="4" w:space="0" w:color="auto"/>
              <w:left w:val="single" w:sz="4" w:space="0" w:color="auto"/>
              <w:bottom w:val="single" w:sz="4" w:space="0" w:color="000000"/>
              <w:right w:val="single" w:sz="4" w:space="0" w:color="auto"/>
            </w:tcBorders>
            <w:vAlign w:val="center"/>
            <w:hideMark/>
          </w:tcPr>
          <w:p w14:paraId="3D8EF39E" w14:textId="77777777" w:rsidR="00D928FA" w:rsidRPr="00D928FA" w:rsidRDefault="00D928FA" w:rsidP="00D928FA"/>
        </w:tc>
        <w:tc>
          <w:tcPr>
            <w:tcW w:w="1417" w:type="dxa"/>
            <w:tcBorders>
              <w:top w:val="nil"/>
              <w:left w:val="nil"/>
              <w:bottom w:val="single" w:sz="4" w:space="0" w:color="auto"/>
              <w:right w:val="single" w:sz="4" w:space="0" w:color="auto"/>
            </w:tcBorders>
            <w:shd w:val="clear" w:color="auto" w:fill="auto"/>
            <w:noWrap/>
            <w:vAlign w:val="center"/>
            <w:hideMark/>
          </w:tcPr>
          <w:p w14:paraId="3024CB77" w14:textId="77777777" w:rsidR="00D928FA" w:rsidRPr="00D928FA" w:rsidRDefault="00D928FA" w:rsidP="00D928FA">
            <w:pPr>
              <w:ind w:hanging="108"/>
              <w:jc w:val="center"/>
            </w:pPr>
            <w:r w:rsidRPr="00D928FA">
              <w:t xml:space="preserve">1 полугодие </w:t>
            </w:r>
          </w:p>
        </w:tc>
        <w:tc>
          <w:tcPr>
            <w:tcW w:w="1418" w:type="dxa"/>
            <w:tcBorders>
              <w:top w:val="nil"/>
              <w:left w:val="nil"/>
              <w:bottom w:val="single" w:sz="4" w:space="0" w:color="auto"/>
              <w:right w:val="single" w:sz="4" w:space="0" w:color="auto"/>
            </w:tcBorders>
            <w:shd w:val="clear" w:color="auto" w:fill="auto"/>
            <w:noWrap/>
            <w:vAlign w:val="center"/>
            <w:hideMark/>
          </w:tcPr>
          <w:p w14:paraId="0E9E709F" w14:textId="77777777" w:rsidR="00D928FA" w:rsidRPr="00D928FA" w:rsidRDefault="00D928FA" w:rsidP="00D928FA">
            <w:pPr>
              <w:ind w:hanging="108"/>
              <w:jc w:val="center"/>
            </w:pPr>
            <w:r w:rsidRPr="00D928FA">
              <w:t>2 полугодие</w:t>
            </w:r>
          </w:p>
        </w:tc>
      </w:tr>
      <w:tr w:rsidR="00D928FA" w:rsidRPr="00D928FA" w14:paraId="438BF5C7" w14:textId="77777777" w:rsidTr="00EB0A6C">
        <w:trPr>
          <w:trHeight w:val="264"/>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644534A" w14:textId="77777777" w:rsidR="00D928FA" w:rsidRPr="00D928FA" w:rsidRDefault="00D928FA" w:rsidP="00D928FA">
            <w:pPr>
              <w:jc w:val="center"/>
            </w:pPr>
            <w:r w:rsidRPr="00D928FA">
              <w:t>1.</w:t>
            </w:r>
          </w:p>
        </w:tc>
        <w:tc>
          <w:tcPr>
            <w:tcW w:w="2977" w:type="dxa"/>
            <w:tcBorders>
              <w:top w:val="single" w:sz="4" w:space="0" w:color="auto"/>
              <w:left w:val="nil"/>
              <w:bottom w:val="single" w:sz="4" w:space="0" w:color="auto"/>
              <w:right w:val="single" w:sz="4" w:space="0" w:color="auto"/>
            </w:tcBorders>
            <w:shd w:val="clear" w:color="auto" w:fill="auto"/>
            <w:noWrap/>
            <w:vAlign w:val="center"/>
            <w:hideMark/>
          </w:tcPr>
          <w:p w14:paraId="663C18EB" w14:textId="77777777" w:rsidR="00D928FA" w:rsidRPr="00D928FA" w:rsidRDefault="00D928FA" w:rsidP="00D928FA">
            <w:r w:rsidRPr="00D928FA">
              <w:t>Отпуск тепловой энергии в сеть</w:t>
            </w:r>
          </w:p>
        </w:tc>
        <w:tc>
          <w:tcPr>
            <w:tcW w:w="1276" w:type="dxa"/>
            <w:tcBorders>
              <w:top w:val="nil"/>
              <w:left w:val="nil"/>
              <w:bottom w:val="single" w:sz="4" w:space="0" w:color="auto"/>
              <w:right w:val="single" w:sz="4" w:space="0" w:color="auto"/>
            </w:tcBorders>
            <w:shd w:val="clear" w:color="auto" w:fill="auto"/>
            <w:noWrap/>
            <w:vAlign w:val="center"/>
            <w:hideMark/>
          </w:tcPr>
          <w:p w14:paraId="2A94E3D0" w14:textId="77777777" w:rsidR="00D928FA" w:rsidRPr="00D928FA" w:rsidRDefault="00D928FA" w:rsidP="00D928FA">
            <w:pPr>
              <w:jc w:val="center"/>
            </w:pPr>
            <w:r w:rsidRPr="00D928FA">
              <w:t>тыс. Гкал</w:t>
            </w:r>
          </w:p>
        </w:tc>
        <w:tc>
          <w:tcPr>
            <w:tcW w:w="1700" w:type="dxa"/>
            <w:tcBorders>
              <w:top w:val="nil"/>
              <w:left w:val="nil"/>
              <w:bottom w:val="single" w:sz="4" w:space="0" w:color="auto"/>
              <w:right w:val="single" w:sz="4" w:space="0" w:color="auto"/>
            </w:tcBorders>
            <w:shd w:val="clear" w:color="000000" w:fill="FFFFFF"/>
            <w:noWrap/>
            <w:vAlign w:val="center"/>
            <w:hideMark/>
          </w:tcPr>
          <w:p w14:paraId="2CF46061" w14:textId="77777777" w:rsidR="00D928FA" w:rsidRPr="00D928FA" w:rsidRDefault="00D928FA" w:rsidP="00D928FA">
            <w:pPr>
              <w:jc w:val="center"/>
              <w:rPr>
                <w:color w:val="000000"/>
                <w:szCs w:val="20"/>
              </w:rPr>
            </w:pPr>
            <w:r w:rsidRPr="00D928FA">
              <w:rPr>
                <w:color w:val="000000"/>
                <w:szCs w:val="20"/>
              </w:rPr>
              <w:t>1,256</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223D75" w14:textId="77777777" w:rsidR="00D928FA" w:rsidRPr="00D928FA" w:rsidRDefault="00D928FA" w:rsidP="00D928FA">
            <w:pPr>
              <w:jc w:val="center"/>
              <w:rPr>
                <w:szCs w:val="20"/>
              </w:rPr>
            </w:pPr>
            <w:r w:rsidRPr="00D928FA">
              <w:rPr>
                <w:szCs w:val="20"/>
              </w:rPr>
              <w:t>0,637</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5A9C91A3" w14:textId="77777777" w:rsidR="00D928FA" w:rsidRPr="00D928FA" w:rsidRDefault="00D928FA" w:rsidP="00D928FA">
            <w:pPr>
              <w:jc w:val="center"/>
              <w:rPr>
                <w:szCs w:val="20"/>
              </w:rPr>
            </w:pPr>
            <w:r w:rsidRPr="00D928FA">
              <w:rPr>
                <w:szCs w:val="20"/>
              </w:rPr>
              <w:t>0,619</w:t>
            </w:r>
          </w:p>
        </w:tc>
      </w:tr>
      <w:tr w:rsidR="00D928FA" w:rsidRPr="00D928FA" w14:paraId="1B705DFE" w14:textId="77777777" w:rsidTr="00EB0A6C">
        <w:trPr>
          <w:trHeight w:val="56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B60ABC8" w14:textId="77777777" w:rsidR="00D928FA" w:rsidRPr="00D928FA" w:rsidRDefault="00D928FA" w:rsidP="00D928FA">
            <w:pPr>
              <w:jc w:val="center"/>
            </w:pPr>
            <w:r w:rsidRPr="00D928FA">
              <w:t>2.</w:t>
            </w:r>
          </w:p>
        </w:tc>
        <w:tc>
          <w:tcPr>
            <w:tcW w:w="2977" w:type="dxa"/>
            <w:tcBorders>
              <w:top w:val="nil"/>
              <w:left w:val="nil"/>
              <w:bottom w:val="single" w:sz="4" w:space="0" w:color="auto"/>
              <w:right w:val="single" w:sz="4" w:space="0" w:color="auto"/>
            </w:tcBorders>
            <w:shd w:val="clear" w:color="auto" w:fill="auto"/>
            <w:noWrap/>
            <w:vAlign w:val="center"/>
            <w:hideMark/>
          </w:tcPr>
          <w:p w14:paraId="76AB0559" w14:textId="77777777" w:rsidR="00D928FA" w:rsidRPr="00D928FA" w:rsidRDefault="00D928FA" w:rsidP="00D928FA">
            <w:r w:rsidRPr="00D928FA">
              <w:t>Потери тепловой энергии</w:t>
            </w:r>
          </w:p>
        </w:tc>
        <w:tc>
          <w:tcPr>
            <w:tcW w:w="1276" w:type="dxa"/>
            <w:tcBorders>
              <w:top w:val="nil"/>
              <w:left w:val="nil"/>
              <w:bottom w:val="single" w:sz="4" w:space="0" w:color="auto"/>
              <w:right w:val="single" w:sz="4" w:space="0" w:color="auto"/>
            </w:tcBorders>
            <w:shd w:val="clear" w:color="auto" w:fill="auto"/>
            <w:noWrap/>
            <w:vAlign w:val="center"/>
            <w:hideMark/>
          </w:tcPr>
          <w:p w14:paraId="19F9248A" w14:textId="77777777" w:rsidR="00D928FA" w:rsidRPr="00D928FA" w:rsidRDefault="00D928FA" w:rsidP="00D928FA">
            <w:pPr>
              <w:jc w:val="center"/>
            </w:pPr>
            <w:r w:rsidRPr="00D928FA">
              <w:t>тыс. Гкал</w:t>
            </w:r>
          </w:p>
        </w:tc>
        <w:tc>
          <w:tcPr>
            <w:tcW w:w="1700" w:type="dxa"/>
            <w:tcBorders>
              <w:top w:val="nil"/>
              <w:left w:val="nil"/>
              <w:bottom w:val="single" w:sz="4" w:space="0" w:color="auto"/>
              <w:right w:val="single" w:sz="4" w:space="0" w:color="auto"/>
            </w:tcBorders>
            <w:shd w:val="clear" w:color="000000" w:fill="FFFFFF"/>
            <w:noWrap/>
            <w:vAlign w:val="center"/>
            <w:hideMark/>
          </w:tcPr>
          <w:p w14:paraId="05FB89B1" w14:textId="77777777" w:rsidR="00D928FA" w:rsidRPr="00D928FA" w:rsidRDefault="00D928FA" w:rsidP="00D928FA">
            <w:pPr>
              <w:jc w:val="center"/>
              <w:rPr>
                <w:color w:val="000000"/>
                <w:szCs w:val="20"/>
              </w:rPr>
            </w:pPr>
            <w:r w:rsidRPr="00D928FA">
              <w:rPr>
                <w:color w:val="000000"/>
                <w:szCs w:val="20"/>
              </w:rPr>
              <w:t>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DE10B0" w14:textId="77777777" w:rsidR="00D928FA" w:rsidRPr="00D928FA" w:rsidRDefault="00D928FA" w:rsidP="00D928FA">
            <w:pPr>
              <w:jc w:val="center"/>
              <w:rPr>
                <w:szCs w:val="20"/>
              </w:rPr>
            </w:pPr>
            <w:r w:rsidRPr="00D928FA">
              <w:rPr>
                <w:szCs w:val="20"/>
              </w:rPr>
              <w:t>0,000</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6B32EB0E" w14:textId="77777777" w:rsidR="00D928FA" w:rsidRPr="00D928FA" w:rsidRDefault="00D928FA" w:rsidP="00D928FA">
            <w:pPr>
              <w:jc w:val="center"/>
              <w:rPr>
                <w:szCs w:val="20"/>
              </w:rPr>
            </w:pPr>
            <w:r w:rsidRPr="00D928FA">
              <w:rPr>
                <w:szCs w:val="20"/>
              </w:rPr>
              <w:t>0,000</w:t>
            </w:r>
          </w:p>
        </w:tc>
      </w:tr>
      <w:tr w:rsidR="00D928FA" w:rsidRPr="00D928FA" w14:paraId="63CAC977" w14:textId="77777777" w:rsidTr="00EB0A6C">
        <w:trPr>
          <w:trHeight w:val="264"/>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0D28DF3" w14:textId="77777777" w:rsidR="00D928FA" w:rsidRPr="00D928FA" w:rsidRDefault="00D928FA" w:rsidP="00D928FA">
            <w:pPr>
              <w:jc w:val="center"/>
            </w:pPr>
            <w:r w:rsidRPr="00D928FA">
              <w:t>3.</w:t>
            </w:r>
          </w:p>
        </w:tc>
        <w:tc>
          <w:tcPr>
            <w:tcW w:w="2977" w:type="dxa"/>
            <w:tcBorders>
              <w:top w:val="nil"/>
              <w:left w:val="nil"/>
              <w:bottom w:val="single" w:sz="4" w:space="0" w:color="auto"/>
              <w:right w:val="single" w:sz="4" w:space="0" w:color="auto"/>
            </w:tcBorders>
            <w:shd w:val="clear" w:color="auto" w:fill="auto"/>
            <w:noWrap/>
            <w:vAlign w:val="center"/>
            <w:hideMark/>
          </w:tcPr>
          <w:p w14:paraId="689C715A" w14:textId="77777777" w:rsidR="00D928FA" w:rsidRPr="00D928FA" w:rsidRDefault="00D928FA" w:rsidP="00D928FA">
            <w:r w:rsidRPr="00D928FA">
              <w:t>Полезный отпуск на потребительский рынок</w:t>
            </w:r>
          </w:p>
        </w:tc>
        <w:tc>
          <w:tcPr>
            <w:tcW w:w="1276" w:type="dxa"/>
            <w:tcBorders>
              <w:top w:val="nil"/>
              <w:left w:val="nil"/>
              <w:bottom w:val="single" w:sz="4" w:space="0" w:color="auto"/>
              <w:right w:val="single" w:sz="4" w:space="0" w:color="auto"/>
            </w:tcBorders>
            <w:shd w:val="clear" w:color="auto" w:fill="auto"/>
            <w:noWrap/>
            <w:vAlign w:val="center"/>
            <w:hideMark/>
          </w:tcPr>
          <w:p w14:paraId="54B56DE0" w14:textId="77777777" w:rsidR="00D928FA" w:rsidRPr="00D928FA" w:rsidRDefault="00D928FA" w:rsidP="00D928FA">
            <w:pPr>
              <w:jc w:val="center"/>
            </w:pPr>
            <w:r w:rsidRPr="00D928FA">
              <w:t>тыс. Гкал</w:t>
            </w:r>
          </w:p>
        </w:tc>
        <w:tc>
          <w:tcPr>
            <w:tcW w:w="1700" w:type="dxa"/>
            <w:tcBorders>
              <w:top w:val="nil"/>
              <w:left w:val="nil"/>
              <w:bottom w:val="single" w:sz="4" w:space="0" w:color="auto"/>
              <w:right w:val="single" w:sz="4" w:space="0" w:color="auto"/>
            </w:tcBorders>
            <w:shd w:val="clear" w:color="000000" w:fill="FFFFFF"/>
            <w:noWrap/>
            <w:vAlign w:val="center"/>
            <w:hideMark/>
          </w:tcPr>
          <w:p w14:paraId="4F44FE98" w14:textId="77777777" w:rsidR="00D928FA" w:rsidRPr="00D928FA" w:rsidRDefault="00D928FA" w:rsidP="00D928FA">
            <w:pPr>
              <w:jc w:val="center"/>
              <w:rPr>
                <w:color w:val="000000"/>
                <w:szCs w:val="20"/>
              </w:rPr>
            </w:pPr>
            <w:r w:rsidRPr="00D928FA">
              <w:rPr>
                <w:color w:val="000000"/>
                <w:szCs w:val="20"/>
              </w:rPr>
              <w:t>1,256</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E7ED5B" w14:textId="77777777" w:rsidR="00D928FA" w:rsidRPr="00D928FA" w:rsidRDefault="00D928FA" w:rsidP="00D928FA">
            <w:pPr>
              <w:jc w:val="center"/>
              <w:rPr>
                <w:szCs w:val="20"/>
              </w:rPr>
            </w:pPr>
            <w:r w:rsidRPr="00D928FA">
              <w:rPr>
                <w:szCs w:val="20"/>
              </w:rPr>
              <w:t>0,637</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70897141" w14:textId="77777777" w:rsidR="00D928FA" w:rsidRPr="00D928FA" w:rsidRDefault="00D928FA" w:rsidP="00D928FA">
            <w:pPr>
              <w:jc w:val="center"/>
              <w:rPr>
                <w:szCs w:val="20"/>
              </w:rPr>
            </w:pPr>
            <w:r w:rsidRPr="00D928FA">
              <w:rPr>
                <w:szCs w:val="20"/>
              </w:rPr>
              <w:t>0,619</w:t>
            </w:r>
          </w:p>
        </w:tc>
      </w:tr>
    </w:tbl>
    <w:p w14:paraId="759FC7FF" w14:textId="77777777" w:rsidR="00D928FA" w:rsidRPr="00D928FA" w:rsidRDefault="00D928FA" w:rsidP="00D928FA">
      <w:pPr>
        <w:ind w:firstLine="851"/>
        <w:jc w:val="both"/>
        <w:rPr>
          <w:szCs w:val="20"/>
          <w:highlight w:val="green"/>
          <w:lang w:eastAsia="en-US"/>
        </w:rPr>
      </w:pPr>
    </w:p>
    <w:p w14:paraId="0DC885D0" w14:textId="77777777" w:rsidR="00D928FA" w:rsidRPr="00D928FA" w:rsidRDefault="00D928FA" w:rsidP="00D928FA">
      <w:pPr>
        <w:ind w:firstLine="851"/>
        <w:jc w:val="both"/>
        <w:rPr>
          <w:sz w:val="28"/>
          <w:szCs w:val="20"/>
          <w:lang w:eastAsia="en-US"/>
        </w:rPr>
      </w:pPr>
      <w:r w:rsidRPr="00D928FA">
        <w:rPr>
          <w:sz w:val="28"/>
          <w:szCs w:val="20"/>
          <w:lang w:eastAsia="en-US"/>
        </w:rPr>
        <w:t>Объем полезного отпуска на потребительский рынок равен отпуску тепловой энергии в сеть.</w:t>
      </w:r>
    </w:p>
    <w:p w14:paraId="60C23FEC" w14:textId="77777777" w:rsidR="00D928FA" w:rsidRPr="00D928FA" w:rsidRDefault="00D928FA" w:rsidP="00D928FA">
      <w:pPr>
        <w:ind w:firstLine="851"/>
        <w:jc w:val="both"/>
        <w:rPr>
          <w:sz w:val="28"/>
          <w:szCs w:val="20"/>
          <w:lang w:eastAsia="en-US"/>
        </w:rPr>
      </w:pPr>
    </w:p>
    <w:p w14:paraId="171B25E4" w14:textId="77777777" w:rsidR="00D928FA" w:rsidRPr="00D928FA" w:rsidRDefault="00D928FA" w:rsidP="00D928FA">
      <w:pPr>
        <w:jc w:val="both"/>
        <w:rPr>
          <w:color w:val="FF0000"/>
          <w:szCs w:val="20"/>
          <w:lang w:eastAsia="en-US"/>
        </w:rPr>
      </w:pPr>
    </w:p>
    <w:p w14:paraId="0789578D" w14:textId="77777777" w:rsidR="00D928FA" w:rsidRPr="00D928FA" w:rsidRDefault="00D928FA" w:rsidP="00D928FA">
      <w:pPr>
        <w:jc w:val="both"/>
        <w:rPr>
          <w:color w:val="FF0000"/>
          <w:szCs w:val="20"/>
          <w:lang w:eastAsia="en-US"/>
        </w:rPr>
      </w:pPr>
    </w:p>
    <w:p w14:paraId="3AF066C8" w14:textId="77777777" w:rsidR="00D928FA" w:rsidRPr="00D928FA" w:rsidRDefault="00D928FA" w:rsidP="00D928FA">
      <w:pPr>
        <w:jc w:val="both"/>
        <w:rPr>
          <w:color w:val="FF0000"/>
          <w:szCs w:val="20"/>
          <w:lang w:eastAsia="en-US"/>
        </w:rPr>
      </w:pPr>
    </w:p>
    <w:p w14:paraId="33A3E717" w14:textId="77777777" w:rsidR="00D928FA" w:rsidRPr="00D928FA" w:rsidRDefault="00D928FA" w:rsidP="00D928FA">
      <w:pPr>
        <w:jc w:val="both"/>
        <w:rPr>
          <w:color w:val="FF0000"/>
          <w:szCs w:val="20"/>
          <w:lang w:eastAsia="en-US"/>
        </w:rPr>
      </w:pPr>
    </w:p>
    <w:p w14:paraId="31E52E6E" w14:textId="77777777" w:rsidR="00D928FA" w:rsidRPr="00D928FA" w:rsidRDefault="00D928FA" w:rsidP="00D928FA">
      <w:pPr>
        <w:jc w:val="both"/>
        <w:rPr>
          <w:color w:val="FF0000"/>
          <w:szCs w:val="20"/>
          <w:lang w:eastAsia="en-US"/>
        </w:rPr>
      </w:pPr>
    </w:p>
    <w:p w14:paraId="4032F9F8" w14:textId="77777777" w:rsidR="00D928FA" w:rsidRPr="00D928FA" w:rsidRDefault="00D928FA" w:rsidP="00D928FA">
      <w:pPr>
        <w:jc w:val="both"/>
        <w:rPr>
          <w:color w:val="FF0000"/>
          <w:szCs w:val="20"/>
          <w:lang w:eastAsia="en-US"/>
        </w:rPr>
      </w:pPr>
    </w:p>
    <w:p w14:paraId="7EAC67EC" w14:textId="77777777" w:rsidR="00D928FA" w:rsidRPr="00D928FA" w:rsidRDefault="00D928FA" w:rsidP="00D928FA">
      <w:pPr>
        <w:ind w:firstLine="851"/>
        <w:jc w:val="both"/>
        <w:rPr>
          <w:szCs w:val="20"/>
          <w:highlight w:val="green"/>
          <w:lang w:eastAsia="en-US"/>
        </w:rPr>
      </w:pPr>
    </w:p>
    <w:p w14:paraId="371BB7DB" w14:textId="77777777" w:rsidR="00D928FA" w:rsidRPr="00D928FA" w:rsidRDefault="00D928FA" w:rsidP="00D928FA">
      <w:pPr>
        <w:keepNext/>
        <w:ind w:left="360"/>
        <w:jc w:val="center"/>
        <w:outlineLvl w:val="1"/>
        <w:rPr>
          <w:b/>
          <w:sz w:val="28"/>
          <w:szCs w:val="20"/>
          <w:lang w:val="x-none" w:eastAsia="x-none"/>
        </w:rPr>
      </w:pPr>
      <w:r w:rsidRPr="00D928FA">
        <w:rPr>
          <w:b/>
          <w:sz w:val="28"/>
          <w:szCs w:val="20"/>
          <w:lang w:val="x-none" w:eastAsia="x-none"/>
        </w:rPr>
        <w:t>Расходы на оплату услуг, оказываемых организациями, осуществляющими регулируемые виды деятельности</w:t>
      </w:r>
    </w:p>
    <w:p w14:paraId="3D690E6C" w14:textId="77777777" w:rsidR="00D928FA" w:rsidRPr="00D928FA" w:rsidRDefault="00D928FA" w:rsidP="00D928FA">
      <w:pPr>
        <w:jc w:val="both"/>
        <w:rPr>
          <w:sz w:val="28"/>
          <w:szCs w:val="20"/>
          <w:lang w:eastAsia="en-US"/>
        </w:rPr>
      </w:pPr>
    </w:p>
    <w:p w14:paraId="025B121D" w14:textId="77777777" w:rsidR="00D928FA" w:rsidRPr="00D928FA" w:rsidRDefault="00D928FA" w:rsidP="00D928FA">
      <w:pPr>
        <w:spacing w:line="288" w:lineRule="auto"/>
        <w:ind w:firstLine="709"/>
        <w:jc w:val="both"/>
        <w:rPr>
          <w:color w:val="FF0000"/>
          <w:sz w:val="28"/>
          <w:szCs w:val="20"/>
        </w:rPr>
      </w:pPr>
      <w:r w:rsidRPr="00D928FA">
        <w:rPr>
          <w:sz w:val="28"/>
          <w:szCs w:val="20"/>
        </w:rPr>
        <w:lastRenderedPageBreak/>
        <w:t>По данной статье организацией расходов не заявлено.</w:t>
      </w:r>
    </w:p>
    <w:p w14:paraId="7AD2A3F2" w14:textId="77777777" w:rsidR="00D928FA" w:rsidRPr="00D928FA" w:rsidRDefault="00D928FA" w:rsidP="00D928FA">
      <w:pPr>
        <w:rPr>
          <w:sz w:val="28"/>
          <w:szCs w:val="20"/>
        </w:rPr>
      </w:pPr>
    </w:p>
    <w:p w14:paraId="7DE86AB5" w14:textId="77777777" w:rsidR="00D928FA" w:rsidRPr="00D928FA" w:rsidRDefault="00D928FA" w:rsidP="00D928FA">
      <w:pPr>
        <w:keepNext/>
        <w:ind w:left="360"/>
        <w:jc w:val="center"/>
        <w:outlineLvl w:val="1"/>
        <w:rPr>
          <w:b/>
          <w:sz w:val="28"/>
          <w:szCs w:val="20"/>
          <w:lang w:val="x-none" w:eastAsia="x-none"/>
        </w:rPr>
      </w:pPr>
      <w:r w:rsidRPr="00D928FA">
        <w:rPr>
          <w:b/>
          <w:sz w:val="28"/>
          <w:szCs w:val="20"/>
          <w:lang w:val="x-none" w:eastAsia="x-none"/>
        </w:rPr>
        <w:t>Арендная плата</w:t>
      </w:r>
    </w:p>
    <w:p w14:paraId="585292F8" w14:textId="77777777" w:rsidR="00D928FA" w:rsidRPr="00D928FA" w:rsidRDefault="00D928FA" w:rsidP="00D928FA">
      <w:pPr>
        <w:jc w:val="center"/>
        <w:rPr>
          <w:sz w:val="28"/>
          <w:szCs w:val="20"/>
          <w:lang w:eastAsia="en-US"/>
        </w:rPr>
      </w:pPr>
    </w:p>
    <w:p w14:paraId="72DD1F9D" w14:textId="77777777" w:rsidR="00D928FA" w:rsidRPr="00D928FA" w:rsidRDefault="00D928FA" w:rsidP="00D928FA">
      <w:pPr>
        <w:tabs>
          <w:tab w:val="left" w:pos="1134"/>
        </w:tabs>
        <w:spacing w:line="288" w:lineRule="auto"/>
        <w:ind w:firstLine="709"/>
        <w:jc w:val="both"/>
        <w:rPr>
          <w:sz w:val="28"/>
          <w:szCs w:val="20"/>
        </w:rPr>
      </w:pPr>
      <w:r w:rsidRPr="00D928FA">
        <w:rPr>
          <w:sz w:val="28"/>
          <w:szCs w:val="20"/>
        </w:rPr>
        <w:t>По данной статье организацией расходов не заявлено.</w:t>
      </w:r>
    </w:p>
    <w:p w14:paraId="2812BCFA" w14:textId="77777777" w:rsidR="00D928FA" w:rsidRPr="00D928FA" w:rsidRDefault="00D928FA" w:rsidP="00D928FA">
      <w:pPr>
        <w:jc w:val="center"/>
        <w:rPr>
          <w:sz w:val="28"/>
          <w:szCs w:val="20"/>
          <w:lang w:eastAsia="en-US"/>
        </w:rPr>
      </w:pPr>
    </w:p>
    <w:p w14:paraId="71E88EDF" w14:textId="77777777" w:rsidR="00D928FA" w:rsidRPr="00D928FA" w:rsidRDefault="00D928FA" w:rsidP="00D928FA">
      <w:pPr>
        <w:jc w:val="center"/>
        <w:outlineLvl w:val="1"/>
        <w:rPr>
          <w:b/>
          <w:sz w:val="28"/>
          <w:szCs w:val="20"/>
          <w:lang w:val="x-none" w:eastAsia="x-none"/>
        </w:rPr>
      </w:pPr>
      <w:r w:rsidRPr="00D928FA">
        <w:rPr>
          <w:b/>
          <w:sz w:val="28"/>
          <w:szCs w:val="20"/>
          <w:lang w:val="x-none" w:eastAsia="x-none"/>
        </w:rPr>
        <w:t xml:space="preserve">Плата за выбросы и сбросы загрязняющих веществ в окружающую среду, размещение отходов и другие виды негативного воздействия </w:t>
      </w:r>
      <w:r w:rsidRPr="00D928FA">
        <w:rPr>
          <w:b/>
          <w:sz w:val="28"/>
          <w:szCs w:val="20"/>
          <w:lang w:val="x-none" w:eastAsia="x-none"/>
        </w:rPr>
        <w:br/>
        <w:t xml:space="preserve">на окружающую среду в пределах установленных нормативов </w:t>
      </w:r>
      <w:r w:rsidRPr="00D928FA">
        <w:rPr>
          <w:b/>
          <w:sz w:val="28"/>
          <w:szCs w:val="20"/>
          <w:lang w:val="x-none" w:eastAsia="x-none"/>
        </w:rPr>
        <w:br/>
        <w:t>и (или) лимитов</w:t>
      </w:r>
    </w:p>
    <w:p w14:paraId="01BDE8DE" w14:textId="77777777" w:rsidR="00D928FA" w:rsidRPr="00D928FA" w:rsidRDefault="00D928FA" w:rsidP="00D928FA">
      <w:pPr>
        <w:rPr>
          <w:szCs w:val="20"/>
        </w:rPr>
      </w:pPr>
    </w:p>
    <w:p w14:paraId="6D9B36D5" w14:textId="77777777" w:rsidR="00D928FA" w:rsidRPr="00D928FA" w:rsidRDefault="00D928FA" w:rsidP="00D928FA">
      <w:pPr>
        <w:ind w:firstLine="709"/>
        <w:jc w:val="both"/>
        <w:rPr>
          <w:sz w:val="28"/>
          <w:szCs w:val="20"/>
        </w:rPr>
      </w:pPr>
      <w:r w:rsidRPr="00D928FA">
        <w:rPr>
          <w:sz w:val="28"/>
          <w:szCs w:val="20"/>
        </w:rPr>
        <w:t xml:space="preserve">В соответствии с подпунктом 10 пункта 24 Основ ценообразования, расходы, связанные с производством и реализацией продукции (услуг) </w:t>
      </w:r>
      <w:r w:rsidRPr="00D928FA">
        <w:rPr>
          <w:sz w:val="28"/>
          <w:szCs w:val="20"/>
        </w:rPr>
        <w:br/>
        <w:t xml:space="preserve">по регулируемым видам деятельности, включают в себя плату за выбросы </w:t>
      </w:r>
      <w:r w:rsidRPr="00D928FA">
        <w:rPr>
          <w:sz w:val="28"/>
          <w:szCs w:val="20"/>
        </w:rPr>
        <w:br/>
        <w:t xml:space="preserve">и сбросы загрязняющих веществ в окружающую среду, размещение отходов </w:t>
      </w:r>
      <w:r w:rsidRPr="00D928FA">
        <w:rPr>
          <w:sz w:val="28"/>
          <w:szCs w:val="20"/>
        </w:rPr>
        <w:br/>
        <w:t>и другие виды негативного воздействия на окружающую среду в пределах установленных нормативов и (или) лимитов.</w:t>
      </w:r>
    </w:p>
    <w:p w14:paraId="76936D55" w14:textId="77777777" w:rsidR="00D928FA" w:rsidRPr="00D928FA" w:rsidRDefault="00D928FA" w:rsidP="00D928FA">
      <w:pPr>
        <w:ind w:firstLine="709"/>
        <w:jc w:val="both"/>
        <w:rPr>
          <w:sz w:val="28"/>
          <w:szCs w:val="28"/>
        </w:rPr>
      </w:pPr>
      <w:r w:rsidRPr="00D928FA">
        <w:rPr>
          <w:sz w:val="28"/>
          <w:szCs w:val="28"/>
        </w:rPr>
        <w:t>Предприятием не заявлены расходы по данной статье.</w:t>
      </w:r>
    </w:p>
    <w:p w14:paraId="10D652A3" w14:textId="77777777" w:rsidR="00D928FA" w:rsidRPr="00D928FA" w:rsidRDefault="00D928FA" w:rsidP="00D928FA">
      <w:pPr>
        <w:rPr>
          <w:sz w:val="28"/>
          <w:szCs w:val="20"/>
        </w:rPr>
      </w:pPr>
    </w:p>
    <w:p w14:paraId="092CFB54" w14:textId="77777777" w:rsidR="00D928FA" w:rsidRPr="00D928FA" w:rsidRDefault="00D928FA" w:rsidP="00D928FA">
      <w:pPr>
        <w:keepNext/>
        <w:ind w:left="360"/>
        <w:jc w:val="center"/>
        <w:outlineLvl w:val="1"/>
        <w:rPr>
          <w:b/>
          <w:sz w:val="28"/>
          <w:szCs w:val="20"/>
          <w:lang w:val="x-none" w:eastAsia="x-none"/>
        </w:rPr>
      </w:pPr>
      <w:r w:rsidRPr="00D928FA">
        <w:rPr>
          <w:b/>
          <w:sz w:val="28"/>
          <w:szCs w:val="20"/>
          <w:lang w:val="x-none" w:eastAsia="x-none"/>
        </w:rPr>
        <w:t>Налог на имущество</w:t>
      </w:r>
    </w:p>
    <w:p w14:paraId="1DB27D44" w14:textId="77777777" w:rsidR="00D928FA" w:rsidRPr="00D928FA" w:rsidRDefault="00D928FA" w:rsidP="00D928FA">
      <w:pPr>
        <w:ind w:firstLine="851"/>
        <w:jc w:val="both"/>
        <w:rPr>
          <w:szCs w:val="20"/>
        </w:rPr>
      </w:pPr>
    </w:p>
    <w:p w14:paraId="637C5292" w14:textId="77777777" w:rsidR="00D928FA" w:rsidRPr="00D928FA" w:rsidRDefault="00D928FA" w:rsidP="00D928FA">
      <w:pPr>
        <w:ind w:firstLine="709"/>
        <w:jc w:val="both"/>
        <w:rPr>
          <w:sz w:val="28"/>
          <w:szCs w:val="28"/>
        </w:rPr>
      </w:pPr>
      <w:r w:rsidRPr="00D928FA">
        <w:rPr>
          <w:sz w:val="28"/>
          <w:szCs w:val="28"/>
        </w:rPr>
        <w:t>Предприятием не заявлены расходы по данной статье.</w:t>
      </w:r>
    </w:p>
    <w:p w14:paraId="3378A613" w14:textId="77777777" w:rsidR="00D928FA" w:rsidRPr="00D928FA" w:rsidRDefault="00D928FA" w:rsidP="00D928FA">
      <w:pPr>
        <w:keepNext/>
        <w:ind w:left="360"/>
        <w:jc w:val="center"/>
        <w:outlineLvl w:val="1"/>
        <w:rPr>
          <w:b/>
          <w:sz w:val="28"/>
          <w:szCs w:val="20"/>
          <w:lang w:eastAsia="x-none"/>
        </w:rPr>
      </w:pPr>
    </w:p>
    <w:p w14:paraId="3687E41F" w14:textId="77777777" w:rsidR="00D928FA" w:rsidRPr="00D928FA" w:rsidRDefault="00D928FA" w:rsidP="00D928FA">
      <w:pPr>
        <w:keepNext/>
        <w:ind w:left="360"/>
        <w:jc w:val="center"/>
        <w:outlineLvl w:val="1"/>
        <w:rPr>
          <w:b/>
          <w:sz w:val="28"/>
          <w:szCs w:val="20"/>
          <w:lang w:val="x-none" w:eastAsia="x-none"/>
        </w:rPr>
      </w:pPr>
      <w:r w:rsidRPr="00D928FA">
        <w:rPr>
          <w:b/>
          <w:sz w:val="28"/>
          <w:szCs w:val="20"/>
          <w:lang w:val="x-none" w:eastAsia="x-none"/>
        </w:rPr>
        <w:t>Отчисления на социальные нужды</w:t>
      </w:r>
    </w:p>
    <w:p w14:paraId="16473C1A" w14:textId="77777777" w:rsidR="00D928FA" w:rsidRPr="00D928FA" w:rsidRDefault="00D928FA" w:rsidP="00D928FA">
      <w:pPr>
        <w:ind w:firstLine="720"/>
        <w:jc w:val="both"/>
        <w:rPr>
          <w:b/>
          <w:szCs w:val="20"/>
        </w:rPr>
      </w:pPr>
    </w:p>
    <w:p w14:paraId="45D965D2" w14:textId="77777777" w:rsidR="00D928FA" w:rsidRPr="00D928FA" w:rsidRDefault="00D928FA" w:rsidP="00D928FA">
      <w:pPr>
        <w:ind w:firstLine="709"/>
        <w:jc w:val="both"/>
        <w:rPr>
          <w:sz w:val="28"/>
          <w:szCs w:val="20"/>
        </w:rPr>
      </w:pPr>
      <w:r w:rsidRPr="00D928FA">
        <w:rPr>
          <w:sz w:val="28"/>
          <w:szCs w:val="20"/>
        </w:rPr>
        <w:t>В расходы по статье «Отчисления на социальные нужды» включаются:</w:t>
      </w:r>
    </w:p>
    <w:p w14:paraId="402401DB" w14:textId="77777777" w:rsidR="00D928FA" w:rsidRPr="00D928FA" w:rsidRDefault="00D928FA" w:rsidP="00D928FA">
      <w:pPr>
        <w:ind w:firstLine="709"/>
        <w:jc w:val="both"/>
        <w:rPr>
          <w:sz w:val="28"/>
          <w:szCs w:val="20"/>
        </w:rPr>
      </w:pPr>
      <w:r w:rsidRPr="00D928FA">
        <w:rPr>
          <w:sz w:val="28"/>
          <w:szCs w:val="20"/>
        </w:rPr>
        <w:t xml:space="preserve">- сумма страховых взносов в соответствии со ст. 426, 427 Налогового кодекса Российской Федерации (часть вторая) от 05.08.2000 № 117-ФЗ </w:t>
      </w:r>
      <w:r w:rsidRPr="00D928FA">
        <w:rPr>
          <w:sz w:val="28"/>
          <w:szCs w:val="20"/>
        </w:rPr>
        <w:br/>
        <w:t xml:space="preserve">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 (30 %); </w:t>
      </w:r>
    </w:p>
    <w:p w14:paraId="4067FCDC" w14:textId="77777777" w:rsidR="00D928FA" w:rsidRPr="00D928FA" w:rsidRDefault="00D928FA" w:rsidP="00D928FA">
      <w:pPr>
        <w:ind w:firstLine="709"/>
        <w:jc w:val="both"/>
        <w:rPr>
          <w:sz w:val="28"/>
          <w:szCs w:val="20"/>
        </w:rPr>
      </w:pPr>
      <w:r w:rsidRPr="00D928FA">
        <w:rPr>
          <w:sz w:val="28"/>
          <w:szCs w:val="20"/>
        </w:rPr>
        <w:t xml:space="preserve">- сумма страховых взносов в соответствии со ст. 428 НК Налогового кодекса Российской Федерации (часть вторая) от 05.08.2000 № 117-ФЗ </w:t>
      </w:r>
      <w:r w:rsidRPr="00D928FA">
        <w:rPr>
          <w:sz w:val="28"/>
          <w:szCs w:val="20"/>
        </w:rPr>
        <w:br/>
        <w:t>(в зависимости от опасности или вредности труда);</w:t>
      </w:r>
    </w:p>
    <w:p w14:paraId="705C56A4" w14:textId="77777777" w:rsidR="00D928FA" w:rsidRPr="00D928FA" w:rsidRDefault="00D928FA" w:rsidP="00D928FA">
      <w:pPr>
        <w:ind w:firstLine="709"/>
        <w:jc w:val="both"/>
        <w:rPr>
          <w:sz w:val="28"/>
          <w:szCs w:val="20"/>
        </w:rPr>
      </w:pPr>
      <w:r w:rsidRPr="00D928FA">
        <w:rPr>
          <w:sz w:val="28"/>
          <w:szCs w:val="20"/>
        </w:rPr>
        <w:t xml:space="preserve">- сумма страховых взносов на обязательное социальное страхование </w:t>
      </w:r>
      <w:r w:rsidRPr="00D928FA">
        <w:rPr>
          <w:sz w:val="28"/>
          <w:szCs w:val="20"/>
        </w:rPr>
        <w:br/>
        <w:t>от несчастных случаев на производстве и профессиональных заболеваний (согласно Правилам отнесения видов экономической деятельности к классу профессионального риска, утвержденным Постановлением правительства РФ от 01.12.2005 № 713 по всем основаниям (доходу) застрахованных (согласно Федеральному закону от 24.07.1998 № 125-ФЗ «Об обязательном социальном страховании от несчастных случаев на производстве и профессиональных заболеваний» (согласно уведомлению – 0,40 %).</w:t>
      </w:r>
    </w:p>
    <w:p w14:paraId="2174BFCD" w14:textId="77777777" w:rsidR="00D928FA" w:rsidRPr="00D928FA" w:rsidRDefault="00D928FA" w:rsidP="00D928FA">
      <w:pPr>
        <w:ind w:firstLine="709"/>
        <w:jc w:val="both"/>
        <w:rPr>
          <w:sz w:val="28"/>
          <w:szCs w:val="20"/>
        </w:rPr>
      </w:pPr>
      <w:r w:rsidRPr="00D928FA">
        <w:rPr>
          <w:sz w:val="28"/>
          <w:szCs w:val="20"/>
        </w:rPr>
        <w:lastRenderedPageBreak/>
        <w:t xml:space="preserve">Общий процент отчислений на социальные нужды составляет: </w:t>
      </w:r>
      <w:r w:rsidRPr="00D928FA">
        <w:rPr>
          <w:sz w:val="28"/>
          <w:szCs w:val="20"/>
        </w:rPr>
        <w:br/>
        <w:t xml:space="preserve">30 % (сумма страховых взносов в фонды) + 0,40 % (страхование </w:t>
      </w:r>
      <w:r w:rsidRPr="00D928FA">
        <w:rPr>
          <w:sz w:val="28"/>
          <w:szCs w:val="20"/>
        </w:rPr>
        <w:br/>
        <w:t>от несчастных случаев на производстве) = 30,40 %.</w:t>
      </w:r>
    </w:p>
    <w:p w14:paraId="16EED672" w14:textId="77777777" w:rsidR="00D928FA" w:rsidRPr="00D928FA" w:rsidRDefault="00D928FA" w:rsidP="00D928FA">
      <w:pPr>
        <w:ind w:firstLine="709"/>
        <w:jc w:val="both"/>
        <w:rPr>
          <w:sz w:val="28"/>
          <w:szCs w:val="20"/>
        </w:rPr>
      </w:pPr>
      <w:r w:rsidRPr="00D928FA">
        <w:rPr>
          <w:sz w:val="28"/>
          <w:szCs w:val="20"/>
        </w:rPr>
        <w:t xml:space="preserve">Предприятие представило уведомление о размере страховых взносов </w:t>
      </w:r>
      <w:r w:rsidRPr="00D928FA">
        <w:rPr>
          <w:sz w:val="28"/>
          <w:szCs w:val="20"/>
        </w:rPr>
        <w:br/>
        <w:t xml:space="preserve">на обязательное социальное страхование от несчастных случаев </w:t>
      </w:r>
      <w:r w:rsidRPr="00D928FA">
        <w:rPr>
          <w:sz w:val="28"/>
          <w:szCs w:val="20"/>
        </w:rPr>
        <w:br/>
        <w:t>на производстве и профессиональных заболеваний юридического лица - государственного (муниципального) учреждения по месту нахождения обособленного подразделения (стр. 185-186 том 3).</w:t>
      </w:r>
    </w:p>
    <w:p w14:paraId="63A58504" w14:textId="77777777" w:rsidR="00D928FA" w:rsidRPr="00D928FA" w:rsidRDefault="00D928FA" w:rsidP="00D928FA">
      <w:pPr>
        <w:ind w:firstLine="709"/>
        <w:jc w:val="both"/>
        <w:rPr>
          <w:sz w:val="28"/>
          <w:szCs w:val="20"/>
        </w:rPr>
      </w:pPr>
      <w:r w:rsidRPr="00D928FA">
        <w:rPr>
          <w:sz w:val="28"/>
          <w:szCs w:val="20"/>
        </w:rPr>
        <w:t xml:space="preserve">По данной статье предприятием планируются расходы в размере </w:t>
      </w:r>
      <w:r w:rsidRPr="00D928FA">
        <w:rPr>
          <w:sz w:val="28"/>
          <w:szCs w:val="20"/>
        </w:rPr>
        <w:br/>
        <w:t xml:space="preserve">174 тыс. руб. </w:t>
      </w:r>
    </w:p>
    <w:p w14:paraId="5FECCDBB" w14:textId="77777777" w:rsidR="00D928FA" w:rsidRPr="00D928FA" w:rsidRDefault="00D928FA" w:rsidP="00D928FA">
      <w:pPr>
        <w:ind w:firstLine="709"/>
        <w:jc w:val="both"/>
        <w:rPr>
          <w:sz w:val="28"/>
          <w:szCs w:val="20"/>
        </w:rPr>
      </w:pPr>
      <w:r w:rsidRPr="00D928FA">
        <w:rPr>
          <w:sz w:val="28"/>
          <w:szCs w:val="20"/>
        </w:rPr>
        <w:t xml:space="preserve">По оценке экспертов, на 2022 год фонд оплаты труда в операционных расходах предприятия на производство тепловой энергии составил: </w:t>
      </w:r>
      <w:r w:rsidRPr="00D928FA">
        <w:rPr>
          <w:sz w:val="28"/>
          <w:szCs w:val="20"/>
        </w:rPr>
        <w:br/>
        <w:t xml:space="preserve">557 тыс. руб. (ФОТ на 2021 год) ÷ 1 519 тыс. руб. (операционные расходы </w:t>
      </w:r>
      <w:r w:rsidRPr="00D928FA">
        <w:rPr>
          <w:sz w:val="28"/>
          <w:szCs w:val="20"/>
        </w:rPr>
        <w:br/>
        <w:t xml:space="preserve">на 2021 год) × 1 562 тыс. руб. (операционные расходы на 2022 год) = </w:t>
      </w:r>
      <w:r w:rsidRPr="00D928FA">
        <w:rPr>
          <w:sz w:val="28"/>
          <w:szCs w:val="20"/>
        </w:rPr>
        <w:br/>
        <w:t xml:space="preserve">573 тыс. руб.   </w:t>
      </w:r>
    </w:p>
    <w:p w14:paraId="1A9D72A0" w14:textId="77777777" w:rsidR="00D928FA" w:rsidRPr="00D928FA" w:rsidRDefault="00D928FA" w:rsidP="00D928FA">
      <w:pPr>
        <w:ind w:firstLine="709"/>
        <w:jc w:val="both"/>
        <w:rPr>
          <w:sz w:val="28"/>
          <w:szCs w:val="20"/>
        </w:rPr>
      </w:pPr>
      <w:r w:rsidRPr="00D928FA">
        <w:rPr>
          <w:sz w:val="28"/>
          <w:szCs w:val="20"/>
        </w:rPr>
        <w:t xml:space="preserve">Отчисления на социальные нужды на 2022 год при этом составят: </w:t>
      </w:r>
      <w:r w:rsidRPr="00D928FA">
        <w:rPr>
          <w:sz w:val="28"/>
          <w:szCs w:val="20"/>
        </w:rPr>
        <w:br/>
        <w:t xml:space="preserve">573 тыс. руб. (ФОТ на 2022 год) × 30,40 % (размер социальных отчислений) = 174 тыс. руб. Данная величина признается экономически обоснованной </w:t>
      </w:r>
      <w:r w:rsidRPr="00D928FA">
        <w:rPr>
          <w:sz w:val="28"/>
          <w:szCs w:val="20"/>
        </w:rPr>
        <w:br/>
        <w:t>и предлагается к включению в НВВ предприятия на 2022 год.</w:t>
      </w:r>
    </w:p>
    <w:p w14:paraId="254328FC" w14:textId="77777777" w:rsidR="00D928FA" w:rsidRPr="00D928FA" w:rsidRDefault="00D928FA" w:rsidP="00D928FA">
      <w:pPr>
        <w:ind w:firstLine="709"/>
        <w:jc w:val="both"/>
        <w:rPr>
          <w:sz w:val="28"/>
          <w:szCs w:val="20"/>
        </w:rPr>
      </w:pPr>
      <w:r w:rsidRPr="00D928FA">
        <w:rPr>
          <w:sz w:val="28"/>
          <w:szCs w:val="20"/>
        </w:rPr>
        <w:t>Корректировка предложения предприятия отсутствует.</w:t>
      </w:r>
    </w:p>
    <w:p w14:paraId="1C88229E" w14:textId="77777777" w:rsidR="00D928FA" w:rsidRPr="00D928FA" w:rsidRDefault="00D928FA" w:rsidP="00D928FA">
      <w:pPr>
        <w:ind w:firstLine="709"/>
        <w:jc w:val="center"/>
        <w:rPr>
          <w:sz w:val="32"/>
          <w:szCs w:val="20"/>
        </w:rPr>
      </w:pPr>
    </w:p>
    <w:p w14:paraId="2DA4BD6C" w14:textId="77777777" w:rsidR="00D928FA" w:rsidRPr="00D928FA" w:rsidRDefault="00D928FA" w:rsidP="00D928FA">
      <w:pPr>
        <w:keepNext/>
        <w:ind w:left="360"/>
        <w:jc w:val="center"/>
        <w:outlineLvl w:val="1"/>
        <w:rPr>
          <w:b/>
          <w:sz w:val="28"/>
          <w:szCs w:val="20"/>
          <w:lang w:val="x-none" w:eastAsia="x-none"/>
        </w:rPr>
      </w:pPr>
      <w:r w:rsidRPr="00D928FA">
        <w:rPr>
          <w:b/>
          <w:sz w:val="28"/>
          <w:szCs w:val="20"/>
          <w:lang w:val="x-none" w:eastAsia="x-none"/>
        </w:rPr>
        <w:t>Амортизация основных средств и нематериальных активов</w:t>
      </w:r>
    </w:p>
    <w:p w14:paraId="2403B0A7" w14:textId="77777777" w:rsidR="00D928FA" w:rsidRPr="00D928FA" w:rsidRDefault="00D928FA" w:rsidP="00D928FA">
      <w:pPr>
        <w:ind w:firstLine="720"/>
        <w:jc w:val="both"/>
        <w:rPr>
          <w:szCs w:val="20"/>
        </w:rPr>
      </w:pPr>
    </w:p>
    <w:p w14:paraId="3C9CB708" w14:textId="77777777" w:rsidR="00D928FA" w:rsidRPr="00D928FA" w:rsidRDefault="00D928FA" w:rsidP="00D928FA">
      <w:pPr>
        <w:ind w:firstLine="709"/>
        <w:jc w:val="both"/>
        <w:rPr>
          <w:sz w:val="28"/>
          <w:szCs w:val="20"/>
        </w:rPr>
      </w:pPr>
      <w:r w:rsidRPr="00D928FA">
        <w:rPr>
          <w:sz w:val="28"/>
          <w:szCs w:val="20"/>
        </w:rPr>
        <w:t>К основным средствам активы относятся при одновременном выполнении ряда условий, а именно:</w:t>
      </w:r>
    </w:p>
    <w:p w14:paraId="632688DE" w14:textId="77777777" w:rsidR="00D928FA" w:rsidRPr="00D928FA" w:rsidRDefault="00D928FA" w:rsidP="00D928FA">
      <w:pPr>
        <w:ind w:firstLine="709"/>
        <w:jc w:val="both"/>
        <w:rPr>
          <w:sz w:val="28"/>
          <w:szCs w:val="20"/>
        </w:rPr>
      </w:pPr>
      <w:r w:rsidRPr="00D928FA">
        <w:rPr>
          <w:sz w:val="28"/>
          <w:szCs w:val="20"/>
        </w:rPr>
        <w:t xml:space="preserve">- использование в производственной деятельности </w:t>
      </w:r>
      <w:r w:rsidRPr="00D928FA">
        <w:rPr>
          <w:sz w:val="28"/>
          <w:szCs w:val="20"/>
        </w:rPr>
        <w:br/>
        <w:t>или для управленческих нужд;</w:t>
      </w:r>
    </w:p>
    <w:p w14:paraId="585D9A1E" w14:textId="77777777" w:rsidR="00D928FA" w:rsidRPr="00D928FA" w:rsidRDefault="00D928FA" w:rsidP="00D928FA">
      <w:pPr>
        <w:ind w:firstLine="709"/>
        <w:jc w:val="both"/>
        <w:rPr>
          <w:sz w:val="28"/>
          <w:szCs w:val="20"/>
        </w:rPr>
      </w:pPr>
      <w:r w:rsidRPr="00D928FA">
        <w:rPr>
          <w:sz w:val="28"/>
          <w:szCs w:val="20"/>
        </w:rPr>
        <w:t>- использование более 12 месяцев;</w:t>
      </w:r>
    </w:p>
    <w:p w14:paraId="19EE5934" w14:textId="77777777" w:rsidR="00D928FA" w:rsidRPr="00D928FA" w:rsidRDefault="00D928FA" w:rsidP="00D928FA">
      <w:pPr>
        <w:ind w:firstLine="709"/>
        <w:jc w:val="both"/>
        <w:rPr>
          <w:sz w:val="28"/>
          <w:szCs w:val="20"/>
        </w:rPr>
      </w:pPr>
      <w:r w:rsidRPr="00D928FA">
        <w:rPr>
          <w:sz w:val="28"/>
          <w:szCs w:val="20"/>
        </w:rPr>
        <w:t>- способность приносить доход;</w:t>
      </w:r>
    </w:p>
    <w:p w14:paraId="67E0CD5F" w14:textId="77777777" w:rsidR="00D928FA" w:rsidRPr="00D928FA" w:rsidRDefault="00D928FA" w:rsidP="00D928FA">
      <w:pPr>
        <w:ind w:firstLine="709"/>
        <w:jc w:val="both"/>
        <w:rPr>
          <w:sz w:val="28"/>
          <w:szCs w:val="20"/>
        </w:rPr>
      </w:pPr>
      <w:r w:rsidRPr="00D928FA">
        <w:rPr>
          <w:sz w:val="28"/>
          <w:szCs w:val="20"/>
        </w:rPr>
        <w:t>- если не планируется дальнейшая перепродажа.</w:t>
      </w:r>
    </w:p>
    <w:p w14:paraId="3633992B" w14:textId="77777777" w:rsidR="00D928FA" w:rsidRPr="00D928FA" w:rsidRDefault="00D928FA" w:rsidP="00D928FA">
      <w:pPr>
        <w:ind w:firstLine="709"/>
        <w:jc w:val="both"/>
        <w:rPr>
          <w:sz w:val="28"/>
          <w:szCs w:val="20"/>
        </w:rPr>
      </w:pPr>
      <w:r w:rsidRPr="00D928FA">
        <w:rPr>
          <w:sz w:val="28"/>
          <w:szCs w:val="20"/>
        </w:rPr>
        <w:t xml:space="preserve">Срок полезного использования основных средств определяется самостоятельно, на дату ввода в эксплуатацию данного объекта, </w:t>
      </w:r>
      <w:r w:rsidRPr="00D928FA">
        <w:rPr>
          <w:sz w:val="28"/>
          <w:szCs w:val="20"/>
        </w:rPr>
        <w:br/>
        <w:t>на основании классификации основных средств, установленной Постановлением Правительства РФ от 01.01.2002 №1 «О классификации основных средств, включаемых в амортизационные группы».</w:t>
      </w:r>
    </w:p>
    <w:p w14:paraId="7487D06C" w14:textId="77777777" w:rsidR="00D928FA" w:rsidRPr="00D928FA" w:rsidRDefault="00D928FA" w:rsidP="00D928FA">
      <w:pPr>
        <w:ind w:firstLine="709"/>
        <w:jc w:val="both"/>
        <w:rPr>
          <w:sz w:val="28"/>
          <w:szCs w:val="20"/>
        </w:rPr>
      </w:pPr>
      <w:r w:rsidRPr="00D928FA">
        <w:rPr>
          <w:sz w:val="28"/>
          <w:szCs w:val="20"/>
        </w:rPr>
        <w:t xml:space="preserve">Амортизационные отчисления определяются в соответствии </w:t>
      </w:r>
      <w:r w:rsidRPr="00D928FA">
        <w:rPr>
          <w:sz w:val="28"/>
          <w:szCs w:val="20"/>
        </w:rPr>
        <w:br/>
        <w:t>с приложением 4.10 к Методическим указаниям по данным бухгалтерского учета, при этом результаты переоценки основных средств и нематериальных активов учитываются органом регулирования только в той части, в какой соответствующие амортизационные отчисления являются источником финансирования капитальных вложений в соответствии с инвестиционной программой регулируемой организации.</w:t>
      </w:r>
    </w:p>
    <w:p w14:paraId="1953BC38" w14:textId="77777777" w:rsidR="00D928FA" w:rsidRPr="00D928FA" w:rsidRDefault="00D928FA" w:rsidP="00D928FA">
      <w:pPr>
        <w:ind w:firstLine="709"/>
        <w:jc w:val="both"/>
        <w:rPr>
          <w:sz w:val="28"/>
          <w:szCs w:val="20"/>
        </w:rPr>
      </w:pPr>
      <w:r w:rsidRPr="00D928FA">
        <w:rPr>
          <w:sz w:val="28"/>
          <w:szCs w:val="20"/>
        </w:rPr>
        <w:t>Предприятием заявлены расходы по статье на уровне 1 410 тыс. руб.</w:t>
      </w:r>
    </w:p>
    <w:p w14:paraId="3C6862EC" w14:textId="77777777" w:rsidR="00D928FA" w:rsidRPr="00D928FA" w:rsidRDefault="00D928FA" w:rsidP="00D928FA">
      <w:pPr>
        <w:tabs>
          <w:tab w:val="left" w:pos="1890"/>
        </w:tabs>
        <w:ind w:firstLine="709"/>
        <w:jc w:val="both"/>
        <w:rPr>
          <w:sz w:val="28"/>
          <w:szCs w:val="20"/>
        </w:rPr>
      </w:pPr>
      <w:r w:rsidRPr="00D928FA">
        <w:rPr>
          <w:sz w:val="28"/>
          <w:szCs w:val="20"/>
        </w:rPr>
        <w:lastRenderedPageBreak/>
        <w:t xml:space="preserve">Экспертами была рассмотрена и проанализирована ведомость начисленных амортизационных отчислений на 2021, 2022 год по котельной </w:t>
      </w:r>
      <w:r w:rsidRPr="00D928FA">
        <w:rPr>
          <w:sz w:val="28"/>
          <w:szCs w:val="20"/>
        </w:rPr>
        <w:br/>
        <w:t xml:space="preserve">ст. </w:t>
      </w:r>
      <w:proofErr w:type="spellStart"/>
      <w:r w:rsidRPr="00D928FA">
        <w:rPr>
          <w:sz w:val="28"/>
          <w:szCs w:val="20"/>
        </w:rPr>
        <w:t>Абагур</w:t>
      </w:r>
      <w:proofErr w:type="spellEnd"/>
      <w:r w:rsidRPr="00D928FA">
        <w:rPr>
          <w:sz w:val="28"/>
          <w:szCs w:val="20"/>
        </w:rPr>
        <w:t xml:space="preserve">-Лесной (стр. 306 том 12), в соответствии с которой размер амортизационных отчислений на 2022 год составил 1 514 тыс. руб. Эксперты проанализировали представленный расчет и согласились </w:t>
      </w:r>
      <w:r w:rsidRPr="00D928FA">
        <w:rPr>
          <w:sz w:val="28"/>
          <w:szCs w:val="20"/>
        </w:rPr>
        <w:br/>
        <w:t xml:space="preserve">с его правильностью. </w:t>
      </w:r>
    </w:p>
    <w:p w14:paraId="0BA7C284" w14:textId="77777777" w:rsidR="00D928FA" w:rsidRPr="00D928FA" w:rsidRDefault="00D928FA" w:rsidP="00D928FA">
      <w:pPr>
        <w:ind w:firstLine="709"/>
        <w:jc w:val="both"/>
        <w:rPr>
          <w:szCs w:val="20"/>
        </w:rPr>
      </w:pPr>
      <w:r w:rsidRPr="00D928FA">
        <w:rPr>
          <w:sz w:val="28"/>
          <w:szCs w:val="20"/>
        </w:rPr>
        <w:t xml:space="preserve">Экономически обоснованные расходы составляют: 1 514 тыс. руб. × 93,103 % (отнесение расходов на потребительский </w:t>
      </w:r>
      <w:r w:rsidRPr="00D928FA">
        <w:rPr>
          <w:sz w:val="28"/>
          <w:szCs w:val="20"/>
        </w:rPr>
        <w:br/>
        <w:t xml:space="preserve">рынок) = </w:t>
      </w:r>
      <w:r w:rsidRPr="00D928FA">
        <w:rPr>
          <w:b/>
          <w:bCs/>
          <w:sz w:val="28"/>
          <w:szCs w:val="20"/>
        </w:rPr>
        <w:t>1 410 тыс. руб.</w:t>
      </w:r>
      <w:r w:rsidRPr="00D928FA">
        <w:rPr>
          <w:szCs w:val="20"/>
        </w:rPr>
        <w:t xml:space="preserve"> </w:t>
      </w:r>
      <w:r w:rsidRPr="00D928FA">
        <w:rPr>
          <w:sz w:val="28"/>
          <w:szCs w:val="20"/>
        </w:rPr>
        <w:t>Данная сумма предлагается к включению в НВВ предприятия на 2022 год.</w:t>
      </w:r>
    </w:p>
    <w:p w14:paraId="3DDE0012" w14:textId="77777777" w:rsidR="00D928FA" w:rsidRPr="00D928FA" w:rsidRDefault="00D928FA" w:rsidP="00D928FA">
      <w:pPr>
        <w:tabs>
          <w:tab w:val="left" w:pos="1890"/>
        </w:tabs>
        <w:ind w:firstLine="709"/>
        <w:jc w:val="both"/>
        <w:rPr>
          <w:sz w:val="28"/>
          <w:szCs w:val="20"/>
        </w:rPr>
      </w:pPr>
      <w:r w:rsidRPr="00D928FA">
        <w:rPr>
          <w:sz w:val="28"/>
          <w:szCs w:val="20"/>
        </w:rPr>
        <w:t>Корректировка предложения предприятия отсутствует.</w:t>
      </w:r>
    </w:p>
    <w:p w14:paraId="08B57C46" w14:textId="77777777" w:rsidR="00D928FA" w:rsidRPr="00D928FA" w:rsidRDefault="00D928FA" w:rsidP="00D928FA">
      <w:pPr>
        <w:rPr>
          <w:szCs w:val="20"/>
        </w:rPr>
      </w:pPr>
    </w:p>
    <w:p w14:paraId="356D32B7" w14:textId="77777777" w:rsidR="00D928FA" w:rsidRPr="00D928FA" w:rsidRDefault="00D928FA" w:rsidP="00D928FA">
      <w:pPr>
        <w:keepNext/>
        <w:ind w:left="360"/>
        <w:jc w:val="center"/>
        <w:outlineLvl w:val="1"/>
        <w:rPr>
          <w:b/>
          <w:sz w:val="28"/>
          <w:szCs w:val="20"/>
          <w:lang w:val="x-none" w:eastAsia="x-none"/>
        </w:rPr>
      </w:pPr>
      <w:r w:rsidRPr="00D928FA">
        <w:rPr>
          <w:b/>
          <w:sz w:val="28"/>
          <w:szCs w:val="20"/>
          <w:lang w:val="x-none" w:eastAsia="x-none"/>
        </w:rPr>
        <w:t>Расходы на топливо</w:t>
      </w:r>
    </w:p>
    <w:p w14:paraId="393F738B" w14:textId="77777777" w:rsidR="00D928FA" w:rsidRPr="00D928FA" w:rsidRDefault="00D928FA" w:rsidP="00D928FA">
      <w:pPr>
        <w:ind w:firstLine="720"/>
        <w:jc w:val="both"/>
        <w:rPr>
          <w:szCs w:val="20"/>
        </w:rPr>
      </w:pPr>
    </w:p>
    <w:p w14:paraId="524065E6" w14:textId="77777777" w:rsidR="00D928FA" w:rsidRPr="00D928FA" w:rsidRDefault="00D928FA" w:rsidP="00D928FA">
      <w:pPr>
        <w:tabs>
          <w:tab w:val="left" w:pos="1890"/>
        </w:tabs>
        <w:ind w:firstLine="709"/>
        <w:jc w:val="both"/>
        <w:rPr>
          <w:sz w:val="28"/>
          <w:szCs w:val="20"/>
        </w:rPr>
      </w:pPr>
      <w:r w:rsidRPr="00D928FA">
        <w:rPr>
          <w:sz w:val="28"/>
          <w:szCs w:val="20"/>
        </w:rPr>
        <w:t xml:space="preserve">По данной статье предприятием планируются расходы в размере </w:t>
      </w:r>
      <w:r w:rsidRPr="00D928FA">
        <w:rPr>
          <w:sz w:val="28"/>
          <w:szCs w:val="20"/>
        </w:rPr>
        <w:br/>
        <w:t xml:space="preserve">1 267 тыс. руб. </w:t>
      </w:r>
    </w:p>
    <w:p w14:paraId="0B92108F" w14:textId="77777777" w:rsidR="00D928FA" w:rsidRPr="00D928FA" w:rsidRDefault="00D928FA" w:rsidP="00D928FA">
      <w:pPr>
        <w:tabs>
          <w:tab w:val="left" w:pos="1890"/>
        </w:tabs>
        <w:ind w:firstLine="709"/>
        <w:jc w:val="both"/>
        <w:rPr>
          <w:sz w:val="28"/>
          <w:szCs w:val="20"/>
        </w:rPr>
      </w:pPr>
      <w:r w:rsidRPr="00D928FA">
        <w:rPr>
          <w:sz w:val="28"/>
          <w:szCs w:val="20"/>
        </w:rPr>
        <w:t>Для выработки тепловой энергии на котельной применяют уголь длиннопламенный.</w:t>
      </w:r>
    </w:p>
    <w:p w14:paraId="7D91F5EB" w14:textId="77777777" w:rsidR="00D928FA" w:rsidRPr="00D928FA" w:rsidRDefault="00D928FA" w:rsidP="00D928FA">
      <w:pPr>
        <w:ind w:firstLine="709"/>
        <w:jc w:val="both"/>
        <w:rPr>
          <w:sz w:val="28"/>
          <w:szCs w:val="20"/>
        </w:rPr>
      </w:pPr>
      <w:r w:rsidRPr="00D928FA">
        <w:rPr>
          <w:sz w:val="28"/>
          <w:szCs w:val="20"/>
        </w:rPr>
        <w:t xml:space="preserve">В соответствии с балансом тепловой энергии отпуск тепловой энергии </w:t>
      </w:r>
      <w:r w:rsidRPr="00D928FA">
        <w:rPr>
          <w:sz w:val="28"/>
          <w:szCs w:val="20"/>
        </w:rPr>
        <w:br/>
        <w:t>в сеть составляет 1,256 тыс. Гкал.</w:t>
      </w:r>
    </w:p>
    <w:p w14:paraId="63942C82" w14:textId="77777777" w:rsidR="00D928FA" w:rsidRPr="00D928FA" w:rsidRDefault="00D928FA" w:rsidP="00D928FA">
      <w:pPr>
        <w:ind w:firstLine="709"/>
        <w:jc w:val="both"/>
        <w:rPr>
          <w:sz w:val="28"/>
          <w:szCs w:val="20"/>
        </w:rPr>
      </w:pPr>
      <w:r w:rsidRPr="00D928FA">
        <w:rPr>
          <w:sz w:val="28"/>
          <w:szCs w:val="20"/>
        </w:rPr>
        <w:t xml:space="preserve">Удельный расход условного топлива, в соответствии с постановлением Региональной энергетической комиссии Кузбасса от 10.08.2021 № 282 </w:t>
      </w:r>
      <w:r w:rsidRPr="00D928FA">
        <w:rPr>
          <w:sz w:val="28"/>
          <w:szCs w:val="20"/>
        </w:rPr>
        <w:br/>
        <w:t xml:space="preserve">«Об утверждении нормативов удельного расхода топлива при производстве тепловой энергии источниками тепловой энергии за исключением источников тепловой энергии, функционирующих в режиме комбинированной выработки электрической и тепловой энергии с установленной мощностью производства электрической энергии 25 МВт и более, на 2022 год» составляет </w:t>
      </w:r>
      <w:r w:rsidRPr="00D928FA">
        <w:rPr>
          <w:sz w:val="28"/>
          <w:szCs w:val="20"/>
        </w:rPr>
        <w:br/>
        <w:t xml:space="preserve">211,5 кг </w:t>
      </w:r>
      <w:proofErr w:type="spellStart"/>
      <w:r w:rsidRPr="00D928FA">
        <w:rPr>
          <w:sz w:val="28"/>
          <w:szCs w:val="20"/>
        </w:rPr>
        <w:t>у.т</w:t>
      </w:r>
      <w:proofErr w:type="spellEnd"/>
      <w:r w:rsidRPr="00D928FA">
        <w:rPr>
          <w:sz w:val="28"/>
          <w:szCs w:val="20"/>
        </w:rPr>
        <w:t>./Гкал.</w:t>
      </w:r>
    </w:p>
    <w:p w14:paraId="467C660C" w14:textId="77777777" w:rsidR="00D928FA" w:rsidRPr="00D928FA" w:rsidRDefault="00D928FA" w:rsidP="00D928FA">
      <w:pPr>
        <w:ind w:firstLine="709"/>
        <w:jc w:val="both"/>
        <w:rPr>
          <w:sz w:val="28"/>
          <w:szCs w:val="20"/>
        </w:rPr>
      </w:pPr>
      <w:r w:rsidRPr="00D928FA">
        <w:rPr>
          <w:sz w:val="28"/>
          <w:szCs w:val="20"/>
        </w:rPr>
        <w:t xml:space="preserve">Коэффициент перевода условного топлива в натуральное принимается </w:t>
      </w:r>
      <w:r w:rsidRPr="00D928FA">
        <w:rPr>
          <w:sz w:val="28"/>
          <w:szCs w:val="20"/>
        </w:rPr>
        <w:br/>
        <w:t>на уровне 0,61, в соответствии с шаблоном WARM.TOPL.Q</w:t>
      </w:r>
      <w:proofErr w:type="gramStart"/>
      <w:r w:rsidRPr="00D928FA">
        <w:rPr>
          <w:sz w:val="28"/>
          <w:szCs w:val="20"/>
        </w:rPr>
        <w:t>1.2021.EIAS</w:t>
      </w:r>
      <w:proofErr w:type="gramEnd"/>
      <w:r w:rsidRPr="00D928FA">
        <w:rPr>
          <w:sz w:val="28"/>
          <w:szCs w:val="20"/>
        </w:rPr>
        <w:t>.</w:t>
      </w:r>
    </w:p>
    <w:p w14:paraId="2D63A6A3" w14:textId="77777777" w:rsidR="00D928FA" w:rsidRPr="00D928FA" w:rsidRDefault="00D928FA" w:rsidP="00D928FA">
      <w:pPr>
        <w:ind w:firstLine="709"/>
        <w:jc w:val="both"/>
        <w:rPr>
          <w:sz w:val="28"/>
          <w:szCs w:val="20"/>
        </w:rPr>
      </w:pPr>
      <w:r w:rsidRPr="00D928FA">
        <w:rPr>
          <w:sz w:val="28"/>
          <w:szCs w:val="20"/>
        </w:rPr>
        <w:t xml:space="preserve">Количество натурального топлива при этом составляет: 1,256 тыс. Гкал (отпуск в сеть) × 211,5 кг </w:t>
      </w:r>
      <w:proofErr w:type="spellStart"/>
      <w:r w:rsidRPr="00D928FA">
        <w:rPr>
          <w:sz w:val="28"/>
          <w:szCs w:val="20"/>
        </w:rPr>
        <w:t>у.т</w:t>
      </w:r>
      <w:proofErr w:type="spellEnd"/>
      <w:r w:rsidRPr="00D928FA">
        <w:rPr>
          <w:sz w:val="28"/>
          <w:szCs w:val="20"/>
        </w:rPr>
        <w:t xml:space="preserve">./Гкал (удельный расход условного топлива) ÷ </w:t>
      </w:r>
      <w:r w:rsidRPr="00D928FA">
        <w:rPr>
          <w:sz w:val="28"/>
          <w:szCs w:val="20"/>
        </w:rPr>
        <w:br/>
        <w:t xml:space="preserve">0,61 (коэффициент перевода условного топлива в натуральное) = </w:t>
      </w:r>
      <w:r w:rsidRPr="00D928FA">
        <w:rPr>
          <w:b/>
          <w:bCs/>
          <w:sz w:val="28"/>
          <w:szCs w:val="20"/>
        </w:rPr>
        <w:t>435 т</w:t>
      </w:r>
      <w:r w:rsidRPr="00D928FA">
        <w:rPr>
          <w:sz w:val="28"/>
          <w:szCs w:val="20"/>
        </w:rPr>
        <w:t xml:space="preserve"> (натурального топлива).</w:t>
      </w:r>
    </w:p>
    <w:p w14:paraId="62FC919B" w14:textId="77777777" w:rsidR="00D928FA" w:rsidRPr="00D928FA" w:rsidRDefault="00D928FA" w:rsidP="00D928FA">
      <w:pPr>
        <w:ind w:firstLine="709"/>
        <w:jc w:val="both"/>
        <w:rPr>
          <w:sz w:val="28"/>
          <w:szCs w:val="28"/>
        </w:rPr>
      </w:pPr>
      <w:r w:rsidRPr="00D928FA">
        <w:rPr>
          <w:sz w:val="28"/>
          <w:szCs w:val="28"/>
        </w:rPr>
        <w:t>По данным шаблона WARM.TOPL.Q</w:t>
      </w:r>
      <w:proofErr w:type="gramStart"/>
      <w:r w:rsidRPr="00D928FA">
        <w:rPr>
          <w:sz w:val="28"/>
          <w:szCs w:val="28"/>
        </w:rPr>
        <w:t>1.2021.</w:t>
      </w:r>
      <w:r w:rsidRPr="00D928FA">
        <w:rPr>
          <w:sz w:val="28"/>
          <w:szCs w:val="28"/>
          <w:lang w:val="en-US"/>
        </w:rPr>
        <w:t>EIAS</w:t>
      </w:r>
      <w:proofErr w:type="gramEnd"/>
      <w:r w:rsidRPr="00D928FA">
        <w:rPr>
          <w:sz w:val="28"/>
          <w:szCs w:val="28"/>
        </w:rPr>
        <w:t xml:space="preserve"> цена натурального топлива </w:t>
      </w:r>
      <w:r w:rsidRPr="00D928FA">
        <w:rPr>
          <w:sz w:val="28"/>
          <w:szCs w:val="28"/>
          <w:lang w:val="en-US"/>
        </w:rPr>
        <w:t>c</w:t>
      </w:r>
      <w:r w:rsidRPr="00D928FA">
        <w:rPr>
          <w:sz w:val="28"/>
          <w:szCs w:val="28"/>
        </w:rPr>
        <w:t xml:space="preserve"> учетом доставки за 1 квартал 2021 года составила 1 883,77 руб./т.</w:t>
      </w:r>
    </w:p>
    <w:p w14:paraId="0E6AD1B6" w14:textId="77777777" w:rsidR="00D928FA" w:rsidRPr="00D928FA" w:rsidRDefault="00D928FA" w:rsidP="00D928FA">
      <w:pPr>
        <w:ind w:firstLine="709"/>
        <w:jc w:val="both"/>
        <w:rPr>
          <w:sz w:val="28"/>
          <w:szCs w:val="28"/>
        </w:rPr>
      </w:pPr>
      <w:r w:rsidRPr="00D928FA">
        <w:rPr>
          <w:sz w:val="28"/>
          <w:szCs w:val="28"/>
        </w:rPr>
        <w:t xml:space="preserve">Эксперты рассчитали цену натурального топлива на 2022 год: </w:t>
      </w:r>
      <w:r w:rsidRPr="00D928FA">
        <w:rPr>
          <w:sz w:val="28"/>
          <w:szCs w:val="28"/>
        </w:rPr>
        <w:br/>
        <w:t xml:space="preserve">1 883,77 руб./т. (цена угля в 2021 году) × 1,039 (ИЦП на уголь 2022/2021) = </w:t>
      </w:r>
      <w:r w:rsidRPr="00D928FA">
        <w:rPr>
          <w:sz w:val="28"/>
          <w:szCs w:val="28"/>
        </w:rPr>
        <w:br/>
      </w:r>
      <w:r w:rsidRPr="00D928FA">
        <w:rPr>
          <w:b/>
          <w:sz w:val="28"/>
          <w:szCs w:val="28"/>
        </w:rPr>
        <w:t>1 957,24 руб./т</w:t>
      </w:r>
      <w:r w:rsidRPr="00D928FA">
        <w:rPr>
          <w:sz w:val="28"/>
          <w:szCs w:val="28"/>
        </w:rPr>
        <w:t xml:space="preserve"> (цена натурального топлива с учетом доставки на 2022 год, </w:t>
      </w:r>
      <w:r w:rsidRPr="00D928FA">
        <w:rPr>
          <w:sz w:val="28"/>
          <w:szCs w:val="28"/>
        </w:rPr>
        <w:br/>
        <w:t>с учетом инфляции).</w:t>
      </w:r>
    </w:p>
    <w:p w14:paraId="32FBE3E6" w14:textId="77777777" w:rsidR="00D928FA" w:rsidRPr="00D928FA" w:rsidRDefault="00D928FA" w:rsidP="00D928FA">
      <w:pPr>
        <w:ind w:firstLine="709"/>
        <w:jc w:val="both"/>
        <w:rPr>
          <w:sz w:val="28"/>
          <w:szCs w:val="28"/>
        </w:rPr>
      </w:pPr>
      <w:r w:rsidRPr="00D928FA">
        <w:rPr>
          <w:sz w:val="28"/>
          <w:szCs w:val="20"/>
        </w:rPr>
        <w:t xml:space="preserve">ООО «СИБУГОЛЬ» осуществляет перевозку топлива до станции Новокузнецк – Восточный. От станции Новокузнецк – Восточный топливо транспортируется до станции Новокузнецк - Сортировочный железнодорожным транспортом. Поставка осуществляется организацией материально-технического снабжения филиалов и дочерних и зависимых обществ (ОМТО) </w:t>
      </w:r>
      <w:r w:rsidRPr="00D928FA">
        <w:rPr>
          <w:sz w:val="28"/>
          <w:szCs w:val="20"/>
        </w:rPr>
        <w:lastRenderedPageBreak/>
        <w:t xml:space="preserve">ОАО «РЖД». В подтверждение расходов на транспортировку ОАО «РЖД» представило регламент организации материально-технического снабжения филиалов и дочерних и зависимых обществ ОАО «РЖД» (дополнительные материалы стр. 45 – 82), </w:t>
      </w:r>
      <w:proofErr w:type="spellStart"/>
      <w:r w:rsidRPr="00D928FA">
        <w:rPr>
          <w:sz w:val="28"/>
          <w:szCs w:val="20"/>
        </w:rPr>
        <w:t>оборотно</w:t>
      </w:r>
      <w:proofErr w:type="spellEnd"/>
      <w:r w:rsidRPr="00D928FA">
        <w:rPr>
          <w:sz w:val="28"/>
          <w:szCs w:val="20"/>
        </w:rPr>
        <w:t xml:space="preserve">-сальдовую ведомость расходов по углю котельной ст. </w:t>
      </w:r>
      <w:proofErr w:type="spellStart"/>
      <w:r w:rsidRPr="00D928FA">
        <w:rPr>
          <w:sz w:val="28"/>
          <w:szCs w:val="20"/>
        </w:rPr>
        <w:t>Абагур</w:t>
      </w:r>
      <w:proofErr w:type="spellEnd"/>
      <w:r w:rsidRPr="00D928FA">
        <w:rPr>
          <w:sz w:val="28"/>
          <w:szCs w:val="20"/>
        </w:rPr>
        <w:t>-Лесной за 2020 год (доп. материалы стр. 179).</w:t>
      </w:r>
    </w:p>
    <w:p w14:paraId="0462AB8D" w14:textId="77777777" w:rsidR="00D928FA" w:rsidRPr="00D928FA" w:rsidRDefault="00D928FA" w:rsidP="00D928FA">
      <w:pPr>
        <w:ind w:firstLine="709"/>
        <w:jc w:val="both"/>
        <w:rPr>
          <w:sz w:val="28"/>
          <w:szCs w:val="20"/>
        </w:rPr>
      </w:pPr>
      <w:r w:rsidRPr="00D928FA">
        <w:rPr>
          <w:sz w:val="28"/>
          <w:szCs w:val="20"/>
        </w:rPr>
        <w:t xml:space="preserve">В соответствии с вышеуказанной ведомостью, стоимость доставки </w:t>
      </w:r>
      <w:r w:rsidRPr="00D928FA">
        <w:rPr>
          <w:sz w:val="28"/>
          <w:szCs w:val="20"/>
        </w:rPr>
        <w:br/>
        <w:t xml:space="preserve">в 2020 году составляла 79 045,74 руб. В соответствии с шаблоном </w:t>
      </w:r>
      <w:r w:rsidRPr="00D928FA">
        <w:rPr>
          <w:sz w:val="28"/>
          <w:szCs w:val="20"/>
        </w:rPr>
        <w:br/>
        <w:t xml:space="preserve">WARM TOPL.Q4.2020. количество натурального топлива в 2020 году составило </w:t>
      </w:r>
      <w:r w:rsidRPr="00D928FA">
        <w:rPr>
          <w:sz w:val="28"/>
          <w:szCs w:val="20"/>
        </w:rPr>
        <w:br/>
      </w:r>
      <w:r w:rsidRPr="00D928FA">
        <w:rPr>
          <w:b/>
          <w:sz w:val="28"/>
          <w:szCs w:val="20"/>
        </w:rPr>
        <w:t>424 т.</w:t>
      </w:r>
    </w:p>
    <w:p w14:paraId="585BEE27" w14:textId="77777777" w:rsidR="00D928FA" w:rsidRPr="00D928FA" w:rsidRDefault="00D928FA" w:rsidP="00D928FA">
      <w:pPr>
        <w:ind w:firstLine="709"/>
        <w:jc w:val="both"/>
        <w:rPr>
          <w:sz w:val="28"/>
          <w:szCs w:val="20"/>
        </w:rPr>
      </w:pPr>
      <w:r w:rsidRPr="00D928FA">
        <w:rPr>
          <w:sz w:val="28"/>
          <w:szCs w:val="20"/>
        </w:rPr>
        <w:t xml:space="preserve">Эксперты рассчитали цену железнодорожной доставки ОМТО </w:t>
      </w:r>
      <w:r w:rsidRPr="00D928FA">
        <w:rPr>
          <w:sz w:val="28"/>
          <w:szCs w:val="20"/>
        </w:rPr>
        <w:br/>
        <w:t xml:space="preserve">на 2022 год с учетом инфляции: (79 045,74 руб. (стоимость доставки топлива </w:t>
      </w:r>
      <w:r w:rsidRPr="00D928FA">
        <w:rPr>
          <w:sz w:val="28"/>
          <w:szCs w:val="20"/>
        </w:rPr>
        <w:br/>
        <w:t xml:space="preserve">в 2020 году) ÷ 424 т. (количество натурального топлива в 2020 году)) × </w:t>
      </w:r>
      <w:r w:rsidRPr="00D928FA">
        <w:rPr>
          <w:sz w:val="28"/>
          <w:szCs w:val="20"/>
        </w:rPr>
        <w:br/>
        <w:t xml:space="preserve">1,036 (ИЦП на транспорт 2021/2020) × 1,040 (ИЦП на транспорт 2022/2021) = </w:t>
      </w:r>
      <w:r w:rsidRPr="00D928FA">
        <w:rPr>
          <w:b/>
          <w:sz w:val="28"/>
          <w:szCs w:val="20"/>
        </w:rPr>
        <w:t>200,87 руб./т.</w:t>
      </w:r>
    </w:p>
    <w:p w14:paraId="59CC3545" w14:textId="77777777" w:rsidR="00D928FA" w:rsidRPr="00D928FA" w:rsidRDefault="00D928FA" w:rsidP="00D928FA">
      <w:pPr>
        <w:ind w:firstLine="709"/>
        <w:jc w:val="both"/>
        <w:rPr>
          <w:sz w:val="28"/>
          <w:szCs w:val="20"/>
        </w:rPr>
      </w:pPr>
      <w:r w:rsidRPr="00D928FA">
        <w:rPr>
          <w:sz w:val="28"/>
          <w:szCs w:val="20"/>
        </w:rPr>
        <w:t>От железнодорожной станции Новокузнецк - Сортировочный топливо доставляется автотранспортом до котельной. В соответствии с шаблоном WARM.TOPL.Q</w:t>
      </w:r>
      <w:proofErr w:type="gramStart"/>
      <w:r w:rsidRPr="00D928FA">
        <w:rPr>
          <w:sz w:val="28"/>
          <w:szCs w:val="20"/>
        </w:rPr>
        <w:t>1.2021.EIAS</w:t>
      </w:r>
      <w:proofErr w:type="gramEnd"/>
      <w:r w:rsidRPr="00D928FA">
        <w:rPr>
          <w:sz w:val="28"/>
          <w:szCs w:val="20"/>
        </w:rPr>
        <w:t xml:space="preserve">, цена транспортировки автотранспортом </w:t>
      </w:r>
      <w:r w:rsidRPr="00D928FA">
        <w:rPr>
          <w:sz w:val="28"/>
          <w:szCs w:val="20"/>
        </w:rPr>
        <w:br/>
        <w:t>в 2021 году составляет 381,04 руб./т.</w:t>
      </w:r>
    </w:p>
    <w:p w14:paraId="0A246F83" w14:textId="77777777" w:rsidR="00D928FA" w:rsidRPr="00D928FA" w:rsidRDefault="00D928FA" w:rsidP="00D928FA">
      <w:pPr>
        <w:ind w:firstLine="709"/>
        <w:jc w:val="both"/>
        <w:rPr>
          <w:sz w:val="28"/>
          <w:szCs w:val="20"/>
        </w:rPr>
      </w:pPr>
      <w:r w:rsidRPr="00D928FA">
        <w:rPr>
          <w:sz w:val="28"/>
          <w:szCs w:val="20"/>
        </w:rPr>
        <w:t xml:space="preserve">Цена транспортировки автотранспортом в 2022 году составит: </w:t>
      </w:r>
      <w:r w:rsidRPr="00D928FA">
        <w:rPr>
          <w:sz w:val="28"/>
          <w:szCs w:val="20"/>
        </w:rPr>
        <w:br/>
        <w:t xml:space="preserve">381,04 руб./т × 1,040 (ИЦП на транспорт 2022/2021) = </w:t>
      </w:r>
      <w:r w:rsidRPr="00D928FA">
        <w:rPr>
          <w:b/>
          <w:sz w:val="28"/>
          <w:szCs w:val="20"/>
        </w:rPr>
        <w:t>396,28 руб./т.</w:t>
      </w:r>
    </w:p>
    <w:p w14:paraId="32D6A718" w14:textId="77777777" w:rsidR="00D928FA" w:rsidRPr="00D928FA" w:rsidRDefault="00D928FA" w:rsidP="00D928FA">
      <w:pPr>
        <w:ind w:firstLine="709"/>
        <w:jc w:val="both"/>
        <w:rPr>
          <w:sz w:val="28"/>
          <w:szCs w:val="20"/>
        </w:rPr>
      </w:pPr>
      <w:r w:rsidRPr="00D928FA">
        <w:rPr>
          <w:b/>
          <w:sz w:val="28"/>
          <w:szCs w:val="20"/>
          <w:u w:val="single"/>
        </w:rPr>
        <w:t>Цена угля с учетом доставки на 2022 год составит:</w:t>
      </w:r>
      <w:r w:rsidRPr="00D928FA">
        <w:rPr>
          <w:sz w:val="28"/>
          <w:szCs w:val="20"/>
        </w:rPr>
        <w:t xml:space="preserve"> 1 957,24 руб./т. (цена топлива на 2022 год) + 200,87 руб./т (цена железнодорожной доставки ОМТО ОАО «РЖД») + 396,28 руб./т (цена транспортировки автотранспортом) = </w:t>
      </w:r>
      <w:r w:rsidRPr="00D928FA">
        <w:rPr>
          <w:b/>
          <w:sz w:val="28"/>
          <w:szCs w:val="20"/>
        </w:rPr>
        <w:t>2 554,39 руб./т.</w:t>
      </w:r>
    </w:p>
    <w:p w14:paraId="6FD50787" w14:textId="77777777" w:rsidR="00D928FA" w:rsidRPr="00D928FA" w:rsidRDefault="00D928FA" w:rsidP="00D928FA">
      <w:pPr>
        <w:ind w:firstLine="709"/>
        <w:jc w:val="both"/>
        <w:rPr>
          <w:sz w:val="28"/>
          <w:szCs w:val="20"/>
        </w:rPr>
      </w:pPr>
      <w:r w:rsidRPr="00D928FA">
        <w:rPr>
          <w:sz w:val="28"/>
          <w:szCs w:val="20"/>
        </w:rPr>
        <w:t xml:space="preserve">Эксперты рассчитали затраты на приобретение топлива: </w:t>
      </w:r>
      <w:r w:rsidRPr="00D928FA">
        <w:rPr>
          <w:sz w:val="28"/>
          <w:szCs w:val="20"/>
        </w:rPr>
        <w:br/>
        <w:t xml:space="preserve">435 т (количество натурального топлива) × 2 554,39 руб./т (цена натурального топлива на 2022 год) × 93,103 % (отнесение расходов на потребительский </w:t>
      </w:r>
      <w:r w:rsidRPr="00D928FA">
        <w:rPr>
          <w:sz w:val="28"/>
          <w:szCs w:val="20"/>
        </w:rPr>
        <w:br/>
        <w:t xml:space="preserve">рынок) = </w:t>
      </w:r>
      <w:r w:rsidRPr="00D928FA">
        <w:rPr>
          <w:b/>
          <w:bCs/>
          <w:sz w:val="28"/>
          <w:szCs w:val="20"/>
        </w:rPr>
        <w:t>1 035 тыс. руб.</w:t>
      </w:r>
      <w:r w:rsidRPr="00D928FA">
        <w:rPr>
          <w:sz w:val="28"/>
          <w:szCs w:val="20"/>
        </w:rPr>
        <w:t xml:space="preserve"> и предлагают их к включению в НВВ предприятия </w:t>
      </w:r>
      <w:r w:rsidRPr="00D928FA">
        <w:rPr>
          <w:sz w:val="28"/>
          <w:szCs w:val="20"/>
        </w:rPr>
        <w:br/>
        <w:t>на 2022 год в качестве экономически обоснованных расходов.</w:t>
      </w:r>
    </w:p>
    <w:p w14:paraId="5A8EAEA4" w14:textId="77777777" w:rsidR="00D928FA" w:rsidRPr="00D928FA" w:rsidRDefault="00D928FA" w:rsidP="00D928FA">
      <w:pPr>
        <w:tabs>
          <w:tab w:val="left" w:pos="1890"/>
        </w:tabs>
        <w:ind w:firstLine="709"/>
        <w:jc w:val="both"/>
        <w:rPr>
          <w:sz w:val="28"/>
          <w:szCs w:val="20"/>
        </w:rPr>
      </w:pPr>
      <w:r w:rsidRPr="00D928FA">
        <w:rPr>
          <w:sz w:val="28"/>
          <w:szCs w:val="20"/>
        </w:rPr>
        <w:t xml:space="preserve">Расходы в размере 232 тыс. руб., не подтвержденные предприятием документально, подлежат исключению из НВВ на 2022 год, </w:t>
      </w:r>
      <w:r w:rsidRPr="00D928FA">
        <w:rPr>
          <w:sz w:val="28"/>
          <w:szCs w:val="20"/>
        </w:rPr>
        <w:br/>
        <w:t xml:space="preserve">как экономически необоснованные. </w:t>
      </w:r>
    </w:p>
    <w:p w14:paraId="2ECEB94C" w14:textId="77777777" w:rsidR="00D928FA" w:rsidRPr="00D928FA" w:rsidRDefault="00D928FA" w:rsidP="00D928FA">
      <w:pPr>
        <w:tabs>
          <w:tab w:val="left" w:pos="1890"/>
        </w:tabs>
        <w:ind w:firstLine="709"/>
        <w:jc w:val="both"/>
        <w:rPr>
          <w:sz w:val="28"/>
          <w:szCs w:val="20"/>
        </w:rPr>
      </w:pPr>
    </w:p>
    <w:p w14:paraId="4BA76BC8" w14:textId="77777777" w:rsidR="00D928FA" w:rsidRPr="00D928FA" w:rsidRDefault="00D928FA" w:rsidP="00D928FA">
      <w:pPr>
        <w:keepNext/>
        <w:ind w:left="360"/>
        <w:jc w:val="center"/>
        <w:outlineLvl w:val="1"/>
        <w:rPr>
          <w:b/>
          <w:sz w:val="28"/>
          <w:szCs w:val="28"/>
          <w:lang w:val="x-none" w:eastAsia="x-none"/>
        </w:rPr>
      </w:pPr>
      <w:r w:rsidRPr="00D928FA">
        <w:rPr>
          <w:b/>
          <w:sz w:val="28"/>
          <w:szCs w:val="28"/>
          <w:lang w:val="x-none" w:eastAsia="x-none"/>
        </w:rPr>
        <w:t>Расходы на электрическую энергию</w:t>
      </w:r>
    </w:p>
    <w:p w14:paraId="70DEA2F5" w14:textId="77777777" w:rsidR="00D928FA" w:rsidRPr="00D928FA" w:rsidRDefault="00D928FA" w:rsidP="00D928FA">
      <w:pPr>
        <w:ind w:firstLine="720"/>
        <w:jc w:val="both"/>
        <w:rPr>
          <w:szCs w:val="20"/>
        </w:rPr>
      </w:pPr>
    </w:p>
    <w:p w14:paraId="281E7FE6" w14:textId="77777777" w:rsidR="00D928FA" w:rsidRPr="00D928FA" w:rsidRDefault="00D928FA" w:rsidP="00D928FA">
      <w:pPr>
        <w:tabs>
          <w:tab w:val="left" w:pos="1890"/>
        </w:tabs>
        <w:ind w:firstLine="851"/>
        <w:jc w:val="both"/>
        <w:rPr>
          <w:sz w:val="28"/>
          <w:szCs w:val="28"/>
        </w:rPr>
      </w:pPr>
      <w:r w:rsidRPr="00D928FA">
        <w:rPr>
          <w:sz w:val="28"/>
          <w:szCs w:val="28"/>
        </w:rPr>
        <w:t xml:space="preserve">По данной статье предприятием планируются расходы в размере </w:t>
      </w:r>
      <w:r w:rsidRPr="00D928FA">
        <w:rPr>
          <w:sz w:val="28"/>
          <w:szCs w:val="28"/>
        </w:rPr>
        <w:br/>
        <w:t xml:space="preserve">481 тыс. руб. </w:t>
      </w:r>
    </w:p>
    <w:p w14:paraId="351D6DCD" w14:textId="77777777" w:rsidR="00D928FA" w:rsidRPr="00D928FA" w:rsidRDefault="00D928FA" w:rsidP="00D928FA">
      <w:pPr>
        <w:tabs>
          <w:tab w:val="left" w:pos="1890"/>
        </w:tabs>
        <w:ind w:firstLine="851"/>
        <w:jc w:val="both"/>
        <w:rPr>
          <w:sz w:val="28"/>
          <w:szCs w:val="28"/>
        </w:rPr>
      </w:pPr>
      <w:r w:rsidRPr="00D928FA">
        <w:rPr>
          <w:sz w:val="28"/>
          <w:szCs w:val="28"/>
        </w:rPr>
        <w:t xml:space="preserve">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счета-фактуры за январь – декабрь 2020 года (стр. 12 - 309 том 12). Также в составе обосновывающих документов ОАО «РЖД» представило договор купли-продажи электрической энергии (мощности) в границах </w:t>
      </w:r>
      <w:r w:rsidRPr="00D928FA">
        <w:rPr>
          <w:sz w:val="28"/>
          <w:szCs w:val="28"/>
        </w:rPr>
        <w:br/>
        <w:t xml:space="preserve">ОАО «Кузбассэнерго» №155/011-р/121Д-05 от 30.08.2005, заключенный </w:t>
      </w:r>
      <w:r w:rsidRPr="00D928FA">
        <w:rPr>
          <w:sz w:val="28"/>
          <w:szCs w:val="28"/>
        </w:rPr>
        <w:br/>
      </w:r>
      <w:r w:rsidRPr="00D928FA">
        <w:rPr>
          <w:sz w:val="28"/>
          <w:szCs w:val="28"/>
        </w:rPr>
        <w:lastRenderedPageBreak/>
        <w:t xml:space="preserve">с ООО «Русэнергосбыт», действующий до 31.12.2010, с </w:t>
      </w:r>
      <w:proofErr w:type="spellStart"/>
      <w:r w:rsidRPr="00D928FA">
        <w:rPr>
          <w:sz w:val="28"/>
          <w:szCs w:val="28"/>
        </w:rPr>
        <w:t>автопролонгацией</w:t>
      </w:r>
      <w:proofErr w:type="spellEnd"/>
      <w:r w:rsidRPr="00D928FA">
        <w:rPr>
          <w:sz w:val="28"/>
          <w:szCs w:val="28"/>
        </w:rPr>
        <w:t xml:space="preserve"> </w:t>
      </w:r>
      <w:r w:rsidRPr="00D928FA">
        <w:rPr>
          <w:sz w:val="28"/>
          <w:szCs w:val="28"/>
        </w:rPr>
        <w:br/>
        <w:t>(стр. 2 - 11 том 12)</w:t>
      </w:r>
    </w:p>
    <w:p w14:paraId="450A23BE" w14:textId="77777777" w:rsidR="00D928FA" w:rsidRPr="00D928FA" w:rsidRDefault="00D928FA" w:rsidP="00D928FA">
      <w:pPr>
        <w:tabs>
          <w:tab w:val="left" w:pos="1890"/>
        </w:tabs>
        <w:ind w:firstLine="851"/>
        <w:jc w:val="both"/>
        <w:rPr>
          <w:sz w:val="28"/>
          <w:szCs w:val="28"/>
        </w:rPr>
      </w:pPr>
      <w:r w:rsidRPr="00D928FA">
        <w:rPr>
          <w:sz w:val="28"/>
          <w:szCs w:val="28"/>
        </w:rPr>
        <w:t xml:space="preserve">Эксперты рассчитали средневзвешенную цену электрической энергии </w:t>
      </w:r>
      <w:r w:rsidRPr="00D928FA">
        <w:rPr>
          <w:sz w:val="28"/>
          <w:szCs w:val="28"/>
        </w:rPr>
        <w:br/>
        <w:t>за 2020 год на основе данных представленных счетов-фактур, которая составила 3,50783 руб./</w:t>
      </w:r>
      <w:proofErr w:type="spellStart"/>
      <w:r w:rsidRPr="00D928FA">
        <w:rPr>
          <w:sz w:val="28"/>
          <w:szCs w:val="28"/>
        </w:rPr>
        <w:t>кВтч</w:t>
      </w:r>
      <w:proofErr w:type="spellEnd"/>
      <w:r w:rsidRPr="00D928FA">
        <w:rPr>
          <w:sz w:val="28"/>
          <w:szCs w:val="28"/>
        </w:rPr>
        <w:t>.</w:t>
      </w:r>
    </w:p>
    <w:p w14:paraId="310A1ACC" w14:textId="77777777" w:rsidR="00D928FA" w:rsidRPr="00D928FA" w:rsidRDefault="00D928FA" w:rsidP="00D928FA">
      <w:pPr>
        <w:tabs>
          <w:tab w:val="left" w:pos="1890"/>
        </w:tabs>
        <w:ind w:firstLine="851"/>
        <w:jc w:val="both"/>
        <w:rPr>
          <w:sz w:val="28"/>
          <w:szCs w:val="28"/>
        </w:rPr>
      </w:pPr>
      <w:r w:rsidRPr="00D928FA">
        <w:rPr>
          <w:sz w:val="28"/>
          <w:szCs w:val="28"/>
        </w:rPr>
        <w:t xml:space="preserve">Необходимый расход электрической энергии принят на уровне плана 2019 года и составляет 130,79 тыс. </w:t>
      </w:r>
      <w:proofErr w:type="spellStart"/>
      <w:r w:rsidRPr="00D928FA">
        <w:rPr>
          <w:sz w:val="28"/>
          <w:szCs w:val="28"/>
        </w:rPr>
        <w:t>кВтч</w:t>
      </w:r>
      <w:proofErr w:type="spellEnd"/>
      <w:r w:rsidRPr="00D928FA">
        <w:rPr>
          <w:sz w:val="28"/>
          <w:szCs w:val="28"/>
        </w:rPr>
        <w:t xml:space="preserve">, согласно п. 50 Методических указаний. </w:t>
      </w:r>
    </w:p>
    <w:p w14:paraId="6BB2D7BA" w14:textId="77777777" w:rsidR="00D928FA" w:rsidRPr="00D928FA" w:rsidRDefault="00D928FA" w:rsidP="00D928FA">
      <w:pPr>
        <w:tabs>
          <w:tab w:val="left" w:pos="1890"/>
        </w:tabs>
        <w:ind w:firstLine="851"/>
        <w:jc w:val="both"/>
        <w:rPr>
          <w:sz w:val="28"/>
          <w:szCs w:val="28"/>
        </w:rPr>
      </w:pPr>
      <w:r w:rsidRPr="00D928FA">
        <w:rPr>
          <w:sz w:val="28"/>
          <w:szCs w:val="28"/>
        </w:rPr>
        <w:t>Расходы на приобретение электрической энергии на 2022 год составляют: 3,50783 руб./</w:t>
      </w:r>
      <w:proofErr w:type="spellStart"/>
      <w:r w:rsidRPr="00D928FA">
        <w:rPr>
          <w:sz w:val="28"/>
          <w:szCs w:val="28"/>
        </w:rPr>
        <w:t>кВтч</w:t>
      </w:r>
      <w:proofErr w:type="spellEnd"/>
      <w:r w:rsidRPr="00D928FA">
        <w:rPr>
          <w:sz w:val="28"/>
          <w:szCs w:val="28"/>
        </w:rPr>
        <w:t xml:space="preserve"> (средневзвешенная цена электрической энергии за 2020 год) × 1,040 (ИЦП на электрическую энергию (2021/2020)) × 1,040 (ИЦП на электрическую энергию (2022/2021)) ×  130,79 тыс. </w:t>
      </w:r>
      <w:proofErr w:type="spellStart"/>
      <w:r w:rsidRPr="00D928FA">
        <w:rPr>
          <w:sz w:val="28"/>
          <w:szCs w:val="28"/>
        </w:rPr>
        <w:t>кВтч</w:t>
      </w:r>
      <w:proofErr w:type="spellEnd"/>
      <w:r w:rsidRPr="00D928FA">
        <w:rPr>
          <w:sz w:val="28"/>
          <w:szCs w:val="28"/>
        </w:rPr>
        <w:t xml:space="preserve"> (плановый расход электрической энергии) </w:t>
      </w:r>
      <w:r w:rsidRPr="00D928FA">
        <w:rPr>
          <w:sz w:val="28"/>
          <w:szCs w:val="20"/>
        </w:rPr>
        <w:t xml:space="preserve">× 93,103 % (отнесение расходов </w:t>
      </w:r>
      <w:r w:rsidRPr="00D928FA">
        <w:rPr>
          <w:sz w:val="28"/>
          <w:szCs w:val="20"/>
        </w:rPr>
        <w:br/>
        <w:t>на потребительский рынок)</w:t>
      </w:r>
      <w:r w:rsidRPr="00D928FA">
        <w:rPr>
          <w:sz w:val="28"/>
          <w:szCs w:val="28"/>
        </w:rPr>
        <w:t xml:space="preserve"> = </w:t>
      </w:r>
      <w:r w:rsidRPr="00D928FA">
        <w:rPr>
          <w:b/>
          <w:sz w:val="28"/>
          <w:szCs w:val="28"/>
        </w:rPr>
        <w:t>462 тыс. руб.</w:t>
      </w:r>
      <w:r w:rsidRPr="00D928FA">
        <w:rPr>
          <w:sz w:val="28"/>
          <w:szCs w:val="28"/>
        </w:rPr>
        <w:t xml:space="preserve"> и предлагаются </w:t>
      </w:r>
      <w:r w:rsidRPr="00D928FA">
        <w:rPr>
          <w:sz w:val="28"/>
          <w:szCs w:val="28"/>
        </w:rPr>
        <w:br/>
        <w:t xml:space="preserve">к включению в НВВ предприятия на 2022 год в качестве экономически обоснованных расходов. </w:t>
      </w:r>
    </w:p>
    <w:p w14:paraId="470AEFAF" w14:textId="77777777" w:rsidR="00D928FA" w:rsidRPr="00D928FA" w:rsidRDefault="00D928FA" w:rsidP="00D928FA">
      <w:pPr>
        <w:tabs>
          <w:tab w:val="left" w:pos="1890"/>
        </w:tabs>
        <w:ind w:firstLine="709"/>
        <w:jc w:val="both"/>
        <w:rPr>
          <w:sz w:val="28"/>
          <w:szCs w:val="20"/>
        </w:rPr>
      </w:pPr>
      <w:r w:rsidRPr="00D928FA">
        <w:rPr>
          <w:sz w:val="28"/>
          <w:szCs w:val="20"/>
        </w:rPr>
        <w:t xml:space="preserve">Расходы в размере 19 тыс. руб., не подтвержденные предприятием документально, подлежат исключению из НВВ на 2022 год, </w:t>
      </w:r>
      <w:r w:rsidRPr="00D928FA">
        <w:rPr>
          <w:sz w:val="28"/>
          <w:szCs w:val="20"/>
        </w:rPr>
        <w:br/>
        <w:t xml:space="preserve">как экономически необоснованные. </w:t>
      </w:r>
    </w:p>
    <w:p w14:paraId="0999E2D2" w14:textId="77777777" w:rsidR="00D928FA" w:rsidRPr="00D928FA" w:rsidRDefault="00D928FA" w:rsidP="00D928FA">
      <w:pPr>
        <w:tabs>
          <w:tab w:val="left" w:pos="1890"/>
        </w:tabs>
        <w:ind w:firstLine="709"/>
        <w:jc w:val="both"/>
        <w:rPr>
          <w:sz w:val="28"/>
          <w:szCs w:val="20"/>
        </w:rPr>
      </w:pPr>
    </w:p>
    <w:p w14:paraId="6F9F4862" w14:textId="77777777" w:rsidR="00D928FA" w:rsidRPr="00D928FA" w:rsidRDefault="00D928FA" w:rsidP="00D928FA">
      <w:pPr>
        <w:keepNext/>
        <w:ind w:left="360"/>
        <w:jc w:val="center"/>
        <w:outlineLvl w:val="1"/>
        <w:rPr>
          <w:b/>
          <w:sz w:val="28"/>
          <w:szCs w:val="28"/>
          <w:lang w:val="x-none" w:eastAsia="x-none"/>
        </w:rPr>
      </w:pPr>
      <w:r w:rsidRPr="00D928FA">
        <w:rPr>
          <w:b/>
          <w:sz w:val="28"/>
          <w:szCs w:val="28"/>
          <w:lang w:val="x-none" w:eastAsia="x-none"/>
        </w:rPr>
        <w:t>Расходы на холодную воду</w:t>
      </w:r>
    </w:p>
    <w:p w14:paraId="4CA8DD59" w14:textId="77777777" w:rsidR="00D928FA" w:rsidRPr="00D928FA" w:rsidRDefault="00D928FA" w:rsidP="00D928FA">
      <w:pPr>
        <w:ind w:firstLine="851"/>
        <w:jc w:val="both"/>
        <w:rPr>
          <w:sz w:val="28"/>
          <w:szCs w:val="28"/>
        </w:rPr>
      </w:pPr>
    </w:p>
    <w:p w14:paraId="05408204" w14:textId="77777777" w:rsidR="00D928FA" w:rsidRPr="00D928FA" w:rsidRDefault="00D928FA" w:rsidP="00D928FA">
      <w:pPr>
        <w:tabs>
          <w:tab w:val="left" w:pos="1890"/>
        </w:tabs>
        <w:ind w:firstLine="709"/>
        <w:jc w:val="both"/>
        <w:rPr>
          <w:sz w:val="28"/>
          <w:szCs w:val="20"/>
        </w:rPr>
      </w:pPr>
      <w:r w:rsidRPr="00D928FA">
        <w:rPr>
          <w:sz w:val="28"/>
          <w:szCs w:val="20"/>
        </w:rPr>
        <w:t xml:space="preserve">По данной статье предприятием планируются расходы в размере </w:t>
      </w:r>
      <w:r w:rsidRPr="00D928FA">
        <w:rPr>
          <w:sz w:val="28"/>
          <w:szCs w:val="20"/>
        </w:rPr>
        <w:br/>
        <w:t xml:space="preserve">142 тыс. руб. </w:t>
      </w:r>
    </w:p>
    <w:p w14:paraId="16C88F66" w14:textId="77777777" w:rsidR="00D928FA" w:rsidRPr="00D928FA" w:rsidRDefault="00D928FA" w:rsidP="00D928FA">
      <w:pPr>
        <w:tabs>
          <w:tab w:val="left" w:pos="1890"/>
        </w:tabs>
        <w:ind w:firstLine="709"/>
        <w:jc w:val="both"/>
        <w:rPr>
          <w:sz w:val="28"/>
          <w:szCs w:val="20"/>
        </w:rPr>
      </w:pPr>
      <w:r w:rsidRPr="00D928FA">
        <w:rPr>
          <w:sz w:val="28"/>
          <w:szCs w:val="20"/>
        </w:rPr>
        <w:t>Предприятие осуществляет водоподъем собственными силами.</w:t>
      </w:r>
    </w:p>
    <w:p w14:paraId="2731FB85" w14:textId="77777777" w:rsidR="00D928FA" w:rsidRPr="00D928FA" w:rsidRDefault="00D928FA" w:rsidP="00D928FA">
      <w:pPr>
        <w:tabs>
          <w:tab w:val="left" w:pos="1890"/>
        </w:tabs>
        <w:ind w:firstLine="709"/>
        <w:jc w:val="both"/>
        <w:rPr>
          <w:sz w:val="28"/>
          <w:szCs w:val="20"/>
        </w:rPr>
      </w:pPr>
      <w:r w:rsidRPr="00D928FA">
        <w:rPr>
          <w:sz w:val="28"/>
          <w:szCs w:val="20"/>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w:t>
      </w:r>
    </w:p>
    <w:p w14:paraId="438AF163" w14:textId="77777777" w:rsidR="00D928FA" w:rsidRPr="00D928FA" w:rsidRDefault="00D928FA" w:rsidP="00D928FA">
      <w:pPr>
        <w:tabs>
          <w:tab w:val="left" w:pos="1890"/>
        </w:tabs>
        <w:ind w:firstLine="709"/>
        <w:jc w:val="both"/>
        <w:rPr>
          <w:sz w:val="28"/>
          <w:szCs w:val="20"/>
        </w:rPr>
      </w:pPr>
      <w:r w:rsidRPr="00D928FA">
        <w:rPr>
          <w:sz w:val="28"/>
          <w:szCs w:val="20"/>
        </w:rPr>
        <w:t xml:space="preserve">Калькуляция стоимости 1 куб. м воды скважина на ст. </w:t>
      </w:r>
      <w:proofErr w:type="spellStart"/>
      <w:r w:rsidRPr="00D928FA">
        <w:rPr>
          <w:sz w:val="28"/>
          <w:szCs w:val="20"/>
        </w:rPr>
        <w:t>Абагур</w:t>
      </w:r>
      <w:proofErr w:type="spellEnd"/>
      <w:r w:rsidRPr="00D928FA">
        <w:rPr>
          <w:sz w:val="28"/>
          <w:szCs w:val="20"/>
        </w:rPr>
        <w:t xml:space="preserve">-Лесной ПМС-2 план на 2022 год (доп. материалы), в соответствии с которой цена </w:t>
      </w:r>
      <w:r w:rsidRPr="00D928FA">
        <w:rPr>
          <w:sz w:val="28"/>
          <w:szCs w:val="20"/>
        </w:rPr>
        <w:br/>
        <w:t>1 куб. м воды составляет 66,3 руб./куб. м.</w:t>
      </w:r>
    </w:p>
    <w:p w14:paraId="445B3529" w14:textId="77777777" w:rsidR="00D928FA" w:rsidRPr="00D928FA" w:rsidRDefault="00D928FA" w:rsidP="00D928FA">
      <w:pPr>
        <w:tabs>
          <w:tab w:val="left" w:pos="1890"/>
        </w:tabs>
        <w:ind w:firstLine="709"/>
        <w:jc w:val="both"/>
        <w:rPr>
          <w:sz w:val="28"/>
          <w:szCs w:val="20"/>
        </w:rPr>
      </w:pPr>
      <w:r w:rsidRPr="00D928FA">
        <w:rPr>
          <w:sz w:val="28"/>
          <w:szCs w:val="20"/>
        </w:rPr>
        <w:t>Необходимый объем потребления холодной воды принят на уровне плана 2019 года и составляет 2,17 тыс. куб. м, согласно п. 50 Методических указаний.</w:t>
      </w:r>
    </w:p>
    <w:p w14:paraId="7A1349B2" w14:textId="77777777" w:rsidR="00D928FA" w:rsidRPr="00D928FA" w:rsidRDefault="00D928FA" w:rsidP="00D928FA">
      <w:pPr>
        <w:tabs>
          <w:tab w:val="left" w:pos="1890"/>
        </w:tabs>
        <w:ind w:firstLine="709"/>
        <w:jc w:val="both"/>
        <w:rPr>
          <w:sz w:val="28"/>
          <w:szCs w:val="20"/>
        </w:rPr>
      </w:pPr>
      <w:r w:rsidRPr="00D928FA">
        <w:rPr>
          <w:sz w:val="28"/>
          <w:szCs w:val="20"/>
        </w:rPr>
        <w:t xml:space="preserve">Расходы на приобретение холодной воды на 2022 год составляют: </w:t>
      </w:r>
      <w:r w:rsidRPr="00D928FA">
        <w:rPr>
          <w:sz w:val="28"/>
          <w:szCs w:val="20"/>
        </w:rPr>
        <w:br/>
        <w:t xml:space="preserve">2,17 тыс. куб. м. (плановый объем потребления холодной воды 2019 года) × 66,30 руб./куб. м. (стоимость 1 куб. м воды на 2022 год) × 93,103 % (отнесение расходов на потребительский рынок) = </w:t>
      </w:r>
      <w:r w:rsidRPr="00D928FA">
        <w:rPr>
          <w:b/>
          <w:sz w:val="28"/>
          <w:szCs w:val="20"/>
        </w:rPr>
        <w:t>134 тыс. руб.</w:t>
      </w:r>
      <w:r w:rsidRPr="00D928FA">
        <w:rPr>
          <w:sz w:val="28"/>
          <w:szCs w:val="20"/>
        </w:rPr>
        <w:t xml:space="preserve"> и предлагаются </w:t>
      </w:r>
      <w:r w:rsidRPr="00D928FA">
        <w:rPr>
          <w:sz w:val="28"/>
          <w:szCs w:val="20"/>
        </w:rPr>
        <w:br/>
        <w:t xml:space="preserve">к включению в НВВ предприятия на 2022 год в качестве экономически обоснованных расходов. </w:t>
      </w:r>
    </w:p>
    <w:p w14:paraId="50FF2FC5" w14:textId="77777777" w:rsidR="00D928FA" w:rsidRPr="00D928FA" w:rsidRDefault="00D928FA" w:rsidP="00D928FA">
      <w:pPr>
        <w:tabs>
          <w:tab w:val="left" w:pos="1890"/>
        </w:tabs>
        <w:ind w:firstLine="709"/>
        <w:jc w:val="both"/>
        <w:rPr>
          <w:sz w:val="28"/>
          <w:szCs w:val="20"/>
        </w:rPr>
      </w:pPr>
      <w:r w:rsidRPr="00D928FA">
        <w:rPr>
          <w:sz w:val="28"/>
          <w:szCs w:val="20"/>
        </w:rPr>
        <w:t xml:space="preserve">Расходы в размере 8 тыс. руб., не подтвержденные предприятием документально, подлежат исключению из НВВ на 2022 год, </w:t>
      </w:r>
      <w:r w:rsidRPr="00D928FA">
        <w:rPr>
          <w:sz w:val="28"/>
          <w:szCs w:val="20"/>
        </w:rPr>
        <w:br/>
        <w:t>как экономически необоснованные.</w:t>
      </w:r>
    </w:p>
    <w:p w14:paraId="68D86704" w14:textId="77777777" w:rsidR="00D928FA" w:rsidRPr="00D928FA" w:rsidRDefault="00D928FA" w:rsidP="00D928FA">
      <w:pPr>
        <w:keepNext/>
        <w:ind w:left="360"/>
        <w:jc w:val="center"/>
        <w:outlineLvl w:val="1"/>
        <w:rPr>
          <w:b/>
          <w:sz w:val="28"/>
          <w:szCs w:val="28"/>
          <w:lang w:val="x-none" w:eastAsia="x-none"/>
        </w:rPr>
      </w:pPr>
      <w:r w:rsidRPr="00D928FA">
        <w:rPr>
          <w:b/>
          <w:sz w:val="28"/>
          <w:szCs w:val="28"/>
          <w:lang w:val="x-none" w:eastAsia="x-none"/>
        </w:rPr>
        <w:t>Прибыль</w:t>
      </w:r>
    </w:p>
    <w:p w14:paraId="50F4E51C" w14:textId="77777777" w:rsidR="00D928FA" w:rsidRPr="00D928FA" w:rsidRDefault="00D928FA" w:rsidP="00D928FA">
      <w:pPr>
        <w:tabs>
          <w:tab w:val="left" w:pos="1890"/>
        </w:tabs>
        <w:ind w:firstLine="720"/>
        <w:jc w:val="both"/>
        <w:rPr>
          <w:sz w:val="28"/>
          <w:szCs w:val="28"/>
        </w:rPr>
      </w:pPr>
    </w:p>
    <w:p w14:paraId="5E064926" w14:textId="77777777" w:rsidR="00D928FA" w:rsidRPr="00D928FA" w:rsidRDefault="00D928FA" w:rsidP="00D928FA">
      <w:pPr>
        <w:tabs>
          <w:tab w:val="left" w:pos="1890"/>
        </w:tabs>
        <w:ind w:firstLine="720"/>
        <w:jc w:val="both"/>
        <w:rPr>
          <w:sz w:val="28"/>
          <w:szCs w:val="28"/>
        </w:rPr>
      </w:pPr>
      <w:r w:rsidRPr="00D928FA">
        <w:rPr>
          <w:sz w:val="28"/>
          <w:szCs w:val="28"/>
        </w:rPr>
        <w:lastRenderedPageBreak/>
        <w:t xml:space="preserve">В соответствии с пунктом 48 Основ ценообразования в сфере теплоснабжения, утвержденных постановлением Правительства РФ </w:t>
      </w:r>
      <w:r w:rsidRPr="00D928FA">
        <w:rPr>
          <w:sz w:val="28"/>
          <w:szCs w:val="28"/>
        </w:rPr>
        <w:br/>
        <w:t xml:space="preserve">от 22.10.2012 № 1075 «О ценообразовании в сфере теплоснабжения», величина нормативной прибыли регулируемой организации включает в себя расходы на капитальные вложения (инвестиции), расходы на погашение </w:t>
      </w:r>
      <w:r w:rsidRPr="00D928FA">
        <w:rPr>
          <w:sz w:val="28"/>
          <w:szCs w:val="28"/>
        </w:rPr>
        <w:br/>
        <w:t xml:space="preserve">и обслуживание заемных средств, привлекаемых на реализацию мероприятий инвестиционной программы, экономически обоснованные расходы </w:t>
      </w:r>
      <w:r w:rsidRPr="00D928FA">
        <w:rPr>
          <w:sz w:val="28"/>
          <w:szCs w:val="28"/>
        </w:rPr>
        <w:br/>
        <w:t>на выплаты, предусмотренные коллективными договорами, не учитываемые при определении налоговой базы налога на прибыль.</w:t>
      </w:r>
    </w:p>
    <w:p w14:paraId="323118D0" w14:textId="77777777" w:rsidR="00D928FA" w:rsidRPr="00D928FA" w:rsidRDefault="00D928FA" w:rsidP="00D928FA">
      <w:pPr>
        <w:tabs>
          <w:tab w:val="left" w:pos="1890"/>
        </w:tabs>
        <w:ind w:firstLine="720"/>
        <w:jc w:val="both"/>
        <w:rPr>
          <w:b/>
          <w:bCs/>
          <w:sz w:val="28"/>
          <w:szCs w:val="28"/>
        </w:rPr>
      </w:pPr>
      <w:r w:rsidRPr="00D928FA">
        <w:rPr>
          <w:sz w:val="28"/>
          <w:szCs w:val="28"/>
        </w:rPr>
        <w:t xml:space="preserve">По данной статье предприятием планируются расходы в размере </w:t>
      </w:r>
      <w:r w:rsidRPr="00D928FA">
        <w:rPr>
          <w:sz w:val="28"/>
          <w:szCs w:val="28"/>
        </w:rPr>
        <w:br/>
      </w:r>
      <w:r w:rsidRPr="00D928FA">
        <w:rPr>
          <w:b/>
          <w:bCs/>
          <w:sz w:val="28"/>
          <w:szCs w:val="28"/>
        </w:rPr>
        <w:t>13 тыс. руб.</w:t>
      </w:r>
    </w:p>
    <w:p w14:paraId="2091AD85" w14:textId="77777777" w:rsidR="00D928FA" w:rsidRPr="00D928FA" w:rsidRDefault="00D928FA" w:rsidP="00D928FA">
      <w:pPr>
        <w:tabs>
          <w:tab w:val="left" w:pos="1890"/>
        </w:tabs>
        <w:ind w:firstLine="720"/>
        <w:jc w:val="both"/>
        <w:rPr>
          <w:sz w:val="28"/>
          <w:szCs w:val="28"/>
        </w:rPr>
      </w:pPr>
      <w:r w:rsidRPr="00D928FA">
        <w:rPr>
          <w:sz w:val="28"/>
          <w:szCs w:val="28"/>
        </w:rPr>
        <w:t xml:space="preserve">Для обоснования указанных затрат предприятие представило аналитическую ведомость в разрезе выплат социального характера за 2020 год (стр. 171-182 том 3), расчет процента распределения на тепловую энергию </w:t>
      </w:r>
      <w:r w:rsidRPr="00D928FA">
        <w:rPr>
          <w:sz w:val="28"/>
          <w:szCs w:val="28"/>
        </w:rPr>
        <w:br/>
        <w:t xml:space="preserve">(стр. 170 том 3), расчет процента распределения по котельным выплат социального характера за 2020 год (стр. 170 том 3), расчет выплат социального характера по видам деятельности за 2020 год (стр. 170 том 3),  коллективный договор ОАО «РЖД» на 2020-2022 годы (протокол заседания правления </w:t>
      </w:r>
      <w:r w:rsidRPr="00D928FA">
        <w:rPr>
          <w:sz w:val="28"/>
          <w:szCs w:val="28"/>
        </w:rPr>
        <w:br/>
        <w:t>ОАО «РЖД» № 55 от 28.10.2019) (стр. 1-50 дополнительных материалов).</w:t>
      </w:r>
    </w:p>
    <w:p w14:paraId="0FBA8583" w14:textId="77777777" w:rsidR="00D928FA" w:rsidRPr="00D928FA" w:rsidRDefault="00D928FA" w:rsidP="00D928FA">
      <w:pPr>
        <w:tabs>
          <w:tab w:val="left" w:pos="1890"/>
        </w:tabs>
        <w:ind w:firstLine="851"/>
        <w:jc w:val="both"/>
        <w:rPr>
          <w:sz w:val="28"/>
          <w:szCs w:val="28"/>
        </w:rPr>
      </w:pPr>
      <w:r w:rsidRPr="00D928FA">
        <w:rPr>
          <w:sz w:val="28"/>
          <w:szCs w:val="28"/>
        </w:rPr>
        <w:t xml:space="preserve">Согласно аналитической ведомости в разрезе выплат социального характера за 2020 год, общая сумма выплат социального характера составляет 2 897 тыс. руб., процент распределения на тепловую энергию – 75,52 %, процент распределения на котельную </w:t>
      </w:r>
      <w:proofErr w:type="spellStart"/>
      <w:r w:rsidRPr="00D928FA">
        <w:rPr>
          <w:sz w:val="28"/>
          <w:szCs w:val="28"/>
        </w:rPr>
        <w:t>Абагур</w:t>
      </w:r>
      <w:proofErr w:type="spellEnd"/>
      <w:r w:rsidRPr="00D928FA">
        <w:rPr>
          <w:sz w:val="28"/>
          <w:szCs w:val="28"/>
        </w:rPr>
        <w:t xml:space="preserve"> - Лесной – 0,6 %.</w:t>
      </w:r>
    </w:p>
    <w:p w14:paraId="01A09CEE" w14:textId="77777777" w:rsidR="00D928FA" w:rsidRPr="00D928FA" w:rsidRDefault="00D928FA" w:rsidP="00D928FA">
      <w:pPr>
        <w:tabs>
          <w:tab w:val="left" w:pos="1890"/>
        </w:tabs>
        <w:ind w:firstLine="851"/>
        <w:jc w:val="both"/>
        <w:rPr>
          <w:sz w:val="28"/>
          <w:szCs w:val="28"/>
        </w:rPr>
      </w:pPr>
      <w:r w:rsidRPr="00D928FA">
        <w:rPr>
          <w:sz w:val="28"/>
          <w:szCs w:val="28"/>
        </w:rPr>
        <w:t xml:space="preserve">Эксперты произвели расчет прибыли на 2022 год: 2 897 тыс. руб. (общая сумма выплат социального характера) × 75,52% (процент отчислений </w:t>
      </w:r>
      <w:r w:rsidRPr="00D928FA">
        <w:rPr>
          <w:sz w:val="28"/>
          <w:szCs w:val="28"/>
        </w:rPr>
        <w:br/>
        <w:t xml:space="preserve">на тепловую энергию) × 0,6 % (процент отчислений на котельную </w:t>
      </w:r>
      <w:proofErr w:type="spellStart"/>
      <w:r w:rsidRPr="00D928FA">
        <w:rPr>
          <w:sz w:val="28"/>
          <w:szCs w:val="28"/>
        </w:rPr>
        <w:t>Абагур</w:t>
      </w:r>
      <w:proofErr w:type="spellEnd"/>
      <w:r w:rsidRPr="00D928FA">
        <w:rPr>
          <w:sz w:val="28"/>
          <w:szCs w:val="28"/>
        </w:rPr>
        <w:t xml:space="preserve"> - Лесной) </w:t>
      </w:r>
      <w:r w:rsidRPr="00D928FA">
        <w:rPr>
          <w:sz w:val="28"/>
          <w:szCs w:val="20"/>
        </w:rPr>
        <w:t xml:space="preserve">× 93,103 % (отнесение расходов на потребительский рынок) </w:t>
      </w:r>
      <w:r w:rsidRPr="00D928FA">
        <w:rPr>
          <w:sz w:val="28"/>
          <w:szCs w:val="28"/>
        </w:rPr>
        <w:t xml:space="preserve">= </w:t>
      </w:r>
      <w:r w:rsidRPr="00D928FA">
        <w:rPr>
          <w:sz w:val="28"/>
          <w:szCs w:val="28"/>
        </w:rPr>
        <w:br/>
      </w:r>
      <w:r w:rsidRPr="00D928FA">
        <w:rPr>
          <w:b/>
          <w:sz w:val="28"/>
          <w:szCs w:val="28"/>
        </w:rPr>
        <w:t>12 тыс. руб.</w:t>
      </w:r>
      <w:r w:rsidRPr="00D928FA">
        <w:rPr>
          <w:sz w:val="28"/>
          <w:szCs w:val="28"/>
        </w:rPr>
        <w:t xml:space="preserve"> Данная сумма признается экономически обоснованной </w:t>
      </w:r>
      <w:r w:rsidRPr="00D928FA">
        <w:rPr>
          <w:sz w:val="28"/>
          <w:szCs w:val="28"/>
        </w:rPr>
        <w:br/>
        <w:t>и предлагается к включению в НВВ предприятия на 2022 год.</w:t>
      </w:r>
    </w:p>
    <w:p w14:paraId="09B0FBA1" w14:textId="77777777" w:rsidR="00D928FA" w:rsidRPr="00D928FA" w:rsidRDefault="00D928FA" w:rsidP="00D928FA">
      <w:pPr>
        <w:tabs>
          <w:tab w:val="left" w:pos="1890"/>
        </w:tabs>
        <w:ind w:firstLine="851"/>
        <w:jc w:val="both"/>
        <w:rPr>
          <w:sz w:val="28"/>
          <w:szCs w:val="28"/>
        </w:rPr>
      </w:pPr>
      <w:r w:rsidRPr="00D928FA">
        <w:rPr>
          <w:sz w:val="28"/>
          <w:szCs w:val="28"/>
        </w:rPr>
        <w:t xml:space="preserve">Расходы в размере 1 тыс. руб., не подтвержденные предприятием документально, подлежат исключению из НВВ на 2022 год, </w:t>
      </w:r>
      <w:r w:rsidRPr="00D928FA">
        <w:rPr>
          <w:sz w:val="28"/>
          <w:szCs w:val="28"/>
        </w:rPr>
        <w:br/>
        <w:t xml:space="preserve">как экономически необоснованные. </w:t>
      </w:r>
    </w:p>
    <w:p w14:paraId="65B2068F" w14:textId="77777777" w:rsidR="00D928FA" w:rsidRPr="00D928FA" w:rsidRDefault="00D928FA" w:rsidP="00D928FA">
      <w:pPr>
        <w:tabs>
          <w:tab w:val="left" w:pos="1890"/>
        </w:tabs>
        <w:ind w:firstLine="851"/>
        <w:jc w:val="both"/>
        <w:rPr>
          <w:sz w:val="28"/>
          <w:szCs w:val="28"/>
        </w:rPr>
      </w:pPr>
    </w:p>
    <w:p w14:paraId="79B294B1" w14:textId="77777777" w:rsidR="00D928FA" w:rsidRPr="00D928FA" w:rsidRDefault="00D928FA" w:rsidP="00D928FA">
      <w:pPr>
        <w:keepNext/>
        <w:ind w:left="360"/>
        <w:jc w:val="center"/>
        <w:outlineLvl w:val="1"/>
        <w:rPr>
          <w:b/>
          <w:sz w:val="28"/>
          <w:szCs w:val="28"/>
          <w:lang w:val="x-none" w:eastAsia="x-none"/>
        </w:rPr>
      </w:pPr>
      <w:r w:rsidRPr="00D928FA">
        <w:rPr>
          <w:b/>
          <w:sz w:val="28"/>
          <w:szCs w:val="28"/>
          <w:lang w:val="x-none" w:eastAsia="x-none"/>
        </w:rPr>
        <w:t>Налог на прибыль</w:t>
      </w:r>
    </w:p>
    <w:p w14:paraId="52FF52AB" w14:textId="77777777" w:rsidR="00D928FA" w:rsidRPr="00D928FA" w:rsidRDefault="00D928FA" w:rsidP="00D928FA">
      <w:pPr>
        <w:ind w:firstLine="851"/>
        <w:jc w:val="both"/>
        <w:rPr>
          <w:sz w:val="28"/>
          <w:szCs w:val="28"/>
        </w:rPr>
      </w:pPr>
    </w:p>
    <w:p w14:paraId="28135A71" w14:textId="77777777" w:rsidR="00D928FA" w:rsidRPr="00D928FA" w:rsidRDefault="00D928FA" w:rsidP="00D928FA">
      <w:pPr>
        <w:ind w:firstLine="709"/>
        <w:jc w:val="both"/>
        <w:rPr>
          <w:sz w:val="28"/>
          <w:szCs w:val="28"/>
        </w:rPr>
      </w:pPr>
      <w:r w:rsidRPr="00D928FA">
        <w:rPr>
          <w:sz w:val="28"/>
          <w:szCs w:val="28"/>
        </w:rPr>
        <w:t>Налог на прибыль в соответствии с главой 25 части второй Налогового кодекса Российской Федерации составляет 20% от денежного выражения прибыли, определяемой в соответствии со статьей 247 настоящего Налогового кодекса, подлежащей налогообложению.</w:t>
      </w:r>
    </w:p>
    <w:p w14:paraId="09815F3F" w14:textId="77777777" w:rsidR="00D928FA" w:rsidRPr="00D928FA" w:rsidRDefault="00D928FA" w:rsidP="00D928FA">
      <w:pPr>
        <w:tabs>
          <w:tab w:val="left" w:pos="1890"/>
        </w:tabs>
        <w:ind w:firstLine="709"/>
        <w:jc w:val="both"/>
        <w:rPr>
          <w:sz w:val="28"/>
          <w:szCs w:val="28"/>
        </w:rPr>
      </w:pPr>
      <w:r w:rsidRPr="00D928FA">
        <w:rPr>
          <w:sz w:val="28"/>
          <w:szCs w:val="28"/>
        </w:rPr>
        <w:t xml:space="preserve">По данной статье предприятием расходы не заявлены. </w:t>
      </w:r>
    </w:p>
    <w:p w14:paraId="432F9E39" w14:textId="77777777" w:rsidR="00D928FA" w:rsidRPr="00D928FA" w:rsidRDefault="00D928FA" w:rsidP="00D928FA">
      <w:pPr>
        <w:ind w:firstLine="709"/>
        <w:jc w:val="both"/>
        <w:rPr>
          <w:sz w:val="28"/>
          <w:szCs w:val="28"/>
        </w:rPr>
      </w:pPr>
      <w:r w:rsidRPr="00D928FA">
        <w:rPr>
          <w:sz w:val="28"/>
          <w:szCs w:val="28"/>
        </w:rPr>
        <w:t xml:space="preserve">Эксперты рассчитали экономически обоснованную величину налога </w:t>
      </w:r>
      <w:r w:rsidRPr="00D928FA">
        <w:rPr>
          <w:sz w:val="28"/>
          <w:szCs w:val="28"/>
        </w:rPr>
        <w:br/>
        <w:t>на прибыль в размере:</w:t>
      </w:r>
    </w:p>
    <w:p w14:paraId="14D5BC3D" w14:textId="77777777" w:rsidR="00D928FA" w:rsidRPr="00D928FA" w:rsidRDefault="00D928FA" w:rsidP="00D928FA">
      <w:pPr>
        <w:ind w:firstLine="709"/>
        <w:jc w:val="both"/>
        <w:rPr>
          <w:sz w:val="28"/>
          <w:szCs w:val="28"/>
        </w:rPr>
      </w:pPr>
      <w:r w:rsidRPr="00D928FA">
        <w:rPr>
          <w:sz w:val="28"/>
          <w:szCs w:val="28"/>
        </w:rPr>
        <w:lastRenderedPageBreak/>
        <w:t xml:space="preserve">12 тыс. руб. (размер нормативной прибыли) ÷ 0,8 (приведение </w:t>
      </w:r>
      <w:r w:rsidRPr="00D928FA">
        <w:rPr>
          <w:sz w:val="28"/>
          <w:szCs w:val="28"/>
        </w:rPr>
        <w:br/>
        <w:t xml:space="preserve">к налогооблагаемой базе до налогообложения) × 0,2 (20 % налог на прибыль) = </w:t>
      </w:r>
      <w:r w:rsidRPr="00D928FA">
        <w:rPr>
          <w:b/>
          <w:sz w:val="28"/>
          <w:szCs w:val="28"/>
        </w:rPr>
        <w:t>3 тыс. руб.</w:t>
      </w:r>
    </w:p>
    <w:p w14:paraId="66A3273B" w14:textId="77777777" w:rsidR="00D928FA" w:rsidRPr="00D928FA" w:rsidRDefault="00D928FA" w:rsidP="00D928FA">
      <w:pPr>
        <w:ind w:firstLine="709"/>
        <w:jc w:val="both"/>
        <w:rPr>
          <w:sz w:val="28"/>
          <w:szCs w:val="28"/>
        </w:rPr>
      </w:pPr>
      <w:r w:rsidRPr="00D928FA">
        <w:rPr>
          <w:sz w:val="28"/>
          <w:szCs w:val="28"/>
          <w:lang w:eastAsia="en-US"/>
        </w:rPr>
        <w:t xml:space="preserve">В связи с тем, что предложение предприятия на 2022 год по данной статье отсутствует, с целью соблюдения баланса интересов производителей </w:t>
      </w:r>
      <w:r w:rsidRPr="00D928FA">
        <w:rPr>
          <w:sz w:val="28"/>
          <w:szCs w:val="28"/>
          <w:lang w:eastAsia="en-US"/>
        </w:rPr>
        <w:br/>
        <w:t xml:space="preserve">и потребителей тепловой энергии, указанная величина не предлагается </w:t>
      </w:r>
      <w:r w:rsidRPr="00D928FA">
        <w:rPr>
          <w:sz w:val="28"/>
          <w:szCs w:val="28"/>
          <w:lang w:eastAsia="en-US"/>
        </w:rPr>
        <w:br/>
      </w:r>
      <w:r w:rsidRPr="00D928FA">
        <w:rPr>
          <w:sz w:val="28"/>
          <w:szCs w:val="28"/>
        </w:rPr>
        <w:t>к включению в НВВ предприятия на 2022 год.</w:t>
      </w:r>
    </w:p>
    <w:p w14:paraId="1C24EFAE" w14:textId="77777777" w:rsidR="00D928FA" w:rsidRPr="00D928FA" w:rsidRDefault="00D928FA" w:rsidP="00D928FA">
      <w:pPr>
        <w:tabs>
          <w:tab w:val="left" w:pos="1890"/>
        </w:tabs>
        <w:ind w:firstLine="851"/>
        <w:jc w:val="both"/>
        <w:rPr>
          <w:sz w:val="28"/>
          <w:szCs w:val="28"/>
        </w:rPr>
      </w:pPr>
    </w:p>
    <w:p w14:paraId="500BB99B" w14:textId="77777777" w:rsidR="00D928FA" w:rsidRPr="00D928FA" w:rsidRDefault="00D928FA" w:rsidP="00D928FA">
      <w:pPr>
        <w:keepNext/>
        <w:ind w:left="360"/>
        <w:jc w:val="center"/>
        <w:outlineLvl w:val="1"/>
        <w:rPr>
          <w:b/>
          <w:sz w:val="28"/>
          <w:szCs w:val="28"/>
          <w:lang w:val="x-none" w:eastAsia="x-none"/>
        </w:rPr>
      </w:pPr>
      <w:r w:rsidRPr="00D928FA">
        <w:rPr>
          <w:b/>
          <w:sz w:val="28"/>
          <w:szCs w:val="28"/>
          <w:lang w:val="x-none" w:eastAsia="x-none"/>
        </w:rPr>
        <w:t>Расчетная предпринимательская прибыль</w:t>
      </w:r>
    </w:p>
    <w:p w14:paraId="6CDC4F84" w14:textId="77777777" w:rsidR="00D928FA" w:rsidRPr="00D928FA" w:rsidRDefault="00D928FA" w:rsidP="00D928FA">
      <w:pPr>
        <w:rPr>
          <w:sz w:val="28"/>
          <w:szCs w:val="28"/>
          <w:lang w:eastAsia="en-US"/>
        </w:rPr>
      </w:pPr>
    </w:p>
    <w:p w14:paraId="5AE35D7C" w14:textId="77777777" w:rsidR="00D928FA" w:rsidRPr="00D928FA" w:rsidRDefault="00D928FA" w:rsidP="00D928FA">
      <w:pPr>
        <w:tabs>
          <w:tab w:val="left" w:pos="1890"/>
        </w:tabs>
        <w:ind w:firstLine="709"/>
        <w:jc w:val="both"/>
        <w:rPr>
          <w:sz w:val="28"/>
          <w:szCs w:val="28"/>
        </w:rPr>
      </w:pPr>
      <w:r w:rsidRPr="00D928FA">
        <w:rPr>
          <w:sz w:val="28"/>
          <w:szCs w:val="28"/>
        </w:rPr>
        <w:t xml:space="preserve">По данной статье предприятием планируются расходы в размере </w:t>
      </w:r>
      <w:r w:rsidRPr="00D928FA">
        <w:rPr>
          <w:sz w:val="28"/>
          <w:szCs w:val="28"/>
        </w:rPr>
        <w:br/>
        <w:t xml:space="preserve">189 тыс. руб. </w:t>
      </w:r>
    </w:p>
    <w:p w14:paraId="5F86327D" w14:textId="77777777" w:rsidR="00D928FA" w:rsidRPr="00D928FA" w:rsidRDefault="00D928FA" w:rsidP="00D928FA">
      <w:pPr>
        <w:tabs>
          <w:tab w:val="left" w:pos="1890"/>
        </w:tabs>
        <w:ind w:firstLine="709"/>
        <w:jc w:val="both"/>
        <w:rPr>
          <w:sz w:val="28"/>
          <w:szCs w:val="28"/>
        </w:rPr>
      </w:pPr>
      <w:r w:rsidRPr="00D928FA">
        <w:rPr>
          <w:sz w:val="28"/>
          <w:szCs w:val="28"/>
        </w:rPr>
        <w:t xml:space="preserve">В соответствии с пунктом 23 Основ ценообразования, расчетная предпринимательская прибыль регулируемой организации – величина, определяемая на расчетный период регулирования в размере 5 процентов объема включаемых в необходимую валовую выручку на очередной период регулирования расходов, указанных в подпунктах 2 - 15 пункта Основ ценообразования, за исключением расходов на приобретение тепловой энергии (теплоносителя) и услуг по передаче тепловой энергии (теплоносителя), </w:t>
      </w:r>
      <w:r w:rsidRPr="00D928FA">
        <w:rPr>
          <w:sz w:val="28"/>
          <w:szCs w:val="28"/>
        </w:rPr>
        <w:br/>
        <w:t>с учетом особенностей, предусмотренных пунктом 48(2) Основ ценообразования.</w:t>
      </w:r>
    </w:p>
    <w:p w14:paraId="3A4BDA73" w14:textId="77777777" w:rsidR="00D928FA" w:rsidRPr="00D928FA" w:rsidRDefault="00D928FA" w:rsidP="00D928FA">
      <w:pPr>
        <w:ind w:firstLine="709"/>
        <w:jc w:val="both"/>
        <w:rPr>
          <w:sz w:val="28"/>
          <w:szCs w:val="28"/>
        </w:rPr>
      </w:pPr>
      <w:r w:rsidRPr="00D928FA">
        <w:rPr>
          <w:sz w:val="28"/>
          <w:szCs w:val="28"/>
        </w:rPr>
        <w:t xml:space="preserve">Величина расчетной предпринимательской прибыли на 2022 год составляет: (1 562 тыс. руб. (операционные расходы) + 174 тыс. руб. (отчисления на социальные нужды) + 1 409 тыс. руб. (амортизация основных средств и нематериальных активов) + 462 тыс. руб. (расходы </w:t>
      </w:r>
      <w:r w:rsidRPr="00D928FA">
        <w:rPr>
          <w:sz w:val="28"/>
          <w:szCs w:val="28"/>
        </w:rPr>
        <w:br/>
        <w:t xml:space="preserve">на электрическую энергию) + 134 тыс. руб. (расходы на холодную воду)) × </w:t>
      </w:r>
      <w:r w:rsidRPr="00D928FA">
        <w:rPr>
          <w:sz w:val="28"/>
          <w:szCs w:val="28"/>
        </w:rPr>
        <w:br/>
        <w:t xml:space="preserve">5 % = </w:t>
      </w:r>
      <w:r w:rsidRPr="00D928FA">
        <w:rPr>
          <w:b/>
          <w:bCs/>
          <w:sz w:val="28"/>
          <w:szCs w:val="28"/>
        </w:rPr>
        <w:t>187 тыс. руб.</w:t>
      </w:r>
      <w:r w:rsidRPr="00D928FA">
        <w:rPr>
          <w:sz w:val="28"/>
          <w:szCs w:val="28"/>
        </w:rPr>
        <w:t xml:space="preserve"> Эксперты признают получившуюся величину затрат экономически обоснованной и предлагают её к включению </w:t>
      </w:r>
      <w:r w:rsidRPr="00D928FA">
        <w:rPr>
          <w:sz w:val="28"/>
          <w:szCs w:val="28"/>
        </w:rPr>
        <w:br/>
        <w:t xml:space="preserve">в НВВ предприятия на 2022 год. </w:t>
      </w:r>
    </w:p>
    <w:p w14:paraId="0B083CFB" w14:textId="77777777" w:rsidR="00D928FA" w:rsidRPr="00D928FA" w:rsidRDefault="00D928FA" w:rsidP="00D928FA">
      <w:pPr>
        <w:tabs>
          <w:tab w:val="left" w:pos="1890"/>
        </w:tabs>
        <w:ind w:firstLine="851"/>
        <w:jc w:val="both"/>
        <w:rPr>
          <w:sz w:val="28"/>
          <w:szCs w:val="28"/>
        </w:rPr>
      </w:pPr>
      <w:r w:rsidRPr="00D928FA">
        <w:rPr>
          <w:sz w:val="28"/>
          <w:szCs w:val="28"/>
        </w:rPr>
        <w:t xml:space="preserve">Расходы в размере 2 тыс. руб., не подтвержденные предприятием документально, подлежат исключению из НВВ на 2022 год, </w:t>
      </w:r>
      <w:r w:rsidRPr="00D928FA">
        <w:rPr>
          <w:sz w:val="28"/>
          <w:szCs w:val="28"/>
        </w:rPr>
        <w:br/>
        <w:t xml:space="preserve">как экономически необоснованные. </w:t>
      </w:r>
    </w:p>
    <w:p w14:paraId="56181C6F" w14:textId="77777777" w:rsidR="00D928FA" w:rsidRPr="00D928FA" w:rsidRDefault="00D928FA" w:rsidP="00D928FA">
      <w:pPr>
        <w:ind w:firstLine="709"/>
        <w:jc w:val="both"/>
        <w:rPr>
          <w:sz w:val="28"/>
          <w:szCs w:val="28"/>
        </w:rPr>
      </w:pPr>
    </w:p>
    <w:p w14:paraId="7607B174" w14:textId="77777777" w:rsidR="00D928FA" w:rsidRPr="00D928FA" w:rsidRDefault="00D928FA" w:rsidP="00D928FA">
      <w:pPr>
        <w:tabs>
          <w:tab w:val="left" w:pos="1890"/>
        </w:tabs>
        <w:ind w:firstLine="709"/>
        <w:jc w:val="both"/>
        <w:rPr>
          <w:sz w:val="28"/>
          <w:szCs w:val="20"/>
        </w:rPr>
      </w:pPr>
    </w:p>
    <w:p w14:paraId="202F94E5" w14:textId="77777777" w:rsidR="00D928FA" w:rsidRPr="00D928FA" w:rsidRDefault="00D928FA" w:rsidP="00D928FA">
      <w:pPr>
        <w:tabs>
          <w:tab w:val="left" w:pos="1890"/>
        </w:tabs>
        <w:ind w:firstLine="709"/>
        <w:jc w:val="both"/>
        <w:rPr>
          <w:sz w:val="28"/>
          <w:szCs w:val="20"/>
        </w:rPr>
      </w:pPr>
    </w:p>
    <w:p w14:paraId="5C6FE271" w14:textId="77777777" w:rsidR="00D928FA" w:rsidRPr="00D928FA" w:rsidRDefault="00D928FA" w:rsidP="00D928FA">
      <w:pPr>
        <w:ind w:right="-427"/>
        <w:rPr>
          <w:szCs w:val="20"/>
        </w:rPr>
        <w:sectPr w:rsidR="00D928FA" w:rsidRPr="00D928FA" w:rsidSect="007B19C2">
          <w:headerReference w:type="default" r:id="rId34"/>
          <w:headerReference w:type="first" r:id="rId35"/>
          <w:pgSz w:w="11906" w:h="16838"/>
          <w:pgMar w:top="1134" w:right="851" w:bottom="1134" w:left="1418" w:header="709" w:footer="709" w:gutter="0"/>
          <w:cols w:space="720"/>
          <w:titlePg/>
          <w:docGrid w:linePitch="272"/>
        </w:sectPr>
      </w:pPr>
    </w:p>
    <w:p w14:paraId="4B4EED4E" w14:textId="77777777" w:rsidR="00D928FA" w:rsidRPr="00D928FA" w:rsidRDefault="00D928FA" w:rsidP="00D928FA">
      <w:pPr>
        <w:keepNext/>
        <w:ind w:left="360"/>
        <w:jc w:val="center"/>
        <w:outlineLvl w:val="1"/>
        <w:rPr>
          <w:b/>
          <w:sz w:val="28"/>
          <w:szCs w:val="20"/>
          <w:lang w:val="x-none" w:eastAsia="x-none"/>
        </w:rPr>
      </w:pPr>
      <w:r w:rsidRPr="00D928FA">
        <w:rPr>
          <w:b/>
          <w:sz w:val="28"/>
          <w:szCs w:val="20"/>
          <w:lang w:val="x-none" w:eastAsia="x-none"/>
        </w:rPr>
        <w:lastRenderedPageBreak/>
        <w:t>Расчет необходимой валовой выручки методом индексации установленных тарифов на тепловую энергию на 202</w:t>
      </w:r>
      <w:r w:rsidRPr="00D928FA">
        <w:rPr>
          <w:b/>
          <w:sz w:val="28"/>
          <w:szCs w:val="20"/>
          <w:lang w:eastAsia="x-none"/>
        </w:rPr>
        <w:t>2</w:t>
      </w:r>
      <w:r w:rsidRPr="00D928FA">
        <w:rPr>
          <w:b/>
          <w:sz w:val="28"/>
          <w:szCs w:val="20"/>
          <w:lang w:val="x-none" w:eastAsia="x-none"/>
        </w:rPr>
        <w:t xml:space="preserve"> год</w:t>
      </w:r>
    </w:p>
    <w:p w14:paraId="2DF2A486" w14:textId="77777777" w:rsidR="00D928FA" w:rsidRPr="00D928FA" w:rsidRDefault="00D928FA" w:rsidP="00D928FA">
      <w:pPr>
        <w:rPr>
          <w:szCs w:val="20"/>
          <w:lang w:eastAsia="en-US"/>
        </w:rPr>
      </w:pPr>
    </w:p>
    <w:p w14:paraId="509E84B1" w14:textId="77777777" w:rsidR="00D928FA" w:rsidRPr="00D928FA" w:rsidRDefault="00D928FA" w:rsidP="00D928FA">
      <w:pPr>
        <w:numPr>
          <w:ilvl w:val="0"/>
          <w:numId w:val="9"/>
        </w:numPr>
        <w:ind w:right="-426"/>
        <w:jc w:val="right"/>
        <w:rPr>
          <w:szCs w:val="20"/>
          <w:lang w:eastAsia="en-US"/>
        </w:rPr>
      </w:pPr>
    </w:p>
    <w:p w14:paraId="6C55563C" w14:textId="77777777" w:rsidR="00D928FA" w:rsidRPr="00D928FA" w:rsidRDefault="00D928FA" w:rsidP="00D928FA">
      <w:pPr>
        <w:autoSpaceDE w:val="0"/>
        <w:autoSpaceDN w:val="0"/>
        <w:adjustRightInd w:val="0"/>
        <w:ind w:firstLine="539"/>
        <w:jc w:val="both"/>
        <w:rPr>
          <w:szCs w:val="20"/>
        </w:rPr>
      </w:pPr>
    </w:p>
    <w:p w14:paraId="20DA3722" w14:textId="77777777" w:rsidR="00D928FA" w:rsidRPr="00D928FA" w:rsidRDefault="00D928FA" w:rsidP="00D928FA">
      <w:pPr>
        <w:keepNext/>
        <w:jc w:val="center"/>
        <w:outlineLvl w:val="2"/>
        <w:rPr>
          <w:b/>
          <w:sz w:val="28"/>
          <w:szCs w:val="28"/>
          <w:lang w:val="x-none" w:eastAsia="x-none"/>
        </w:rPr>
      </w:pPr>
      <w:r w:rsidRPr="00D928FA">
        <w:rPr>
          <w:b/>
          <w:sz w:val="28"/>
          <w:szCs w:val="28"/>
          <w:lang w:val="x-none" w:eastAsia="x-none"/>
        </w:rPr>
        <w:t>Расчёт операционных (подконтрольных) расходов на 2022 год долгосрочного периода регулирования на тепловую энергию</w:t>
      </w:r>
    </w:p>
    <w:p w14:paraId="6E81C63A" w14:textId="77777777" w:rsidR="00D928FA" w:rsidRPr="00D928FA" w:rsidRDefault="00D928FA" w:rsidP="00D928FA">
      <w:pPr>
        <w:jc w:val="center"/>
        <w:rPr>
          <w:sz w:val="28"/>
          <w:szCs w:val="28"/>
        </w:rPr>
      </w:pPr>
      <w:r w:rsidRPr="00D928FA">
        <w:rPr>
          <w:sz w:val="28"/>
          <w:szCs w:val="28"/>
        </w:rPr>
        <w:t>(приложение 5.2 к Методическим указаниям)</w:t>
      </w:r>
    </w:p>
    <w:p w14:paraId="039E85BA" w14:textId="77777777" w:rsidR="00D928FA" w:rsidRPr="00D928FA" w:rsidRDefault="00D928FA" w:rsidP="00D928FA">
      <w:pPr>
        <w:spacing w:line="360" w:lineRule="auto"/>
        <w:jc w:val="both"/>
        <w:rPr>
          <w:szCs w:val="20"/>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4"/>
        <w:gridCol w:w="3147"/>
        <w:gridCol w:w="992"/>
        <w:gridCol w:w="1596"/>
        <w:gridCol w:w="1559"/>
        <w:gridCol w:w="1701"/>
      </w:tblGrid>
      <w:tr w:rsidR="00D928FA" w:rsidRPr="00D928FA" w14:paraId="79A3B06A" w14:textId="77777777" w:rsidTr="00EB0A6C">
        <w:trPr>
          <w:trHeight w:val="283"/>
          <w:tblHeader/>
        </w:trPr>
        <w:tc>
          <w:tcPr>
            <w:tcW w:w="644" w:type="dxa"/>
            <w:shd w:val="clear" w:color="auto" w:fill="auto"/>
            <w:vAlign w:val="center"/>
            <w:hideMark/>
          </w:tcPr>
          <w:p w14:paraId="737CDE59" w14:textId="77777777" w:rsidR="00D928FA" w:rsidRPr="00D928FA" w:rsidRDefault="00D928FA" w:rsidP="00D928FA">
            <w:pPr>
              <w:jc w:val="center"/>
              <w:rPr>
                <w:szCs w:val="20"/>
              </w:rPr>
            </w:pPr>
            <w:r w:rsidRPr="00D928FA">
              <w:rPr>
                <w:szCs w:val="20"/>
              </w:rPr>
              <w:t>№ п/п</w:t>
            </w:r>
          </w:p>
        </w:tc>
        <w:tc>
          <w:tcPr>
            <w:tcW w:w="3147" w:type="dxa"/>
            <w:shd w:val="clear" w:color="auto" w:fill="auto"/>
            <w:vAlign w:val="center"/>
            <w:hideMark/>
          </w:tcPr>
          <w:p w14:paraId="186AFBDD" w14:textId="77777777" w:rsidR="00D928FA" w:rsidRPr="00D928FA" w:rsidRDefault="00D928FA" w:rsidP="00D928FA">
            <w:pPr>
              <w:jc w:val="center"/>
              <w:rPr>
                <w:szCs w:val="20"/>
              </w:rPr>
            </w:pPr>
            <w:r w:rsidRPr="00D928FA">
              <w:rPr>
                <w:szCs w:val="20"/>
              </w:rPr>
              <w:t>Параметры расчета расходов</w:t>
            </w:r>
          </w:p>
        </w:tc>
        <w:tc>
          <w:tcPr>
            <w:tcW w:w="992" w:type="dxa"/>
            <w:shd w:val="clear" w:color="auto" w:fill="auto"/>
            <w:vAlign w:val="center"/>
            <w:hideMark/>
          </w:tcPr>
          <w:p w14:paraId="5B4D06C1" w14:textId="77777777" w:rsidR="00D928FA" w:rsidRPr="00D928FA" w:rsidRDefault="00D928FA" w:rsidP="00D928FA">
            <w:pPr>
              <w:ind w:left="-113" w:right="-113"/>
              <w:jc w:val="center"/>
              <w:rPr>
                <w:szCs w:val="20"/>
              </w:rPr>
            </w:pPr>
            <w:r w:rsidRPr="00D928FA">
              <w:rPr>
                <w:szCs w:val="20"/>
              </w:rPr>
              <w:t>Ед. изм.</w:t>
            </w:r>
          </w:p>
        </w:tc>
        <w:tc>
          <w:tcPr>
            <w:tcW w:w="1596" w:type="dxa"/>
          </w:tcPr>
          <w:p w14:paraId="3509002B" w14:textId="77777777" w:rsidR="00D928FA" w:rsidRPr="00D928FA" w:rsidRDefault="00D928FA" w:rsidP="00D928FA">
            <w:pPr>
              <w:ind w:left="-57" w:right="-57"/>
              <w:jc w:val="center"/>
              <w:rPr>
                <w:szCs w:val="20"/>
              </w:rPr>
            </w:pPr>
            <w:r w:rsidRPr="00D928FA">
              <w:rPr>
                <w:szCs w:val="20"/>
              </w:rPr>
              <w:t>Предложение предприятия на 2022 год</w:t>
            </w:r>
          </w:p>
        </w:tc>
        <w:tc>
          <w:tcPr>
            <w:tcW w:w="1559" w:type="dxa"/>
          </w:tcPr>
          <w:p w14:paraId="3558343C" w14:textId="77777777" w:rsidR="00D928FA" w:rsidRPr="00D928FA" w:rsidRDefault="00D928FA" w:rsidP="00D928FA">
            <w:pPr>
              <w:ind w:left="-57" w:right="-57"/>
              <w:jc w:val="center"/>
              <w:rPr>
                <w:szCs w:val="20"/>
              </w:rPr>
            </w:pPr>
            <w:r w:rsidRPr="00D928FA">
              <w:rPr>
                <w:szCs w:val="20"/>
              </w:rPr>
              <w:t>Предложение экспертов на 2022 год</w:t>
            </w:r>
          </w:p>
        </w:tc>
        <w:tc>
          <w:tcPr>
            <w:tcW w:w="1701" w:type="dxa"/>
          </w:tcPr>
          <w:p w14:paraId="13D8A7A2" w14:textId="77777777" w:rsidR="00D928FA" w:rsidRPr="00D928FA" w:rsidRDefault="00D928FA" w:rsidP="00D928FA">
            <w:pPr>
              <w:ind w:left="-57" w:right="-57"/>
              <w:jc w:val="center"/>
              <w:rPr>
                <w:szCs w:val="20"/>
              </w:rPr>
            </w:pPr>
            <w:r w:rsidRPr="00D928FA">
              <w:rPr>
                <w:szCs w:val="20"/>
              </w:rPr>
              <w:t>Корректировка предложения предприятия</w:t>
            </w:r>
          </w:p>
        </w:tc>
      </w:tr>
      <w:tr w:rsidR="00D928FA" w:rsidRPr="00D928FA" w14:paraId="683E27BA" w14:textId="77777777" w:rsidTr="00EB0A6C">
        <w:trPr>
          <w:trHeight w:val="895"/>
          <w:tblHeader/>
        </w:trPr>
        <w:tc>
          <w:tcPr>
            <w:tcW w:w="644" w:type="dxa"/>
            <w:shd w:val="clear" w:color="auto" w:fill="auto"/>
            <w:vAlign w:val="center"/>
            <w:hideMark/>
          </w:tcPr>
          <w:p w14:paraId="17B3C60D" w14:textId="77777777" w:rsidR="00D928FA" w:rsidRPr="00D928FA" w:rsidRDefault="00D928FA" w:rsidP="00D928FA">
            <w:pPr>
              <w:jc w:val="center"/>
              <w:rPr>
                <w:szCs w:val="20"/>
              </w:rPr>
            </w:pPr>
            <w:r w:rsidRPr="00D928FA">
              <w:rPr>
                <w:szCs w:val="20"/>
              </w:rPr>
              <w:t>1</w:t>
            </w:r>
          </w:p>
        </w:tc>
        <w:tc>
          <w:tcPr>
            <w:tcW w:w="3147" w:type="dxa"/>
            <w:shd w:val="clear" w:color="auto" w:fill="auto"/>
            <w:vAlign w:val="center"/>
            <w:hideMark/>
          </w:tcPr>
          <w:p w14:paraId="66C197CB" w14:textId="77777777" w:rsidR="00D928FA" w:rsidRPr="00D928FA" w:rsidRDefault="00D928FA" w:rsidP="00D928FA">
            <w:pPr>
              <w:rPr>
                <w:szCs w:val="20"/>
              </w:rPr>
            </w:pPr>
            <w:r w:rsidRPr="00D928FA">
              <w:rPr>
                <w:szCs w:val="20"/>
              </w:rPr>
              <w:t>Индекс потребительских цен на расчетный период регулирования (ИПЦ)</w:t>
            </w:r>
          </w:p>
        </w:tc>
        <w:tc>
          <w:tcPr>
            <w:tcW w:w="992" w:type="dxa"/>
            <w:shd w:val="clear" w:color="auto" w:fill="auto"/>
            <w:vAlign w:val="center"/>
            <w:hideMark/>
          </w:tcPr>
          <w:p w14:paraId="2BE933FE" w14:textId="77777777" w:rsidR="00D928FA" w:rsidRPr="00D928FA" w:rsidRDefault="00D928FA" w:rsidP="00D928FA">
            <w:pPr>
              <w:ind w:left="-113" w:right="-113"/>
              <w:jc w:val="center"/>
              <w:rPr>
                <w:szCs w:val="20"/>
              </w:rPr>
            </w:pPr>
          </w:p>
        </w:tc>
        <w:tc>
          <w:tcPr>
            <w:tcW w:w="1596" w:type="dxa"/>
            <w:tcBorders>
              <w:top w:val="single" w:sz="4" w:space="0" w:color="auto"/>
              <w:left w:val="single" w:sz="4" w:space="0" w:color="auto"/>
              <w:bottom w:val="single" w:sz="4" w:space="0" w:color="auto"/>
              <w:right w:val="single" w:sz="4" w:space="0" w:color="auto"/>
            </w:tcBorders>
            <w:shd w:val="clear" w:color="000000" w:fill="FFFFFF"/>
            <w:vAlign w:val="center"/>
          </w:tcPr>
          <w:p w14:paraId="2C7C6AAC" w14:textId="77777777" w:rsidR="00D928FA" w:rsidRPr="00D928FA" w:rsidRDefault="00D928FA" w:rsidP="00D928FA">
            <w:pPr>
              <w:jc w:val="center"/>
              <w:rPr>
                <w:szCs w:val="20"/>
              </w:rPr>
            </w:pPr>
            <w:r w:rsidRPr="00D928FA">
              <w:rPr>
                <w:szCs w:val="20"/>
              </w:rPr>
              <w:t>1,040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14:paraId="3C150254" w14:textId="77777777" w:rsidR="00D928FA" w:rsidRPr="00D928FA" w:rsidRDefault="00D928FA" w:rsidP="00D928FA">
            <w:pPr>
              <w:jc w:val="center"/>
              <w:rPr>
                <w:szCs w:val="20"/>
              </w:rPr>
            </w:pPr>
            <w:r w:rsidRPr="00D928FA">
              <w:rPr>
                <w:szCs w:val="20"/>
              </w:rPr>
              <w:t>1,039</w:t>
            </w:r>
          </w:p>
        </w:tc>
        <w:tc>
          <w:tcPr>
            <w:tcW w:w="1701" w:type="dxa"/>
            <w:tcBorders>
              <w:top w:val="single" w:sz="4" w:space="0" w:color="auto"/>
              <w:left w:val="nil"/>
              <w:bottom w:val="single" w:sz="4" w:space="0" w:color="auto"/>
              <w:right w:val="single" w:sz="4" w:space="0" w:color="auto"/>
            </w:tcBorders>
            <w:shd w:val="clear" w:color="auto" w:fill="auto"/>
            <w:vAlign w:val="center"/>
          </w:tcPr>
          <w:p w14:paraId="0D07330D" w14:textId="77777777" w:rsidR="00D928FA" w:rsidRPr="00D928FA" w:rsidRDefault="00D928FA" w:rsidP="00D928FA">
            <w:pPr>
              <w:jc w:val="center"/>
              <w:rPr>
                <w:szCs w:val="20"/>
              </w:rPr>
            </w:pPr>
            <w:r w:rsidRPr="00D928FA">
              <w:rPr>
                <w:szCs w:val="20"/>
              </w:rPr>
              <w:t>0</w:t>
            </w:r>
          </w:p>
        </w:tc>
      </w:tr>
      <w:tr w:rsidR="00D928FA" w:rsidRPr="00D928FA" w14:paraId="74045033" w14:textId="77777777" w:rsidTr="00EB0A6C">
        <w:trPr>
          <w:trHeight w:val="575"/>
          <w:tblHeader/>
        </w:trPr>
        <w:tc>
          <w:tcPr>
            <w:tcW w:w="644" w:type="dxa"/>
            <w:shd w:val="clear" w:color="auto" w:fill="auto"/>
            <w:vAlign w:val="center"/>
            <w:hideMark/>
          </w:tcPr>
          <w:p w14:paraId="3386F8A4" w14:textId="77777777" w:rsidR="00D928FA" w:rsidRPr="00D928FA" w:rsidRDefault="00D928FA" w:rsidP="00D928FA">
            <w:pPr>
              <w:jc w:val="center"/>
              <w:rPr>
                <w:szCs w:val="20"/>
              </w:rPr>
            </w:pPr>
            <w:r w:rsidRPr="00D928FA">
              <w:rPr>
                <w:szCs w:val="20"/>
              </w:rPr>
              <w:t>2</w:t>
            </w:r>
          </w:p>
        </w:tc>
        <w:tc>
          <w:tcPr>
            <w:tcW w:w="3147" w:type="dxa"/>
            <w:shd w:val="clear" w:color="auto" w:fill="auto"/>
            <w:vAlign w:val="center"/>
            <w:hideMark/>
          </w:tcPr>
          <w:p w14:paraId="5BFD7EE6" w14:textId="77777777" w:rsidR="00D928FA" w:rsidRPr="00D928FA" w:rsidRDefault="00D928FA" w:rsidP="00D928FA">
            <w:pPr>
              <w:rPr>
                <w:szCs w:val="20"/>
              </w:rPr>
            </w:pPr>
            <w:r w:rsidRPr="00D928FA">
              <w:rPr>
                <w:szCs w:val="20"/>
              </w:rPr>
              <w:t>Индекс эффективности операционных расходов (ИР)</w:t>
            </w:r>
          </w:p>
        </w:tc>
        <w:tc>
          <w:tcPr>
            <w:tcW w:w="992" w:type="dxa"/>
            <w:shd w:val="clear" w:color="auto" w:fill="auto"/>
            <w:vAlign w:val="center"/>
            <w:hideMark/>
          </w:tcPr>
          <w:p w14:paraId="26FA16CC" w14:textId="77777777" w:rsidR="00D928FA" w:rsidRPr="00D928FA" w:rsidRDefault="00D928FA" w:rsidP="00D928FA">
            <w:pPr>
              <w:ind w:left="-113" w:right="-113"/>
              <w:jc w:val="center"/>
              <w:rPr>
                <w:szCs w:val="20"/>
              </w:rPr>
            </w:pPr>
            <w:r w:rsidRPr="00D928FA">
              <w:rPr>
                <w:szCs w:val="20"/>
              </w:rPr>
              <w:t>%</w:t>
            </w:r>
          </w:p>
        </w:tc>
        <w:tc>
          <w:tcPr>
            <w:tcW w:w="1596" w:type="dxa"/>
            <w:tcBorders>
              <w:top w:val="nil"/>
              <w:left w:val="single" w:sz="4" w:space="0" w:color="auto"/>
              <w:bottom w:val="single" w:sz="4" w:space="0" w:color="auto"/>
              <w:right w:val="single" w:sz="4" w:space="0" w:color="auto"/>
            </w:tcBorders>
            <w:shd w:val="clear" w:color="000000" w:fill="FFFFFF"/>
            <w:vAlign w:val="center"/>
          </w:tcPr>
          <w:p w14:paraId="63495065" w14:textId="77777777" w:rsidR="00D928FA" w:rsidRPr="00D928FA" w:rsidRDefault="00D928FA" w:rsidP="00D928FA">
            <w:pPr>
              <w:jc w:val="center"/>
              <w:rPr>
                <w:szCs w:val="20"/>
              </w:rPr>
            </w:pPr>
            <w:r w:rsidRPr="00D928FA">
              <w:rPr>
                <w:szCs w:val="20"/>
              </w:rPr>
              <w:t>1%</w:t>
            </w:r>
          </w:p>
        </w:tc>
        <w:tc>
          <w:tcPr>
            <w:tcW w:w="1559" w:type="dxa"/>
            <w:tcBorders>
              <w:top w:val="nil"/>
              <w:left w:val="single" w:sz="4" w:space="0" w:color="auto"/>
              <w:bottom w:val="single" w:sz="4" w:space="0" w:color="auto"/>
              <w:right w:val="single" w:sz="4" w:space="0" w:color="auto"/>
            </w:tcBorders>
            <w:shd w:val="clear" w:color="000000" w:fill="FFFFFF"/>
            <w:vAlign w:val="center"/>
          </w:tcPr>
          <w:p w14:paraId="0E9E2D0D" w14:textId="77777777" w:rsidR="00D928FA" w:rsidRPr="00D928FA" w:rsidRDefault="00D928FA" w:rsidP="00D928FA">
            <w:pPr>
              <w:jc w:val="center"/>
              <w:rPr>
                <w:szCs w:val="20"/>
              </w:rPr>
            </w:pPr>
            <w:r w:rsidRPr="00D928FA">
              <w:rPr>
                <w:szCs w:val="20"/>
              </w:rPr>
              <w:t>1%</w:t>
            </w:r>
          </w:p>
        </w:tc>
        <w:tc>
          <w:tcPr>
            <w:tcW w:w="1701" w:type="dxa"/>
            <w:tcBorders>
              <w:top w:val="nil"/>
              <w:left w:val="nil"/>
              <w:bottom w:val="single" w:sz="4" w:space="0" w:color="auto"/>
              <w:right w:val="single" w:sz="4" w:space="0" w:color="auto"/>
            </w:tcBorders>
            <w:shd w:val="clear" w:color="auto" w:fill="auto"/>
            <w:vAlign w:val="center"/>
          </w:tcPr>
          <w:p w14:paraId="653316F3" w14:textId="77777777" w:rsidR="00D928FA" w:rsidRPr="00D928FA" w:rsidRDefault="00D928FA" w:rsidP="00D928FA">
            <w:pPr>
              <w:jc w:val="center"/>
              <w:rPr>
                <w:szCs w:val="20"/>
              </w:rPr>
            </w:pPr>
            <w:r w:rsidRPr="00D928FA">
              <w:rPr>
                <w:szCs w:val="20"/>
              </w:rPr>
              <w:t>0</w:t>
            </w:r>
          </w:p>
        </w:tc>
      </w:tr>
      <w:tr w:rsidR="00D928FA" w:rsidRPr="00D928FA" w14:paraId="429EBF5F" w14:textId="77777777" w:rsidTr="00EB0A6C">
        <w:trPr>
          <w:trHeight w:val="461"/>
          <w:tblHeader/>
        </w:trPr>
        <w:tc>
          <w:tcPr>
            <w:tcW w:w="644" w:type="dxa"/>
            <w:shd w:val="clear" w:color="auto" w:fill="auto"/>
            <w:vAlign w:val="center"/>
            <w:hideMark/>
          </w:tcPr>
          <w:p w14:paraId="6485B241" w14:textId="77777777" w:rsidR="00D928FA" w:rsidRPr="00D928FA" w:rsidRDefault="00D928FA" w:rsidP="00D928FA">
            <w:pPr>
              <w:jc w:val="center"/>
              <w:rPr>
                <w:szCs w:val="20"/>
              </w:rPr>
            </w:pPr>
            <w:r w:rsidRPr="00D928FA">
              <w:rPr>
                <w:szCs w:val="20"/>
              </w:rPr>
              <w:t>3</w:t>
            </w:r>
          </w:p>
        </w:tc>
        <w:tc>
          <w:tcPr>
            <w:tcW w:w="3147" w:type="dxa"/>
            <w:shd w:val="clear" w:color="auto" w:fill="auto"/>
            <w:vAlign w:val="center"/>
            <w:hideMark/>
          </w:tcPr>
          <w:p w14:paraId="78146005" w14:textId="77777777" w:rsidR="00D928FA" w:rsidRPr="00D928FA" w:rsidRDefault="00D928FA" w:rsidP="00D928FA">
            <w:pPr>
              <w:rPr>
                <w:szCs w:val="20"/>
              </w:rPr>
            </w:pPr>
            <w:r w:rsidRPr="00D928FA">
              <w:rPr>
                <w:szCs w:val="20"/>
              </w:rPr>
              <w:t>Индекс изменения количества активов (ИКА)</w:t>
            </w:r>
          </w:p>
        </w:tc>
        <w:tc>
          <w:tcPr>
            <w:tcW w:w="992" w:type="dxa"/>
            <w:shd w:val="clear" w:color="auto" w:fill="auto"/>
            <w:vAlign w:val="center"/>
            <w:hideMark/>
          </w:tcPr>
          <w:p w14:paraId="40B49C0C" w14:textId="77777777" w:rsidR="00D928FA" w:rsidRPr="00D928FA" w:rsidRDefault="00D928FA" w:rsidP="00D928FA">
            <w:pPr>
              <w:ind w:left="-113" w:right="-113"/>
              <w:jc w:val="center"/>
              <w:rPr>
                <w:szCs w:val="20"/>
              </w:rPr>
            </w:pPr>
          </w:p>
        </w:tc>
        <w:tc>
          <w:tcPr>
            <w:tcW w:w="1596" w:type="dxa"/>
            <w:tcBorders>
              <w:top w:val="nil"/>
              <w:left w:val="single" w:sz="4" w:space="0" w:color="auto"/>
              <w:bottom w:val="single" w:sz="4" w:space="0" w:color="auto"/>
              <w:right w:val="single" w:sz="4" w:space="0" w:color="auto"/>
            </w:tcBorders>
            <w:shd w:val="clear" w:color="000000" w:fill="FFFFFF"/>
            <w:vAlign w:val="center"/>
          </w:tcPr>
          <w:p w14:paraId="6BD3587D" w14:textId="77777777" w:rsidR="00D928FA" w:rsidRPr="00D928FA" w:rsidRDefault="00D928FA" w:rsidP="00D928FA">
            <w:pPr>
              <w:jc w:val="center"/>
              <w:rPr>
                <w:szCs w:val="20"/>
              </w:rPr>
            </w:pPr>
            <w:r w:rsidRPr="00D928FA">
              <w:rPr>
                <w:szCs w:val="20"/>
              </w:rPr>
              <w:t>0</w:t>
            </w:r>
          </w:p>
        </w:tc>
        <w:tc>
          <w:tcPr>
            <w:tcW w:w="1559" w:type="dxa"/>
            <w:tcBorders>
              <w:top w:val="nil"/>
              <w:left w:val="single" w:sz="4" w:space="0" w:color="auto"/>
              <w:bottom w:val="single" w:sz="4" w:space="0" w:color="auto"/>
              <w:right w:val="single" w:sz="4" w:space="0" w:color="auto"/>
            </w:tcBorders>
            <w:shd w:val="clear" w:color="000000" w:fill="FFFFFF"/>
            <w:vAlign w:val="center"/>
          </w:tcPr>
          <w:p w14:paraId="25F6B556" w14:textId="77777777" w:rsidR="00D928FA" w:rsidRPr="00D928FA" w:rsidRDefault="00D928FA" w:rsidP="00D928FA">
            <w:pPr>
              <w:jc w:val="center"/>
              <w:rPr>
                <w:szCs w:val="20"/>
              </w:rPr>
            </w:pPr>
            <w:r w:rsidRPr="00D928FA">
              <w:rPr>
                <w:szCs w:val="20"/>
              </w:rPr>
              <w:t> 0</w:t>
            </w:r>
          </w:p>
        </w:tc>
        <w:tc>
          <w:tcPr>
            <w:tcW w:w="1701" w:type="dxa"/>
            <w:tcBorders>
              <w:top w:val="nil"/>
              <w:left w:val="nil"/>
              <w:bottom w:val="single" w:sz="4" w:space="0" w:color="auto"/>
              <w:right w:val="single" w:sz="4" w:space="0" w:color="auto"/>
            </w:tcBorders>
            <w:shd w:val="clear" w:color="auto" w:fill="auto"/>
            <w:vAlign w:val="center"/>
          </w:tcPr>
          <w:p w14:paraId="04977CE3" w14:textId="77777777" w:rsidR="00D928FA" w:rsidRPr="00D928FA" w:rsidRDefault="00D928FA" w:rsidP="00D928FA">
            <w:pPr>
              <w:jc w:val="center"/>
              <w:rPr>
                <w:szCs w:val="20"/>
              </w:rPr>
            </w:pPr>
            <w:r w:rsidRPr="00D928FA">
              <w:rPr>
                <w:szCs w:val="20"/>
              </w:rPr>
              <w:t>0</w:t>
            </w:r>
          </w:p>
        </w:tc>
      </w:tr>
      <w:tr w:rsidR="00D928FA" w:rsidRPr="00D928FA" w14:paraId="017DBB13" w14:textId="77777777" w:rsidTr="00EB0A6C">
        <w:trPr>
          <w:trHeight w:val="1468"/>
          <w:tblHeader/>
        </w:trPr>
        <w:tc>
          <w:tcPr>
            <w:tcW w:w="644" w:type="dxa"/>
            <w:shd w:val="clear" w:color="auto" w:fill="auto"/>
            <w:vAlign w:val="center"/>
            <w:hideMark/>
          </w:tcPr>
          <w:p w14:paraId="5F206E1C" w14:textId="77777777" w:rsidR="00D928FA" w:rsidRPr="00D928FA" w:rsidRDefault="00D928FA" w:rsidP="00D928FA">
            <w:pPr>
              <w:jc w:val="center"/>
              <w:rPr>
                <w:szCs w:val="20"/>
              </w:rPr>
            </w:pPr>
            <w:r w:rsidRPr="00D928FA">
              <w:rPr>
                <w:szCs w:val="20"/>
              </w:rPr>
              <w:t>3.1</w:t>
            </w:r>
          </w:p>
        </w:tc>
        <w:tc>
          <w:tcPr>
            <w:tcW w:w="3147" w:type="dxa"/>
            <w:shd w:val="clear" w:color="auto" w:fill="auto"/>
            <w:vAlign w:val="center"/>
            <w:hideMark/>
          </w:tcPr>
          <w:p w14:paraId="7A2D16C3" w14:textId="77777777" w:rsidR="00D928FA" w:rsidRPr="00D928FA" w:rsidRDefault="00D928FA" w:rsidP="00D928FA">
            <w:pPr>
              <w:rPr>
                <w:szCs w:val="20"/>
              </w:rPr>
            </w:pPr>
            <w:r w:rsidRPr="00D928FA">
              <w:rPr>
                <w:szCs w:val="20"/>
              </w:rPr>
              <w:t>количество условных единиц, относящихся к активам, необходимым для осуществления регулируемой деятельности</w:t>
            </w:r>
          </w:p>
        </w:tc>
        <w:tc>
          <w:tcPr>
            <w:tcW w:w="992" w:type="dxa"/>
            <w:shd w:val="clear" w:color="auto" w:fill="auto"/>
            <w:vAlign w:val="center"/>
            <w:hideMark/>
          </w:tcPr>
          <w:p w14:paraId="2ECF3AF1" w14:textId="77777777" w:rsidR="00D928FA" w:rsidRPr="00D928FA" w:rsidRDefault="00D928FA" w:rsidP="00D928FA">
            <w:pPr>
              <w:ind w:left="-113" w:right="-113"/>
              <w:jc w:val="center"/>
              <w:rPr>
                <w:szCs w:val="20"/>
              </w:rPr>
            </w:pPr>
            <w:r w:rsidRPr="00D928FA">
              <w:rPr>
                <w:szCs w:val="20"/>
              </w:rPr>
              <w:t>у.е.</w:t>
            </w:r>
          </w:p>
        </w:tc>
        <w:tc>
          <w:tcPr>
            <w:tcW w:w="1596" w:type="dxa"/>
            <w:tcBorders>
              <w:top w:val="nil"/>
              <w:left w:val="single" w:sz="4" w:space="0" w:color="auto"/>
              <w:bottom w:val="single" w:sz="4" w:space="0" w:color="auto"/>
              <w:right w:val="single" w:sz="4" w:space="0" w:color="auto"/>
            </w:tcBorders>
            <w:shd w:val="clear" w:color="000000" w:fill="FFFFFF"/>
            <w:vAlign w:val="center"/>
          </w:tcPr>
          <w:p w14:paraId="5F14EC04" w14:textId="77777777" w:rsidR="00D928FA" w:rsidRPr="00D928FA" w:rsidRDefault="00D928FA" w:rsidP="00D928FA">
            <w:pPr>
              <w:jc w:val="center"/>
              <w:rPr>
                <w:szCs w:val="20"/>
              </w:rPr>
            </w:pPr>
            <w:r w:rsidRPr="00D928FA">
              <w:rPr>
                <w:szCs w:val="20"/>
              </w:rPr>
              <w:t>-</w:t>
            </w:r>
          </w:p>
        </w:tc>
        <w:tc>
          <w:tcPr>
            <w:tcW w:w="1559" w:type="dxa"/>
            <w:tcBorders>
              <w:top w:val="nil"/>
              <w:left w:val="single" w:sz="4" w:space="0" w:color="auto"/>
              <w:bottom w:val="single" w:sz="4" w:space="0" w:color="auto"/>
              <w:right w:val="single" w:sz="4" w:space="0" w:color="auto"/>
            </w:tcBorders>
            <w:shd w:val="clear" w:color="000000" w:fill="FFFFFF"/>
            <w:vAlign w:val="center"/>
          </w:tcPr>
          <w:p w14:paraId="40AF45B2" w14:textId="77777777" w:rsidR="00D928FA" w:rsidRPr="00D928FA" w:rsidRDefault="00D928FA" w:rsidP="00D928FA">
            <w:pPr>
              <w:jc w:val="center"/>
              <w:rPr>
                <w:szCs w:val="20"/>
              </w:rPr>
            </w:pPr>
            <w:r w:rsidRPr="00D928FA">
              <w:rPr>
                <w:szCs w:val="20"/>
              </w:rPr>
              <w:t>-</w:t>
            </w:r>
          </w:p>
        </w:tc>
        <w:tc>
          <w:tcPr>
            <w:tcW w:w="1701" w:type="dxa"/>
            <w:tcBorders>
              <w:top w:val="nil"/>
              <w:left w:val="nil"/>
              <w:bottom w:val="single" w:sz="4" w:space="0" w:color="auto"/>
              <w:right w:val="single" w:sz="4" w:space="0" w:color="auto"/>
            </w:tcBorders>
            <w:shd w:val="clear" w:color="auto" w:fill="auto"/>
            <w:vAlign w:val="center"/>
          </w:tcPr>
          <w:p w14:paraId="1F119B40" w14:textId="77777777" w:rsidR="00D928FA" w:rsidRPr="00D928FA" w:rsidRDefault="00D928FA" w:rsidP="00D928FA">
            <w:pPr>
              <w:jc w:val="center"/>
              <w:rPr>
                <w:szCs w:val="20"/>
              </w:rPr>
            </w:pPr>
            <w:r w:rsidRPr="00D928FA">
              <w:rPr>
                <w:szCs w:val="20"/>
              </w:rPr>
              <w:t>-</w:t>
            </w:r>
          </w:p>
        </w:tc>
      </w:tr>
      <w:tr w:rsidR="00D928FA" w:rsidRPr="00D928FA" w14:paraId="530E7DFA" w14:textId="77777777" w:rsidTr="00EB0A6C">
        <w:trPr>
          <w:trHeight w:val="737"/>
          <w:tblHeader/>
        </w:trPr>
        <w:tc>
          <w:tcPr>
            <w:tcW w:w="644" w:type="dxa"/>
            <w:shd w:val="clear" w:color="auto" w:fill="auto"/>
            <w:vAlign w:val="center"/>
            <w:hideMark/>
          </w:tcPr>
          <w:p w14:paraId="4F7E6CB1" w14:textId="77777777" w:rsidR="00D928FA" w:rsidRPr="00D928FA" w:rsidRDefault="00D928FA" w:rsidP="00D928FA">
            <w:pPr>
              <w:jc w:val="center"/>
              <w:rPr>
                <w:szCs w:val="20"/>
              </w:rPr>
            </w:pPr>
            <w:r w:rsidRPr="00D928FA">
              <w:rPr>
                <w:szCs w:val="20"/>
              </w:rPr>
              <w:t>3.2</w:t>
            </w:r>
          </w:p>
        </w:tc>
        <w:tc>
          <w:tcPr>
            <w:tcW w:w="3147" w:type="dxa"/>
            <w:shd w:val="clear" w:color="auto" w:fill="auto"/>
            <w:vAlign w:val="center"/>
            <w:hideMark/>
          </w:tcPr>
          <w:p w14:paraId="401CA342" w14:textId="77777777" w:rsidR="00D928FA" w:rsidRPr="00D928FA" w:rsidRDefault="00D928FA" w:rsidP="00D928FA">
            <w:pPr>
              <w:rPr>
                <w:szCs w:val="20"/>
              </w:rPr>
            </w:pPr>
            <w:r w:rsidRPr="00D928FA">
              <w:rPr>
                <w:szCs w:val="20"/>
              </w:rPr>
              <w:t>установленная тепловая мощность источника тепловой энергии</w:t>
            </w:r>
          </w:p>
        </w:tc>
        <w:tc>
          <w:tcPr>
            <w:tcW w:w="992" w:type="dxa"/>
            <w:shd w:val="clear" w:color="auto" w:fill="auto"/>
            <w:vAlign w:val="center"/>
            <w:hideMark/>
          </w:tcPr>
          <w:p w14:paraId="25B001EE" w14:textId="77777777" w:rsidR="00D928FA" w:rsidRPr="00D928FA" w:rsidRDefault="00D928FA" w:rsidP="00D928FA">
            <w:pPr>
              <w:ind w:left="-113" w:right="-113"/>
              <w:jc w:val="center"/>
              <w:rPr>
                <w:szCs w:val="20"/>
              </w:rPr>
            </w:pPr>
            <w:r w:rsidRPr="00D928FA">
              <w:rPr>
                <w:szCs w:val="20"/>
              </w:rPr>
              <w:t>Гкал/ч</w:t>
            </w:r>
          </w:p>
        </w:tc>
        <w:tc>
          <w:tcPr>
            <w:tcW w:w="1596" w:type="dxa"/>
            <w:tcBorders>
              <w:top w:val="nil"/>
              <w:left w:val="single" w:sz="4" w:space="0" w:color="auto"/>
              <w:bottom w:val="single" w:sz="4" w:space="0" w:color="auto"/>
              <w:right w:val="single" w:sz="4" w:space="0" w:color="auto"/>
            </w:tcBorders>
            <w:shd w:val="clear" w:color="000000" w:fill="FFFFFF"/>
            <w:vAlign w:val="center"/>
          </w:tcPr>
          <w:p w14:paraId="6C46D0F7" w14:textId="77777777" w:rsidR="00D928FA" w:rsidRPr="00D928FA" w:rsidRDefault="00D928FA" w:rsidP="00D928FA">
            <w:pPr>
              <w:jc w:val="center"/>
              <w:rPr>
                <w:szCs w:val="20"/>
              </w:rPr>
            </w:pPr>
            <w:r w:rsidRPr="00D928FA">
              <w:rPr>
                <w:szCs w:val="20"/>
              </w:rPr>
              <w:t>0,77</w:t>
            </w:r>
          </w:p>
        </w:tc>
        <w:tc>
          <w:tcPr>
            <w:tcW w:w="1559" w:type="dxa"/>
            <w:tcBorders>
              <w:top w:val="nil"/>
              <w:left w:val="single" w:sz="4" w:space="0" w:color="auto"/>
              <w:bottom w:val="single" w:sz="4" w:space="0" w:color="auto"/>
              <w:right w:val="single" w:sz="4" w:space="0" w:color="auto"/>
            </w:tcBorders>
            <w:shd w:val="clear" w:color="000000" w:fill="FFFFFF"/>
            <w:vAlign w:val="center"/>
          </w:tcPr>
          <w:p w14:paraId="73CB74D6" w14:textId="77777777" w:rsidR="00D928FA" w:rsidRPr="00D928FA" w:rsidRDefault="00D928FA" w:rsidP="00D928FA">
            <w:pPr>
              <w:jc w:val="center"/>
              <w:rPr>
                <w:szCs w:val="20"/>
              </w:rPr>
            </w:pPr>
            <w:r w:rsidRPr="00D928FA">
              <w:rPr>
                <w:szCs w:val="20"/>
              </w:rPr>
              <w:t>0,77</w:t>
            </w:r>
          </w:p>
        </w:tc>
        <w:tc>
          <w:tcPr>
            <w:tcW w:w="1701" w:type="dxa"/>
            <w:tcBorders>
              <w:top w:val="nil"/>
              <w:left w:val="nil"/>
              <w:bottom w:val="single" w:sz="4" w:space="0" w:color="auto"/>
              <w:right w:val="single" w:sz="4" w:space="0" w:color="auto"/>
            </w:tcBorders>
            <w:shd w:val="clear" w:color="auto" w:fill="auto"/>
            <w:vAlign w:val="center"/>
          </w:tcPr>
          <w:p w14:paraId="5F4E1F2A" w14:textId="77777777" w:rsidR="00D928FA" w:rsidRPr="00D928FA" w:rsidRDefault="00D928FA" w:rsidP="00D928FA">
            <w:pPr>
              <w:jc w:val="center"/>
              <w:rPr>
                <w:szCs w:val="20"/>
              </w:rPr>
            </w:pPr>
            <w:r w:rsidRPr="00D928FA">
              <w:rPr>
                <w:szCs w:val="20"/>
              </w:rPr>
              <w:t>0</w:t>
            </w:r>
          </w:p>
        </w:tc>
      </w:tr>
      <w:tr w:rsidR="00D928FA" w:rsidRPr="00D928FA" w14:paraId="4E408385" w14:textId="77777777" w:rsidTr="00EB0A6C">
        <w:trPr>
          <w:trHeight w:val="843"/>
          <w:tblHeader/>
        </w:trPr>
        <w:tc>
          <w:tcPr>
            <w:tcW w:w="644" w:type="dxa"/>
            <w:shd w:val="clear" w:color="auto" w:fill="auto"/>
            <w:vAlign w:val="center"/>
            <w:hideMark/>
          </w:tcPr>
          <w:p w14:paraId="6E03B2FD" w14:textId="77777777" w:rsidR="00D928FA" w:rsidRPr="00D928FA" w:rsidRDefault="00D928FA" w:rsidP="00D928FA">
            <w:pPr>
              <w:jc w:val="center"/>
              <w:rPr>
                <w:szCs w:val="20"/>
              </w:rPr>
            </w:pPr>
            <w:r w:rsidRPr="00D928FA">
              <w:rPr>
                <w:szCs w:val="20"/>
              </w:rPr>
              <w:t>4</w:t>
            </w:r>
          </w:p>
        </w:tc>
        <w:tc>
          <w:tcPr>
            <w:tcW w:w="3147" w:type="dxa"/>
            <w:shd w:val="clear" w:color="auto" w:fill="auto"/>
            <w:vAlign w:val="center"/>
            <w:hideMark/>
          </w:tcPr>
          <w:p w14:paraId="1EF68594" w14:textId="77777777" w:rsidR="00D928FA" w:rsidRPr="00D928FA" w:rsidRDefault="00D928FA" w:rsidP="00D928FA">
            <w:pPr>
              <w:rPr>
                <w:szCs w:val="20"/>
              </w:rPr>
            </w:pPr>
            <w:r w:rsidRPr="00D928FA">
              <w:rPr>
                <w:szCs w:val="20"/>
              </w:rPr>
              <w:t>Коэффициент эластичности затрат по росту активов (</w:t>
            </w:r>
            <w:proofErr w:type="spellStart"/>
            <w:r w:rsidRPr="00D928FA">
              <w:rPr>
                <w:szCs w:val="20"/>
              </w:rPr>
              <w:t>К</w:t>
            </w:r>
            <w:r w:rsidRPr="00D928FA">
              <w:rPr>
                <w:szCs w:val="20"/>
                <w:vertAlign w:val="subscript"/>
              </w:rPr>
              <w:t>эл</w:t>
            </w:r>
            <w:proofErr w:type="spellEnd"/>
            <w:r w:rsidRPr="00D928FA">
              <w:rPr>
                <w:szCs w:val="20"/>
              </w:rPr>
              <w:t>)</w:t>
            </w:r>
          </w:p>
        </w:tc>
        <w:tc>
          <w:tcPr>
            <w:tcW w:w="992" w:type="dxa"/>
            <w:shd w:val="clear" w:color="auto" w:fill="auto"/>
            <w:vAlign w:val="center"/>
            <w:hideMark/>
          </w:tcPr>
          <w:p w14:paraId="726F475E" w14:textId="77777777" w:rsidR="00D928FA" w:rsidRPr="00D928FA" w:rsidRDefault="00D928FA" w:rsidP="00D928FA">
            <w:pPr>
              <w:ind w:left="-113" w:right="-113"/>
              <w:jc w:val="center"/>
              <w:rPr>
                <w:szCs w:val="20"/>
              </w:rPr>
            </w:pPr>
          </w:p>
        </w:tc>
        <w:tc>
          <w:tcPr>
            <w:tcW w:w="1596" w:type="dxa"/>
            <w:tcBorders>
              <w:top w:val="nil"/>
              <w:left w:val="single" w:sz="4" w:space="0" w:color="auto"/>
              <w:bottom w:val="single" w:sz="4" w:space="0" w:color="auto"/>
              <w:right w:val="single" w:sz="4" w:space="0" w:color="auto"/>
            </w:tcBorders>
            <w:shd w:val="clear" w:color="000000" w:fill="FFFFFF"/>
            <w:vAlign w:val="center"/>
          </w:tcPr>
          <w:p w14:paraId="3211E1BA" w14:textId="77777777" w:rsidR="00D928FA" w:rsidRPr="00D928FA" w:rsidRDefault="00D928FA" w:rsidP="00D928FA">
            <w:pPr>
              <w:jc w:val="center"/>
              <w:rPr>
                <w:szCs w:val="20"/>
              </w:rPr>
            </w:pPr>
            <w:r w:rsidRPr="00D928FA">
              <w:rPr>
                <w:szCs w:val="20"/>
              </w:rPr>
              <w:t>0,75</w:t>
            </w:r>
          </w:p>
        </w:tc>
        <w:tc>
          <w:tcPr>
            <w:tcW w:w="1559" w:type="dxa"/>
            <w:tcBorders>
              <w:top w:val="nil"/>
              <w:left w:val="single" w:sz="4" w:space="0" w:color="auto"/>
              <w:bottom w:val="single" w:sz="4" w:space="0" w:color="auto"/>
              <w:right w:val="single" w:sz="4" w:space="0" w:color="auto"/>
            </w:tcBorders>
            <w:shd w:val="clear" w:color="000000" w:fill="FFFFFF"/>
            <w:vAlign w:val="center"/>
          </w:tcPr>
          <w:p w14:paraId="730D6AB8" w14:textId="77777777" w:rsidR="00D928FA" w:rsidRPr="00D928FA" w:rsidRDefault="00D928FA" w:rsidP="00D928FA">
            <w:pPr>
              <w:jc w:val="center"/>
              <w:rPr>
                <w:szCs w:val="20"/>
              </w:rPr>
            </w:pPr>
            <w:r w:rsidRPr="00D928FA">
              <w:rPr>
                <w:szCs w:val="20"/>
              </w:rPr>
              <w:t>0,75</w:t>
            </w:r>
          </w:p>
        </w:tc>
        <w:tc>
          <w:tcPr>
            <w:tcW w:w="1701" w:type="dxa"/>
            <w:tcBorders>
              <w:top w:val="nil"/>
              <w:left w:val="nil"/>
              <w:bottom w:val="single" w:sz="4" w:space="0" w:color="auto"/>
              <w:right w:val="single" w:sz="4" w:space="0" w:color="auto"/>
            </w:tcBorders>
            <w:shd w:val="clear" w:color="auto" w:fill="auto"/>
            <w:vAlign w:val="center"/>
          </w:tcPr>
          <w:p w14:paraId="64C3FFFD" w14:textId="77777777" w:rsidR="00D928FA" w:rsidRPr="00D928FA" w:rsidRDefault="00D928FA" w:rsidP="00D928FA">
            <w:pPr>
              <w:jc w:val="center"/>
              <w:rPr>
                <w:szCs w:val="20"/>
              </w:rPr>
            </w:pPr>
            <w:r w:rsidRPr="00D928FA">
              <w:rPr>
                <w:szCs w:val="20"/>
              </w:rPr>
              <w:t>0</w:t>
            </w:r>
          </w:p>
        </w:tc>
      </w:tr>
      <w:tr w:rsidR="00D928FA" w:rsidRPr="00D928FA" w14:paraId="5C713DA0" w14:textId="77777777" w:rsidTr="00EB0A6C">
        <w:trPr>
          <w:trHeight w:val="250"/>
          <w:tblHeader/>
        </w:trPr>
        <w:tc>
          <w:tcPr>
            <w:tcW w:w="644" w:type="dxa"/>
            <w:shd w:val="clear" w:color="auto" w:fill="auto"/>
            <w:vAlign w:val="center"/>
            <w:hideMark/>
          </w:tcPr>
          <w:p w14:paraId="1C0273C3" w14:textId="77777777" w:rsidR="00D928FA" w:rsidRPr="00D928FA" w:rsidRDefault="00D928FA" w:rsidP="00D928FA">
            <w:pPr>
              <w:jc w:val="center"/>
              <w:rPr>
                <w:szCs w:val="20"/>
              </w:rPr>
            </w:pPr>
            <w:r w:rsidRPr="00D928FA">
              <w:rPr>
                <w:szCs w:val="20"/>
              </w:rPr>
              <w:t>5</w:t>
            </w:r>
          </w:p>
        </w:tc>
        <w:tc>
          <w:tcPr>
            <w:tcW w:w="3147" w:type="dxa"/>
            <w:shd w:val="clear" w:color="auto" w:fill="auto"/>
            <w:vAlign w:val="center"/>
            <w:hideMark/>
          </w:tcPr>
          <w:p w14:paraId="251FCFA4" w14:textId="77777777" w:rsidR="00D928FA" w:rsidRPr="00D928FA" w:rsidRDefault="00D928FA" w:rsidP="00D928FA">
            <w:pPr>
              <w:rPr>
                <w:szCs w:val="20"/>
              </w:rPr>
            </w:pPr>
            <w:r w:rsidRPr="00D928FA">
              <w:rPr>
                <w:szCs w:val="20"/>
              </w:rPr>
              <w:t>Операционные (подконтрольные)</w:t>
            </w:r>
            <w:r w:rsidRPr="00D928FA">
              <w:rPr>
                <w:szCs w:val="20"/>
              </w:rPr>
              <w:br/>
              <w:t>расходы</w:t>
            </w:r>
          </w:p>
        </w:tc>
        <w:tc>
          <w:tcPr>
            <w:tcW w:w="992" w:type="dxa"/>
            <w:shd w:val="clear" w:color="auto" w:fill="auto"/>
            <w:vAlign w:val="center"/>
            <w:hideMark/>
          </w:tcPr>
          <w:p w14:paraId="506D8B36" w14:textId="77777777" w:rsidR="00D928FA" w:rsidRPr="00D928FA" w:rsidRDefault="00D928FA" w:rsidP="00D928FA">
            <w:pPr>
              <w:ind w:left="-113" w:right="-113"/>
              <w:jc w:val="center"/>
              <w:rPr>
                <w:szCs w:val="20"/>
              </w:rPr>
            </w:pPr>
            <w:r w:rsidRPr="00D928FA">
              <w:rPr>
                <w:szCs w:val="20"/>
              </w:rPr>
              <w:t>тыс. руб.</w:t>
            </w:r>
          </w:p>
        </w:tc>
        <w:tc>
          <w:tcPr>
            <w:tcW w:w="1596" w:type="dxa"/>
            <w:tcBorders>
              <w:top w:val="nil"/>
              <w:left w:val="single" w:sz="4" w:space="0" w:color="auto"/>
              <w:bottom w:val="single" w:sz="4" w:space="0" w:color="auto"/>
              <w:right w:val="single" w:sz="4" w:space="0" w:color="auto"/>
            </w:tcBorders>
            <w:shd w:val="clear" w:color="000000" w:fill="FFFFFF"/>
            <w:vAlign w:val="center"/>
          </w:tcPr>
          <w:p w14:paraId="15827F25" w14:textId="77777777" w:rsidR="00D928FA" w:rsidRPr="00D928FA" w:rsidRDefault="00D928FA" w:rsidP="00D928FA">
            <w:pPr>
              <w:jc w:val="center"/>
              <w:rPr>
                <w:szCs w:val="20"/>
              </w:rPr>
            </w:pPr>
            <w:r w:rsidRPr="00D928FA">
              <w:rPr>
                <w:szCs w:val="20"/>
              </w:rPr>
              <w:t>1 564</w:t>
            </w:r>
          </w:p>
        </w:tc>
        <w:tc>
          <w:tcPr>
            <w:tcW w:w="1559" w:type="dxa"/>
            <w:tcBorders>
              <w:top w:val="nil"/>
              <w:left w:val="single" w:sz="4" w:space="0" w:color="auto"/>
              <w:bottom w:val="single" w:sz="4" w:space="0" w:color="auto"/>
              <w:right w:val="single" w:sz="4" w:space="0" w:color="auto"/>
            </w:tcBorders>
            <w:shd w:val="clear" w:color="000000" w:fill="FFFFFF"/>
            <w:vAlign w:val="center"/>
          </w:tcPr>
          <w:p w14:paraId="4A5470D4" w14:textId="77777777" w:rsidR="00D928FA" w:rsidRPr="00D928FA" w:rsidRDefault="00D928FA" w:rsidP="00D928FA">
            <w:pPr>
              <w:jc w:val="center"/>
              <w:rPr>
                <w:szCs w:val="20"/>
              </w:rPr>
            </w:pPr>
            <w:r w:rsidRPr="00D928FA">
              <w:rPr>
                <w:szCs w:val="20"/>
              </w:rPr>
              <w:t>1 562</w:t>
            </w:r>
          </w:p>
        </w:tc>
        <w:tc>
          <w:tcPr>
            <w:tcW w:w="1701" w:type="dxa"/>
            <w:tcBorders>
              <w:top w:val="nil"/>
              <w:left w:val="nil"/>
              <w:bottom w:val="single" w:sz="4" w:space="0" w:color="auto"/>
              <w:right w:val="single" w:sz="4" w:space="0" w:color="auto"/>
            </w:tcBorders>
            <w:shd w:val="clear" w:color="auto" w:fill="auto"/>
            <w:vAlign w:val="center"/>
          </w:tcPr>
          <w:p w14:paraId="24794C4F" w14:textId="77777777" w:rsidR="00D928FA" w:rsidRPr="00D928FA" w:rsidRDefault="00D928FA" w:rsidP="00D928FA">
            <w:pPr>
              <w:jc w:val="center"/>
              <w:rPr>
                <w:szCs w:val="20"/>
              </w:rPr>
            </w:pPr>
            <w:r w:rsidRPr="00D928FA">
              <w:rPr>
                <w:szCs w:val="20"/>
              </w:rPr>
              <w:t>-2</w:t>
            </w:r>
          </w:p>
        </w:tc>
      </w:tr>
    </w:tbl>
    <w:p w14:paraId="7F561589" w14:textId="77777777" w:rsidR="00D928FA" w:rsidRPr="00D928FA" w:rsidRDefault="00D928FA" w:rsidP="00D928FA">
      <w:pPr>
        <w:autoSpaceDE w:val="0"/>
        <w:autoSpaceDN w:val="0"/>
        <w:adjustRightInd w:val="0"/>
        <w:ind w:firstLine="540"/>
        <w:jc w:val="both"/>
        <w:rPr>
          <w:szCs w:val="20"/>
        </w:rPr>
      </w:pPr>
    </w:p>
    <w:p w14:paraId="248536FC" w14:textId="77777777" w:rsidR="00D928FA" w:rsidRPr="00D928FA" w:rsidRDefault="00D928FA" w:rsidP="00D928FA">
      <w:pPr>
        <w:autoSpaceDE w:val="0"/>
        <w:autoSpaceDN w:val="0"/>
        <w:adjustRightInd w:val="0"/>
        <w:ind w:firstLine="709"/>
        <w:jc w:val="both"/>
        <w:rPr>
          <w:sz w:val="28"/>
          <w:szCs w:val="20"/>
        </w:rPr>
      </w:pPr>
      <w:r w:rsidRPr="00D928FA">
        <w:rPr>
          <w:sz w:val="28"/>
          <w:szCs w:val="20"/>
        </w:rPr>
        <w:t xml:space="preserve">Расчет операционных расходов произведен в соответствии </w:t>
      </w:r>
      <w:r w:rsidRPr="00D928FA">
        <w:rPr>
          <w:sz w:val="28"/>
          <w:szCs w:val="20"/>
        </w:rPr>
        <w:br/>
        <w:t>с Методическими указаниями по формуле:</w:t>
      </w:r>
    </w:p>
    <w:p w14:paraId="259B3219" w14:textId="07369E22" w:rsidR="00D928FA" w:rsidRPr="00D928FA" w:rsidRDefault="00D928FA" w:rsidP="00D928FA">
      <w:pPr>
        <w:autoSpaceDE w:val="0"/>
        <w:autoSpaceDN w:val="0"/>
        <w:adjustRightInd w:val="0"/>
        <w:ind w:right="-569"/>
        <w:jc w:val="both"/>
        <w:rPr>
          <w:sz w:val="22"/>
        </w:rPr>
      </w:pPr>
      <w:r w:rsidRPr="00D928FA">
        <w:rPr>
          <w:noProof/>
          <w:position w:val="-33"/>
          <w:sz w:val="28"/>
        </w:rPr>
        <w:drawing>
          <wp:inline distT="0" distB="0" distL="0" distR="0" wp14:anchorId="498341FA" wp14:editId="6B110696">
            <wp:extent cx="5987415" cy="598170"/>
            <wp:effectExtent l="0" t="0" r="0" b="0"/>
            <wp:docPr id="59" name="Рисунок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987415" cy="598170"/>
                    </a:xfrm>
                    <a:prstGeom prst="rect">
                      <a:avLst/>
                    </a:prstGeom>
                    <a:noFill/>
                    <a:ln>
                      <a:noFill/>
                    </a:ln>
                  </pic:spPr>
                </pic:pic>
              </a:graphicData>
            </a:graphic>
          </wp:inline>
        </w:drawing>
      </w:r>
      <w:r w:rsidRPr="00D928FA">
        <w:rPr>
          <w:sz w:val="22"/>
        </w:rPr>
        <w:t>(10)</w:t>
      </w:r>
    </w:p>
    <w:p w14:paraId="4DDDA6AC" w14:textId="77777777" w:rsidR="00D928FA" w:rsidRPr="00D928FA" w:rsidRDefault="00D928FA" w:rsidP="00D928FA">
      <w:pPr>
        <w:ind w:firstLine="709"/>
        <w:jc w:val="both"/>
        <w:rPr>
          <w:b/>
          <w:sz w:val="28"/>
          <w:szCs w:val="20"/>
          <w:lang w:eastAsia="en-US"/>
        </w:rPr>
      </w:pPr>
      <w:r w:rsidRPr="00D928FA">
        <w:rPr>
          <w:sz w:val="28"/>
          <w:szCs w:val="20"/>
          <w:lang w:eastAsia="en-US"/>
        </w:rPr>
        <w:t xml:space="preserve">Операционные расходы 2022 года </w:t>
      </w:r>
      <w:r w:rsidRPr="00D928FA">
        <w:rPr>
          <w:bCs/>
          <w:sz w:val="28"/>
          <w:szCs w:val="20"/>
          <w:lang w:eastAsia="en-US"/>
        </w:rPr>
        <w:t>на</w:t>
      </w:r>
      <w:r w:rsidRPr="00D928FA">
        <w:rPr>
          <w:b/>
          <w:sz w:val="28"/>
          <w:szCs w:val="20"/>
          <w:lang w:eastAsia="en-US"/>
        </w:rPr>
        <w:t xml:space="preserve"> </w:t>
      </w:r>
      <w:r w:rsidRPr="00D928FA">
        <w:rPr>
          <w:sz w:val="28"/>
          <w:szCs w:val="20"/>
          <w:lang w:eastAsia="en-US"/>
        </w:rPr>
        <w:t xml:space="preserve">тепловую энергию = </w:t>
      </w:r>
      <w:r w:rsidRPr="00D928FA">
        <w:rPr>
          <w:sz w:val="28"/>
          <w:szCs w:val="20"/>
          <w:lang w:eastAsia="en-US"/>
        </w:rPr>
        <w:br/>
        <w:t xml:space="preserve">1 519 тыс. руб. (операционные расходы 2021 года) × (1 – 1%÷100%) × 1,039 × </w:t>
      </w:r>
      <w:r w:rsidRPr="00D928FA">
        <w:rPr>
          <w:sz w:val="28"/>
          <w:szCs w:val="20"/>
          <w:lang w:eastAsia="en-US"/>
        </w:rPr>
        <w:br/>
        <w:t xml:space="preserve">(1 + 0,75×0) = </w:t>
      </w:r>
      <w:r w:rsidRPr="00D928FA">
        <w:rPr>
          <w:b/>
          <w:sz w:val="28"/>
          <w:szCs w:val="20"/>
          <w:lang w:eastAsia="en-US"/>
        </w:rPr>
        <w:t>1 562 тыс. руб.</w:t>
      </w:r>
    </w:p>
    <w:p w14:paraId="4B4FFA29" w14:textId="77777777" w:rsidR="00D928FA" w:rsidRPr="00D928FA" w:rsidRDefault="00D928FA" w:rsidP="00D928FA">
      <w:pPr>
        <w:jc w:val="both"/>
        <w:rPr>
          <w:szCs w:val="20"/>
          <w:lang w:eastAsia="en-US"/>
        </w:rPr>
      </w:pPr>
    </w:p>
    <w:p w14:paraId="563CE364" w14:textId="77777777" w:rsidR="00D928FA" w:rsidRPr="00D928FA" w:rsidRDefault="00D928FA" w:rsidP="00D928FA">
      <w:pPr>
        <w:jc w:val="both"/>
        <w:rPr>
          <w:szCs w:val="20"/>
          <w:lang w:eastAsia="en-US"/>
        </w:rPr>
      </w:pPr>
    </w:p>
    <w:p w14:paraId="78EC4DC3" w14:textId="77777777" w:rsidR="00D928FA" w:rsidRPr="00D928FA" w:rsidRDefault="00D928FA" w:rsidP="00D928FA">
      <w:pPr>
        <w:keepNext/>
        <w:tabs>
          <w:tab w:val="left" w:pos="567"/>
        </w:tabs>
        <w:jc w:val="both"/>
        <w:outlineLvl w:val="0"/>
        <w:rPr>
          <w:b/>
          <w:szCs w:val="20"/>
          <w:lang w:eastAsia="x-none"/>
        </w:rPr>
      </w:pPr>
    </w:p>
    <w:p w14:paraId="1C703B43" w14:textId="77777777" w:rsidR="00D928FA" w:rsidRPr="00D928FA" w:rsidRDefault="00D928FA" w:rsidP="00D928FA">
      <w:pPr>
        <w:rPr>
          <w:szCs w:val="20"/>
          <w:lang w:eastAsia="x-none"/>
        </w:rPr>
      </w:pPr>
    </w:p>
    <w:p w14:paraId="189E31EA" w14:textId="77777777" w:rsidR="00D928FA" w:rsidRPr="00D928FA" w:rsidRDefault="00D928FA" w:rsidP="00D928FA">
      <w:pPr>
        <w:rPr>
          <w:szCs w:val="20"/>
          <w:lang w:eastAsia="x-none"/>
        </w:rPr>
      </w:pPr>
    </w:p>
    <w:p w14:paraId="07ED96CF" w14:textId="77777777" w:rsidR="00D928FA" w:rsidRPr="00D928FA" w:rsidRDefault="00D928FA" w:rsidP="00D928FA">
      <w:pPr>
        <w:rPr>
          <w:szCs w:val="20"/>
          <w:lang w:eastAsia="x-none"/>
        </w:rPr>
      </w:pPr>
    </w:p>
    <w:p w14:paraId="40BF2A89" w14:textId="77777777" w:rsidR="00D928FA" w:rsidRPr="00D928FA" w:rsidRDefault="00D928FA" w:rsidP="00D928FA">
      <w:pPr>
        <w:numPr>
          <w:ilvl w:val="0"/>
          <w:numId w:val="9"/>
        </w:numPr>
        <w:ind w:right="-426"/>
        <w:jc w:val="right"/>
        <w:rPr>
          <w:szCs w:val="20"/>
          <w:lang w:eastAsia="en-US"/>
        </w:rPr>
      </w:pPr>
    </w:p>
    <w:p w14:paraId="00CFB179" w14:textId="77777777" w:rsidR="00D928FA" w:rsidRPr="00D928FA" w:rsidRDefault="00D928FA" w:rsidP="00D928FA">
      <w:pPr>
        <w:keepNext/>
        <w:jc w:val="center"/>
        <w:outlineLvl w:val="2"/>
        <w:rPr>
          <w:b/>
          <w:sz w:val="28"/>
          <w:szCs w:val="28"/>
          <w:lang w:val="x-none" w:eastAsia="x-none"/>
        </w:rPr>
      </w:pPr>
      <w:r w:rsidRPr="00D928FA">
        <w:rPr>
          <w:b/>
          <w:sz w:val="28"/>
          <w:szCs w:val="28"/>
          <w:lang w:val="x-none" w:eastAsia="x-none"/>
        </w:rPr>
        <w:lastRenderedPageBreak/>
        <w:t xml:space="preserve">Реестр неподконтрольных расходов </w:t>
      </w:r>
      <w:r w:rsidRPr="00D928FA">
        <w:rPr>
          <w:b/>
          <w:sz w:val="28"/>
          <w:szCs w:val="28"/>
          <w:lang w:val="x-none" w:eastAsia="x-none"/>
        </w:rPr>
        <w:br/>
        <w:t>на тепловую энергию на 2022 год</w:t>
      </w:r>
    </w:p>
    <w:p w14:paraId="3AD8316B" w14:textId="77777777" w:rsidR="00D928FA" w:rsidRPr="00D928FA" w:rsidRDefault="00D928FA" w:rsidP="00D928FA">
      <w:pPr>
        <w:jc w:val="center"/>
        <w:rPr>
          <w:sz w:val="28"/>
          <w:szCs w:val="28"/>
        </w:rPr>
      </w:pPr>
      <w:r w:rsidRPr="00D928FA">
        <w:rPr>
          <w:sz w:val="28"/>
          <w:szCs w:val="28"/>
        </w:rPr>
        <w:t>(приложение 5.3 к Методическим указаниям)</w:t>
      </w:r>
    </w:p>
    <w:p w14:paraId="12ECB423" w14:textId="77777777" w:rsidR="00D928FA" w:rsidRPr="00D928FA" w:rsidRDefault="00D928FA" w:rsidP="00D928FA">
      <w:pPr>
        <w:jc w:val="right"/>
        <w:rPr>
          <w:szCs w:val="20"/>
        </w:rPr>
      </w:pPr>
      <w:r w:rsidRPr="00D928FA">
        <w:rPr>
          <w:szCs w:val="20"/>
        </w:rPr>
        <w:t>тыс. руб.</w:t>
      </w:r>
    </w:p>
    <w:tbl>
      <w:tblPr>
        <w:tblW w:w="97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4"/>
        <w:gridCol w:w="4148"/>
        <w:gridCol w:w="1565"/>
        <w:gridCol w:w="1560"/>
        <w:gridCol w:w="1701"/>
      </w:tblGrid>
      <w:tr w:rsidR="00D928FA" w:rsidRPr="00D928FA" w14:paraId="4B9ACF1D" w14:textId="77777777" w:rsidTr="00EB0A6C">
        <w:trPr>
          <w:trHeight w:val="458"/>
        </w:trPr>
        <w:tc>
          <w:tcPr>
            <w:tcW w:w="814" w:type="dxa"/>
            <w:vMerge w:val="restart"/>
            <w:shd w:val="clear" w:color="auto" w:fill="auto"/>
            <w:vAlign w:val="center"/>
            <w:hideMark/>
          </w:tcPr>
          <w:p w14:paraId="1DC74EA0" w14:textId="77777777" w:rsidR="00D928FA" w:rsidRPr="00D928FA" w:rsidRDefault="00D928FA" w:rsidP="00D928FA">
            <w:pPr>
              <w:jc w:val="center"/>
              <w:rPr>
                <w:szCs w:val="20"/>
              </w:rPr>
            </w:pPr>
            <w:r w:rsidRPr="00D928FA">
              <w:rPr>
                <w:szCs w:val="20"/>
              </w:rPr>
              <w:t>№ п/п</w:t>
            </w:r>
          </w:p>
        </w:tc>
        <w:tc>
          <w:tcPr>
            <w:tcW w:w="4148" w:type="dxa"/>
            <w:vMerge w:val="restart"/>
            <w:shd w:val="clear" w:color="auto" w:fill="auto"/>
            <w:vAlign w:val="center"/>
            <w:hideMark/>
          </w:tcPr>
          <w:p w14:paraId="0220148A" w14:textId="77777777" w:rsidR="00D928FA" w:rsidRPr="00D928FA" w:rsidRDefault="00D928FA" w:rsidP="00D928FA">
            <w:pPr>
              <w:jc w:val="center"/>
              <w:rPr>
                <w:szCs w:val="20"/>
              </w:rPr>
            </w:pPr>
            <w:r w:rsidRPr="00D928FA">
              <w:rPr>
                <w:szCs w:val="20"/>
              </w:rPr>
              <w:t>Наименование расхода</w:t>
            </w:r>
          </w:p>
        </w:tc>
        <w:tc>
          <w:tcPr>
            <w:tcW w:w="1565" w:type="dxa"/>
            <w:vMerge w:val="restart"/>
          </w:tcPr>
          <w:p w14:paraId="23C09F64" w14:textId="77777777" w:rsidR="00D928FA" w:rsidRPr="00D928FA" w:rsidRDefault="00D928FA" w:rsidP="00D928FA">
            <w:pPr>
              <w:ind w:left="-57" w:right="-57"/>
              <w:jc w:val="center"/>
              <w:rPr>
                <w:szCs w:val="20"/>
              </w:rPr>
            </w:pPr>
            <w:r w:rsidRPr="00D928FA">
              <w:rPr>
                <w:szCs w:val="20"/>
              </w:rPr>
              <w:t>Предложение предприятия на 2022 год</w:t>
            </w:r>
          </w:p>
        </w:tc>
        <w:tc>
          <w:tcPr>
            <w:tcW w:w="1560" w:type="dxa"/>
            <w:vMerge w:val="restart"/>
          </w:tcPr>
          <w:p w14:paraId="2FAF8E15" w14:textId="77777777" w:rsidR="00D928FA" w:rsidRPr="00D928FA" w:rsidRDefault="00D928FA" w:rsidP="00D928FA">
            <w:pPr>
              <w:ind w:left="-57" w:right="-57"/>
              <w:jc w:val="center"/>
              <w:rPr>
                <w:szCs w:val="20"/>
              </w:rPr>
            </w:pPr>
            <w:r w:rsidRPr="00D928FA">
              <w:rPr>
                <w:szCs w:val="20"/>
              </w:rPr>
              <w:t>Предложение экспертов на 2022 год</w:t>
            </w:r>
          </w:p>
        </w:tc>
        <w:tc>
          <w:tcPr>
            <w:tcW w:w="1701" w:type="dxa"/>
            <w:vMerge w:val="restart"/>
          </w:tcPr>
          <w:p w14:paraId="7CEA826F" w14:textId="77777777" w:rsidR="00D928FA" w:rsidRPr="00D928FA" w:rsidRDefault="00D928FA" w:rsidP="00D928FA">
            <w:pPr>
              <w:ind w:left="-57" w:right="-57"/>
              <w:jc w:val="center"/>
              <w:rPr>
                <w:szCs w:val="20"/>
              </w:rPr>
            </w:pPr>
            <w:r w:rsidRPr="00D928FA">
              <w:rPr>
                <w:szCs w:val="20"/>
              </w:rPr>
              <w:t>Корректировка предложения предприятия</w:t>
            </w:r>
          </w:p>
        </w:tc>
      </w:tr>
      <w:tr w:rsidR="00D928FA" w:rsidRPr="00D928FA" w14:paraId="77C0E5C8" w14:textId="77777777" w:rsidTr="00EB0A6C">
        <w:trPr>
          <w:trHeight w:val="458"/>
        </w:trPr>
        <w:tc>
          <w:tcPr>
            <w:tcW w:w="814" w:type="dxa"/>
            <w:vMerge/>
            <w:shd w:val="clear" w:color="auto" w:fill="auto"/>
            <w:vAlign w:val="center"/>
            <w:hideMark/>
          </w:tcPr>
          <w:p w14:paraId="0D086FDE" w14:textId="77777777" w:rsidR="00D928FA" w:rsidRPr="00D928FA" w:rsidRDefault="00D928FA" w:rsidP="00D928FA">
            <w:pPr>
              <w:jc w:val="center"/>
              <w:rPr>
                <w:szCs w:val="20"/>
              </w:rPr>
            </w:pPr>
          </w:p>
        </w:tc>
        <w:tc>
          <w:tcPr>
            <w:tcW w:w="4148" w:type="dxa"/>
            <w:vMerge/>
            <w:shd w:val="clear" w:color="auto" w:fill="auto"/>
            <w:vAlign w:val="center"/>
            <w:hideMark/>
          </w:tcPr>
          <w:p w14:paraId="17B85372" w14:textId="77777777" w:rsidR="00D928FA" w:rsidRPr="00D928FA" w:rsidRDefault="00D928FA" w:rsidP="00D928FA">
            <w:pPr>
              <w:jc w:val="center"/>
              <w:rPr>
                <w:szCs w:val="20"/>
              </w:rPr>
            </w:pPr>
          </w:p>
        </w:tc>
        <w:tc>
          <w:tcPr>
            <w:tcW w:w="1565" w:type="dxa"/>
            <w:vMerge/>
            <w:vAlign w:val="center"/>
          </w:tcPr>
          <w:p w14:paraId="1565EDF2" w14:textId="77777777" w:rsidR="00D928FA" w:rsidRPr="00D928FA" w:rsidRDefault="00D928FA" w:rsidP="00D928FA">
            <w:pPr>
              <w:jc w:val="center"/>
              <w:rPr>
                <w:szCs w:val="20"/>
              </w:rPr>
            </w:pPr>
          </w:p>
        </w:tc>
        <w:tc>
          <w:tcPr>
            <w:tcW w:w="1560" w:type="dxa"/>
            <w:vMerge/>
            <w:shd w:val="clear" w:color="auto" w:fill="FFFFCC"/>
            <w:vAlign w:val="center"/>
          </w:tcPr>
          <w:p w14:paraId="026612DE" w14:textId="77777777" w:rsidR="00D928FA" w:rsidRPr="00D928FA" w:rsidRDefault="00D928FA" w:rsidP="00D928FA">
            <w:pPr>
              <w:jc w:val="center"/>
              <w:rPr>
                <w:szCs w:val="20"/>
              </w:rPr>
            </w:pPr>
          </w:p>
        </w:tc>
        <w:tc>
          <w:tcPr>
            <w:tcW w:w="1701" w:type="dxa"/>
            <w:vMerge/>
            <w:vAlign w:val="center"/>
          </w:tcPr>
          <w:p w14:paraId="20EE79BC" w14:textId="77777777" w:rsidR="00D928FA" w:rsidRPr="00D928FA" w:rsidRDefault="00D928FA" w:rsidP="00D928FA">
            <w:pPr>
              <w:jc w:val="center"/>
              <w:rPr>
                <w:szCs w:val="20"/>
              </w:rPr>
            </w:pPr>
          </w:p>
        </w:tc>
      </w:tr>
      <w:tr w:rsidR="00D928FA" w:rsidRPr="00D928FA" w14:paraId="536F4EEB" w14:textId="77777777" w:rsidTr="00EB0A6C">
        <w:trPr>
          <w:trHeight w:val="806"/>
        </w:trPr>
        <w:tc>
          <w:tcPr>
            <w:tcW w:w="814" w:type="dxa"/>
            <w:shd w:val="clear" w:color="auto" w:fill="auto"/>
            <w:noWrap/>
            <w:vAlign w:val="center"/>
            <w:hideMark/>
          </w:tcPr>
          <w:p w14:paraId="3E3C1B3F" w14:textId="77777777" w:rsidR="00D928FA" w:rsidRPr="00D928FA" w:rsidRDefault="00D928FA" w:rsidP="00D928FA">
            <w:pPr>
              <w:jc w:val="center"/>
              <w:rPr>
                <w:szCs w:val="20"/>
              </w:rPr>
            </w:pPr>
            <w:r w:rsidRPr="00D928FA">
              <w:rPr>
                <w:szCs w:val="20"/>
              </w:rPr>
              <w:t>1.1</w:t>
            </w:r>
          </w:p>
        </w:tc>
        <w:tc>
          <w:tcPr>
            <w:tcW w:w="4148" w:type="dxa"/>
            <w:shd w:val="clear" w:color="auto" w:fill="auto"/>
            <w:vAlign w:val="center"/>
            <w:hideMark/>
          </w:tcPr>
          <w:p w14:paraId="22EE27D0" w14:textId="77777777" w:rsidR="00D928FA" w:rsidRPr="00D928FA" w:rsidRDefault="00D928FA" w:rsidP="00D928FA">
            <w:pPr>
              <w:rPr>
                <w:szCs w:val="20"/>
              </w:rPr>
            </w:pPr>
            <w:r w:rsidRPr="00D928FA">
              <w:rPr>
                <w:szCs w:val="20"/>
              </w:rPr>
              <w:t>Расходы на оплату услуг, оказываемых организациями, осуществляющими регулируемые виды деятельности</w:t>
            </w: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14:paraId="257A2DEE" w14:textId="77777777" w:rsidR="00D928FA" w:rsidRPr="00D928FA" w:rsidRDefault="00D928FA" w:rsidP="00D928FA">
            <w:pPr>
              <w:jc w:val="center"/>
              <w:rPr>
                <w:szCs w:val="20"/>
              </w:rPr>
            </w:pPr>
            <w:r w:rsidRPr="00D928FA">
              <w:rPr>
                <w:szCs w:val="20"/>
              </w:rPr>
              <w:t>0</w:t>
            </w:r>
          </w:p>
        </w:tc>
        <w:tc>
          <w:tcPr>
            <w:tcW w:w="1560" w:type="dxa"/>
            <w:tcBorders>
              <w:top w:val="single" w:sz="4" w:space="0" w:color="auto"/>
              <w:left w:val="nil"/>
              <w:bottom w:val="single" w:sz="4" w:space="0" w:color="auto"/>
              <w:right w:val="single" w:sz="4" w:space="0" w:color="auto"/>
            </w:tcBorders>
            <w:shd w:val="clear" w:color="auto" w:fill="auto"/>
            <w:noWrap/>
            <w:vAlign w:val="center"/>
          </w:tcPr>
          <w:p w14:paraId="5B40D55B" w14:textId="77777777" w:rsidR="00D928FA" w:rsidRPr="00D928FA" w:rsidRDefault="00D928FA" w:rsidP="00D928FA">
            <w:pPr>
              <w:jc w:val="center"/>
              <w:rPr>
                <w:szCs w:val="20"/>
              </w:rPr>
            </w:pPr>
            <w:r w:rsidRPr="00D928FA">
              <w:rPr>
                <w:szCs w:val="20"/>
              </w:rPr>
              <w:t>0</w:t>
            </w:r>
          </w:p>
        </w:tc>
        <w:tc>
          <w:tcPr>
            <w:tcW w:w="1701" w:type="dxa"/>
            <w:tcBorders>
              <w:top w:val="single" w:sz="4" w:space="0" w:color="auto"/>
              <w:left w:val="nil"/>
              <w:bottom w:val="single" w:sz="4" w:space="0" w:color="auto"/>
              <w:right w:val="single" w:sz="4" w:space="0" w:color="auto"/>
            </w:tcBorders>
            <w:shd w:val="clear" w:color="auto" w:fill="auto"/>
            <w:vAlign w:val="center"/>
          </w:tcPr>
          <w:p w14:paraId="6145F25A" w14:textId="77777777" w:rsidR="00D928FA" w:rsidRPr="00D928FA" w:rsidRDefault="00D928FA" w:rsidP="00D928FA">
            <w:pPr>
              <w:jc w:val="center"/>
              <w:rPr>
                <w:szCs w:val="20"/>
              </w:rPr>
            </w:pPr>
            <w:r w:rsidRPr="00D928FA">
              <w:rPr>
                <w:szCs w:val="20"/>
              </w:rPr>
              <w:t>0</w:t>
            </w:r>
          </w:p>
        </w:tc>
      </w:tr>
      <w:tr w:rsidR="00D928FA" w:rsidRPr="00D928FA" w14:paraId="3F9E6BA7" w14:textId="77777777" w:rsidTr="00EB0A6C">
        <w:trPr>
          <w:trHeight w:val="137"/>
        </w:trPr>
        <w:tc>
          <w:tcPr>
            <w:tcW w:w="814" w:type="dxa"/>
            <w:shd w:val="clear" w:color="auto" w:fill="auto"/>
            <w:noWrap/>
            <w:vAlign w:val="center"/>
            <w:hideMark/>
          </w:tcPr>
          <w:p w14:paraId="7033809C" w14:textId="77777777" w:rsidR="00D928FA" w:rsidRPr="00D928FA" w:rsidRDefault="00D928FA" w:rsidP="00D928FA">
            <w:pPr>
              <w:jc w:val="center"/>
              <w:rPr>
                <w:szCs w:val="20"/>
              </w:rPr>
            </w:pPr>
            <w:r w:rsidRPr="00D928FA">
              <w:rPr>
                <w:szCs w:val="20"/>
              </w:rPr>
              <w:t>1.2</w:t>
            </w:r>
          </w:p>
        </w:tc>
        <w:tc>
          <w:tcPr>
            <w:tcW w:w="4148" w:type="dxa"/>
            <w:shd w:val="clear" w:color="auto" w:fill="auto"/>
            <w:noWrap/>
            <w:vAlign w:val="center"/>
            <w:hideMark/>
          </w:tcPr>
          <w:p w14:paraId="02D9C874" w14:textId="77777777" w:rsidR="00D928FA" w:rsidRPr="00D928FA" w:rsidRDefault="00D928FA" w:rsidP="00D928FA">
            <w:pPr>
              <w:rPr>
                <w:szCs w:val="20"/>
              </w:rPr>
            </w:pPr>
            <w:r w:rsidRPr="00D928FA">
              <w:rPr>
                <w:szCs w:val="20"/>
              </w:rPr>
              <w:t>Арендная плата</w:t>
            </w:r>
          </w:p>
        </w:tc>
        <w:tc>
          <w:tcPr>
            <w:tcW w:w="1565" w:type="dxa"/>
            <w:tcBorders>
              <w:top w:val="nil"/>
              <w:left w:val="single" w:sz="4" w:space="0" w:color="auto"/>
              <w:bottom w:val="single" w:sz="4" w:space="0" w:color="auto"/>
              <w:right w:val="single" w:sz="4" w:space="0" w:color="auto"/>
            </w:tcBorders>
            <w:shd w:val="clear" w:color="auto" w:fill="auto"/>
            <w:vAlign w:val="center"/>
          </w:tcPr>
          <w:p w14:paraId="77EBAD47" w14:textId="77777777" w:rsidR="00D928FA" w:rsidRPr="00D928FA" w:rsidRDefault="00D928FA" w:rsidP="00D928FA">
            <w:pPr>
              <w:jc w:val="center"/>
              <w:rPr>
                <w:szCs w:val="20"/>
              </w:rPr>
            </w:pPr>
            <w:r w:rsidRPr="00D928FA">
              <w:rPr>
                <w:szCs w:val="20"/>
              </w:rPr>
              <w:t>0</w:t>
            </w:r>
          </w:p>
        </w:tc>
        <w:tc>
          <w:tcPr>
            <w:tcW w:w="1560" w:type="dxa"/>
            <w:tcBorders>
              <w:top w:val="nil"/>
              <w:left w:val="nil"/>
              <w:bottom w:val="single" w:sz="4" w:space="0" w:color="auto"/>
              <w:right w:val="single" w:sz="4" w:space="0" w:color="auto"/>
            </w:tcBorders>
            <w:shd w:val="clear" w:color="auto" w:fill="auto"/>
            <w:noWrap/>
            <w:vAlign w:val="center"/>
          </w:tcPr>
          <w:p w14:paraId="27638444" w14:textId="77777777" w:rsidR="00D928FA" w:rsidRPr="00D928FA" w:rsidRDefault="00D928FA" w:rsidP="00D928FA">
            <w:pPr>
              <w:jc w:val="center"/>
              <w:rPr>
                <w:szCs w:val="20"/>
              </w:rPr>
            </w:pPr>
            <w:r w:rsidRPr="00D928FA">
              <w:rPr>
                <w:szCs w:val="20"/>
              </w:rPr>
              <w:t>0</w:t>
            </w:r>
          </w:p>
        </w:tc>
        <w:tc>
          <w:tcPr>
            <w:tcW w:w="1701" w:type="dxa"/>
            <w:tcBorders>
              <w:top w:val="nil"/>
              <w:left w:val="nil"/>
              <w:bottom w:val="single" w:sz="4" w:space="0" w:color="auto"/>
              <w:right w:val="single" w:sz="4" w:space="0" w:color="auto"/>
            </w:tcBorders>
            <w:shd w:val="clear" w:color="auto" w:fill="auto"/>
            <w:vAlign w:val="center"/>
          </w:tcPr>
          <w:p w14:paraId="2FD5FED8" w14:textId="77777777" w:rsidR="00D928FA" w:rsidRPr="00D928FA" w:rsidRDefault="00D928FA" w:rsidP="00D928FA">
            <w:pPr>
              <w:jc w:val="center"/>
              <w:rPr>
                <w:szCs w:val="20"/>
              </w:rPr>
            </w:pPr>
            <w:r w:rsidRPr="00D928FA">
              <w:rPr>
                <w:szCs w:val="20"/>
              </w:rPr>
              <w:t>0</w:t>
            </w:r>
          </w:p>
        </w:tc>
      </w:tr>
      <w:tr w:rsidR="00D928FA" w:rsidRPr="00D928FA" w14:paraId="04C9B2F8" w14:textId="77777777" w:rsidTr="00EB0A6C">
        <w:trPr>
          <w:trHeight w:val="227"/>
        </w:trPr>
        <w:tc>
          <w:tcPr>
            <w:tcW w:w="814" w:type="dxa"/>
            <w:shd w:val="clear" w:color="auto" w:fill="auto"/>
            <w:noWrap/>
            <w:vAlign w:val="center"/>
            <w:hideMark/>
          </w:tcPr>
          <w:p w14:paraId="3B94AE93" w14:textId="77777777" w:rsidR="00D928FA" w:rsidRPr="00D928FA" w:rsidRDefault="00D928FA" w:rsidP="00D928FA">
            <w:pPr>
              <w:jc w:val="center"/>
              <w:rPr>
                <w:szCs w:val="20"/>
              </w:rPr>
            </w:pPr>
            <w:r w:rsidRPr="00D928FA">
              <w:rPr>
                <w:szCs w:val="20"/>
              </w:rPr>
              <w:t>1.3</w:t>
            </w:r>
          </w:p>
        </w:tc>
        <w:tc>
          <w:tcPr>
            <w:tcW w:w="4148" w:type="dxa"/>
            <w:shd w:val="clear" w:color="auto" w:fill="auto"/>
            <w:noWrap/>
            <w:vAlign w:val="center"/>
            <w:hideMark/>
          </w:tcPr>
          <w:p w14:paraId="51FA0D20" w14:textId="77777777" w:rsidR="00D928FA" w:rsidRPr="00D928FA" w:rsidRDefault="00D928FA" w:rsidP="00D928FA">
            <w:pPr>
              <w:rPr>
                <w:szCs w:val="20"/>
              </w:rPr>
            </w:pPr>
            <w:r w:rsidRPr="00D928FA">
              <w:rPr>
                <w:szCs w:val="20"/>
              </w:rPr>
              <w:t>Концессионная плата</w:t>
            </w:r>
          </w:p>
        </w:tc>
        <w:tc>
          <w:tcPr>
            <w:tcW w:w="1565" w:type="dxa"/>
            <w:tcBorders>
              <w:top w:val="nil"/>
              <w:left w:val="single" w:sz="4" w:space="0" w:color="auto"/>
              <w:bottom w:val="single" w:sz="4" w:space="0" w:color="auto"/>
              <w:right w:val="single" w:sz="4" w:space="0" w:color="auto"/>
            </w:tcBorders>
            <w:shd w:val="clear" w:color="auto" w:fill="auto"/>
            <w:vAlign w:val="center"/>
          </w:tcPr>
          <w:p w14:paraId="00D668A9" w14:textId="77777777" w:rsidR="00D928FA" w:rsidRPr="00D928FA" w:rsidRDefault="00D928FA" w:rsidP="00D928FA">
            <w:pPr>
              <w:jc w:val="center"/>
              <w:rPr>
                <w:szCs w:val="20"/>
              </w:rPr>
            </w:pPr>
            <w:r w:rsidRPr="00D928FA">
              <w:rPr>
                <w:szCs w:val="20"/>
              </w:rPr>
              <w:t>0</w:t>
            </w:r>
          </w:p>
        </w:tc>
        <w:tc>
          <w:tcPr>
            <w:tcW w:w="1560" w:type="dxa"/>
            <w:tcBorders>
              <w:top w:val="nil"/>
              <w:left w:val="nil"/>
              <w:bottom w:val="single" w:sz="4" w:space="0" w:color="auto"/>
              <w:right w:val="single" w:sz="4" w:space="0" w:color="auto"/>
            </w:tcBorders>
            <w:shd w:val="clear" w:color="auto" w:fill="auto"/>
            <w:noWrap/>
            <w:vAlign w:val="center"/>
          </w:tcPr>
          <w:p w14:paraId="3C79BB51" w14:textId="77777777" w:rsidR="00D928FA" w:rsidRPr="00D928FA" w:rsidRDefault="00D928FA" w:rsidP="00D928FA">
            <w:pPr>
              <w:jc w:val="center"/>
              <w:rPr>
                <w:szCs w:val="20"/>
              </w:rPr>
            </w:pPr>
            <w:r w:rsidRPr="00D928FA">
              <w:rPr>
                <w:szCs w:val="20"/>
              </w:rPr>
              <w:t>0</w:t>
            </w:r>
          </w:p>
        </w:tc>
        <w:tc>
          <w:tcPr>
            <w:tcW w:w="1701" w:type="dxa"/>
            <w:tcBorders>
              <w:top w:val="nil"/>
              <w:left w:val="nil"/>
              <w:bottom w:val="single" w:sz="4" w:space="0" w:color="auto"/>
              <w:right w:val="single" w:sz="4" w:space="0" w:color="auto"/>
            </w:tcBorders>
            <w:shd w:val="clear" w:color="auto" w:fill="auto"/>
            <w:vAlign w:val="center"/>
          </w:tcPr>
          <w:p w14:paraId="2513D471" w14:textId="77777777" w:rsidR="00D928FA" w:rsidRPr="00D928FA" w:rsidRDefault="00D928FA" w:rsidP="00D928FA">
            <w:pPr>
              <w:jc w:val="center"/>
              <w:rPr>
                <w:szCs w:val="20"/>
              </w:rPr>
            </w:pPr>
            <w:r w:rsidRPr="00D928FA">
              <w:rPr>
                <w:szCs w:val="20"/>
              </w:rPr>
              <w:t>0</w:t>
            </w:r>
          </w:p>
        </w:tc>
      </w:tr>
      <w:tr w:rsidR="00D928FA" w:rsidRPr="00D928FA" w14:paraId="62699511" w14:textId="77777777" w:rsidTr="00EB0A6C">
        <w:trPr>
          <w:trHeight w:val="673"/>
        </w:trPr>
        <w:tc>
          <w:tcPr>
            <w:tcW w:w="814" w:type="dxa"/>
            <w:shd w:val="clear" w:color="auto" w:fill="auto"/>
            <w:noWrap/>
            <w:vAlign w:val="center"/>
            <w:hideMark/>
          </w:tcPr>
          <w:p w14:paraId="48E3853F" w14:textId="77777777" w:rsidR="00D928FA" w:rsidRPr="00D928FA" w:rsidRDefault="00D928FA" w:rsidP="00D928FA">
            <w:pPr>
              <w:jc w:val="center"/>
              <w:rPr>
                <w:color w:val="000000"/>
                <w:szCs w:val="20"/>
              </w:rPr>
            </w:pPr>
            <w:r w:rsidRPr="00D928FA">
              <w:rPr>
                <w:color w:val="000000"/>
                <w:szCs w:val="20"/>
              </w:rPr>
              <w:t>1.4</w:t>
            </w:r>
          </w:p>
        </w:tc>
        <w:tc>
          <w:tcPr>
            <w:tcW w:w="4148" w:type="dxa"/>
            <w:shd w:val="clear" w:color="auto" w:fill="auto"/>
            <w:vAlign w:val="center"/>
            <w:hideMark/>
          </w:tcPr>
          <w:p w14:paraId="5B7BA1B8" w14:textId="77777777" w:rsidR="00D928FA" w:rsidRPr="00D928FA" w:rsidRDefault="00D928FA" w:rsidP="00D928FA">
            <w:pPr>
              <w:rPr>
                <w:color w:val="000000"/>
                <w:szCs w:val="20"/>
              </w:rPr>
            </w:pPr>
            <w:r w:rsidRPr="00D928FA">
              <w:rPr>
                <w:color w:val="000000"/>
                <w:szCs w:val="20"/>
              </w:rPr>
              <w:t>Расходы на уплату налогов, сборов и других обязательных платежей, в том числе:</w:t>
            </w:r>
          </w:p>
        </w:tc>
        <w:tc>
          <w:tcPr>
            <w:tcW w:w="1565" w:type="dxa"/>
            <w:tcBorders>
              <w:top w:val="nil"/>
              <w:left w:val="single" w:sz="4" w:space="0" w:color="auto"/>
              <w:bottom w:val="single" w:sz="4" w:space="0" w:color="auto"/>
              <w:right w:val="single" w:sz="4" w:space="0" w:color="auto"/>
            </w:tcBorders>
            <w:shd w:val="clear" w:color="auto" w:fill="auto"/>
            <w:vAlign w:val="center"/>
          </w:tcPr>
          <w:p w14:paraId="30F7F5E6" w14:textId="77777777" w:rsidR="00D928FA" w:rsidRPr="00D928FA" w:rsidRDefault="00D928FA" w:rsidP="00D928FA">
            <w:pPr>
              <w:jc w:val="center"/>
              <w:rPr>
                <w:szCs w:val="20"/>
              </w:rPr>
            </w:pPr>
            <w:r w:rsidRPr="00D928FA">
              <w:rPr>
                <w:szCs w:val="20"/>
              </w:rPr>
              <w:t>0</w:t>
            </w:r>
          </w:p>
        </w:tc>
        <w:tc>
          <w:tcPr>
            <w:tcW w:w="1560" w:type="dxa"/>
            <w:tcBorders>
              <w:top w:val="nil"/>
              <w:left w:val="nil"/>
              <w:bottom w:val="single" w:sz="4" w:space="0" w:color="auto"/>
              <w:right w:val="single" w:sz="4" w:space="0" w:color="auto"/>
            </w:tcBorders>
            <w:shd w:val="clear" w:color="auto" w:fill="auto"/>
            <w:noWrap/>
            <w:vAlign w:val="center"/>
          </w:tcPr>
          <w:p w14:paraId="33A13B2B" w14:textId="77777777" w:rsidR="00D928FA" w:rsidRPr="00D928FA" w:rsidRDefault="00D928FA" w:rsidP="00D928FA">
            <w:pPr>
              <w:jc w:val="center"/>
              <w:rPr>
                <w:szCs w:val="20"/>
              </w:rPr>
            </w:pPr>
            <w:r w:rsidRPr="00D928FA">
              <w:rPr>
                <w:szCs w:val="20"/>
              </w:rPr>
              <w:t>0</w:t>
            </w:r>
          </w:p>
        </w:tc>
        <w:tc>
          <w:tcPr>
            <w:tcW w:w="1701" w:type="dxa"/>
            <w:tcBorders>
              <w:top w:val="nil"/>
              <w:left w:val="nil"/>
              <w:bottom w:val="single" w:sz="4" w:space="0" w:color="auto"/>
              <w:right w:val="single" w:sz="4" w:space="0" w:color="auto"/>
            </w:tcBorders>
            <w:shd w:val="clear" w:color="auto" w:fill="auto"/>
            <w:vAlign w:val="center"/>
          </w:tcPr>
          <w:p w14:paraId="4B67A674" w14:textId="77777777" w:rsidR="00D928FA" w:rsidRPr="00D928FA" w:rsidRDefault="00D928FA" w:rsidP="00D928FA">
            <w:pPr>
              <w:jc w:val="center"/>
              <w:rPr>
                <w:szCs w:val="20"/>
              </w:rPr>
            </w:pPr>
            <w:r w:rsidRPr="00D928FA">
              <w:rPr>
                <w:szCs w:val="20"/>
              </w:rPr>
              <w:t>0</w:t>
            </w:r>
          </w:p>
        </w:tc>
      </w:tr>
      <w:tr w:rsidR="00D928FA" w:rsidRPr="00D928FA" w14:paraId="63A3889D" w14:textId="77777777" w:rsidTr="00EB0A6C">
        <w:trPr>
          <w:trHeight w:val="1846"/>
        </w:trPr>
        <w:tc>
          <w:tcPr>
            <w:tcW w:w="814" w:type="dxa"/>
            <w:shd w:val="clear" w:color="auto" w:fill="auto"/>
            <w:noWrap/>
            <w:vAlign w:val="center"/>
            <w:hideMark/>
          </w:tcPr>
          <w:p w14:paraId="0788A0B8" w14:textId="77777777" w:rsidR="00D928FA" w:rsidRPr="00D928FA" w:rsidRDefault="00D928FA" w:rsidP="00D928FA">
            <w:pPr>
              <w:jc w:val="center"/>
              <w:rPr>
                <w:color w:val="000000"/>
                <w:szCs w:val="20"/>
              </w:rPr>
            </w:pPr>
            <w:r w:rsidRPr="00D928FA">
              <w:rPr>
                <w:color w:val="000000"/>
                <w:szCs w:val="20"/>
              </w:rPr>
              <w:t>1.4.1</w:t>
            </w:r>
          </w:p>
        </w:tc>
        <w:tc>
          <w:tcPr>
            <w:tcW w:w="4148" w:type="dxa"/>
            <w:shd w:val="clear" w:color="auto" w:fill="auto"/>
            <w:vAlign w:val="center"/>
            <w:hideMark/>
          </w:tcPr>
          <w:p w14:paraId="1F8A69C5" w14:textId="77777777" w:rsidR="00D928FA" w:rsidRPr="00D928FA" w:rsidRDefault="00D928FA" w:rsidP="00D928FA">
            <w:pPr>
              <w:rPr>
                <w:color w:val="000000"/>
                <w:szCs w:val="20"/>
              </w:rPr>
            </w:pPr>
            <w:r w:rsidRPr="00D928FA">
              <w:rPr>
                <w:color w:val="000000"/>
                <w:szCs w:val="20"/>
              </w:rPr>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565" w:type="dxa"/>
            <w:tcBorders>
              <w:top w:val="nil"/>
              <w:left w:val="single" w:sz="4" w:space="0" w:color="auto"/>
              <w:bottom w:val="single" w:sz="4" w:space="0" w:color="auto"/>
              <w:right w:val="single" w:sz="4" w:space="0" w:color="auto"/>
            </w:tcBorders>
            <w:shd w:val="clear" w:color="auto" w:fill="auto"/>
            <w:vAlign w:val="center"/>
          </w:tcPr>
          <w:p w14:paraId="1C086384" w14:textId="77777777" w:rsidR="00D928FA" w:rsidRPr="00D928FA" w:rsidRDefault="00D928FA" w:rsidP="00D928FA">
            <w:pPr>
              <w:jc w:val="center"/>
              <w:rPr>
                <w:szCs w:val="20"/>
              </w:rPr>
            </w:pPr>
            <w:r w:rsidRPr="00D928FA">
              <w:rPr>
                <w:szCs w:val="20"/>
              </w:rPr>
              <w:t>0</w:t>
            </w:r>
          </w:p>
        </w:tc>
        <w:tc>
          <w:tcPr>
            <w:tcW w:w="1560" w:type="dxa"/>
            <w:tcBorders>
              <w:top w:val="nil"/>
              <w:left w:val="nil"/>
              <w:bottom w:val="single" w:sz="4" w:space="0" w:color="auto"/>
              <w:right w:val="single" w:sz="4" w:space="0" w:color="auto"/>
            </w:tcBorders>
            <w:shd w:val="clear" w:color="auto" w:fill="auto"/>
            <w:noWrap/>
            <w:vAlign w:val="center"/>
          </w:tcPr>
          <w:p w14:paraId="08DE743B" w14:textId="77777777" w:rsidR="00D928FA" w:rsidRPr="00D928FA" w:rsidRDefault="00D928FA" w:rsidP="00D928FA">
            <w:pPr>
              <w:jc w:val="center"/>
              <w:rPr>
                <w:szCs w:val="20"/>
              </w:rPr>
            </w:pPr>
            <w:r w:rsidRPr="00D928FA">
              <w:rPr>
                <w:szCs w:val="20"/>
              </w:rPr>
              <w:t>0</w:t>
            </w:r>
          </w:p>
        </w:tc>
        <w:tc>
          <w:tcPr>
            <w:tcW w:w="1701" w:type="dxa"/>
            <w:tcBorders>
              <w:top w:val="nil"/>
              <w:left w:val="nil"/>
              <w:bottom w:val="single" w:sz="4" w:space="0" w:color="auto"/>
              <w:right w:val="single" w:sz="4" w:space="0" w:color="auto"/>
            </w:tcBorders>
            <w:shd w:val="clear" w:color="auto" w:fill="auto"/>
            <w:vAlign w:val="center"/>
          </w:tcPr>
          <w:p w14:paraId="591DB487" w14:textId="77777777" w:rsidR="00D928FA" w:rsidRPr="00D928FA" w:rsidRDefault="00D928FA" w:rsidP="00D928FA">
            <w:pPr>
              <w:jc w:val="center"/>
              <w:rPr>
                <w:szCs w:val="20"/>
              </w:rPr>
            </w:pPr>
            <w:r w:rsidRPr="00D928FA">
              <w:rPr>
                <w:szCs w:val="20"/>
              </w:rPr>
              <w:t>0</w:t>
            </w:r>
          </w:p>
        </w:tc>
      </w:tr>
      <w:tr w:rsidR="00D928FA" w:rsidRPr="00D928FA" w14:paraId="1573F6B3" w14:textId="77777777" w:rsidTr="00EB0A6C">
        <w:trPr>
          <w:trHeight w:val="70"/>
        </w:trPr>
        <w:tc>
          <w:tcPr>
            <w:tcW w:w="814" w:type="dxa"/>
            <w:shd w:val="clear" w:color="auto" w:fill="auto"/>
            <w:noWrap/>
            <w:vAlign w:val="center"/>
            <w:hideMark/>
          </w:tcPr>
          <w:p w14:paraId="13BCEC9E" w14:textId="77777777" w:rsidR="00D928FA" w:rsidRPr="00D928FA" w:rsidRDefault="00D928FA" w:rsidP="00D928FA">
            <w:pPr>
              <w:jc w:val="center"/>
              <w:rPr>
                <w:color w:val="000000"/>
                <w:szCs w:val="20"/>
              </w:rPr>
            </w:pPr>
            <w:r w:rsidRPr="00D928FA">
              <w:rPr>
                <w:color w:val="000000"/>
                <w:szCs w:val="20"/>
              </w:rPr>
              <w:t>1.4.2</w:t>
            </w:r>
          </w:p>
        </w:tc>
        <w:tc>
          <w:tcPr>
            <w:tcW w:w="4148" w:type="dxa"/>
            <w:shd w:val="clear" w:color="auto" w:fill="auto"/>
            <w:vAlign w:val="center"/>
            <w:hideMark/>
          </w:tcPr>
          <w:p w14:paraId="51CE2D5C" w14:textId="77777777" w:rsidR="00D928FA" w:rsidRPr="00D928FA" w:rsidRDefault="00D928FA" w:rsidP="00D928FA">
            <w:pPr>
              <w:rPr>
                <w:color w:val="000000"/>
                <w:szCs w:val="20"/>
              </w:rPr>
            </w:pPr>
            <w:r w:rsidRPr="00D928FA">
              <w:rPr>
                <w:color w:val="000000"/>
                <w:szCs w:val="20"/>
              </w:rPr>
              <w:t>расходы на обязательное страхование</w:t>
            </w:r>
          </w:p>
        </w:tc>
        <w:tc>
          <w:tcPr>
            <w:tcW w:w="1565" w:type="dxa"/>
            <w:tcBorders>
              <w:top w:val="nil"/>
              <w:left w:val="single" w:sz="4" w:space="0" w:color="auto"/>
              <w:bottom w:val="single" w:sz="4" w:space="0" w:color="auto"/>
              <w:right w:val="single" w:sz="4" w:space="0" w:color="auto"/>
            </w:tcBorders>
            <w:shd w:val="clear" w:color="auto" w:fill="auto"/>
            <w:vAlign w:val="center"/>
          </w:tcPr>
          <w:p w14:paraId="6DAEF298" w14:textId="77777777" w:rsidR="00D928FA" w:rsidRPr="00D928FA" w:rsidRDefault="00D928FA" w:rsidP="00D928FA">
            <w:pPr>
              <w:jc w:val="center"/>
              <w:rPr>
                <w:szCs w:val="20"/>
              </w:rPr>
            </w:pPr>
            <w:r w:rsidRPr="00D928FA">
              <w:rPr>
                <w:szCs w:val="20"/>
              </w:rPr>
              <w:t>0</w:t>
            </w:r>
          </w:p>
        </w:tc>
        <w:tc>
          <w:tcPr>
            <w:tcW w:w="1560" w:type="dxa"/>
            <w:tcBorders>
              <w:top w:val="nil"/>
              <w:left w:val="nil"/>
              <w:bottom w:val="single" w:sz="4" w:space="0" w:color="auto"/>
              <w:right w:val="single" w:sz="4" w:space="0" w:color="auto"/>
            </w:tcBorders>
            <w:shd w:val="clear" w:color="auto" w:fill="auto"/>
            <w:noWrap/>
            <w:vAlign w:val="center"/>
          </w:tcPr>
          <w:p w14:paraId="6B9D98B1" w14:textId="77777777" w:rsidR="00D928FA" w:rsidRPr="00D928FA" w:rsidRDefault="00D928FA" w:rsidP="00D928FA">
            <w:pPr>
              <w:jc w:val="center"/>
              <w:rPr>
                <w:szCs w:val="20"/>
              </w:rPr>
            </w:pPr>
            <w:r w:rsidRPr="00D928FA">
              <w:rPr>
                <w:szCs w:val="20"/>
              </w:rPr>
              <w:t>0</w:t>
            </w:r>
          </w:p>
        </w:tc>
        <w:tc>
          <w:tcPr>
            <w:tcW w:w="1701" w:type="dxa"/>
            <w:tcBorders>
              <w:top w:val="nil"/>
              <w:left w:val="nil"/>
              <w:bottom w:val="single" w:sz="4" w:space="0" w:color="auto"/>
              <w:right w:val="single" w:sz="4" w:space="0" w:color="auto"/>
            </w:tcBorders>
            <w:shd w:val="clear" w:color="auto" w:fill="auto"/>
            <w:vAlign w:val="center"/>
          </w:tcPr>
          <w:p w14:paraId="17F7B8A9" w14:textId="77777777" w:rsidR="00D928FA" w:rsidRPr="00D928FA" w:rsidRDefault="00D928FA" w:rsidP="00D928FA">
            <w:pPr>
              <w:jc w:val="center"/>
              <w:rPr>
                <w:szCs w:val="20"/>
              </w:rPr>
            </w:pPr>
            <w:r w:rsidRPr="00D928FA">
              <w:rPr>
                <w:szCs w:val="20"/>
              </w:rPr>
              <w:t>0</w:t>
            </w:r>
          </w:p>
        </w:tc>
      </w:tr>
      <w:tr w:rsidR="00D928FA" w:rsidRPr="00D928FA" w14:paraId="4ADAAD24" w14:textId="77777777" w:rsidTr="00EB0A6C">
        <w:trPr>
          <w:trHeight w:val="70"/>
        </w:trPr>
        <w:tc>
          <w:tcPr>
            <w:tcW w:w="814" w:type="dxa"/>
            <w:shd w:val="clear" w:color="auto" w:fill="auto"/>
            <w:noWrap/>
            <w:vAlign w:val="center"/>
            <w:hideMark/>
          </w:tcPr>
          <w:p w14:paraId="1CCBF98F" w14:textId="77777777" w:rsidR="00D928FA" w:rsidRPr="00D928FA" w:rsidRDefault="00D928FA" w:rsidP="00D928FA">
            <w:pPr>
              <w:jc w:val="center"/>
              <w:rPr>
                <w:color w:val="000000"/>
                <w:szCs w:val="20"/>
              </w:rPr>
            </w:pPr>
            <w:r w:rsidRPr="00D928FA">
              <w:rPr>
                <w:color w:val="000000"/>
                <w:szCs w:val="20"/>
              </w:rPr>
              <w:t>1.4.3</w:t>
            </w:r>
          </w:p>
        </w:tc>
        <w:tc>
          <w:tcPr>
            <w:tcW w:w="4148" w:type="dxa"/>
            <w:shd w:val="clear" w:color="auto" w:fill="auto"/>
            <w:noWrap/>
            <w:vAlign w:val="center"/>
            <w:hideMark/>
          </w:tcPr>
          <w:p w14:paraId="5831B632" w14:textId="77777777" w:rsidR="00D928FA" w:rsidRPr="00D928FA" w:rsidRDefault="00D928FA" w:rsidP="00D928FA">
            <w:pPr>
              <w:rPr>
                <w:color w:val="000000"/>
                <w:szCs w:val="20"/>
              </w:rPr>
            </w:pPr>
            <w:r w:rsidRPr="00D928FA">
              <w:rPr>
                <w:color w:val="000000"/>
                <w:szCs w:val="20"/>
              </w:rPr>
              <w:t>иные расходы</w:t>
            </w:r>
          </w:p>
        </w:tc>
        <w:tc>
          <w:tcPr>
            <w:tcW w:w="1565" w:type="dxa"/>
            <w:tcBorders>
              <w:top w:val="nil"/>
              <w:left w:val="single" w:sz="4" w:space="0" w:color="auto"/>
              <w:bottom w:val="single" w:sz="4" w:space="0" w:color="auto"/>
              <w:right w:val="single" w:sz="4" w:space="0" w:color="auto"/>
            </w:tcBorders>
            <w:shd w:val="clear" w:color="auto" w:fill="auto"/>
            <w:vAlign w:val="center"/>
          </w:tcPr>
          <w:p w14:paraId="06276E70" w14:textId="77777777" w:rsidR="00D928FA" w:rsidRPr="00D928FA" w:rsidRDefault="00D928FA" w:rsidP="00D928FA">
            <w:pPr>
              <w:jc w:val="center"/>
              <w:rPr>
                <w:szCs w:val="20"/>
              </w:rPr>
            </w:pPr>
            <w:r w:rsidRPr="00D928FA">
              <w:rPr>
                <w:szCs w:val="20"/>
              </w:rPr>
              <w:t>0</w:t>
            </w:r>
          </w:p>
        </w:tc>
        <w:tc>
          <w:tcPr>
            <w:tcW w:w="1560" w:type="dxa"/>
            <w:tcBorders>
              <w:top w:val="nil"/>
              <w:left w:val="nil"/>
              <w:bottom w:val="single" w:sz="4" w:space="0" w:color="auto"/>
              <w:right w:val="single" w:sz="4" w:space="0" w:color="auto"/>
            </w:tcBorders>
            <w:shd w:val="clear" w:color="auto" w:fill="auto"/>
            <w:noWrap/>
            <w:vAlign w:val="center"/>
          </w:tcPr>
          <w:p w14:paraId="31C48319" w14:textId="77777777" w:rsidR="00D928FA" w:rsidRPr="00D928FA" w:rsidRDefault="00D928FA" w:rsidP="00D928FA">
            <w:pPr>
              <w:jc w:val="center"/>
              <w:rPr>
                <w:szCs w:val="20"/>
              </w:rPr>
            </w:pPr>
            <w:r w:rsidRPr="00D928FA">
              <w:rPr>
                <w:szCs w:val="20"/>
              </w:rPr>
              <w:t>0</w:t>
            </w:r>
          </w:p>
        </w:tc>
        <w:tc>
          <w:tcPr>
            <w:tcW w:w="1701" w:type="dxa"/>
            <w:tcBorders>
              <w:top w:val="nil"/>
              <w:left w:val="nil"/>
              <w:bottom w:val="single" w:sz="4" w:space="0" w:color="auto"/>
              <w:right w:val="single" w:sz="4" w:space="0" w:color="auto"/>
            </w:tcBorders>
            <w:shd w:val="clear" w:color="auto" w:fill="auto"/>
            <w:vAlign w:val="center"/>
          </w:tcPr>
          <w:p w14:paraId="5AE629B3" w14:textId="77777777" w:rsidR="00D928FA" w:rsidRPr="00D928FA" w:rsidRDefault="00D928FA" w:rsidP="00D928FA">
            <w:pPr>
              <w:jc w:val="center"/>
              <w:rPr>
                <w:szCs w:val="20"/>
              </w:rPr>
            </w:pPr>
            <w:r w:rsidRPr="00D928FA">
              <w:rPr>
                <w:szCs w:val="20"/>
              </w:rPr>
              <w:t>0</w:t>
            </w:r>
          </w:p>
        </w:tc>
      </w:tr>
      <w:tr w:rsidR="00D928FA" w:rsidRPr="00D928FA" w14:paraId="4386DF26" w14:textId="77777777" w:rsidTr="00EB0A6C">
        <w:trPr>
          <w:trHeight w:val="183"/>
        </w:trPr>
        <w:tc>
          <w:tcPr>
            <w:tcW w:w="814" w:type="dxa"/>
            <w:shd w:val="clear" w:color="auto" w:fill="auto"/>
            <w:noWrap/>
            <w:vAlign w:val="center"/>
            <w:hideMark/>
          </w:tcPr>
          <w:p w14:paraId="4231143F" w14:textId="77777777" w:rsidR="00D928FA" w:rsidRPr="00D928FA" w:rsidRDefault="00D928FA" w:rsidP="00D928FA">
            <w:pPr>
              <w:jc w:val="center"/>
              <w:rPr>
                <w:color w:val="000000"/>
                <w:szCs w:val="20"/>
              </w:rPr>
            </w:pPr>
            <w:r w:rsidRPr="00D928FA">
              <w:rPr>
                <w:color w:val="000000"/>
                <w:szCs w:val="20"/>
              </w:rPr>
              <w:t>1.5</w:t>
            </w:r>
          </w:p>
        </w:tc>
        <w:tc>
          <w:tcPr>
            <w:tcW w:w="4148" w:type="dxa"/>
            <w:shd w:val="clear" w:color="auto" w:fill="auto"/>
            <w:vAlign w:val="center"/>
            <w:hideMark/>
          </w:tcPr>
          <w:p w14:paraId="6FE28A61" w14:textId="77777777" w:rsidR="00D928FA" w:rsidRPr="00D928FA" w:rsidRDefault="00D928FA" w:rsidP="00D928FA">
            <w:pPr>
              <w:rPr>
                <w:color w:val="000000"/>
                <w:szCs w:val="20"/>
              </w:rPr>
            </w:pPr>
            <w:r w:rsidRPr="00D928FA">
              <w:rPr>
                <w:color w:val="000000"/>
                <w:szCs w:val="20"/>
              </w:rPr>
              <w:t>Отчисления на социальные нужды</w:t>
            </w:r>
          </w:p>
        </w:tc>
        <w:tc>
          <w:tcPr>
            <w:tcW w:w="1565" w:type="dxa"/>
            <w:tcBorders>
              <w:top w:val="nil"/>
              <w:left w:val="single" w:sz="4" w:space="0" w:color="auto"/>
              <w:bottom w:val="single" w:sz="4" w:space="0" w:color="auto"/>
              <w:right w:val="single" w:sz="4" w:space="0" w:color="auto"/>
            </w:tcBorders>
            <w:shd w:val="clear" w:color="auto" w:fill="auto"/>
            <w:vAlign w:val="center"/>
          </w:tcPr>
          <w:p w14:paraId="60E38EBE" w14:textId="77777777" w:rsidR="00D928FA" w:rsidRPr="00D928FA" w:rsidRDefault="00D928FA" w:rsidP="00D928FA">
            <w:pPr>
              <w:jc w:val="center"/>
              <w:rPr>
                <w:szCs w:val="20"/>
              </w:rPr>
            </w:pPr>
            <w:r w:rsidRPr="00D928FA">
              <w:rPr>
                <w:szCs w:val="20"/>
              </w:rPr>
              <w:t>174</w:t>
            </w:r>
          </w:p>
        </w:tc>
        <w:tc>
          <w:tcPr>
            <w:tcW w:w="1560" w:type="dxa"/>
            <w:tcBorders>
              <w:top w:val="nil"/>
              <w:left w:val="nil"/>
              <w:bottom w:val="single" w:sz="4" w:space="0" w:color="auto"/>
              <w:right w:val="single" w:sz="4" w:space="0" w:color="auto"/>
            </w:tcBorders>
            <w:shd w:val="clear" w:color="auto" w:fill="auto"/>
            <w:noWrap/>
            <w:vAlign w:val="center"/>
          </w:tcPr>
          <w:p w14:paraId="14E7F142" w14:textId="77777777" w:rsidR="00D928FA" w:rsidRPr="00D928FA" w:rsidRDefault="00D928FA" w:rsidP="00D928FA">
            <w:pPr>
              <w:jc w:val="center"/>
              <w:rPr>
                <w:szCs w:val="20"/>
              </w:rPr>
            </w:pPr>
            <w:r w:rsidRPr="00D928FA">
              <w:rPr>
                <w:szCs w:val="20"/>
              </w:rPr>
              <w:t>174</w:t>
            </w:r>
          </w:p>
        </w:tc>
        <w:tc>
          <w:tcPr>
            <w:tcW w:w="1701" w:type="dxa"/>
            <w:tcBorders>
              <w:top w:val="nil"/>
              <w:left w:val="nil"/>
              <w:bottom w:val="single" w:sz="4" w:space="0" w:color="auto"/>
              <w:right w:val="single" w:sz="4" w:space="0" w:color="auto"/>
            </w:tcBorders>
            <w:shd w:val="clear" w:color="auto" w:fill="auto"/>
            <w:vAlign w:val="center"/>
          </w:tcPr>
          <w:p w14:paraId="211F297A" w14:textId="77777777" w:rsidR="00D928FA" w:rsidRPr="00D928FA" w:rsidRDefault="00D928FA" w:rsidP="00D928FA">
            <w:pPr>
              <w:jc w:val="center"/>
              <w:rPr>
                <w:szCs w:val="20"/>
              </w:rPr>
            </w:pPr>
            <w:r w:rsidRPr="00D928FA">
              <w:rPr>
                <w:szCs w:val="20"/>
              </w:rPr>
              <w:t>0</w:t>
            </w:r>
          </w:p>
        </w:tc>
      </w:tr>
      <w:tr w:rsidR="00D928FA" w:rsidRPr="00D928FA" w14:paraId="20D838C6" w14:textId="77777777" w:rsidTr="00EB0A6C">
        <w:trPr>
          <w:trHeight w:val="70"/>
        </w:trPr>
        <w:tc>
          <w:tcPr>
            <w:tcW w:w="814" w:type="dxa"/>
            <w:shd w:val="clear" w:color="auto" w:fill="auto"/>
            <w:noWrap/>
            <w:vAlign w:val="center"/>
            <w:hideMark/>
          </w:tcPr>
          <w:p w14:paraId="282B86A1" w14:textId="77777777" w:rsidR="00D928FA" w:rsidRPr="00D928FA" w:rsidRDefault="00D928FA" w:rsidP="00D928FA">
            <w:pPr>
              <w:jc w:val="center"/>
              <w:rPr>
                <w:color w:val="000000"/>
                <w:szCs w:val="20"/>
              </w:rPr>
            </w:pPr>
            <w:r w:rsidRPr="00D928FA">
              <w:rPr>
                <w:color w:val="000000"/>
                <w:szCs w:val="20"/>
              </w:rPr>
              <w:t>1.6</w:t>
            </w:r>
          </w:p>
        </w:tc>
        <w:tc>
          <w:tcPr>
            <w:tcW w:w="4148" w:type="dxa"/>
            <w:shd w:val="clear" w:color="auto" w:fill="auto"/>
            <w:vAlign w:val="center"/>
            <w:hideMark/>
          </w:tcPr>
          <w:p w14:paraId="28D88F74" w14:textId="77777777" w:rsidR="00D928FA" w:rsidRPr="00D928FA" w:rsidRDefault="00D928FA" w:rsidP="00D928FA">
            <w:pPr>
              <w:rPr>
                <w:color w:val="000000"/>
                <w:szCs w:val="20"/>
              </w:rPr>
            </w:pPr>
            <w:r w:rsidRPr="00D928FA">
              <w:rPr>
                <w:color w:val="000000"/>
                <w:szCs w:val="20"/>
              </w:rPr>
              <w:t>Расходы по сомнительным долгам</w:t>
            </w:r>
          </w:p>
        </w:tc>
        <w:tc>
          <w:tcPr>
            <w:tcW w:w="1565" w:type="dxa"/>
            <w:tcBorders>
              <w:top w:val="nil"/>
              <w:left w:val="single" w:sz="4" w:space="0" w:color="auto"/>
              <w:bottom w:val="single" w:sz="4" w:space="0" w:color="auto"/>
              <w:right w:val="single" w:sz="4" w:space="0" w:color="auto"/>
            </w:tcBorders>
            <w:shd w:val="clear" w:color="auto" w:fill="auto"/>
            <w:vAlign w:val="center"/>
          </w:tcPr>
          <w:p w14:paraId="17041B20" w14:textId="77777777" w:rsidR="00D928FA" w:rsidRPr="00D928FA" w:rsidRDefault="00D928FA" w:rsidP="00D928FA">
            <w:pPr>
              <w:jc w:val="center"/>
              <w:rPr>
                <w:szCs w:val="20"/>
              </w:rPr>
            </w:pPr>
            <w:r w:rsidRPr="00D928FA">
              <w:rPr>
                <w:szCs w:val="20"/>
              </w:rPr>
              <w:t>0</w:t>
            </w:r>
          </w:p>
        </w:tc>
        <w:tc>
          <w:tcPr>
            <w:tcW w:w="1560" w:type="dxa"/>
            <w:tcBorders>
              <w:top w:val="nil"/>
              <w:left w:val="nil"/>
              <w:bottom w:val="single" w:sz="4" w:space="0" w:color="auto"/>
              <w:right w:val="single" w:sz="4" w:space="0" w:color="auto"/>
            </w:tcBorders>
            <w:shd w:val="clear" w:color="auto" w:fill="auto"/>
            <w:noWrap/>
            <w:vAlign w:val="center"/>
          </w:tcPr>
          <w:p w14:paraId="13916721" w14:textId="77777777" w:rsidR="00D928FA" w:rsidRPr="00D928FA" w:rsidRDefault="00D928FA" w:rsidP="00D928FA">
            <w:pPr>
              <w:jc w:val="center"/>
              <w:rPr>
                <w:szCs w:val="20"/>
              </w:rPr>
            </w:pPr>
            <w:r w:rsidRPr="00D928FA">
              <w:rPr>
                <w:szCs w:val="20"/>
              </w:rPr>
              <w:t>0</w:t>
            </w:r>
          </w:p>
        </w:tc>
        <w:tc>
          <w:tcPr>
            <w:tcW w:w="1701" w:type="dxa"/>
            <w:tcBorders>
              <w:top w:val="nil"/>
              <w:left w:val="nil"/>
              <w:bottom w:val="single" w:sz="4" w:space="0" w:color="auto"/>
              <w:right w:val="single" w:sz="4" w:space="0" w:color="auto"/>
            </w:tcBorders>
            <w:shd w:val="clear" w:color="auto" w:fill="auto"/>
            <w:vAlign w:val="center"/>
          </w:tcPr>
          <w:p w14:paraId="4C2E21EC" w14:textId="77777777" w:rsidR="00D928FA" w:rsidRPr="00D928FA" w:rsidRDefault="00D928FA" w:rsidP="00D928FA">
            <w:pPr>
              <w:jc w:val="center"/>
              <w:rPr>
                <w:szCs w:val="20"/>
              </w:rPr>
            </w:pPr>
            <w:r w:rsidRPr="00D928FA">
              <w:rPr>
                <w:szCs w:val="20"/>
              </w:rPr>
              <w:t>0</w:t>
            </w:r>
          </w:p>
        </w:tc>
      </w:tr>
      <w:tr w:rsidR="00D928FA" w:rsidRPr="00D928FA" w14:paraId="6C90A340" w14:textId="77777777" w:rsidTr="00EB0A6C">
        <w:trPr>
          <w:trHeight w:val="279"/>
        </w:trPr>
        <w:tc>
          <w:tcPr>
            <w:tcW w:w="814" w:type="dxa"/>
            <w:shd w:val="clear" w:color="auto" w:fill="auto"/>
            <w:noWrap/>
            <w:vAlign w:val="center"/>
            <w:hideMark/>
          </w:tcPr>
          <w:p w14:paraId="2206B5D6" w14:textId="77777777" w:rsidR="00D928FA" w:rsidRPr="00D928FA" w:rsidRDefault="00D928FA" w:rsidP="00D928FA">
            <w:pPr>
              <w:jc w:val="center"/>
              <w:rPr>
                <w:color w:val="000000"/>
                <w:szCs w:val="20"/>
              </w:rPr>
            </w:pPr>
            <w:r w:rsidRPr="00D928FA">
              <w:rPr>
                <w:color w:val="000000"/>
                <w:szCs w:val="20"/>
              </w:rPr>
              <w:t>1.7</w:t>
            </w:r>
          </w:p>
        </w:tc>
        <w:tc>
          <w:tcPr>
            <w:tcW w:w="4148" w:type="dxa"/>
            <w:shd w:val="clear" w:color="auto" w:fill="auto"/>
            <w:vAlign w:val="center"/>
            <w:hideMark/>
          </w:tcPr>
          <w:p w14:paraId="767A852A" w14:textId="77777777" w:rsidR="00D928FA" w:rsidRPr="00D928FA" w:rsidRDefault="00D928FA" w:rsidP="00D928FA">
            <w:pPr>
              <w:rPr>
                <w:color w:val="000000"/>
                <w:szCs w:val="20"/>
              </w:rPr>
            </w:pPr>
            <w:r w:rsidRPr="00D928FA">
              <w:rPr>
                <w:color w:val="000000"/>
                <w:szCs w:val="20"/>
              </w:rPr>
              <w:t>Амортизация основных средств и нематериальных активов</w:t>
            </w:r>
          </w:p>
        </w:tc>
        <w:tc>
          <w:tcPr>
            <w:tcW w:w="1565" w:type="dxa"/>
            <w:tcBorders>
              <w:top w:val="nil"/>
              <w:left w:val="single" w:sz="4" w:space="0" w:color="auto"/>
              <w:bottom w:val="single" w:sz="4" w:space="0" w:color="auto"/>
              <w:right w:val="single" w:sz="4" w:space="0" w:color="auto"/>
            </w:tcBorders>
            <w:shd w:val="clear" w:color="auto" w:fill="auto"/>
            <w:vAlign w:val="center"/>
          </w:tcPr>
          <w:p w14:paraId="5553A5D3" w14:textId="77777777" w:rsidR="00D928FA" w:rsidRPr="00D928FA" w:rsidRDefault="00D928FA" w:rsidP="00D928FA">
            <w:pPr>
              <w:jc w:val="center"/>
              <w:rPr>
                <w:szCs w:val="20"/>
              </w:rPr>
            </w:pPr>
            <w:r w:rsidRPr="00D928FA">
              <w:rPr>
                <w:szCs w:val="20"/>
              </w:rPr>
              <w:t>1 410</w:t>
            </w:r>
          </w:p>
        </w:tc>
        <w:tc>
          <w:tcPr>
            <w:tcW w:w="1560" w:type="dxa"/>
            <w:tcBorders>
              <w:top w:val="nil"/>
              <w:left w:val="nil"/>
              <w:bottom w:val="single" w:sz="4" w:space="0" w:color="auto"/>
              <w:right w:val="single" w:sz="4" w:space="0" w:color="auto"/>
            </w:tcBorders>
            <w:shd w:val="clear" w:color="auto" w:fill="auto"/>
            <w:noWrap/>
            <w:vAlign w:val="center"/>
          </w:tcPr>
          <w:p w14:paraId="050D7C61" w14:textId="77777777" w:rsidR="00D928FA" w:rsidRPr="00D928FA" w:rsidRDefault="00D928FA" w:rsidP="00D928FA">
            <w:pPr>
              <w:jc w:val="center"/>
              <w:rPr>
                <w:szCs w:val="20"/>
              </w:rPr>
            </w:pPr>
            <w:r w:rsidRPr="00D928FA">
              <w:rPr>
                <w:szCs w:val="20"/>
              </w:rPr>
              <w:t>1 410</w:t>
            </w:r>
          </w:p>
        </w:tc>
        <w:tc>
          <w:tcPr>
            <w:tcW w:w="1701" w:type="dxa"/>
            <w:tcBorders>
              <w:top w:val="nil"/>
              <w:left w:val="nil"/>
              <w:bottom w:val="single" w:sz="4" w:space="0" w:color="auto"/>
              <w:right w:val="single" w:sz="4" w:space="0" w:color="auto"/>
            </w:tcBorders>
            <w:shd w:val="clear" w:color="auto" w:fill="auto"/>
            <w:vAlign w:val="center"/>
          </w:tcPr>
          <w:p w14:paraId="716937DA" w14:textId="77777777" w:rsidR="00D928FA" w:rsidRPr="00D928FA" w:rsidRDefault="00D928FA" w:rsidP="00D928FA">
            <w:pPr>
              <w:jc w:val="center"/>
              <w:rPr>
                <w:szCs w:val="20"/>
              </w:rPr>
            </w:pPr>
            <w:r w:rsidRPr="00D928FA">
              <w:rPr>
                <w:szCs w:val="20"/>
              </w:rPr>
              <w:t>0</w:t>
            </w:r>
          </w:p>
        </w:tc>
      </w:tr>
      <w:tr w:rsidR="00D928FA" w:rsidRPr="00D928FA" w14:paraId="25C3BBFF" w14:textId="77777777" w:rsidTr="00EB0A6C">
        <w:trPr>
          <w:trHeight w:val="545"/>
        </w:trPr>
        <w:tc>
          <w:tcPr>
            <w:tcW w:w="814" w:type="dxa"/>
            <w:shd w:val="clear" w:color="auto" w:fill="auto"/>
            <w:noWrap/>
            <w:vAlign w:val="center"/>
            <w:hideMark/>
          </w:tcPr>
          <w:p w14:paraId="03D3AE3D" w14:textId="77777777" w:rsidR="00D928FA" w:rsidRPr="00D928FA" w:rsidRDefault="00D928FA" w:rsidP="00D928FA">
            <w:pPr>
              <w:jc w:val="center"/>
              <w:rPr>
                <w:color w:val="000000"/>
                <w:szCs w:val="20"/>
              </w:rPr>
            </w:pPr>
            <w:r w:rsidRPr="00D928FA">
              <w:rPr>
                <w:color w:val="000000"/>
                <w:szCs w:val="20"/>
              </w:rPr>
              <w:t>1.8</w:t>
            </w:r>
          </w:p>
        </w:tc>
        <w:tc>
          <w:tcPr>
            <w:tcW w:w="4148" w:type="dxa"/>
            <w:shd w:val="clear" w:color="auto" w:fill="auto"/>
            <w:noWrap/>
            <w:vAlign w:val="center"/>
            <w:hideMark/>
          </w:tcPr>
          <w:p w14:paraId="6AD0017F" w14:textId="77777777" w:rsidR="00D928FA" w:rsidRPr="00D928FA" w:rsidRDefault="00D928FA" w:rsidP="00D928FA">
            <w:pPr>
              <w:rPr>
                <w:color w:val="000000"/>
                <w:szCs w:val="20"/>
              </w:rPr>
            </w:pPr>
            <w:r w:rsidRPr="00D928FA">
              <w:rPr>
                <w:color w:val="000000"/>
                <w:szCs w:val="20"/>
              </w:rPr>
              <w:t>Расходы на выплаты по договорам займа и кредитным договорам, включая проценты по ним</w:t>
            </w:r>
          </w:p>
        </w:tc>
        <w:tc>
          <w:tcPr>
            <w:tcW w:w="1565" w:type="dxa"/>
            <w:tcBorders>
              <w:top w:val="nil"/>
              <w:left w:val="single" w:sz="4" w:space="0" w:color="auto"/>
              <w:bottom w:val="single" w:sz="4" w:space="0" w:color="auto"/>
              <w:right w:val="single" w:sz="4" w:space="0" w:color="auto"/>
            </w:tcBorders>
            <w:shd w:val="clear" w:color="auto" w:fill="auto"/>
            <w:vAlign w:val="center"/>
          </w:tcPr>
          <w:p w14:paraId="48D64CD6" w14:textId="77777777" w:rsidR="00D928FA" w:rsidRPr="00D928FA" w:rsidRDefault="00D928FA" w:rsidP="00D928FA">
            <w:pPr>
              <w:jc w:val="center"/>
              <w:rPr>
                <w:szCs w:val="20"/>
              </w:rPr>
            </w:pPr>
            <w:r w:rsidRPr="00D928FA">
              <w:rPr>
                <w:szCs w:val="20"/>
              </w:rPr>
              <w:t>0</w:t>
            </w:r>
          </w:p>
        </w:tc>
        <w:tc>
          <w:tcPr>
            <w:tcW w:w="1560" w:type="dxa"/>
            <w:tcBorders>
              <w:top w:val="nil"/>
              <w:left w:val="nil"/>
              <w:bottom w:val="single" w:sz="4" w:space="0" w:color="auto"/>
              <w:right w:val="single" w:sz="4" w:space="0" w:color="auto"/>
            </w:tcBorders>
            <w:shd w:val="clear" w:color="auto" w:fill="auto"/>
            <w:noWrap/>
            <w:vAlign w:val="center"/>
          </w:tcPr>
          <w:p w14:paraId="604E9691" w14:textId="77777777" w:rsidR="00D928FA" w:rsidRPr="00D928FA" w:rsidRDefault="00D928FA" w:rsidP="00D928FA">
            <w:pPr>
              <w:jc w:val="center"/>
              <w:rPr>
                <w:szCs w:val="20"/>
              </w:rPr>
            </w:pPr>
            <w:r w:rsidRPr="00D928FA">
              <w:rPr>
                <w:szCs w:val="20"/>
              </w:rPr>
              <w:t>0</w:t>
            </w:r>
          </w:p>
        </w:tc>
        <w:tc>
          <w:tcPr>
            <w:tcW w:w="1701" w:type="dxa"/>
            <w:tcBorders>
              <w:top w:val="nil"/>
              <w:left w:val="nil"/>
              <w:bottom w:val="single" w:sz="4" w:space="0" w:color="auto"/>
              <w:right w:val="single" w:sz="4" w:space="0" w:color="auto"/>
            </w:tcBorders>
            <w:shd w:val="clear" w:color="auto" w:fill="auto"/>
            <w:vAlign w:val="center"/>
          </w:tcPr>
          <w:p w14:paraId="41F316F0" w14:textId="77777777" w:rsidR="00D928FA" w:rsidRPr="00D928FA" w:rsidRDefault="00D928FA" w:rsidP="00D928FA">
            <w:pPr>
              <w:jc w:val="center"/>
              <w:rPr>
                <w:szCs w:val="20"/>
              </w:rPr>
            </w:pPr>
            <w:r w:rsidRPr="00D928FA">
              <w:rPr>
                <w:szCs w:val="20"/>
              </w:rPr>
              <w:t>0</w:t>
            </w:r>
          </w:p>
        </w:tc>
      </w:tr>
      <w:tr w:rsidR="00D928FA" w:rsidRPr="00D928FA" w14:paraId="783448B2" w14:textId="77777777" w:rsidTr="00EB0A6C">
        <w:trPr>
          <w:trHeight w:val="141"/>
        </w:trPr>
        <w:tc>
          <w:tcPr>
            <w:tcW w:w="814" w:type="dxa"/>
            <w:shd w:val="clear" w:color="auto" w:fill="auto"/>
            <w:noWrap/>
            <w:vAlign w:val="center"/>
            <w:hideMark/>
          </w:tcPr>
          <w:p w14:paraId="610FF210" w14:textId="77777777" w:rsidR="00D928FA" w:rsidRPr="00D928FA" w:rsidRDefault="00D928FA" w:rsidP="00D928FA">
            <w:pPr>
              <w:jc w:val="center"/>
              <w:rPr>
                <w:color w:val="000000"/>
                <w:szCs w:val="20"/>
              </w:rPr>
            </w:pPr>
          </w:p>
        </w:tc>
        <w:tc>
          <w:tcPr>
            <w:tcW w:w="4148" w:type="dxa"/>
            <w:shd w:val="clear" w:color="auto" w:fill="auto"/>
            <w:noWrap/>
            <w:vAlign w:val="center"/>
            <w:hideMark/>
          </w:tcPr>
          <w:p w14:paraId="3BC63424" w14:textId="77777777" w:rsidR="00D928FA" w:rsidRPr="00D928FA" w:rsidRDefault="00D928FA" w:rsidP="00D928FA">
            <w:pPr>
              <w:rPr>
                <w:color w:val="000000"/>
                <w:szCs w:val="20"/>
              </w:rPr>
            </w:pPr>
            <w:r w:rsidRPr="00D928FA">
              <w:rPr>
                <w:color w:val="000000"/>
                <w:szCs w:val="20"/>
              </w:rPr>
              <w:t>ИТОГО</w:t>
            </w:r>
          </w:p>
        </w:tc>
        <w:tc>
          <w:tcPr>
            <w:tcW w:w="1565" w:type="dxa"/>
            <w:tcBorders>
              <w:top w:val="nil"/>
              <w:left w:val="single" w:sz="4" w:space="0" w:color="auto"/>
              <w:bottom w:val="single" w:sz="4" w:space="0" w:color="auto"/>
              <w:right w:val="single" w:sz="4" w:space="0" w:color="auto"/>
            </w:tcBorders>
            <w:shd w:val="clear" w:color="auto" w:fill="auto"/>
            <w:vAlign w:val="center"/>
          </w:tcPr>
          <w:p w14:paraId="3DCB2B3C" w14:textId="77777777" w:rsidR="00D928FA" w:rsidRPr="00D928FA" w:rsidRDefault="00D928FA" w:rsidP="00D928FA">
            <w:pPr>
              <w:jc w:val="center"/>
              <w:rPr>
                <w:szCs w:val="20"/>
              </w:rPr>
            </w:pPr>
            <w:r w:rsidRPr="00D928FA">
              <w:rPr>
                <w:szCs w:val="20"/>
              </w:rPr>
              <w:t>1 584</w:t>
            </w:r>
          </w:p>
        </w:tc>
        <w:tc>
          <w:tcPr>
            <w:tcW w:w="1560" w:type="dxa"/>
            <w:tcBorders>
              <w:top w:val="nil"/>
              <w:left w:val="nil"/>
              <w:bottom w:val="single" w:sz="4" w:space="0" w:color="auto"/>
              <w:right w:val="single" w:sz="4" w:space="0" w:color="auto"/>
            </w:tcBorders>
            <w:shd w:val="clear" w:color="auto" w:fill="auto"/>
            <w:noWrap/>
            <w:vAlign w:val="center"/>
          </w:tcPr>
          <w:p w14:paraId="364674B0" w14:textId="77777777" w:rsidR="00D928FA" w:rsidRPr="00D928FA" w:rsidRDefault="00D928FA" w:rsidP="00D928FA">
            <w:pPr>
              <w:jc w:val="center"/>
              <w:rPr>
                <w:szCs w:val="20"/>
              </w:rPr>
            </w:pPr>
            <w:r w:rsidRPr="00D928FA">
              <w:rPr>
                <w:szCs w:val="20"/>
              </w:rPr>
              <w:t>1 584</w:t>
            </w:r>
          </w:p>
        </w:tc>
        <w:tc>
          <w:tcPr>
            <w:tcW w:w="1701" w:type="dxa"/>
            <w:tcBorders>
              <w:top w:val="nil"/>
              <w:left w:val="nil"/>
              <w:bottom w:val="single" w:sz="4" w:space="0" w:color="auto"/>
              <w:right w:val="single" w:sz="4" w:space="0" w:color="auto"/>
            </w:tcBorders>
            <w:shd w:val="clear" w:color="auto" w:fill="auto"/>
            <w:vAlign w:val="center"/>
          </w:tcPr>
          <w:p w14:paraId="47F76040" w14:textId="77777777" w:rsidR="00D928FA" w:rsidRPr="00D928FA" w:rsidRDefault="00D928FA" w:rsidP="00D928FA">
            <w:pPr>
              <w:jc w:val="center"/>
              <w:rPr>
                <w:szCs w:val="20"/>
              </w:rPr>
            </w:pPr>
            <w:r w:rsidRPr="00D928FA">
              <w:rPr>
                <w:szCs w:val="20"/>
              </w:rPr>
              <w:t>0</w:t>
            </w:r>
          </w:p>
        </w:tc>
      </w:tr>
      <w:tr w:rsidR="00D928FA" w:rsidRPr="00D928FA" w14:paraId="13F240EF" w14:textId="77777777" w:rsidTr="00EB0A6C">
        <w:trPr>
          <w:trHeight w:val="70"/>
        </w:trPr>
        <w:tc>
          <w:tcPr>
            <w:tcW w:w="814" w:type="dxa"/>
            <w:shd w:val="clear" w:color="auto" w:fill="auto"/>
            <w:noWrap/>
            <w:vAlign w:val="center"/>
            <w:hideMark/>
          </w:tcPr>
          <w:p w14:paraId="08D5BF84" w14:textId="77777777" w:rsidR="00D928FA" w:rsidRPr="00D928FA" w:rsidRDefault="00D928FA" w:rsidP="00D928FA">
            <w:pPr>
              <w:jc w:val="center"/>
              <w:rPr>
                <w:color w:val="000000"/>
                <w:szCs w:val="20"/>
              </w:rPr>
            </w:pPr>
            <w:r w:rsidRPr="00D928FA">
              <w:rPr>
                <w:color w:val="000000"/>
                <w:szCs w:val="20"/>
              </w:rPr>
              <w:t>2</w:t>
            </w:r>
          </w:p>
        </w:tc>
        <w:tc>
          <w:tcPr>
            <w:tcW w:w="4148" w:type="dxa"/>
            <w:shd w:val="clear" w:color="auto" w:fill="auto"/>
            <w:noWrap/>
            <w:vAlign w:val="center"/>
            <w:hideMark/>
          </w:tcPr>
          <w:p w14:paraId="0B20DF55" w14:textId="77777777" w:rsidR="00D928FA" w:rsidRPr="00D928FA" w:rsidRDefault="00D928FA" w:rsidP="00D928FA">
            <w:pPr>
              <w:rPr>
                <w:color w:val="000000"/>
                <w:szCs w:val="20"/>
              </w:rPr>
            </w:pPr>
            <w:r w:rsidRPr="00D928FA">
              <w:rPr>
                <w:color w:val="000000"/>
                <w:szCs w:val="20"/>
              </w:rPr>
              <w:t>Налог на прибыль</w:t>
            </w:r>
          </w:p>
        </w:tc>
        <w:tc>
          <w:tcPr>
            <w:tcW w:w="1565" w:type="dxa"/>
            <w:tcBorders>
              <w:top w:val="nil"/>
              <w:left w:val="single" w:sz="4" w:space="0" w:color="auto"/>
              <w:bottom w:val="single" w:sz="4" w:space="0" w:color="auto"/>
              <w:right w:val="single" w:sz="4" w:space="0" w:color="auto"/>
            </w:tcBorders>
            <w:shd w:val="clear" w:color="auto" w:fill="auto"/>
            <w:vAlign w:val="center"/>
          </w:tcPr>
          <w:p w14:paraId="07247216" w14:textId="77777777" w:rsidR="00D928FA" w:rsidRPr="00D928FA" w:rsidRDefault="00D928FA" w:rsidP="00D928FA">
            <w:pPr>
              <w:jc w:val="center"/>
              <w:rPr>
                <w:szCs w:val="20"/>
              </w:rPr>
            </w:pPr>
            <w:r w:rsidRPr="00D928FA">
              <w:rPr>
                <w:szCs w:val="20"/>
              </w:rPr>
              <w:t>0</w:t>
            </w:r>
          </w:p>
        </w:tc>
        <w:tc>
          <w:tcPr>
            <w:tcW w:w="1560" w:type="dxa"/>
            <w:tcBorders>
              <w:top w:val="nil"/>
              <w:left w:val="nil"/>
              <w:bottom w:val="single" w:sz="4" w:space="0" w:color="auto"/>
              <w:right w:val="single" w:sz="4" w:space="0" w:color="auto"/>
            </w:tcBorders>
            <w:shd w:val="clear" w:color="auto" w:fill="auto"/>
            <w:noWrap/>
            <w:vAlign w:val="center"/>
          </w:tcPr>
          <w:p w14:paraId="1C395DEE" w14:textId="77777777" w:rsidR="00D928FA" w:rsidRPr="00D928FA" w:rsidRDefault="00D928FA" w:rsidP="00D928FA">
            <w:pPr>
              <w:jc w:val="center"/>
              <w:rPr>
                <w:szCs w:val="20"/>
              </w:rPr>
            </w:pPr>
            <w:r w:rsidRPr="00D928FA">
              <w:rPr>
                <w:szCs w:val="20"/>
              </w:rPr>
              <w:t>0</w:t>
            </w:r>
          </w:p>
        </w:tc>
        <w:tc>
          <w:tcPr>
            <w:tcW w:w="1701" w:type="dxa"/>
            <w:tcBorders>
              <w:top w:val="nil"/>
              <w:left w:val="nil"/>
              <w:bottom w:val="single" w:sz="4" w:space="0" w:color="auto"/>
              <w:right w:val="single" w:sz="4" w:space="0" w:color="auto"/>
            </w:tcBorders>
            <w:shd w:val="clear" w:color="auto" w:fill="auto"/>
            <w:vAlign w:val="center"/>
          </w:tcPr>
          <w:p w14:paraId="5FD5462E" w14:textId="77777777" w:rsidR="00D928FA" w:rsidRPr="00D928FA" w:rsidRDefault="00D928FA" w:rsidP="00D928FA">
            <w:pPr>
              <w:jc w:val="center"/>
              <w:rPr>
                <w:szCs w:val="20"/>
              </w:rPr>
            </w:pPr>
            <w:r w:rsidRPr="00D928FA">
              <w:rPr>
                <w:szCs w:val="20"/>
              </w:rPr>
              <w:t>0</w:t>
            </w:r>
          </w:p>
        </w:tc>
      </w:tr>
      <w:tr w:rsidR="00D928FA" w:rsidRPr="00D928FA" w14:paraId="29F91C2E" w14:textId="77777777" w:rsidTr="00EB0A6C">
        <w:trPr>
          <w:trHeight w:val="70"/>
        </w:trPr>
        <w:tc>
          <w:tcPr>
            <w:tcW w:w="814" w:type="dxa"/>
            <w:shd w:val="clear" w:color="auto" w:fill="auto"/>
            <w:noWrap/>
            <w:vAlign w:val="center"/>
            <w:hideMark/>
          </w:tcPr>
          <w:p w14:paraId="4FB1CBB8" w14:textId="77777777" w:rsidR="00D928FA" w:rsidRPr="00D928FA" w:rsidRDefault="00D928FA" w:rsidP="00D928FA">
            <w:pPr>
              <w:jc w:val="center"/>
              <w:rPr>
                <w:color w:val="000000"/>
                <w:szCs w:val="20"/>
              </w:rPr>
            </w:pPr>
            <w:r w:rsidRPr="00D928FA">
              <w:rPr>
                <w:color w:val="000000"/>
                <w:szCs w:val="20"/>
              </w:rPr>
              <w:t>3</w:t>
            </w:r>
          </w:p>
        </w:tc>
        <w:tc>
          <w:tcPr>
            <w:tcW w:w="4148" w:type="dxa"/>
            <w:shd w:val="clear" w:color="auto" w:fill="auto"/>
            <w:noWrap/>
            <w:vAlign w:val="center"/>
            <w:hideMark/>
          </w:tcPr>
          <w:p w14:paraId="72E122D7" w14:textId="77777777" w:rsidR="00D928FA" w:rsidRPr="00D928FA" w:rsidRDefault="00D928FA" w:rsidP="00D928FA">
            <w:pPr>
              <w:rPr>
                <w:color w:val="000000"/>
                <w:szCs w:val="20"/>
              </w:rPr>
            </w:pPr>
            <w:r w:rsidRPr="00D928FA">
              <w:rPr>
                <w:color w:val="000000"/>
                <w:szCs w:val="20"/>
              </w:rPr>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1565" w:type="dxa"/>
            <w:tcBorders>
              <w:top w:val="nil"/>
              <w:left w:val="single" w:sz="4" w:space="0" w:color="auto"/>
              <w:bottom w:val="single" w:sz="4" w:space="0" w:color="auto"/>
              <w:right w:val="single" w:sz="4" w:space="0" w:color="auto"/>
            </w:tcBorders>
            <w:shd w:val="clear" w:color="auto" w:fill="auto"/>
            <w:vAlign w:val="center"/>
          </w:tcPr>
          <w:p w14:paraId="42027982" w14:textId="77777777" w:rsidR="00D928FA" w:rsidRPr="00D928FA" w:rsidRDefault="00D928FA" w:rsidP="00D928FA">
            <w:pPr>
              <w:jc w:val="center"/>
              <w:rPr>
                <w:szCs w:val="20"/>
              </w:rPr>
            </w:pPr>
            <w:r w:rsidRPr="00D928FA">
              <w:rPr>
                <w:szCs w:val="20"/>
              </w:rPr>
              <w:t>0</w:t>
            </w:r>
          </w:p>
        </w:tc>
        <w:tc>
          <w:tcPr>
            <w:tcW w:w="1560" w:type="dxa"/>
            <w:tcBorders>
              <w:top w:val="nil"/>
              <w:left w:val="nil"/>
              <w:bottom w:val="single" w:sz="4" w:space="0" w:color="auto"/>
              <w:right w:val="single" w:sz="4" w:space="0" w:color="auto"/>
            </w:tcBorders>
            <w:shd w:val="clear" w:color="auto" w:fill="auto"/>
            <w:noWrap/>
            <w:vAlign w:val="center"/>
          </w:tcPr>
          <w:p w14:paraId="73FC3D2D" w14:textId="77777777" w:rsidR="00D928FA" w:rsidRPr="00D928FA" w:rsidRDefault="00D928FA" w:rsidP="00D928FA">
            <w:pPr>
              <w:jc w:val="center"/>
              <w:rPr>
                <w:szCs w:val="20"/>
              </w:rPr>
            </w:pPr>
            <w:r w:rsidRPr="00D928FA">
              <w:rPr>
                <w:szCs w:val="20"/>
              </w:rPr>
              <w:t>0</w:t>
            </w:r>
          </w:p>
        </w:tc>
        <w:tc>
          <w:tcPr>
            <w:tcW w:w="1701" w:type="dxa"/>
            <w:tcBorders>
              <w:top w:val="nil"/>
              <w:left w:val="nil"/>
              <w:bottom w:val="single" w:sz="4" w:space="0" w:color="auto"/>
              <w:right w:val="single" w:sz="4" w:space="0" w:color="auto"/>
            </w:tcBorders>
            <w:shd w:val="clear" w:color="auto" w:fill="auto"/>
            <w:vAlign w:val="center"/>
          </w:tcPr>
          <w:p w14:paraId="2EC3D618" w14:textId="77777777" w:rsidR="00D928FA" w:rsidRPr="00D928FA" w:rsidRDefault="00D928FA" w:rsidP="00D928FA">
            <w:pPr>
              <w:jc w:val="center"/>
              <w:rPr>
                <w:szCs w:val="20"/>
              </w:rPr>
            </w:pPr>
            <w:r w:rsidRPr="00D928FA">
              <w:rPr>
                <w:szCs w:val="20"/>
              </w:rPr>
              <w:t>0</w:t>
            </w:r>
          </w:p>
        </w:tc>
      </w:tr>
      <w:tr w:rsidR="00D928FA" w:rsidRPr="00D928FA" w14:paraId="24DBCC33" w14:textId="77777777" w:rsidTr="00EB0A6C">
        <w:trPr>
          <w:trHeight w:val="199"/>
        </w:trPr>
        <w:tc>
          <w:tcPr>
            <w:tcW w:w="814" w:type="dxa"/>
            <w:shd w:val="clear" w:color="auto" w:fill="auto"/>
            <w:noWrap/>
            <w:vAlign w:val="center"/>
            <w:hideMark/>
          </w:tcPr>
          <w:p w14:paraId="54BAD2CC" w14:textId="77777777" w:rsidR="00D928FA" w:rsidRPr="00D928FA" w:rsidRDefault="00D928FA" w:rsidP="00D928FA">
            <w:pPr>
              <w:jc w:val="center"/>
              <w:rPr>
                <w:color w:val="000000"/>
                <w:szCs w:val="20"/>
              </w:rPr>
            </w:pPr>
            <w:r w:rsidRPr="00D928FA">
              <w:rPr>
                <w:color w:val="000000"/>
                <w:szCs w:val="20"/>
              </w:rPr>
              <w:t>4</w:t>
            </w:r>
          </w:p>
        </w:tc>
        <w:tc>
          <w:tcPr>
            <w:tcW w:w="4148" w:type="dxa"/>
            <w:shd w:val="clear" w:color="auto" w:fill="auto"/>
            <w:vAlign w:val="center"/>
            <w:hideMark/>
          </w:tcPr>
          <w:p w14:paraId="1E35BDE5" w14:textId="77777777" w:rsidR="00D928FA" w:rsidRPr="00D928FA" w:rsidRDefault="00D928FA" w:rsidP="00D928FA">
            <w:pPr>
              <w:rPr>
                <w:color w:val="000000"/>
                <w:szCs w:val="20"/>
              </w:rPr>
            </w:pPr>
            <w:r w:rsidRPr="00D928FA">
              <w:rPr>
                <w:color w:val="000000"/>
                <w:szCs w:val="20"/>
              </w:rPr>
              <w:t>Итого неподконтрольных расходов</w:t>
            </w:r>
          </w:p>
        </w:tc>
        <w:tc>
          <w:tcPr>
            <w:tcW w:w="1565" w:type="dxa"/>
            <w:tcBorders>
              <w:top w:val="nil"/>
              <w:left w:val="single" w:sz="4" w:space="0" w:color="auto"/>
              <w:bottom w:val="single" w:sz="4" w:space="0" w:color="auto"/>
              <w:right w:val="single" w:sz="4" w:space="0" w:color="auto"/>
            </w:tcBorders>
            <w:shd w:val="clear" w:color="auto" w:fill="auto"/>
            <w:vAlign w:val="center"/>
          </w:tcPr>
          <w:p w14:paraId="0EC2AF3E" w14:textId="77777777" w:rsidR="00D928FA" w:rsidRPr="00D928FA" w:rsidRDefault="00D928FA" w:rsidP="00D928FA">
            <w:pPr>
              <w:jc w:val="center"/>
              <w:rPr>
                <w:szCs w:val="20"/>
              </w:rPr>
            </w:pPr>
            <w:r w:rsidRPr="00D928FA">
              <w:rPr>
                <w:szCs w:val="20"/>
              </w:rPr>
              <w:t>1 584</w:t>
            </w:r>
          </w:p>
        </w:tc>
        <w:tc>
          <w:tcPr>
            <w:tcW w:w="1560" w:type="dxa"/>
            <w:tcBorders>
              <w:top w:val="nil"/>
              <w:left w:val="nil"/>
              <w:bottom w:val="single" w:sz="4" w:space="0" w:color="auto"/>
              <w:right w:val="single" w:sz="4" w:space="0" w:color="auto"/>
            </w:tcBorders>
            <w:shd w:val="clear" w:color="auto" w:fill="auto"/>
            <w:noWrap/>
            <w:vAlign w:val="center"/>
          </w:tcPr>
          <w:p w14:paraId="5DC9A813" w14:textId="77777777" w:rsidR="00D928FA" w:rsidRPr="00D928FA" w:rsidRDefault="00D928FA" w:rsidP="00D928FA">
            <w:pPr>
              <w:jc w:val="center"/>
              <w:rPr>
                <w:szCs w:val="20"/>
              </w:rPr>
            </w:pPr>
            <w:r w:rsidRPr="00D928FA">
              <w:rPr>
                <w:szCs w:val="20"/>
              </w:rPr>
              <w:t>1 584</w:t>
            </w:r>
          </w:p>
        </w:tc>
        <w:tc>
          <w:tcPr>
            <w:tcW w:w="1701" w:type="dxa"/>
            <w:tcBorders>
              <w:top w:val="nil"/>
              <w:left w:val="nil"/>
              <w:bottom w:val="single" w:sz="4" w:space="0" w:color="auto"/>
              <w:right w:val="single" w:sz="4" w:space="0" w:color="auto"/>
            </w:tcBorders>
            <w:shd w:val="clear" w:color="auto" w:fill="auto"/>
            <w:vAlign w:val="center"/>
          </w:tcPr>
          <w:p w14:paraId="1C41D6D8" w14:textId="77777777" w:rsidR="00D928FA" w:rsidRPr="00D928FA" w:rsidRDefault="00D928FA" w:rsidP="00D928FA">
            <w:pPr>
              <w:jc w:val="center"/>
              <w:rPr>
                <w:szCs w:val="20"/>
              </w:rPr>
            </w:pPr>
            <w:r w:rsidRPr="00D928FA">
              <w:rPr>
                <w:szCs w:val="20"/>
              </w:rPr>
              <w:t>0</w:t>
            </w:r>
          </w:p>
        </w:tc>
      </w:tr>
    </w:tbl>
    <w:p w14:paraId="1F358F0E" w14:textId="77777777" w:rsidR="00D928FA" w:rsidRPr="00D928FA" w:rsidRDefault="00D928FA" w:rsidP="00D928FA">
      <w:pPr>
        <w:autoSpaceDE w:val="0"/>
        <w:autoSpaceDN w:val="0"/>
        <w:adjustRightInd w:val="0"/>
        <w:ind w:firstLine="709"/>
        <w:jc w:val="both"/>
        <w:rPr>
          <w:color w:val="000000"/>
          <w:szCs w:val="20"/>
        </w:rPr>
      </w:pPr>
    </w:p>
    <w:p w14:paraId="64BDCD59" w14:textId="77777777" w:rsidR="00D928FA" w:rsidRPr="00D928FA" w:rsidRDefault="00D928FA" w:rsidP="00D928FA">
      <w:pPr>
        <w:tabs>
          <w:tab w:val="left" w:pos="1890"/>
        </w:tabs>
        <w:ind w:firstLine="851"/>
        <w:jc w:val="both"/>
        <w:rPr>
          <w:sz w:val="28"/>
          <w:szCs w:val="20"/>
        </w:rPr>
      </w:pPr>
      <w:r w:rsidRPr="00D928FA">
        <w:rPr>
          <w:sz w:val="28"/>
          <w:szCs w:val="20"/>
        </w:rPr>
        <w:t xml:space="preserve">Расчет неподконтрольных расходов произведен в соответствии </w:t>
      </w:r>
      <w:r w:rsidRPr="00D928FA">
        <w:rPr>
          <w:sz w:val="28"/>
          <w:szCs w:val="20"/>
        </w:rPr>
        <w:br/>
        <w:t xml:space="preserve">с Методическими указаниями по расчету регулируемых цен (тарифов) </w:t>
      </w:r>
      <w:r w:rsidRPr="00D928FA">
        <w:rPr>
          <w:sz w:val="28"/>
          <w:szCs w:val="20"/>
        </w:rPr>
        <w:br/>
        <w:t xml:space="preserve">в сфере теплоснабжения, утвержденными Приказом ФСТ России </w:t>
      </w:r>
      <w:r w:rsidRPr="00D928FA">
        <w:rPr>
          <w:sz w:val="28"/>
          <w:szCs w:val="20"/>
        </w:rPr>
        <w:br/>
        <w:t>от 13.06.2013 № 760-э.</w:t>
      </w:r>
    </w:p>
    <w:p w14:paraId="607BB130" w14:textId="77777777" w:rsidR="00D928FA" w:rsidRPr="00D928FA" w:rsidRDefault="00D928FA" w:rsidP="00D928FA">
      <w:pPr>
        <w:numPr>
          <w:ilvl w:val="0"/>
          <w:numId w:val="9"/>
        </w:numPr>
        <w:ind w:right="-426"/>
        <w:jc w:val="right"/>
        <w:rPr>
          <w:sz w:val="28"/>
          <w:szCs w:val="28"/>
          <w:lang w:eastAsia="en-US"/>
        </w:rPr>
      </w:pPr>
      <w:r w:rsidRPr="00D928FA">
        <w:rPr>
          <w:szCs w:val="20"/>
        </w:rPr>
        <w:br w:type="page"/>
      </w:r>
    </w:p>
    <w:p w14:paraId="044960D3" w14:textId="77777777" w:rsidR="00D928FA" w:rsidRPr="00D928FA" w:rsidRDefault="00D928FA" w:rsidP="00D928FA">
      <w:pPr>
        <w:keepNext/>
        <w:jc w:val="center"/>
        <w:outlineLvl w:val="2"/>
        <w:rPr>
          <w:b/>
          <w:sz w:val="28"/>
          <w:szCs w:val="28"/>
          <w:lang w:val="x-none" w:eastAsia="x-none"/>
        </w:rPr>
      </w:pPr>
      <w:r w:rsidRPr="00D928FA">
        <w:rPr>
          <w:b/>
          <w:sz w:val="28"/>
          <w:szCs w:val="28"/>
          <w:lang w:val="x-none" w:eastAsia="x-none"/>
        </w:rPr>
        <w:lastRenderedPageBreak/>
        <w:t xml:space="preserve">Реестр расходов на приобретение энергетических ресурсов, </w:t>
      </w:r>
      <w:r w:rsidRPr="00D928FA">
        <w:rPr>
          <w:b/>
          <w:sz w:val="28"/>
          <w:szCs w:val="28"/>
          <w:lang w:val="x-none" w:eastAsia="x-none"/>
        </w:rPr>
        <w:br/>
        <w:t xml:space="preserve">холодной воды и теплоносителя (далее - ресурсы) на тепловую энергию </w:t>
      </w:r>
      <w:r w:rsidRPr="00D928FA">
        <w:rPr>
          <w:b/>
          <w:sz w:val="28"/>
          <w:szCs w:val="28"/>
          <w:lang w:val="x-none" w:eastAsia="x-none"/>
        </w:rPr>
        <w:br/>
        <w:t>на 2022 год</w:t>
      </w:r>
    </w:p>
    <w:p w14:paraId="0E141EBA" w14:textId="77777777" w:rsidR="00D928FA" w:rsidRPr="00D928FA" w:rsidRDefault="00D928FA" w:rsidP="00D928FA">
      <w:pPr>
        <w:spacing w:line="360" w:lineRule="auto"/>
        <w:jc w:val="center"/>
        <w:rPr>
          <w:sz w:val="28"/>
          <w:szCs w:val="28"/>
        </w:rPr>
      </w:pPr>
      <w:r w:rsidRPr="00D928FA">
        <w:rPr>
          <w:sz w:val="28"/>
          <w:szCs w:val="28"/>
        </w:rPr>
        <w:t>(Приложение 5.4 к Методическим указаниям)</w:t>
      </w:r>
    </w:p>
    <w:p w14:paraId="34EB6F28" w14:textId="77777777" w:rsidR="00D928FA" w:rsidRPr="00D928FA" w:rsidRDefault="00D928FA" w:rsidP="00D928FA">
      <w:pPr>
        <w:spacing w:line="360" w:lineRule="auto"/>
        <w:ind w:firstLine="851"/>
        <w:jc w:val="right"/>
        <w:rPr>
          <w:szCs w:val="20"/>
        </w:rPr>
      </w:pPr>
      <w:r w:rsidRPr="00D928FA">
        <w:rPr>
          <w:szCs w:val="20"/>
        </w:rPr>
        <w:t>тыс. руб.</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
        <w:gridCol w:w="3707"/>
        <w:gridCol w:w="1557"/>
        <w:gridCol w:w="1557"/>
        <w:gridCol w:w="1806"/>
      </w:tblGrid>
      <w:tr w:rsidR="00D928FA" w:rsidRPr="00D928FA" w14:paraId="25B765FA" w14:textId="77777777" w:rsidTr="00EB0A6C">
        <w:trPr>
          <w:trHeight w:val="670"/>
        </w:trPr>
        <w:tc>
          <w:tcPr>
            <w:tcW w:w="620" w:type="dxa"/>
            <w:shd w:val="clear" w:color="auto" w:fill="auto"/>
            <w:vAlign w:val="center"/>
            <w:hideMark/>
          </w:tcPr>
          <w:p w14:paraId="4714241A" w14:textId="77777777" w:rsidR="00D928FA" w:rsidRPr="00D928FA" w:rsidRDefault="00D928FA" w:rsidP="00D928FA">
            <w:pPr>
              <w:jc w:val="center"/>
              <w:rPr>
                <w:szCs w:val="20"/>
              </w:rPr>
            </w:pPr>
            <w:r w:rsidRPr="00D928FA">
              <w:rPr>
                <w:szCs w:val="20"/>
              </w:rPr>
              <w:t>№ п/п</w:t>
            </w:r>
          </w:p>
        </w:tc>
        <w:tc>
          <w:tcPr>
            <w:tcW w:w="4021" w:type="dxa"/>
            <w:shd w:val="clear" w:color="auto" w:fill="auto"/>
            <w:vAlign w:val="center"/>
            <w:hideMark/>
          </w:tcPr>
          <w:p w14:paraId="6AB9D9BA" w14:textId="77777777" w:rsidR="00D928FA" w:rsidRPr="00D928FA" w:rsidRDefault="00D928FA" w:rsidP="00D928FA">
            <w:pPr>
              <w:jc w:val="center"/>
              <w:rPr>
                <w:szCs w:val="20"/>
              </w:rPr>
            </w:pPr>
            <w:r w:rsidRPr="00D928FA">
              <w:rPr>
                <w:szCs w:val="20"/>
              </w:rPr>
              <w:t>Наименование ресурса</w:t>
            </w:r>
          </w:p>
        </w:tc>
        <w:tc>
          <w:tcPr>
            <w:tcW w:w="1500" w:type="dxa"/>
          </w:tcPr>
          <w:p w14:paraId="76E29E11" w14:textId="77777777" w:rsidR="00D928FA" w:rsidRPr="00D928FA" w:rsidRDefault="00D928FA" w:rsidP="00D928FA">
            <w:pPr>
              <w:ind w:left="-57" w:right="-57"/>
              <w:jc w:val="center"/>
              <w:rPr>
                <w:szCs w:val="20"/>
              </w:rPr>
            </w:pPr>
            <w:r w:rsidRPr="00D928FA">
              <w:rPr>
                <w:szCs w:val="20"/>
              </w:rPr>
              <w:t>Предложение предприятия на 2022 год</w:t>
            </w:r>
          </w:p>
        </w:tc>
        <w:tc>
          <w:tcPr>
            <w:tcW w:w="1500" w:type="dxa"/>
          </w:tcPr>
          <w:p w14:paraId="6ED6E8C9" w14:textId="77777777" w:rsidR="00D928FA" w:rsidRPr="00D928FA" w:rsidRDefault="00D928FA" w:rsidP="00D928FA">
            <w:pPr>
              <w:ind w:left="-57" w:right="-57"/>
              <w:jc w:val="center"/>
              <w:rPr>
                <w:szCs w:val="20"/>
              </w:rPr>
            </w:pPr>
            <w:r w:rsidRPr="00D928FA">
              <w:rPr>
                <w:szCs w:val="20"/>
              </w:rPr>
              <w:t>Предложение экспертов на 2022 год</w:t>
            </w:r>
          </w:p>
        </w:tc>
        <w:tc>
          <w:tcPr>
            <w:tcW w:w="1821" w:type="dxa"/>
          </w:tcPr>
          <w:p w14:paraId="45AD558A" w14:textId="77777777" w:rsidR="00D928FA" w:rsidRPr="00D928FA" w:rsidRDefault="00D928FA" w:rsidP="00D928FA">
            <w:pPr>
              <w:ind w:left="-57" w:right="-57"/>
              <w:jc w:val="center"/>
              <w:rPr>
                <w:szCs w:val="20"/>
              </w:rPr>
            </w:pPr>
            <w:r w:rsidRPr="00D928FA">
              <w:rPr>
                <w:szCs w:val="20"/>
              </w:rPr>
              <w:t>Корректировка предложения предприятия</w:t>
            </w:r>
          </w:p>
        </w:tc>
      </w:tr>
      <w:tr w:rsidR="00D928FA" w:rsidRPr="00D928FA" w14:paraId="1A259263" w14:textId="77777777" w:rsidTr="00EB0A6C">
        <w:trPr>
          <w:trHeight w:val="163"/>
        </w:trPr>
        <w:tc>
          <w:tcPr>
            <w:tcW w:w="620" w:type="dxa"/>
            <w:shd w:val="clear" w:color="auto" w:fill="auto"/>
            <w:vAlign w:val="center"/>
            <w:hideMark/>
          </w:tcPr>
          <w:p w14:paraId="07CFEF4E" w14:textId="77777777" w:rsidR="00D928FA" w:rsidRPr="00D928FA" w:rsidRDefault="00D928FA" w:rsidP="00D928FA">
            <w:pPr>
              <w:jc w:val="center"/>
              <w:rPr>
                <w:szCs w:val="20"/>
              </w:rPr>
            </w:pPr>
            <w:r w:rsidRPr="00D928FA">
              <w:rPr>
                <w:szCs w:val="20"/>
              </w:rPr>
              <w:t>1</w:t>
            </w:r>
          </w:p>
        </w:tc>
        <w:tc>
          <w:tcPr>
            <w:tcW w:w="4021" w:type="dxa"/>
            <w:shd w:val="clear" w:color="auto" w:fill="auto"/>
            <w:vAlign w:val="center"/>
            <w:hideMark/>
          </w:tcPr>
          <w:p w14:paraId="4F1C41C0" w14:textId="77777777" w:rsidR="00D928FA" w:rsidRPr="00D928FA" w:rsidRDefault="00D928FA" w:rsidP="00D928FA">
            <w:pPr>
              <w:rPr>
                <w:szCs w:val="20"/>
              </w:rPr>
            </w:pPr>
            <w:r w:rsidRPr="00D928FA">
              <w:rPr>
                <w:szCs w:val="20"/>
              </w:rPr>
              <w:t xml:space="preserve">Расходы на топливо </w:t>
            </w:r>
          </w:p>
        </w:tc>
        <w:tc>
          <w:tcPr>
            <w:tcW w:w="1500" w:type="dxa"/>
            <w:tcBorders>
              <w:top w:val="single" w:sz="4" w:space="0" w:color="auto"/>
              <w:left w:val="single" w:sz="4" w:space="0" w:color="auto"/>
              <w:bottom w:val="single" w:sz="4" w:space="0" w:color="auto"/>
              <w:right w:val="single" w:sz="4" w:space="0" w:color="auto"/>
            </w:tcBorders>
            <w:shd w:val="clear" w:color="000000" w:fill="FFFFFF"/>
            <w:vAlign w:val="center"/>
          </w:tcPr>
          <w:p w14:paraId="0A13485B" w14:textId="77777777" w:rsidR="00D928FA" w:rsidRPr="00D928FA" w:rsidRDefault="00D928FA" w:rsidP="00D928FA">
            <w:pPr>
              <w:jc w:val="center"/>
              <w:rPr>
                <w:szCs w:val="20"/>
              </w:rPr>
            </w:pPr>
            <w:r w:rsidRPr="00D928FA">
              <w:rPr>
                <w:szCs w:val="20"/>
              </w:rPr>
              <w:t>1 267</w:t>
            </w:r>
          </w:p>
        </w:tc>
        <w:tc>
          <w:tcPr>
            <w:tcW w:w="1500" w:type="dxa"/>
            <w:tcBorders>
              <w:top w:val="single" w:sz="4" w:space="0" w:color="auto"/>
              <w:left w:val="nil"/>
              <w:bottom w:val="single" w:sz="4" w:space="0" w:color="auto"/>
              <w:right w:val="single" w:sz="4" w:space="0" w:color="auto"/>
            </w:tcBorders>
            <w:shd w:val="clear" w:color="000000" w:fill="FFFFFF"/>
            <w:vAlign w:val="center"/>
          </w:tcPr>
          <w:p w14:paraId="20CB8A3A" w14:textId="77777777" w:rsidR="00D928FA" w:rsidRPr="00D928FA" w:rsidRDefault="00D928FA" w:rsidP="00D928FA">
            <w:pPr>
              <w:jc w:val="center"/>
              <w:rPr>
                <w:szCs w:val="20"/>
              </w:rPr>
            </w:pPr>
            <w:r w:rsidRPr="00D928FA">
              <w:rPr>
                <w:szCs w:val="20"/>
              </w:rPr>
              <w:t>1 035</w:t>
            </w:r>
          </w:p>
        </w:tc>
        <w:tc>
          <w:tcPr>
            <w:tcW w:w="1821" w:type="dxa"/>
            <w:tcBorders>
              <w:top w:val="single" w:sz="4" w:space="0" w:color="auto"/>
              <w:left w:val="nil"/>
              <w:bottom w:val="single" w:sz="4" w:space="0" w:color="auto"/>
              <w:right w:val="single" w:sz="4" w:space="0" w:color="auto"/>
            </w:tcBorders>
            <w:shd w:val="clear" w:color="auto" w:fill="auto"/>
            <w:vAlign w:val="center"/>
          </w:tcPr>
          <w:p w14:paraId="3B828B44" w14:textId="77777777" w:rsidR="00D928FA" w:rsidRPr="00D928FA" w:rsidRDefault="00D928FA" w:rsidP="00D928FA">
            <w:pPr>
              <w:jc w:val="center"/>
              <w:rPr>
                <w:szCs w:val="20"/>
              </w:rPr>
            </w:pPr>
            <w:r w:rsidRPr="00D928FA">
              <w:rPr>
                <w:szCs w:val="20"/>
              </w:rPr>
              <w:t>-232</w:t>
            </w:r>
          </w:p>
        </w:tc>
      </w:tr>
      <w:tr w:rsidR="00D928FA" w:rsidRPr="00D928FA" w14:paraId="2E05F90C" w14:textId="77777777" w:rsidTr="00EB0A6C">
        <w:trPr>
          <w:trHeight w:val="253"/>
        </w:trPr>
        <w:tc>
          <w:tcPr>
            <w:tcW w:w="620" w:type="dxa"/>
            <w:shd w:val="clear" w:color="auto" w:fill="auto"/>
            <w:vAlign w:val="center"/>
            <w:hideMark/>
          </w:tcPr>
          <w:p w14:paraId="2E6D9BE9" w14:textId="77777777" w:rsidR="00D928FA" w:rsidRPr="00D928FA" w:rsidRDefault="00D928FA" w:rsidP="00D928FA">
            <w:pPr>
              <w:jc w:val="center"/>
              <w:rPr>
                <w:szCs w:val="20"/>
              </w:rPr>
            </w:pPr>
            <w:r w:rsidRPr="00D928FA">
              <w:rPr>
                <w:szCs w:val="20"/>
              </w:rPr>
              <w:t>2</w:t>
            </w:r>
          </w:p>
        </w:tc>
        <w:tc>
          <w:tcPr>
            <w:tcW w:w="4021" w:type="dxa"/>
            <w:shd w:val="clear" w:color="auto" w:fill="auto"/>
            <w:vAlign w:val="center"/>
            <w:hideMark/>
          </w:tcPr>
          <w:p w14:paraId="3E02F91C" w14:textId="77777777" w:rsidR="00D928FA" w:rsidRPr="00D928FA" w:rsidRDefault="00D928FA" w:rsidP="00D928FA">
            <w:pPr>
              <w:rPr>
                <w:szCs w:val="20"/>
              </w:rPr>
            </w:pPr>
            <w:r w:rsidRPr="00D928FA">
              <w:rPr>
                <w:szCs w:val="20"/>
              </w:rPr>
              <w:t xml:space="preserve">Расходы на электрическую энергию </w:t>
            </w:r>
          </w:p>
        </w:tc>
        <w:tc>
          <w:tcPr>
            <w:tcW w:w="1500" w:type="dxa"/>
            <w:tcBorders>
              <w:top w:val="nil"/>
              <w:left w:val="single" w:sz="4" w:space="0" w:color="auto"/>
              <w:bottom w:val="single" w:sz="4" w:space="0" w:color="auto"/>
              <w:right w:val="single" w:sz="4" w:space="0" w:color="auto"/>
            </w:tcBorders>
            <w:shd w:val="clear" w:color="000000" w:fill="FFFFFF"/>
            <w:vAlign w:val="center"/>
          </w:tcPr>
          <w:p w14:paraId="131B7B3F" w14:textId="77777777" w:rsidR="00D928FA" w:rsidRPr="00D928FA" w:rsidRDefault="00D928FA" w:rsidP="00D928FA">
            <w:pPr>
              <w:jc w:val="center"/>
              <w:rPr>
                <w:szCs w:val="20"/>
              </w:rPr>
            </w:pPr>
            <w:r w:rsidRPr="00D928FA">
              <w:rPr>
                <w:szCs w:val="20"/>
              </w:rPr>
              <w:t>481</w:t>
            </w:r>
          </w:p>
        </w:tc>
        <w:tc>
          <w:tcPr>
            <w:tcW w:w="1500" w:type="dxa"/>
            <w:tcBorders>
              <w:top w:val="nil"/>
              <w:left w:val="nil"/>
              <w:bottom w:val="single" w:sz="4" w:space="0" w:color="auto"/>
              <w:right w:val="single" w:sz="4" w:space="0" w:color="auto"/>
            </w:tcBorders>
            <w:shd w:val="clear" w:color="000000" w:fill="FFFFFF"/>
            <w:vAlign w:val="center"/>
          </w:tcPr>
          <w:p w14:paraId="2053CBB9" w14:textId="77777777" w:rsidR="00D928FA" w:rsidRPr="00D928FA" w:rsidRDefault="00D928FA" w:rsidP="00D928FA">
            <w:pPr>
              <w:jc w:val="center"/>
              <w:rPr>
                <w:szCs w:val="20"/>
              </w:rPr>
            </w:pPr>
            <w:r w:rsidRPr="00D928FA">
              <w:rPr>
                <w:szCs w:val="20"/>
              </w:rPr>
              <w:t>462</w:t>
            </w:r>
          </w:p>
        </w:tc>
        <w:tc>
          <w:tcPr>
            <w:tcW w:w="1821" w:type="dxa"/>
            <w:tcBorders>
              <w:top w:val="nil"/>
              <w:left w:val="nil"/>
              <w:bottom w:val="single" w:sz="4" w:space="0" w:color="auto"/>
              <w:right w:val="single" w:sz="4" w:space="0" w:color="auto"/>
            </w:tcBorders>
            <w:shd w:val="clear" w:color="auto" w:fill="auto"/>
            <w:vAlign w:val="center"/>
          </w:tcPr>
          <w:p w14:paraId="49BB35A6" w14:textId="77777777" w:rsidR="00D928FA" w:rsidRPr="00D928FA" w:rsidRDefault="00D928FA" w:rsidP="00D928FA">
            <w:pPr>
              <w:jc w:val="center"/>
              <w:rPr>
                <w:szCs w:val="20"/>
              </w:rPr>
            </w:pPr>
            <w:r w:rsidRPr="00D928FA">
              <w:rPr>
                <w:szCs w:val="20"/>
              </w:rPr>
              <w:t>-19</w:t>
            </w:r>
          </w:p>
        </w:tc>
      </w:tr>
      <w:tr w:rsidR="00D928FA" w:rsidRPr="00D928FA" w14:paraId="066A9A8A" w14:textId="77777777" w:rsidTr="00EB0A6C">
        <w:trPr>
          <w:trHeight w:val="187"/>
        </w:trPr>
        <w:tc>
          <w:tcPr>
            <w:tcW w:w="620" w:type="dxa"/>
            <w:shd w:val="clear" w:color="auto" w:fill="auto"/>
            <w:vAlign w:val="center"/>
            <w:hideMark/>
          </w:tcPr>
          <w:p w14:paraId="36300FBC" w14:textId="77777777" w:rsidR="00D928FA" w:rsidRPr="00D928FA" w:rsidRDefault="00D928FA" w:rsidP="00D928FA">
            <w:pPr>
              <w:jc w:val="center"/>
              <w:rPr>
                <w:szCs w:val="20"/>
              </w:rPr>
            </w:pPr>
            <w:r w:rsidRPr="00D928FA">
              <w:rPr>
                <w:szCs w:val="20"/>
              </w:rPr>
              <w:t>3</w:t>
            </w:r>
          </w:p>
        </w:tc>
        <w:tc>
          <w:tcPr>
            <w:tcW w:w="4021" w:type="dxa"/>
            <w:shd w:val="clear" w:color="auto" w:fill="auto"/>
            <w:vAlign w:val="center"/>
            <w:hideMark/>
          </w:tcPr>
          <w:p w14:paraId="6CD878FC" w14:textId="77777777" w:rsidR="00D928FA" w:rsidRPr="00D928FA" w:rsidRDefault="00D928FA" w:rsidP="00D928FA">
            <w:pPr>
              <w:rPr>
                <w:szCs w:val="20"/>
              </w:rPr>
            </w:pPr>
            <w:r w:rsidRPr="00D928FA">
              <w:rPr>
                <w:szCs w:val="20"/>
              </w:rPr>
              <w:t>Расходы на тепловую энергию</w:t>
            </w:r>
          </w:p>
        </w:tc>
        <w:tc>
          <w:tcPr>
            <w:tcW w:w="1500" w:type="dxa"/>
            <w:tcBorders>
              <w:top w:val="nil"/>
              <w:left w:val="single" w:sz="4" w:space="0" w:color="auto"/>
              <w:bottom w:val="single" w:sz="4" w:space="0" w:color="auto"/>
              <w:right w:val="single" w:sz="4" w:space="0" w:color="auto"/>
            </w:tcBorders>
            <w:shd w:val="clear" w:color="000000" w:fill="FFFFFF"/>
            <w:vAlign w:val="center"/>
          </w:tcPr>
          <w:p w14:paraId="47A645A5" w14:textId="77777777" w:rsidR="00D928FA" w:rsidRPr="00D928FA" w:rsidRDefault="00D928FA" w:rsidP="00D928FA">
            <w:pPr>
              <w:jc w:val="center"/>
              <w:rPr>
                <w:szCs w:val="20"/>
              </w:rPr>
            </w:pPr>
            <w:r w:rsidRPr="00D928FA">
              <w:rPr>
                <w:szCs w:val="20"/>
              </w:rPr>
              <w:t>0</w:t>
            </w:r>
          </w:p>
        </w:tc>
        <w:tc>
          <w:tcPr>
            <w:tcW w:w="1500" w:type="dxa"/>
            <w:tcBorders>
              <w:top w:val="nil"/>
              <w:left w:val="nil"/>
              <w:bottom w:val="single" w:sz="4" w:space="0" w:color="auto"/>
              <w:right w:val="single" w:sz="4" w:space="0" w:color="auto"/>
            </w:tcBorders>
            <w:shd w:val="clear" w:color="000000" w:fill="FFFFFF"/>
            <w:vAlign w:val="center"/>
          </w:tcPr>
          <w:p w14:paraId="50CAAC93" w14:textId="77777777" w:rsidR="00D928FA" w:rsidRPr="00D928FA" w:rsidRDefault="00D928FA" w:rsidP="00D928FA">
            <w:pPr>
              <w:jc w:val="center"/>
              <w:rPr>
                <w:szCs w:val="20"/>
              </w:rPr>
            </w:pPr>
            <w:r w:rsidRPr="00D928FA">
              <w:rPr>
                <w:szCs w:val="20"/>
              </w:rPr>
              <w:t>0</w:t>
            </w:r>
          </w:p>
        </w:tc>
        <w:tc>
          <w:tcPr>
            <w:tcW w:w="1821" w:type="dxa"/>
            <w:tcBorders>
              <w:top w:val="nil"/>
              <w:left w:val="nil"/>
              <w:bottom w:val="single" w:sz="4" w:space="0" w:color="auto"/>
              <w:right w:val="single" w:sz="4" w:space="0" w:color="auto"/>
            </w:tcBorders>
            <w:shd w:val="clear" w:color="auto" w:fill="auto"/>
            <w:vAlign w:val="center"/>
          </w:tcPr>
          <w:p w14:paraId="0A4B50E2" w14:textId="77777777" w:rsidR="00D928FA" w:rsidRPr="00D928FA" w:rsidRDefault="00D928FA" w:rsidP="00D928FA">
            <w:pPr>
              <w:jc w:val="center"/>
              <w:rPr>
                <w:szCs w:val="20"/>
              </w:rPr>
            </w:pPr>
            <w:r w:rsidRPr="00D928FA">
              <w:rPr>
                <w:szCs w:val="20"/>
              </w:rPr>
              <w:t>0</w:t>
            </w:r>
          </w:p>
        </w:tc>
      </w:tr>
      <w:tr w:rsidR="00D928FA" w:rsidRPr="00D928FA" w14:paraId="1FCA812F" w14:textId="77777777" w:rsidTr="00EB0A6C">
        <w:trPr>
          <w:trHeight w:val="121"/>
        </w:trPr>
        <w:tc>
          <w:tcPr>
            <w:tcW w:w="620" w:type="dxa"/>
            <w:shd w:val="clear" w:color="auto" w:fill="auto"/>
            <w:vAlign w:val="center"/>
            <w:hideMark/>
          </w:tcPr>
          <w:p w14:paraId="42B74898" w14:textId="77777777" w:rsidR="00D928FA" w:rsidRPr="00D928FA" w:rsidRDefault="00D928FA" w:rsidP="00D928FA">
            <w:pPr>
              <w:jc w:val="center"/>
              <w:rPr>
                <w:szCs w:val="20"/>
              </w:rPr>
            </w:pPr>
            <w:r w:rsidRPr="00D928FA">
              <w:rPr>
                <w:szCs w:val="20"/>
              </w:rPr>
              <w:t>4</w:t>
            </w:r>
          </w:p>
        </w:tc>
        <w:tc>
          <w:tcPr>
            <w:tcW w:w="4021" w:type="dxa"/>
            <w:shd w:val="clear" w:color="auto" w:fill="auto"/>
            <w:vAlign w:val="center"/>
            <w:hideMark/>
          </w:tcPr>
          <w:p w14:paraId="0C68CC5C" w14:textId="77777777" w:rsidR="00D928FA" w:rsidRPr="00D928FA" w:rsidRDefault="00D928FA" w:rsidP="00D928FA">
            <w:pPr>
              <w:rPr>
                <w:szCs w:val="20"/>
              </w:rPr>
            </w:pPr>
            <w:r w:rsidRPr="00D928FA">
              <w:rPr>
                <w:szCs w:val="20"/>
              </w:rPr>
              <w:t xml:space="preserve">Расходы на холодную воду </w:t>
            </w:r>
          </w:p>
        </w:tc>
        <w:tc>
          <w:tcPr>
            <w:tcW w:w="1500" w:type="dxa"/>
            <w:tcBorders>
              <w:top w:val="nil"/>
              <w:left w:val="single" w:sz="4" w:space="0" w:color="auto"/>
              <w:bottom w:val="single" w:sz="4" w:space="0" w:color="auto"/>
              <w:right w:val="single" w:sz="4" w:space="0" w:color="auto"/>
            </w:tcBorders>
            <w:shd w:val="clear" w:color="000000" w:fill="FFFFFF"/>
            <w:vAlign w:val="center"/>
          </w:tcPr>
          <w:p w14:paraId="2B74906F" w14:textId="77777777" w:rsidR="00D928FA" w:rsidRPr="00D928FA" w:rsidRDefault="00D928FA" w:rsidP="00D928FA">
            <w:pPr>
              <w:jc w:val="center"/>
              <w:rPr>
                <w:szCs w:val="20"/>
              </w:rPr>
            </w:pPr>
            <w:r w:rsidRPr="00D928FA">
              <w:rPr>
                <w:szCs w:val="20"/>
              </w:rPr>
              <w:t>142</w:t>
            </w:r>
          </w:p>
        </w:tc>
        <w:tc>
          <w:tcPr>
            <w:tcW w:w="1500" w:type="dxa"/>
            <w:tcBorders>
              <w:top w:val="nil"/>
              <w:left w:val="nil"/>
              <w:bottom w:val="single" w:sz="4" w:space="0" w:color="auto"/>
              <w:right w:val="single" w:sz="4" w:space="0" w:color="auto"/>
            </w:tcBorders>
            <w:shd w:val="clear" w:color="000000" w:fill="FFFFFF"/>
            <w:vAlign w:val="center"/>
          </w:tcPr>
          <w:p w14:paraId="31D5AFD7" w14:textId="77777777" w:rsidR="00D928FA" w:rsidRPr="00D928FA" w:rsidRDefault="00D928FA" w:rsidP="00D928FA">
            <w:pPr>
              <w:jc w:val="center"/>
              <w:rPr>
                <w:szCs w:val="20"/>
              </w:rPr>
            </w:pPr>
            <w:r w:rsidRPr="00D928FA">
              <w:rPr>
                <w:szCs w:val="20"/>
              </w:rPr>
              <w:t>134</w:t>
            </w:r>
          </w:p>
        </w:tc>
        <w:tc>
          <w:tcPr>
            <w:tcW w:w="1821" w:type="dxa"/>
            <w:tcBorders>
              <w:top w:val="nil"/>
              <w:left w:val="nil"/>
              <w:bottom w:val="single" w:sz="4" w:space="0" w:color="auto"/>
              <w:right w:val="single" w:sz="4" w:space="0" w:color="auto"/>
            </w:tcBorders>
            <w:shd w:val="clear" w:color="auto" w:fill="auto"/>
            <w:vAlign w:val="center"/>
          </w:tcPr>
          <w:p w14:paraId="6DC7A9D0" w14:textId="77777777" w:rsidR="00D928FA" w:rsidRPr="00D928FA" w:rsidRDefault="00D928FA" w:rsidP="00D928FA">
            <w:pPr>
              <w:jc w:val="center"/>
              <w:rPr>
                <w:szCs w:val="20"/>
              </w:rPr>
            </w:pPr>
            <w:r w:rsidRPr="00D928FA">
              <w:rPr>
                <w:szCs w:val="20"/>
              </w:rPr>
              <w:t>-8</w:t>
            </w:r>
          </w:p>
        </w:tc>
      </w:tr>
      <w:tr w:rsidR="00D928FA" w:rsidRPr="00D928FA" w14:paraId="09988E2B" w14:textId="77777777" w:rsidTr="00EB0A6C">
        <w:trPr>
          <w:trHeight w:val="169"/>
        </w:trPr>
        <w:tc>
          <w:tcPr>
            <w:tcW w:w="620" w:type="dxa"/>
            <w:shd w:val="clear" w:color="auto" w:fill="auto"/>
            <w:vAlign w:val="center"/>
            <w:hideMark/>
          </w:tcPr>
          <w:p w14:paraId="36CA9BDA" w14:textId="77777777" w:rsidR="00D928FA" w:rsidRPr="00D928FA" w:rsidRDefault="00D928FA" w:rsidP="00D928FA">
            <w:pPr>
              <w:jc w:val="center"/>
              <w:rPr>
                <w:szCs w:val="20"/>
              </w:rPr>
            </w:pPr>
            <w:r w:rsidRPr="00D928FA">
              <w:rPr>
                <w:szCs w:val="20"/>
              </w:rPr>
              <w:t>5</w:t>
            </w:r>
          </w:p>
        </w:tc>
        <w:tc>
          <w:tcPr>
            <w:tcW w:w="4021" w:type="dxa"/>
            <w:shd w:val="clear" w:color="auto" w:fill="auto"/>
            <w:vAlign w:val="center"/>
            <w:hideMark/>
          </w:tcPr>
          <w:p w14:paraId="15C9C161" w14:textId="77777777" w:rsidR="00D928FA" w:rsidRPr="00D928FA" w:rsidRDefault="00D928FA" w:rsidP="00D928FA">
            <w:pPr>
              <w:rPr>
                <w:szCs w:val="20"/>
              </w:rPr>
            </w:pPr>
            <w:r w:rsidRPr="00D928FA">
              <w:rPr>
                <w:szCs w:val="20"/>
              </w:rPr>
              <w:t xml:space="preserve">Расходы на теплоноситель </w:t>
            </w:r>
          </w:p>
        </w:tc>
        <w:tc>
          <w:tcPr>
            <w:tcW w:w="1500" w:type="dxa"/>
            <w:tcBorders>
              <w:top w:val="nil"/>
              <w:left w:val="single" w:sz="4" w:space="0" w:color="auto"/>
              <w:bottom w:val="single" w:sz="4" w:space="0" w:color="auto"/>
              <w:right w:val="single" w:sz="4" w:space="0" w:color="auto"/>
            </w:tcBorders>
            <w:shd w:val="clear" w:color="000000" w:fill="FFFFFF"/>
            <w:vAlign w:val="center"/>
          </w:tcPr>
          <w:p w14:paraId="780C6F24" w14:textId="77777777" w:rsidR="00D928FA" w:rsidRPr="00D928FA" w:rsidRDefault="00D928FA" w:rsidP="00D928FA">
            <w:pPr>
              <w:jc w:val="center"/>
              <w:rPr>
                <w:szCs w:val="20"/>
              </w:rPr>
            </w:pPr>
            <w:r w:rsidRPr="00D928FA">
              <w:rPr>
                <w:szCs w:val="20"/>
              </w:rPr>
              <w:t>0</w:t>
            </w:r>
          </w:p>
        </w:tc>
        <w:tc>
          <w:tcPr>
            <w:tcW w:w="1500" w:type="dxa"/>
            <w:tcBorders>
              <w:top w:val="nil"/>
              <w:left w:val="nil"/>
              <w:bottom w:val="single" w:sz="4" w:space="0" w:color="auto"/>
              <w:right w:val="single" w:sz="4" w:space="0" w:color="auto"/>
            </w:tcBorders>
            <w:shd w:val="clear" w:color="000000" w:fill="FFFFFF"/>
            <w:vAlign w:val="center"/>
          </w:tcPr>
          <w:p w14:paraId="1010AE2B" w14:textId="77777777" w:rsidR="00D928FA" w:rsidRPr="00D928FA" w:rsidRDefault="00D928FA" w:rsidP="00D928FA">
            <w:pPr>
              <w:jc w:val="center"/>
              <w:rPr>
                <w:szCs w:val="20"/>
              </w:rPr>
            </w:pPr>
            <w:r w:rsidRPr="00D928FA">
              <w:rPr>
                <w:szCs w:val="20"/>
              </w:rPr>
              <w:t>0</w:t>
            </w:r>
          </w:p>
        </w:tc>
        <w:tc>
          <w:tcPr>
            <w:tcW w:w="1821" w:type="dxa"/>
            <w:tcBorders>
              <w:top w:val="nil"/>
              <w:left w:val="nil"/>
              <w:bottom w:val="single" w:sz="4" w:space="0" w:color="auto"/>
              <w:right w:val="single" w:sz="4" w:space="0" w:color="auto"/>
            </w:tcBorders>
            <w:shd w:val="clear" w:color="auto" w:fill="auto"/>
            <w:vAlign w:val="center"/>
          </w:tcPr>
          <w:p w14:paraId="6AF66549" w14:textId="77777777" w:rsidR="00D928FA" w:rsidRPr="00D928FA" w:rsidRDefault="00D928FA" w:rsidP="00D928FA">
            <w:pPr>
              <w:jc w:val="center"/>
              <w:rPr>
                <w:szCs w:val="20"/>
              </w:rPr>
            </w:pPr>
            <w:r w:rsidRPr="00D928FA">
              <w:rPr>
                <w:szCs w:val="20"/>
              </w:rPr>
              <w:t>0</w:t>
            </w:r>
          </w:p>
        </w:tc>
      </w:tr>
      <w:tr w:rsidR="00D928FA" w:rsidRPr="00D928FA" w14:paraId="24E2C0D0" w14:textId="77777777" w:rsidTr="00EB0A6C">
        <w:trPr>
          <w:trHeight w:val="201"/>
        </w:trPr>
        <w:tc>
          <w:tcPr>
            <w:tcW w:w="620" w:type="dxa"/>
            <w:shd w:val="clear" w:color="auto" w:fill="auto"/>
            <w:vAlign w:val="center"/>
            <w:hideMark/>
          </w:tcPr>
          <w:p w14:paraId="3C92C9C9" w14:textId="77777777" w:rsidR="00D928FA" w:rsidRPr="00D928FA" w:rsidRDefault="00D928FA" w:rsidP="00D928FA">
            <w:pPr>
              <w:jc w:val="center"/>
              <w:rPr>
                <w:szCs w:val="20"/>
              </w:rPr>
            </w:pPr>
            <w:r w:rsidRPr="00D928FA">
              <w:rPr>
                <w:szCs w:val="20"/>
              </w:rPr>
              <w:t>6</w:t>
            </w:r>
          </w:p>
        </w:tc>
        <w:tc>
          <w:tcPr>
            <w:tcW w:w="4021" w:type="dxa"/>
            <w:shd w:val="clear" w:color="auto" w:fill="auto"/>
            <w:vAlign w:val="center"/>
            <w:hideMark/>
          </w:tcPr>
          <w:p w14:paraId="6653E667" w14:textId="77777777" w:rsidR="00D928FA" w:rsidRPr="00D928FA" w:rsidRDefault="00D928FA" w:rsidP="00D928FA">
            <w:pPr>
              <w:rPr>
                <w:szCs w:val="20"/>
              </w:rPr>
            </w:pPr>
            <w:r w:rsidRPr="00D928FA">
              <w:rPr>
                <w:szCs w:val="20"/>
              </w:rPr>
              <w:t>ИТОГО</w:t>
            </w:r>
          </w:p>
        </w:tc>
        <w:tc>
          <w:tcPr>
            <w:tcW w:w="1500" w:type="dxa"/>
            <w:tcBorders>
              <w:top w:val="nil"/>
              <w:left w:val="single" w:sz="4" w:space="0" w:color="auto"/>
              <w:bottom w:val="single" w:sz="4" w:space="0" w:color="auto"/>
              <w:right w:val="single" w:sz="4" w:space="0" w:color="auto"/>
            </w:tcBorders>
            <w:shd w:val="clear" w:color="000000" w:fill="FFFFFF"/>
            <w:vAlign w:val="center"/>
          </w:tcPr>
          <w:p w14:paraId="3BBAFB13" w14:textId="77777777" w:rsidR="00D928FA" w:rsidRPr="00D928FA" w:rsidRDefault="00D928FA" w:rsidP="00D928FA">
            <w:pPr>
              <w:jc w:val="center"/>
              <w:rPr>
                <w:szCs w:val="20"/>
              </w:rPr>
            </w:pPr>
            <w:r w:rsidRPr="00D928FA">
              <w:rPr>
                <w:szCs w:val="20"/>
              </w:rPr>
              <w:t>1 890</w:t>
            </w:r>
          </w:p>
        </w:tc>
        <w:tc>
          <w:tcPr>
            <w:tcW w:w="1500" w:type="dxa"/>
            <w:tcBorders>
              <w:top w:val="nil"/>
              <w:left w:val="nil"/>
              <w:bottom w:val="single" w:sz="4" w:space="0" w:color="auto"/>
              <w:right w:val="single" w:sz="4" w:space="0" w:color="auto"/>
            </w:tcBorders>
            <w:shd w:val="clear" w:color="000000" w:fill="FFFFFF"/>
            <w:vAlign w:val="center"/>
          </w:tcPr>
          <w:p w14:paraId="0F3ED2D5" w14:textId="77777777" w:rsidR="00D928FA" w:rsidRPr="00D928FA" w:rsidRDefault="00D928FA" w:rsidP="00D928FA">
            <w:pPr>
              <w:jc w:val="center"/>
              <w:rPr>
                <w:szCs w:val="20"/>
              </w:rPr>
            </w:pPr>
            <w:r w:rsidRPr="00D928FA">
              <w:rPr>
                <w:szCs w:val="20"/>
              </w:rPr>
              <w:t>1 631</w:t>
            </w:r>
          </w:p>
        </w:tc>
        <w:tc>
          <w:tcPr>
            <w:tcW w:w="1821" w:type="dxa"/>
            <w:tcBorders>
              <w:top w:val="nil"/>
              <w:left w:val="nil"/>
              <w:bottom w:val="single" w:sz="4" w:space="0" w:color="auto"/>
              <w:right w:val="single" w:sz="4" w:space="0" w:color="auto"/>
            </w:tcBorders>
            <w:shd w:val="clear" w:color="auto" w:fill="auto"/>
            <w:vAlign w:val="center"/>
          </w:tcPr>
          <w:p w14:paraId="782B016E" w14:textId="77777777" w:rsidR="00D928FA" w:rsidRPr="00D928FA" w:rsidRDefault="00D928FA" w:rsidP="00D928FA">
            <w:pPr>
              <w:jc w:val="center"/>
              <w:rPr>
                <w:szCs w:val="20"/>
              </w:rPr>
            </w:pPr>
            <w:r w:rsidRPr="00D928FA">
              <w:rPr>
                <w:szCs w:val="20"/>
              </w:rPr>
              <w:t>-259</w:t>
            </w:r>
          </w:p>
        </w:tc>
      </w:tr>
    </w:tbl>
    <w:p w14:paraId="2A0BBC1D" w14:textId="77777777" w:rsidR="00D928FA" w:rsidRPr="00D928FA" w:rsidRDefault="00D928FA" w:rsidP="00D928FA">
      <w:pPr>
        <w:tabs>
          <w:tab w:val="left" w:pos="1890"/>
        </w:tabs>
        <w:ind w:firstLine="720"/>
        <w:jc w:val="both"/>
        <w:rPr>
          <w:szCs w:val="20"/>
        </w:rPr>
      </w:pPr>
    </w:p>
    <w:p w14:paraId="1F3C6221" w14:textId="77777777" w:rsidR="00D928FA" w:rsidRPr="00D928FA" w:rsidRDefault="00D928FA" w:rsidP="00D928FA">
      <w:pPr>
        <w:tabs>
          <w:tab w:val="left" w:pos="1890"/>
        </w:tabs>
        <w:ind w:firstLine="851"/>
        <w:jc w:val="both"/>
        <w:rPr>
          <w:sz w:val="28"/>
          <w:szCs w:val="20"/>
        </w:rPr>
      </w:pPr>
      <w:r w:rsidRPr="00D928FA">
        <w:rPr>
          <w:sz w:val="28"/>
          <w:szCs w:val="20"/>
        </w:rPr>
        <w:t>Расчет расходов на приобретение энергетических ресурсов произведен в соответствии с Методическими указаниями по расчету регулируемых цен (тарифов) в сфере теплоснабжения, утвержденными Приказом ФСТ России от 13.06.2013 № 760-э.</w:t>
      </w:r>
    </w:p>
    <w:p w14:paraId="6A8D4B4D" w14:textId="77777777" w:rsidR="00D928FA" w:rsidRPr="00D928FA" w:rsidRDefault="00D928FA" w:rsidP="00D928FA">
      <w:pPr>
        <w:rPr>
          <w:szCs w:val="20"/>
        </w:rPr>
      </w:pPr>
    </w:p>
    <w:p w14:paraId="498EB578" w14:textId="77777777" w:rsidR="00D928FA" w:rsidRPr="00D928FA" w:rsidRDefault="00D928FA" w:rsidP="00D928FA">
      <w:pPr>
        <w:numPr>
          <w:ilvl w:val="0"/>
          <w:numId w:val="9"/>
        </w:numPr>
        <w:ind w:right="-426"/>
        <w:jc w:val="right"/>
        <w:rPr>
          <w:szCs w:val="20"/>
        </w:rPr>
      </w:pPr>
      <w:r w:rsidRPr="00D928FA">
        <w:rPr>
          <w:szCs w:val="20"/>
        </w:rPr>
        <w:br w:type="page"/>
      </w:r>
    </w:p>
    <w:p w14:paraId="02D49709" w14:textId="77777777" w:rsidR="00D928FA" w:rsidRPr="00D928FA" w:rsidRDefault="00D928FA" w:rsidP="00D928FA">
      <w:pPr>
        <w:keepNext/>
        <w:tabs>
          <w:tab w:val="left" w:pos="9214"/>
        </w:tabs>
        <w:ind w:right="283"/>
        <w:jc w:val="center"/>
        <w:outlineLvl w:val="2"/>
        <w:rPr>
          <w:b/>
          <w:sz w:val="28"/>
          <w:szCs w:val="28"/>
          <w:lang w:val="x-none" w:eastAsia="x-none"/>
        </w:rPr>
      </w:pPr>
      <w:r w:rsidRPr="00D928FA">
        <w:rPr>
          <w:b/>
          <w:sz w:val="28"/>
          <w:szCs w:val="28"/>
          <w:lang w:val="x-none" w:eastAsia="x-none"/>
        </w:rPr>
        <w:lastRenderedPageBreak/>
        <w:t xml:space="preserve">Расчёт необходимой валовой выручки на тепловую энергию </w:t>
      </w:r>
      <w:r w:rsidRPr="00D928FA">
        <w:rPr>
          <w:b/>
          <w:sz w:val="28"/>
          <w:szCs w:val="28"/>
          <w:lang w:val="x-none" w:eastAsia="x-none"/>
        </w:rPr>
        <w:br/>
        <w:t>методом индексации установленных тарифов на 2022 год</w:t>
      </w:r>
    </w:p>
    <w:p w14:paraId="30B2F0F6" w14:textId="77777777" w:rsidR="00D928FA" w:rsidRPr="00D928FA" w:rsidRDefault="00D928FA" w:rsidP="00D928FA">
      <w:pPr>
        <w:tabs>
          <w:tab w:val="left" w:pos="9214"/>
        </w:tabs>
        <w:spacing w:line="360" w:lineRule="auto"/>
        <w:ind w:right="283"/>
        <w:jc w:val="center"/>
        <w:rPr>
          <w:sz w:val="28"/>
          <w:szCs w:val="28"/>
        </w:rPr>
      </w:pPr>
      <w:r w:rsidRPr="00D928FA">
        <w:rPr>
          <w:sz w:val="28"/>
          <w:szCs w:val="28"/>
        </w:rPr>
        <w:t>(Приложение 5.9 к Методическим указаниям)</w:t>
      </w:r>
    </w:p>
    <w:p w14:paraId="5BD2EC27" w14:textId="77777777" w:rsidR="00D928FA" w:rsidRPr="00D928FA" w:rsidRDefault="00D928FA" w:rsidP="00D928FA">
      <w:pPr>
        <w:ind w:right="283"/>
        <w:jc w:val="right"/>
        <w:rPr>
          <w:szCs w:val="20"/>
        </w:rPr>
      </w:pPr>
      <w:r w:rsidRPr="00D928FA">
        <w:rPr>
          <w:szCs w:val="20"/>
        </w:rPr>
        <w:t>тыс. руб.</w:t>
      </w:r>
    </w:p>
    <w:tbl>
      <w:tblPr>
        <w:tblW w:w="939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8"/>
        <w:gridCol w:w="3878"/>
        <w:gridCol w:w="1599"/>
        <w:gridCol w:w="1560"/>
        <w:gridCol w:w="1701"/>
      </w:tblGrid>
      <w:tr w:rsidR="00D928FA" w:rsidRPr="00D928FA" w14:paraId="67CB72E4" w14:textId="77777777" w:rsidTr="00EB0A6C">
        <w:trPr>
          <w:trHeight w:val="458"/>
          <w:tblHeader/>
        </w:trPr>
        <w:tc>
          <w:tcPr>
            <w:tcW w:w="658" w:type="dxa"/>
            <w:vMerge w:val="restart"/>
            <w:shd w:val="clear" w:color="auto" w:fill="auto"/>
            <w:vAlign w:val="center"/>
            <w:hideMark/>
          </w:tcPr>
          <w:p w14:paraId="45BA7C65" w14:textId="77777777" w:rsidR="00D928FA" w:rsidRPr="00D928FA" w:rsidRDefault="00D928FA" w:rsidP="00D928FA">
            <w:pPr>
              <w:jc w:val="center"/>
              <w:rPr>
                <w:szCs w:val="20"/>
              </w:rPr>
            </w:pPr>
            <w:r w:rsidRPr="00D928FA">
              <w:rPr>
                <w:szCs w:val="20"/>
              </w:rPr>
              <w:t>№ п/п</w:t>
            </w:r>
          </w:p>
        </w:tc>
        <w:tc>
          <w:tcPr>
            <w:tcW w:w="3878" w:type="dxa"/>
            <w:vMerge w:val="restart"/>
            <w:shd w:val="clear" w:color="auto" w:fill="auto"/>
            <w:vAlign w:val="center"/>
            <w:hideMark/>
          </w:tcPr>
          <w:p w14:paraId="1E42FB92" w14:textId="77777777" w:rsidR="00D928FA" w:rsidRPr="00D928FA" w:rsidRDefault="00D928FA" w:rsidP="00D928FA">
            <w:pPr>
              <w:jc w:val="center"/>
              <w:rPr>
                <w:szCs w:val="20"/>
              </w:rPr>
            </w:pPr>
            <w:r w:rsidRPr="00D928FA">
              <w:rPr>
                <w:szCs w:val="20"/>
              </w:rPr>
              <w:t>Наименование расхода</w:t>
            </w:r>
          </w:p>
        </w:tc>
        <w:tc>
          <w:tcPr>
            <w:tcW w:w="1599" w:type="dxa"/>
            <w:vMerge w:val="restart"/>
          </w:tcPr>
          <w:p w14:paraId="0AB9D174" w14:textId="77777777" w:rsidR="00D928FA" w:rsidRPr="00D928FA" w:rsidRDefault="00D928FA" w:rsidP="00D928FA">
            <w:pPr>
              <w:ind w:left="-57" w:right="-57"/>
              <w:jc w:val="center"/>
              <w:rPr>
                <w:szCs w:val="20"/>
              </w:rPr>
            </w:pPr>
            <w:r w:rsidRPr="00D928FA">
              <w:rPr>
                <w:szCs w:val="20"/>
              </w:rPr>
              <w:t>Предложение предприятия на 2022 год</w:t>
            </w:r>
          </w:p>
        </w:tc>
        <w:tc>
          <w:tcPr>
            <w:tcW w:w="1560" w:type="dxa"/>
            <w:vMerge w:val="restart"/>
          </w:tcPr>
          <w:p w14:paraId="15A51893" w14:textId="77777777" w:rsidR="00D928FA" w:rsidRPr="00D928FA" w:rsidRDefault="00D928FA" w:rsidP="00D928FA">
            <w:pPr>
              <w:ind w:left="-57" w:right="-57"/>
              <w:jc w:val="center"/>
              <w:rPr>
                <w:szCs w:val="20"/>
              </w:rPr>
            </w:pPr>
            <w:r w:rsidRPr="00D928FA">
              <w:rPr>
                <w:szCs w:val="20"/>
              </w:rPr>
              <w:t>Предложение экспертов на 2022 год</w:t>
            </w:r>
          </w:p>
        </w:tc>
        <w:tc>
          <w:tcPr>
            <w:tcW w:w="1701" w:type="dxa"/>
            <w:vMerge w:val="restart"/>
          </w:tcPr>
          <w:p w14:paraId="79AC732D" w14:textId="77777777" w:rsidR="00D928FA" w:rsidRPr="00D928FA" w:rsidRDefault="00D928FA" w:rsidP="00D928FA">
            <w:pPr>
              <w:ind w:left="-57" w:right="-57"/>
              <w:jc w:val="center"/>
              <w:rPr>
                <w:szCs w:val="20"/>
              </w:rPr>
            </w:pPr>
            <w:r w:rsidRPr="00D928FA">
              <w:rPr>
                <w:szCs w:val="20"/>
              </w:rPr>
              <w:t>Корректировка предложения предприятия</w:t>
            </w:r>
          </w:p>
        </w:tc>
      </w:tr>
      <w:tr w:rsidR="00D928FA" w:rsidRPr="00D928FA" w14:paraId="01853ECE" w14:textId="77777777" w:rsidTr="00EB0A6C">
        <w:trPr>
          <w:trHeight w:val="458"/>
          <w:tblHeader/>
        </w:trPr>
        <w:tc>
          <w:tcPr>
            <w:tcW w:w="658" w:type="dxa"/>
            <w:vMerge/>
            <w:shd w:val="clear" w:color="auto" w:fill="auto"/>
            <w:vAlign w:val="center"/>
            <w:hideMark/>
          </w:tcPr>
          <w:p w14:paraId="03038440" w14:textId="77777777" w:rsidR="00D928FA" w:rsidRPr="00D928FA" w:rsidRDefault="00D928FA" w:rsidP="00D928FA">
            <w:pPr>
              <w:jc w:val="center"/>
              <w:rPr>
                <w:szCs w:val="20"/>
              </w:rPr>
            </w:pPr>
          </w:p>
        </w:tc>
        <w:tc>
          <w:tcPr>
            <w:tcW w:w="3878" w:type="dxa"/>
            <w:vMerge/>
            <w:shd w:val="clear" w:color="auto" w:fill="auto"/>
            <w:vAlign w:val="center"/>
            <w:hideMark/>
          </w:tcPr>
          <w:p w14:paraId="38F5428C" w14:textId="77777777" w:rsidR="00D928FA" w:rsidRPr="00D928FA" w:rsidRDefault="00D928FA" w:rsidP="00D928FA">
            <w:pPr>
              <w:jc w:val="center"/>
              <w:rPr>
                <w:szCs w:val="20"/>
              </w:rPr>
            </w:pPr>
          </w:p>
        </w:tc>
        <w:tc>
          <w:tcPr>
            <w:tcW w:w="1599" w:type="dxa"/>
            <w:vMerge/>
            <w:vAlign w:val="center"/>
          </w:tcPr>
          <w:p w14:paraId="3406D0A6" w14:textId="77777777" w:rsidR="00D928FA" w:rsidRPr="00D928FA" w:rsidRDefault="00D928FA" w:rsidP="00D928FA">
            <w:pPr>
              <w:jc w:val="center"/>
              <w:rPr>
                <w:szCs w:val="20"/>
              </w:rPr>
            </w:pPr>
          </w:p>
        </w:tc>
        <w:tc>
          <w:tcPr>
            <w:tcW w:w="1560" w:type="dxa"/>
            <w:vMerge/>
            <w:shd w:val="clear" w:color="auto" w:fill="FFFFCC"/>
            <w:vAlign w:val="center"/>
          </w:tcPr>
          <w:p w14:paraId="047F4E58" w14:textId="77777777" w:rsidR="00D928FA" w:rsidRPr="00D928FA" w:rsidRDefault="00D928FA" w:rsidP="00D928FA">
            <w:pPr>
              <w:jc w:val="center"/>
              <w:rPr>
                <w:szCs w:val="20"/>
              </w:rPr>
            </w:pPr>
          </w:p>
        </w:tc>
        <w:tc>
          <w:tcPr>
            <w:tcW w:w="1701" w:type="dxa"/>
            <w:vMerge/>
            <w:vAlign w:val="center"/>
          </w:tcPr>
          <w:p w14:paraId="22ED37E0" w14:textId="77777777" w:rsidR="00D928FA" w:rsidRPr="00D928FA" w:rsidRDefault="00D928FA" w:rsidP="00D928FA">
            <w:pPr>
              <w:jc w:val="center"/>
              <w:rPr>
                <w:szCs w:val="20"/>
              </w:rPr>
            </w:pPr>
          </w:p>
        </w:tc>
      </w:tr>
      <w:tr w:rsidR="00D928FA" w:rsidRPr="00D928FA" w14:paraId="3E0B71E0" w14:textId="77777777" w:rsidTr="00EB0A6C">
        <w:trPr>
          <w:trHeight w:val="349"/>
        </w:trPr>
        <w:tc>
          <w:tcPr>
            <w:tcW w:w="658" w:type="dxa"/>
            <w:shd w:val="clear" w:color="auto" w:fill="auto"/>
            <w:vAlign w:val="center"/>
            <w:hideMark/>
          </w:tcPr>
          <w:p w14:paraId="6FC721AD" w14:textId="77777777" w:rsidR="00D928FA" w:rsidRPr="00D928FA" w:rsidRDefault="00D928FA" w:rsidP="00D928FA">
            <w:pPr>
              <w:jc w:val="center"/>
              <w:rPr>
                <w:szCs w:val="20"/>
              </w:rPr>
            </w:pPr>
            <w:r w:rsidRPr="00D928FA">
              <w:rPr>
                <w:szCs w:val="20"/>
              </w:rPr>
              <w:t>1</w:t>
            </w:r>
          </w:p>
        </w:tc>
        <w:tc>
          <w:tcPr>
            <w:tcW w:w="3878" w:type="dxa"/>
            <w:shd w:val="clear" w:color="auto" w:fill="auto"/>
            <w:vAlign w:val="center"/>
            <w:hideMark/>
          </w:tcPr>
          <w:p w14:paraId="4563D692" w14:textId="77777777" w:rsidR="00D928FA" w:rsidRPr="00D928FA" w:rsidRDefault="00D928FA" w:rsidP="00D928FA">
            <w:pPr>
              <w:rPr>
                <w:szCs w:val="20"/>
              </w:rPr>
            </w:pPr>
            <w:r w:rsidRPr="00D928FA">
              <w:rPr>
                <w:szCs w:val="20"/>
              </w:rPr>
              <w:t>Операционные (подконтрольные) расходы</w:t>
            </w:r>
          </w:p>
        </w:tc>
        <w:tc>
          <w:tcPr>
            <w:tcW w:w="1599" w:type="dxa"/>
            <w:tcBorders>
              <w:top w:val="single" w:sz="4" w:space="0" w:color="auto"/>
              <w:left w:val="single" w:sz="4" w:space="0" w:color="auto"/>
              <w:bottom w:val="single" w:sz="4" w:space="0" w:color="auto"/>
              <w:right w:val="single" w:sz="4" w:space="0" w:color="auto"/>
            </w:tcBorders>
            <w:shd w:val="clear" w:color="auto" w:fill="auto"/>
            <w:vAlign w:val="center"/>
          </w:tcPr>
          <w:p w14:paraId="222B73A3" w14:textId="77777777" w:rsidR="00D928FA" w:rsidRPr="00D928FA" w:rsidRDefault="00D928FA" w:rsidP="00D928FA">
            <w:pPr>
              <w:jc w:val="center"/>
              <w:rPr>
                <w:szCs w:val="20"/>
              </w:rPr>
            </w:pPr>
            <w:r w:rsidRPr="00D928FA">
              <w:rPr>
                <w:szCs w:val="20"/>
              </w:rPr>
              <w:t>1 564</w:t>
            </w:r>
          </w:p>
        </w:tc>
        <w:tc>
          <w:tcPr>
            <w:tcW w:w="1560" w:type="dxa"/>
            <w:tcBorders>
              <w:top w:val="single" w:sz="4" w:space="0" w:color="auto"/>
              <w:left w:val="nil"/>
              <w:bottom w:val="single" w:sz="4" w:space="0" w:color="auto"/>
              <w:right w:val="single" w:sz="4" w:space="0" w:color="auto"/>
            </w:tcBorders>
            <w:shd w:val="clear" w:color="000000" w:fill="FFFFFF"/>
            <w:vAlign w:val="center"/>
          </w:tcPr>
          <w:p w14:paraId="77FFEA76" w14:textId="77777777" w:rsidR="00D928FA" w:rsidRPr="00D928FA" w:rsidRDefault="00D928FA" w:rsidP="00D928FA">
            <w:pPr>
              <w:jc w:val="center"/>
              <w:rPr>
                <w:szCs w:val="20"/>
              </w:rPr>
            </w:pPr>
            <w:r w:rsidRPr="00D928FA">
              <w:rPr>
                <w:szCs w:val="20"/>
              </w:rPr>
              <w:t>1 562</w:t>
            </w:r>
          </w:p>
        </w:tc>
        <w:tc>
          <w:tcPr>
            <w:tcW w:w="1701" w:type="dxa"/>
            <w:tcBorders>
              <w:top w:val="single" w:sz="4" w:space="0" w:color="auto"/>
              <w:left w:val="nil"/>
              <w:bottom w:val="single" w:sz="4" w:space="0" w:color="auto"/>
              <w:right w:val="single" w:sz="4" w:space="0" w:color="auto"/>
            </w:tcBorders>
            <w:shd w:val="clear" w:color="000000" w:fill="FFFFFF"/>
            <w:vAlign w:val="center"/>
          </w:tcPr>
          <w:p w14:paraId="2FD29E30" w14:textId="77777777" w:rsidR="00D928FA" w:rsidRPr="00D928FA" w:rsidRDefault="00D928FA" w:rsidP="00D928FA">
            <w:pPr>
              <w:jc w:val="center"/>
              <w:rPr>
                <w:szCs w:val="20"/>
              </w:rPr>
            </w:pPr>
            <w:r w:rsidRPr="00D928FA">
              <w:rPr>
                <w:szCs w:val="20"/>
              </w:rPr>
              <w:t>-2</w:t>
            </w:r>
          </w:p>
        </w:tc>
      </w:tr>
      <w:tr w:rsidR="00D928FA" w:rsidRPr="00D928FA" w14:paraId="4D83C96A" w14:textId="77777777" w:rsidTr="00EB0A6C">
        <w:trPr>
          <w:trHeight w:val="204"/>
        </w:trPr>
        <w:tc>
          <w:tcPr>
            <w:tcW w:w="658" w:type="dxa"/>
            <w:shd w:val="clear" w:color="auto" w:fill="auto"/>
            <w:vAlign w:val="center"/>
            <w:hideMark/>
          </w:tcPr>
          <w:p w14:paraId="581C816E" w14:textId="77777777" w:rsidR="00D928FA" w:rsidRPr="00D928FA" w:rsidRDefault="00D928FA" w:rsidP="00D928FA">
            <w:pPr>
              <w:jc w:val="center"/>
              <w:rPr>
                <w:szCs w:val="20"/>
              </w:rPr>
            </w:pPr>
            <w:r w:rsidRPr="00D928FA">
              <w:rPr>
                <w:szCs w:val="20"/>
              </w:rPr>
              <w:t>2</w:t>
            </w:r>
          </w:p>
        </w:tc>
        <w:tc>
          <w:tcPr>
            <w:tcW w:w="3878" w:type="dxa"/>
            <w:shd w:val="clear" w:color="auto" w:fill="auto"/>
            <w:vAlign w:val="center"/>
            <w:hideMark/>
          </w:tcPr>
          <w:p w14:paraId="589E37BE" w14:textId="77777777" w:rsidR="00D928FA" w:rsidRPr="00D928FA" w:rsidRDefault="00D928FA" w:rsidP="00D928FA">
            <w:pPr>
              <w:rPr>
                <w:szCs w:val="20"/>
              </w:rPr>
            </w:pPr>
            <w:r w:rsidRPr="00D928FA">
              <w:rPr>
                <w:szCs w:val="20"/>
              </w:rPr>
              <w:t>Неподконтрольные расходы</w:t>
            </w:r>
          </w:p>
        </w:tc>
        <w:tc>
          <w:tcPr>
            <w:tcW w:w="1599" w:type="dxa"/>
            <w:tcBorders>
              <w:top w:val="nil"/>
              <w:left w:val="single" w:sz="4" w:space="0" w:color="auto"/>
              <w:bottom w:val="single" w:sz="4" w:space="0" w:color="auto"/>
              <w:right w:val="single" w:sz="4" w:space="0" w:color="auto"/>
            </w:tcBorders>
            <w:shd w:val="clear" w:color="auto" w:fill="auto"/>
            <w:vAlign w:val="center"/>
          </w:tcPr>
          <w:p w14:paraId="48CD6B9C" w14:textId="77777777" w:rsidR="00D928FA" w:rsidRPr="00D928FA" w:rsidRDefault="00D928FA" w:rsidP="00D928FA">
            <w:pPr>
              <w:jc w:val="center"/>
              <w:rPr>
                <w:szCs w:val="20"/>
              </w:rPr>
            </w:pPr>
            <w:r w:rsidRPr="00D928FA">
              <w:rPr>
                <w:szCs w:val="20"/>
              </w:rPr>
              <w:t>1 584</w:t>
            </w:r>
          </w:p>
        </w:tc>
        <w:tc>
          <w:tcPr>
            <w:tcW w:w="1560" w:type="dxa"/>
            <w:tcBorders>
              <w:top w:val="nil"/>
              <w:left w:val="nil"/>
              <w:bottom w:val="single" w:sz="4" w:space="0" w:color="auto"/>
              <w:right w:val="single" w:sz="4" w:space="0" w:color="auto"/>
            </w:tcBorders>
            <w:shd w:val="clear" w:color="000000" w:fill="FFFFFF"/>
            <w:vAlign w:val="center"/>
          </w:tcPr>
          <w:p w14:paraId="0BA6159E" w14:textId="77777777" w:rsidR="00D928FA" w:rsidRPr="00D928FA" w:rsidRDefault="00D928FA" w:rsidP="00D928FA">
            <w:pPr>
              <w:jc w:val="center"/>
              <w:rPr>
                <w:szCs w:val="20"/>
              </w:rPr>
            </w:pPr>
            <w:r w:rsidRPr="00D928FA">
              <w:rPr>
                <w:szCs w:val="20"/>
              </w:rPr>
              <w:t>1 584</w:t>
            </w:r>
          </w:p>
        </w:tc>
        <w:tc>
          <w:tcPr>
            <w:tcW w:w="1701" w:type="dxa"/>
            <w:tcBorders>
              <w:top w:val="nil"/>
              <w:left w:val="nil"/>
              <w:bottom w:val="single" w:sz="4" w:space="0" w:color="auto"/>
              <w:right w:val="single" w:sz="4" w:space="0" w:color="auto"/>
            </w:tcBorders>
            <w:shd w:val="clear" w:color="000000" w:fill="FFFFFF"/>
            <w:vAlign w:val="center"/>
          </w:tcPr>
          <w:p w14:paraId="7D980EFC" w14:textId="77777777" w:rsidR="00D928FA" w:rsidRPr="00D928FA" w:rsidRDefault="00D928FA" w:rsidP="00D928FA">
            <w:pPr>
              <w:jc w:val="center"/>
              <w:rPr>
                <w:szCs w:val="20"/>
              </w:rPr>
            </w:pPr>
            <w:r w:rsidRPr="00D928FA">
              <w:rPr>
                <w:szCs w:val="20"/>
              </w:rPr>
              <w:t>0</w:t>
            </w:r>
          </w:p>
        </w:tc>
      </w:tr>
      <w:tr w:rsidR="00D928FA" w:rsidRPr="00D928FA" w14:paraId="781FAD0B" w14:textId="77777777" w:rsidTr="00EB0A6C">
        <w:trPr>
          <w:trHeight w:val="818"/>
        </w:trPr>
        <w:tc>
          <w:tcPr>
            <w:tcW w:w="658" w:type="dxa"/>
            <w:shd w:val="clear" w:color="auto" w:fill="auto"/>
            <w:vAlign w:val="center"/>
            <w:hideMark/>
          </w:tcPr>
          <w:p w14:paraId="53D2C8B0" w14:textId="77777777" w:rsidR="00D928FA" w:rsidRPr="00D928FA" w:rsidRDefault="00D928FA" w:rsidP="00D928FA">
            <w:pPr>
              <w:jc w:val="center"/>
              <w:rPr>
                <w:szCs w:val="20"/>
              </w:rPr>
            </w:pPr>
            <w:r w:rsidRPr="00D928FA">
              <w:rPr>
                <w:szCs w:val="20"/>
              </w:rPr>
              <w:t>3</w:t>
            </w:r>
          </w:p>
        </w:tc>
        <w:tc>
          <w:tcPr>
            <w:tcW w:w="3878" w:type="dxa"/>
            <w:shd w:val="clear" w:color="auto" w:fill="auto"/>
            <w:vAlign w:val="center"/>
            <w:hideMark/>
          </w:tcPr>
          <w:p w14:paraId="5869F854" w14:textId="77777777" w:rsidR="00D928FA" w:rsidRPr="00D928FA" w:rsidRDefault="00D928FA" w:rsidP="00D928FA">
            <w:pPr>
              <w:rPr>
                <w:szCs w:val="20"/>
              </w:rPr>
            </w:pPr>
            <w:r w:rsidRPr="00D928FA">
              <w:rPr>
                <w:szCs w:val="20"/>
              </w:rPr>
              <w:t>Расходы на приобретение (производство) энергетических ресурсов, холодной воды и теплоносителя</w:t>
            </w:r>
          </w:p>
        </w:tc>
        <w:tc>
          <w:tcPr>
            <w:tcW w:w="1599" w:type="dxa"/>
            <w:tcBorders>
              <w:top w:val="nil"/>
              <w:left w:val="single" w:sz="4" w:space="0" w:color="auto"/>
              <w:bottom w:val="single" w:sz="4" w:space="0" w:color="auto"/>
              <w:right w:val="single" w:sz="4" w:space="0" w:color="auto"/>
            </w:tcBorders>
            <w:shd w:val="clear" w:color="auto" w:fill="auto"/>
            <w:vAlign w:val="center"/>
          </w:tcPr>
          <w:p w14:paraId="74689A09" w14:textId="77777777" w:rsidR="00D928FA" w:rsidRPr="00D928FA" w:rsidRDefault="00D928FA" w:rsidP="00D928FA">
            <w:pPr>
              <w:jc w:val="center"/>
              <w:rPr>
                <w:szCs w:val="20"/>
              </w:rPr>
            </w:pPr>
            <w:r w:rsidRPr="00D928FA">
              <w:rPr>
                <w:szCs w:val="20"/>
              </w:rPr>
              <w:t>1 890</w:t>
            </w:r>
          </w:p>
        </w:tc>
        <w:tc>
          <w:tcPr>
            <w:tcW w:w="1560" w:type="dxa"/>
            <w:tcBorders>
              <w:top w:val="nil"/>
              <w:left w:val="nil"/>
              <w:bottom w:val="single" w:sz="4" w:space="0" w:color="auto"/>
              <w:right w:val="single" w:sz="4" w:space="0" w:color="auto"/>
            </w:tcBorders>
            <w:shd w:val="clear" w:color="000000" w:fill="FFFFFF"/>
            <w:vAlign w:val="center"/>
          </w:tcPr>
          <w:p w14:paraId="6BEA3E35" w14:textId="77777777" w:rsidR="00D928FA" w:rsidRPr="00D928FA" w:rsidRDefault="00D928FA" w:rsidP="00D928FA">
            <w:pPr>
              <w:jc w:val="center"/>
              <w:rPr>
                <w:szCs w:val="20"/>
              </w:rPr>
            </w:pPr>
            <w:r w:rsidRPr="00D928FA">
              <w:rPr>
                <w:szCs w:val="20"/>
              </w:rPr>
              <w:t>1 631</w:t>
            </w:r>
          </w:p>
        </w:tc>
        <w:tc>
          <w:tcPr>
            <w:tcW w:w="1701" w:type="dxa"/>
            <w:tcBorders>
              <w:top w:val="nil"/>
              <w:left w:val="nil"/>
              <w:bottom w:val="single" w:sz="4" w:space="0" w:color="auto"/>
              <w:right w:val="single" w:sz="4" w:space="0" w:color="auto"/>
            </w:tcBorders>
            <w:shd w:val="clear" w:color="000000" w:fill="FFFFFF"/>
            <w:vAlign w:val="center"/>
          </w:tcPr>
          <w:p w14:paraId="146169AC" w14:textId="77777777" w:rsidR="00D928FA" w:rsidRPr="00D928FA" w:rsidRDefault="00D928FA" w:rsidP="00D928FA">
            <w:pPr>
              <w:jc w:val="center"/>
              <w:rPr>
                <w:szCs w:val="20"/>
              </w:rPr>
            </w:pPr>
            <w:r w:rsidRPr="00D928FA">
              <w:rPr>
                <w:szCs w:val="20"/>
              </w:rPr>
              <w:t>-259</w:t>
            </w:r>
          </w:p>
        </w:tc>
      </w:tr>
      <w:tr w:rsidR="00D928FA" w:rsidRPr="00D928FA" w14:paraId="29AA8A40" w14:textId="77777777" w:rsidTr="00EB0A6C">
        <w:trPr>
          <w:trHeight w:val="183"/>
        </w:trPr>
        <w:tc>
          <w:tcPr>
            <w:tcW w:w="658" w:type="dxa"/>
            <w:shd w:val="clear" w:color="auto" w:fill="auto"/>
            <w:vAlign w:val="center"/>
            <w:hideMark/>
          </w:tcPr>
          <w:p w14:paraId="723E7CB9" w14:textId="77777777" w:rsidR="00D928FA" w:rsidRPr="00D928FA" w:rsidRDefault="00D928FA" w:rsidP="00D928FA">
            <w:pPr>
              <w:jc w:val="center"/>
              <w:rPr>
                <w:szCs w:val="20"/>
              </w:rPr>
            </w:pPr>
            <w:r w:rsidRPr="00D928FA">
              <w:rPr>
                <w:szCs w:val="20"/>
              </w:rPr>
              <w:t>4</w:t>
            </w:r>
          </w:p>
        </w:tc>
        <w:tc>
          <w:tcPr>
            <w:tcW w:w="3878" w:type="dxa"/>
            <w:shd w:val="clear" w:color="auto" w:fill="auto"/>
            <w:vAlign w:val="center"/>
            <w:hideMark/>
          </w:tcPr>
          <w:p w14:paraId="6243BD9D" w14:textId="77777777" w:rsidR="00D928FA" w:rsidRPr="00D928FA" w:rsidRDefault="00D928FA" w:rsidP="00D928FA">
            <w:pPr>
              <w:rPr>
                <w:szCs w:val="20"/>
              </w:rPr>
            </w:pPr>
            <w:r w:rsidRPr="00D928FA">
              <w:rPr>
                <w:szCs w:val="20"/>
              </w:rPr>
              <w:t>Прибыль</w:t>
            </w:r>
          </w:p>
        </w:tc>
        <w:tc>
          <w:tcPr>
            <w:tcW w:w="1599" w:type="dxa"/>
            <w:tcBorders>
              <w:top w:val="nil"/>
              <w:left w:val="single" w:sz="4" w:space="0" w:color="auto"/>
              <w:bottom w:val="single" w:sz="4" w:space="0" w:color="auto"/>
              <w:right w:val="single" w:sz="4" w:space="0" w:color="auto"/>
            </w:tcBorders>
            <w:shd w:val="clear" w:color="auto" w:fill="auto"/>
            <w:vAlign w:val="center"/>
          </w:tcPr>
          <w:p w14:paraId="5BCE2C57" w14:textId="77777777" w:rsidR="00D928FA" w:rsidRPr="00D928FA" w:rsidRDefault="00D928FA" w:rsidP="00D928FA">
            <w:pPr>
              <w:jc w:val="center"/>
              <w:rPr>
                <w:szCs w:val="20"/>
              </w:rPr>
            </w:pPr>
            <w:r w:rsidRPr="00D928FA">
              <w:rPr>
                <w:szCs w:val="20"/>
              </w:rPr>
              <w:t>13</w:t>
            </w:r>
          </w:p>
        </w:tc>
        <w:tc>
          <w:tcPr>
            <w:tcW w:w="1560" w:type="dxa"/>
            <w:tcBorders>
              <w:top w:val="nil"/>
              <w:left w:val="nil"/>
              <w:bottom w:val="single" w:sz="4" w:space="0" w:color="auto"/>
              <w:right w:val="single" w:sz="4" w:space="0" w:color="auto"/>
            </w:tcBorders>
            <w:shd w:val="clear" w:color="000000" w:fill="FFFFFF"/>
            <w:vAlign w:val="center"/>
          </w:tcPr>
          <w:p w14:paraId="0F87EC8F" w14:textId="77777777" w:rsidR="00D928FA" w:rsidRPr="00D928FA" w:rsidRDefault="00D928FA" w:rsidP="00D928FA">
            <w:pPr>
              <w:jc w:val="center"/>
              <w:rPr>
                <w:szCs w:val="20"/>
              </w:rPr>
            </w:pPr>
            <w:r w:rsidRPr="00D928FA">
              <w:rPr>
                <w:szCs w:val="20"/>
              </w:rPr>
              <w:t>12</w:t>
            </w:r>
          </w:p>
        </w:tc>
        <w:tc>
          <w:tcPr>
            <w:tcW w:w="1701" w:type="dxa"/>
            <w:tcBorders>
              <w:top w:val="nil"/>
              <w:left w:val="nil"/>
              <w:bottom w:val="single" w:sz="4" w:space="0" w:color="auto"/>
              <w:right w:val="single" w:sz="4" w:space="0" w:color="auto"/>
            </w:tcBorders>
            <w:shd w:val="clear" w:color="000000" w:fill="FFFFFF"/>
            <w:vAlign w:val="center"/>
          </w:tcPr>
          <w:p w14:paraId="6C8AF374" w14:textId="77777777" w:rsidR="00D928FA" w:rsidRPr="00D928FA" w:rsidRDefault="00D928FA" w:rsidP="00D928FA">
            <w:pPr>
              <w:jc w:val="center"/>
              <w:rPr>
                <w:szCs w:val="20"/>
              </w:rPr>
            </w:pPr>
            <w:r w:rsidRPr="00D928FA">
              <w:rPr>
                <w:szCs w:val="20"/>
              </w:rPr>
              <w:t>-1</w:t>
            </w:r>
          </w:p>
        </w:tc>
      </w:tr>
      <w:tr w:rsidR="00D928FA" w:rsidRPr="00D928FA" w14:paraId="7B2991BD" w14:textId="77777777" w:rsidTr="00EB0A6C">
        <w:trPr>
          <w:trHeight w:val="515"/>
        </w:trPr>
        <w:tc>
          <w:tcPr>
            <w:tcW w:w="658" w:type="dxa"/>
            <w:shd w:val="clear" w:color="auto" w:fill="auto"/>
            <w:vAlign w:val="center"/>
          </w:tcPr>
          <w:p w14:paraId="0E867C50" w14:textId="77777777" w:rsidR="00D928FA" w:rsidRPr="00D928FA" w:rsidRDefault="00D928FA" w:rsidP="00D928FA">
            <w:pPr>
              <w:jc w:val="center"/>
              <w:rPr>
                <w:szCs w:val="20"/>
              </w:rPr>
            </w:pPr>
            <w:r w:rsidRPr="00D928FA">
              <w:rPr>
                <w:szCs w:val="20"/>
              </w:rPr>
              <w:t>5</w:t>
            </w:r>
          </w:p>
        </w:tc>
        <w:tc>
          <w:tcPr>
            <w:tcW w:w="3878" w:type="dxa"/>
            <w:shd w:val="clear" w:color="auto" w:fill="auto"/>
            <w:vAlign w:val="center"/>
          </w:tcPr>
          <w:p w14:paraId="585BD257" w14:textId="77777777" w:rsidR="00D928FA" w:rsidRPr="00D928FA" w:rsidRDefault="00D928FA" w:rsidP="00D928FA">
            <w:pPr>
              <w:rPr>
                <w:szCs w:val="20"/>
              </w:rPr>
            </w:pPr>
            <w:r w:rsidRPr="00D928FA">
              <w:rPr>
                <w:szCs w:val="20"/>
              </w:rPr>
              <w:t>Расчетная предпринимательская прибыль</w:t>
            </w:r>
          </w:p>
        </w:tc>
        <w:tc>
          <w:tcPr>
            <w:tcW w:w="1599" w:type="dxa"/>
            <w:tcBorders>
              <w:top w:val="nil"/>
              <w:left w:val="single" w:sz="4" w:space="0" w:color="auto"/>
              <w:bottom w:val="single" w:sz="4" w:space="0" w:color="auto"/>
              <w:right w:val="single" w:sz="4" w:space="0" w:color="auto"/>
            </w:tcBorders>
            <w:shd w:val="clear" w:color="auto" w:fill="auto"/>
            <w:vAlign w:val="center"/>
          </w:tcPr>
          <w:p w14:paraId="55A1462B" w14:textId="77777777" w:rsidR="00D928FA" w:rsidRPr="00D928FA" w:rsidRDefault="00D928FA" w:rsidP="00D928FA">
            <w:pPr>
              <w:jc w:val="center"/>
              <w:rPr>
                <w:szCs w:val="20"/>
              </w:rPr>
            </w:pPr>
            <w:r w:rsidRPr="00D928FA">
              <w:rPr>
                <w:szCs w:val="20"/>
              </w:rPr>
              <w:t>189</w:t>
            </w:r>
          </w:p>
        </w:tc>
        <w:tc>
          <w:tcPr>
            <w:tcW w:w="1560" w:type="dxa"/>
            <w:tcBorders>
              <w:top w:val="nil"/>
              <w:left w:val="nil"/>
              <w:bottom w:val="single" w:sz="4" w:space="0" w:color="auto"/>
              <w:right w:val="single" w:sz="4" w:space="0" w:color="auto"/>
            </w:tcBorders>
            <w:shd w:val="clear" w:color="000000" w:fill="FFFFFF"/>
            <w:vAlign w:val="center"/>
          </w:tcPr>
          <w:p w14:paraId="270DD569" w14:textId="77777777" w:rsidR="00D928FA" w:rsidRPr="00D928FA" w:rsidRDefault="00D928FA" w:rsidP="00D928FA">
            <w:pPr>
              <w:jc w:val="center"/>
              <w:rPr>
                <w:szCs w:val="20"/>
              </w:rPr>
            </w:pPr>
            <w:r w:rsidRPr="00D928FA">
              <w:rPr>
                <w:szCs w:val="20"/>
              </w:rPr>
              <w:t>187</w:t>
            </w:r>
          </w:p>
        </w:tc>
        <w:tc>
          <w:tcPr>
            <w:tcW w:w="1701" w:type="dxa"/>
            <w:tcBorders>
              <w:top w:val="nil"/>
              <w:left w:val="nil"/>
              <w:bottom w:val="single" w:sz="4" w:space="0" w:color="auto"/>
              <w:right w:val="single" w:sz="4" w:space="0" w:color="auto"/>
            </w:tcBorders>
            <w:shd w:val="clear" w:color="000000" w:fill="FFFFFF"/>
            <w:vAlign w:val="center"/>
          </w:tcPr>
          <w:p w14:paraId="58C0E54D" w14:textId="77777777" w:rsidR="00D928FA" w:rsidRPr="00D928FA" w:rsidRDefault="00D928FA" w:rsidP="00D928FA">
            <w:pPr>
              <w:jc w:val="center"/>
              <w:rPr>
                <w:szCs w:val="20"/>
              </w:rPr>
            </w:pPr>
            <w:r w:rsidRPr="00D928FA">
              <w:rPr>
                <w:szCs w:val="20"/>
              </w:rPr>
              <w:t>-2</w:t>
            </w:r>
          </w:p>
        </w:tc>
      </w:tr>
      <w:tr w:rsidR="00D928FA" w:rsidRPr="00D928FA" w14:paraId="5C29A198" w14:textId="77777777" w:rsidTr="00EB0A6C">
        <w:trPr>
          <w:trHeight w:val="992"/>
        </w:trPr>
        <w:tc>
          <w:tcPr>
            <w:tcW w:w="658" w:type="dxa"/>
            <w:shd w:val="clear" w:color="auto" w:fill="auto"/>
            <w:vAlign w:val="center"/>
            <w:hideMark/>
          </w:tcPr>
          <w:p w14:paraId="04C8E68A" w14:textId="77777777" w:rsidR="00D928FA" w:rsidRPr="00D928FA" w:rsidRDefault="00D928FA" w:rsidP="00D928FA">
            <w:pPr>
              <w:jc w:val="center"/>
              <w:rPr>
                <w:szCs w:val="20"/>
              </w:rPr>
            </w:pPr>
            <w:r w:rsidRPr="00D928FA">
              <w:rPr>
                <w:szCs w:val="20"/>
              </w:rPr>
              <w:t>6</w:t>
            </w:r>
          </w:p>
        </w:tc>
        <w:tc>
          <w:tcPr>
            <w:tcW w:w="3878" w:type="dxa"/>
            <w:shd w:val="clear" w:color="auto" w:fill="auto"/>
            <w:vAlign w:val="center"/>
            <w:hideMark/>
          </w:tcPr>
          <w:p w14:paraId="2A40FEBF" w14:textId="77777777" w:rsidR="00D928FA" w:rsidRPr="00D928FA" w:rsidRDefault="00D928FA" w:rsidP="00D928FA">
            <w:pPr>
              <w:rPr>
                <w:szCs w:val="20"/>
              </w:rPr>
            </w:pPr>
            <w:r w:rsidRPr="00D928FA">
              <w:rPr>
                <w:szCs w:val="20"/>
              </w:rPr>
              <w:t>Результаты деятельности до перехода к регулированию цен (тарифов) на основе долгосрочных параметров регулирования</w:t>
            </w:r>
          </w:p>
        </w:tc>
        <w:tc>
          <w:tcPr>
            <w:tcW w:w="1599" w:type="dxa"/>
            <w:tcBorders>
              <w:top w:val="nil"/>
              <w:left w:val="single" w:sz="4" w:space="0" w:color="auto"/>
              <w:bottom w:val="single" w:sz="4" w:space="0" w:color="auto"/>
              <w:right w:val="single" w:sz="4" w:space="0" w:color="auto"/>
            </w:tcBorders>
            <w:shd w:val="clear" w:color="auto" w:fill="auto"/>
            <w:vAlign w:val="center"/>
          </w:tcPr>
          <w:p w14:paraId="1A79AB39" w14:textId="77777777" w:rsidR="00D928FA" w:rsidRPr="00D928FA" w:rsidRDefault="00D928FA" w:rsidP="00D928FA">
            <w:pPr>
              <w:jc w:val="center"/>
              <w:rPr>
                <w:szCs w:val="20"/>
              </w:rPr>
            </w:pPr>
            <w:r w:rsidRPr="00D928FA">
              <w:rPr>
                <w:szCs w:val="20"/>
              </w:rPr>
              <w:t>0</w:t>
            </w:r>
          </w:p>
        </w:tc>
        <w:tc>
          <w:tcPr>
            <w:tcW w:w="1560" w:type="dxa"/>
            <w:tcBorders>
              <w:top w:val="nil"/>
              <w:left w:val="nil"/>
              <w:bottom w:val="single" w:sz="4" w:space="0" w:color="auto"/>
              <w:right w:val="single" w:sz="4" w:space="0" w:color="auto"/>
            </w:tcBorders>
            <w:shd w:val="clear" w:color="000000" w:fill="FFFFFF"/>
            <w:vAlign w:val="center"/>
          </w:tcPr>
          <w:p w14:paraId="48AA6846" w14:textId="77777777" w:rsidR="00D928FA" w:rsidRPr="00D928FA" w:rsidRDefault="00D928FA" w:rsidP="00D928FA">
            <w:pPr>
              <w:jc w:val="center"/>
              <w:rPr>
                <w:szCs w:val="20"/>
              </w:rPr>
            </w:pPr>
            <w:r w:rsidRPr="00D928FA">
              <w:rPr>
                <w:szCs w:val="20"/>
              </w:rPr>
              <w:t>0</w:t>
            </w:r>
          </w:p>
        </w:tc>
        <w:tc>
          <w:tcPr>
            <w:tcW w:w="1701" w:type="dxa"/>
            <w:tcBorders>
              <w:top w:val="nil"/>
              <w:left w:val="nil"/>
              <w:bottom w:val="single" w:sz="4" w:space="0" w:color="auto"/>
              <w:right w:val="single" w:sz="4" w:space="0" w:color="auto"/>
            </w:tcBorders>
            <w:shd w:val="clear" w:color="000000" w:fill="FFFFFF"/>
            <w:vAlign w:val="center"/>
          </w:tcPr>
          <w:p w14:paraId="4C6F129B" w14:textId="77777777" w:rsidR="00D928FA" w:rsidRPr="00D928FA" w:rsidRDefault="00D928FA" w:rsidP="00D928FA">
            <w:pPr>
              <w:jc w:val="center"/>
              <w:rPr>
                <w:szCs w:val="20"/>
              </w:rPr>
            </w:pPr>
            <w:r w:rsidRPr="00D928FA">
              <w:rPr>
                <w:szCs w:val="20"/>
              </w:rPr>
              <w:t>0</w:t>
            </w:r>
          </w:p>
        </w:tc>
      </w:tr>
      <w:tr w:rsidR="00D928FA" w:rsidRPr="00D928FA" w14:paraId="6867B4D7" w14:textId="77777777" w:rsidTr="00EB0A6C">
        <w:trPr>
          <w:trHeight w:val="1292"/>
        </w:trPr>
        <w:tc>
          <w:tcPr>
            <w:tcW w:w="658" w:type="dxa"/>
            <w:shd w:val="clear" w:color="auto" w:fill="auto"/>
            <w:vAlign w:val="center"/>
            <w:hideMark/>
          </w:tcPr>
          <w:p w14:paraId="44292387" w14:textId="77777777" w:rsidR="00D928FA" w:rsidRPr="00D928FA" w:rsidRDefault="00D928FA" w:rsidP="00D928FA">
            <w:pPr>
              <w:jc w:val="center"/>
              <w:rPr>
                <w:szCs w:val="20"/>
              </w:rPr>
            </w:pPr>
            <w:r w:rsidRPr="00D928FA">
              <w:rPr>
                <w:szCs w:val="20"/>
              </w:rPr>
              <w:t>7</w:t>
            </w:r>
          </w:p>
        </w:tc>
        <w:tc>
          <w:tcPr>
            <w:tcW w:w="3878" w:type="dxa"/>
            <w:shd w:val="clear" w:color="auto" w:fill="auto"/>
            <w:vAlign w:val="center"/>
            <w:hideMark/>
          </w:tcPr>
          <w:p w14:paraId="7944CDAD" w14:textId="77777777" w:rsidR="00D928FA" w:rsidRPr="00D928FA" w:rsidRDefault="00D928FA" w:rsidP="00D928FA">
            <w:pPr>
              <w:rPr>
                <w:szCs w:val="20"/>
              </w:rPr>
            </w:pPr>
            <w:r w:rsidRPr="00D928FA">
              <w:rPr>
                <w:szCs w:val="20"/>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599" w:type="dxa"/>
            <w:tcBorders>
              <w:top w:val="nil"/>
              <w:left w:val="single" w:sz="4" w:space="0" w:color="auto"/>
              <w:bottom w:val="single" w:sz="4" w:space="0" w:color="auto"/>
              <w:right w:val="single" w:sz="4" w:space="0" w:color="auto"/>
            </w:tcBorders>
            <w:shd w:val="clear" w:color="auto" w:fill="auto"/>
            <w:vAlign w:val="center"/>
          </w:tcPr>
          <w:p w14:paraId="5F936BAB" w14:textId="77777777" w:rsidR="00D928FA" w:rsidRPr="00D928FA" w:rsidRDefault="00D928FA" w:rsidP="00D928FA">
            <w:pPr>
              <w:jc w:val="center"/>
              <w:rPr>
                <w:szCs w:val="20"/>
              </w:rPr>
            </w:pPr>
            <w:r w:rsidRPr="00D928FA">
              <w:rPr>
                <w:szCs w:val="20"/>
              </w:rPr>
              <w:t>509</w:t>
            </w:r>
          </w:p>
        </w:tc>
        <w:tc>
          <w:tcPr>
            <w:tcW w:w="1560" w:type="dxa"/>
            <w:tcBorders>
              <w:top w:val="nil"/>
              <w:left w:val="nil"/>
              <w:bottom w:val="single" w:sz="4" w:space="0" w:color="auto"/>
              <w:right w:val="single" w:sz="4" w:space="0" w:color="auto"/>
            </w:tcBorders>
            <w:shd w:val="clear" w:color="000000" w:fill="FFFFFF"/>
            <w:vAlign w:val="center"/>
          </w:tcPr>
          <w:p w14:paraId="359668D9" w14:textId="77777777" w:rsidR="00D928FA" w:rsidRPr="00D928FA" w:rsidRDefault="00D928FA" w:rsidP="00D928FA">
            <w:pPr>
              <w:jc w:val="center"/>
              <w:rPr>
                <w:szCs w:val="20"/>
              </w:rPr>
            </w:pPr>
            <w:r w:rsidRPr="00D928FA">
              <w:rPr>
                <w:szCs w:val="20"/>
              </w:rPr>
              <w:t>0</w:t>
            </w:r>
          </w:p>
        </w:tc>
        <w:tc>
          <w:tcPr>
            <w:tcW w:w="1701" w:type="dxa"/>
            <w:tcBorders>
              <w:top w:val="nil"/>
              <w:left w:val="nil"/>
              <w:bottom w:val="single" w:sz="4" w:space="0" w:color="auto"/>
              <w:right w:val="single" w:sz="4" w:space="0" w:color="auto"/>
            </w:tcBorders>
            <w:shd w:val="clear" w:color="000000" w:fill="FFFFFF"/>
            <w:vAlign w:val="center"/>
          </w:tcPr>
          <w:p w14:paraId="66410B9F" w14:textId="77777777" w:rsidR="00D928FA" w:rsidRPr="00D928FA" w:rsidRDefault="00D928FA" w:rsidP="00D928FA">
            <w:pPr>
              <w:jc w:val="center"/>
              <w:rPr>
                <w:szCs w:val="20"/>
              </w:rPr>
            </w:pPr>
            <w:r w:rsidRPr="00D928FA">
              <w:rPr>
                <w:szCs w:val="20"/>
              </w:rPr>
              <w:t>-509</w:t>
            </w:r>
          </w:p>
        </w:tc>
      </w:tr>
      <w:tr w:rsidR="00D928FA" w:rsidRPr="00D928FA" w14:paraId="6468E47A" w14:textId="77777777" w:rsidTr="00EB0A6C">
        <w:trPr>
          <w:trHeight w:val="987"/>
        </w:trPr>
        <w:tc>
          <w:tcPr>
            <w:tcW w:w="658" w:type="dxa"/>
            <w:shd w:val="clear" w:color="auto" w:fill="auto"/>
            <w:vAlign w:val="center"/>
            <w:hideMark/>
          </w:tcPr>
          <w:p w14:paraId="6D919364" w14:textId="77777777" w:rsidR="00D928FA" w:rsidRPr="00D928FA" w:rsidRDefault="00D928FA" w:rsidP="00D928FA">
            <w:pPr>
              <w:jc w:val="center"/>
              <w:rPr>
                <w:szCs w:val="20"/>
              </w:rPr>
            </w:pPr>
            <w:r w:rsidRPr="00D928FA">
              <w:rPr>
                <w:szCs w:val="20"/>
              </w:rPr>
              <w:t>8</w:t>
            </w:r>
          </w:p>
        </w:tc>
        <w:tc>
          <w:tcPr>
            <w:tcW w:w="3878" w:type="dxa"/>
            <w:shd w:val="clear" w:color="auto" w:fill="auto"/>
            <w:vAlign w:val="center"/>
            <w:hideMark/>
          </w:tcPr>
          <w:p w14:paraId="04D043C4" w14:textId="77777777" w:rsidR="00D928FA" w:rsidRPr="00D928FA" w:rsidRDefault="00D928FA" w:rsidP="00D928FA">
            <w:pPr>
              <w:rPr>
                <w:szCs w:val="20"/>
              </w:rPr>
            </w:pPr>
            <w:r w:rsidRPr="00D928FA">
              <w:rPr>
                <w:szCs w:val="20"/>
              </w:rPr>
              <w:t>Корректировка с учетом надежности и качества реализуемых товаров (оказываемых услуг), подлежащая учету в НВВ</w:t>
            </w:r>
          </w:p>
        </w:tc>
        <w:tc>
          <w:tcPr>
            <w:tcW w:w="1599" w:type="dxa"/>
            <w:tcBorders>
              <w:top w:val="nil"/>
              <w:left w:val="single" w:sz="4" w:space="0" w:color="auto"/>
              <w:bottom w:val="single" w:sz="4" w:space="0" w:color="auto"/>
              <w:right w:val="single" w:sz="4" w:space="0" w:color="auto"/>
            </w:tcBorders>
            <w:shd w:val="clear" w:color="auto" w:fill="auto"/>
            <w:vAlign w:val="center"/>
          </w:tcPr>
          <w:p w14:paraId="44C460FD" w14:textId="77777777" w:rsidR="00D928FA" w:rsidRPr="00D928FA" w:rsidRDefault="00D928FA" w:rsidP="00D928FA">
            <w:pPr>
              <w:jc w:val="center"/>
              <w:rPr>
                <w:szCs w:val="20"/>
              </w:rPr>
            </w:pPr>
            <w:r w:rsidRPr="00D928FA">
              <w:rPr>
                <w:szCs w:val="20"/>
              </w:rPr>
              <w:t>0</w:t>
            </w:r>
          </w:p>
        </w:tc>
        <w:tc>
          <w:tcPr>
            <w:tcW w:w="1560" w:type="dxa"/>
            <w:tcBorders>
              <w:top w:val="nil"/>
              <w:left w:val="nil"/>
              <w:bottom w:val="single" w:sz="4" w:space="0" w:color="auto"/>
              <w:right w:val="single" w:sz="4" w:space="0" w:color="auto"/>
            </w:tcBorders>
            <w:shd w:val="clear" w:color="000000" w:fill="FFFFFF"/>
            <w:vAlign w:val="center"/>
          </w:tcPr>
          <w:p w14:paraId="3CC998E3" w14:textId="77777777" w:rsidR="00D928FA" w:rsidRPr="00D928FA" w:rsidRDefault="00D928FA" w:rsidP="00D928FA">
            <w:pPr>
              <w:jc w:val="center"/>
              <w:rPr>
                <w:szCs w:val="20"/>
              </w:rPr>
            </w:pPr>
            <w:r w:rsidRPr="00D928FA">
              <w:rPr>
                <w:szCs w:val="20"/>
              </w:rPr>
              <w:t>0</w:t>
            </w:r>
          </w:p>
        </w:tc>
        <w:tc>
          <w:tcPr>
            <w:tcW w:w="1701" w:type="dxa"/>
            <w:tcBorders>
              <w:top w:val="nil"/>
              <w:left w:val="nil"/>
              <w:bottom w:val="single" w:sz="4" w:space="0" w:color="auto"/>
              <w:right w:val="single" w:sz="4" w:space="0" w:color="auto"/>
            </w:tcBorders>
            <w:shd w:val="clear" w:color="000000" w:fill="FFFFFF"/>
            <w:vAlign w:val="center"/>
          </w:tcPr>
          <w:p w14:paraId="1CFB012D" w14:textId="77777777" w:rsidR="00D928FA" w:rsidRPr="00D928FA" w:rsidRDefault="00D928FA" w:rsidP="00D928FA">
            <w:pPr>
              <w:jc w:val="center"/>
              <w:rPr>
                <w:szCs w:val="20"/>
              </w:rPr>
            </w:pPr>
            <w:r w:rsidRPr="00D928FA">
              <w:rPr>
                <w:szCs w:val="20"/>
              </w:rPr>
              <w:t>0</w:t>
            </w:r>
          </w:p>
        </w:tc>
      </w:tr>
      <w:tr w:rsidR="00D928FA" w:rsidRPr="00D928FA" w14:paraId="1A6D0162" w14:textId="77777777" w:rsidTr="00EB0A6C">
        <w:trPr>
          <w:trHeight w:val="495"/>
        </w:trPr>
        <w:tc>
          <w:tcPr>
            <w:tcW w:w="658" w:type="dxa"/>
            <w:shd w:val="clear" w:color="auto" w:fill="auto"/>
            <w:vAlign w:val="center"/>
            <w:hideMark/>
          </w:tcPr>
          <w:p w14:paraId="271200F3" w14:textId="77777777" w:rsidR="00D928FA" w:rsidRPr="00D928FA" w:rsidRDefault="00D928FA" w:rsidP="00D928FA">
            <w:pPr>
              <w:jc w:val="center"/>
              <w:rPr>
                <w:szCs w:val="20"/>
              </w:rPr>
            </w:pPr>
            <w:r w:rsidRPr="00D928FA">
              <w:rPr>
                <w:szCs w:val="20"/>
              </w:rPr>
              <w:t>9</w:t>
            </w:r>
          </w:p>
        </w:tc>
        <w:tc>
          <w:tcPr>
            <w:tcW w:w="3878" w:type="dxa"/>
            <w:shd w:val="clear" w:color="auto" w:fill="auto"/>
            <w:vAlign w:val="center"/>
            <w:hideMark/>
          </w:tcPr>
          <w:p w14:paraId="78BB41F1" w14:textId="77777777" w:rsidR="00D928FA" w:rsidRPr="00D928FA" w:rsidRDefault="00D928FA" w:rsidP="00D928FA">
            <w:pPr>
              <w:rPr>
                <w:szCs w:val="20"/>
              </w:rPr>
            </w:pPr>
            <w:r w:rsidRPr="00D928FA">
              <w:rPr>
                <w:szCs w:val="20"/>
              </w:rPr>
              <w:t>Корректировка НВВ в связи с изменением (неисполнением) инвестиционной программы</w:t>
            </w:r>
          </w:p>
        </w:tc>
        <w:tc>
          <w:tcPr>
            <w:tcW w:w="1599" w:type="dxa"/>
            <w:tcBorders>
              <w:top w:val="nil"/>
              <w:left w:val="single" w:sz="4" w:space="0" w:color="auto"/>
              <w:bottom w:val="single" w:sz="4" w:space="0" w:color="auto"/>
              <w:right w:val="single" w:sz="4" w:space="0" w:color="auto"/>
            </w:tcBorders>
            <w:shd w:val="clear" w:color="auto" w:fill="auto"/>
            <w:vAlign w:val="center"/>
          </w:tcPr>
          <w:p w14:paraId="42DDA852" w14:textId="77777777" w:rsidR="00D928FA" w:rsidRPr="00D928FA" w:rsidRDefault="00D928FA" w:rsidP="00D928FA">
            <w:pPr>
              <w:jc w:val="center"/>
              <w:rPr>
                <w:szCs w:val="20"/>
              </w:rPr>
            </w:pPr>
            <w:r w:rsidRPr="00D928FA">
              <w:rPr>
                <w:szCs w:val="20"/>
              </w:rPr>
              <w:t>0</w:t>
            </w:r>
          </w:p>
        </w:tc>
        <w:tc>
          <w:tcPr>
            <w:tcW w:w="1560" w:type="dxa"/>
            <w:tcBorders>
              <w:top w:val="nil"/>
              <w:left w:val="nil"/>
              <w:bottom w:val="single" w:sz="4" w:space="0" w:color="auto"/>
              <w:right w:val="single" w:sz="4" w:space="0" w:color="auto"/>
            </w:tcBorders>
            <w:shd w:val="clear" w:color="000000" w:fill="FFFFFF"/>
            <w:vAlign w:val="center"/>
          </w:tcPr>
          <w:p w14:paraId="4C8F2FAC" w14:textId="77777777" w:rsidR="00D928FA" w:rsidRPr="00D928FA" w:rsidRDefault="00D928FA" w:rsidP="00D928FA">
            <w:pPr>
              <w:jc w:val="center"/>
              <w:rPr>
                <w:szCs w:val="20"/>
              </w:rPr>
            </w:pPr>
            <w:r w:rsidRPr="00D928FA">
              <w:rPr>
                <w:szCs w:val="20"/>
              </w:rPr>
              <w:t>0</w:t>
            </w:r>
          </w:p>
        </w:tc>
        <w:tc>
          <w:tcPr>
            <w:tcW w:w="1701" w:type="dxa"/>
            <w:tcBorders>
              <w:top w:val="nil"/>
              <w:left w:val="nil"/>
              <w:bottom w:val="single" w:sz="4" w:space="0" w:color="auto"/>
              <w:right w:val="single" w:sz="4" w:space="0" w:color="auto"/>
            </w:tcBorders>
            <w:shd w:val="clear" w:color="000000" w:fill="FFFFFF"/>
            <w:vAlign w:val="center"/>
          </w:tcPr>
          <w:p w14:paraId="2C24CA2E" w14:textId="77777777" w:rsidR="00D928FA" w:rsidRPr="00D928FA" w:rsidRDefault="00D928FA" w:rsidP="00D928FA">
            <w:pPr>
              <w:jc w:val="center"/>
              <w:rPr>
                <w:szCs w:val="20"/>
              </w:rPr>
            </w:pPr>
            <w:r w:rsidRPr="00D928FA">
              <w:rPr>
                <w:szCs w:val="20"/>
              </w:rPr>
              <w:t>0</w:t>
            </w:r>
          </w:p>
        </w:tc>
      </w:tr>
      <w:tr w:rsidR="00D928FA" w:rsidRPr="00D928FA" w14:paraId="2E7685C3" w14:textId="77777777" w:rsidTr="00EB0A6C">
        <w:trPr>
          <w:cantSplit/>
          <w:trHeight w:val="488"/>
        </w:trPr>
        <w:tc>
          <w:tcPr>
            <w:tcW w:w="658" w:type="dxa"/>
            <w:shd w:val="clear" w:color="auto" w:fill="auto"/>
            <w:vAlign w:val="center"/>
            <w:hideMark/>
          </w:tcPr>
          <w:p w14:paraId="62DAC8B1" w14:textId="77777777" w:rsidR="00D928FA" w:rsidRPr="00D928FA" w:rsidRDefault="00D928FA" w:rsidP="00D928FA">
            <w:pPr>
              <w:jc w:val="center"/>
              <w:rPr>
                <w:szCs w:val="20"/>
              </w:rPr>
            </w:pPr>
            <w:r w:rsidRPr="00D928FA">
              <w:rPr>
                <w:szCs w:val="20"/>
              </w:rPr>
              <w:t>10</w:t>
            </w:r>
          </w:p>
        </w:tc>
        <w:tc>
          <w:tcPr>
            <w:tcW w:w="3878" w:type="dxa"/>
            <w:shd w:val="clear" w:color="auto" w:fill="auto"/>
            <w:vAlign w:val="center"/>
            <w:hideMark/>
          </w:tcPr>
          <w:p w14:paraId="7E522210" w14:textId="77777777" w:rsidR="00D928FA" w:rsidRPr="00D928FA" w:rsidRDefault="00D928FA" w:rsidP="00D928FA">
            <w:pPr>
              <w:rPr>
                <w:szCs w:val="20"/>
              </w:rPr>
            </w:pPr>
            <w:r w:rsidRPr="00D928FA">
              <w:rPr>
                <w:szCs w:val="20"/>
              </w:rPr>
              <w:t xml:space="preserve">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w:t>
            </w:r>
          </w:p>
        </w:tc>
        <w:tc>
          <w:tcPr>
            <w:tcW w:w="1599" w:type="dxa"/>
            <w:tcBorders>
              <w:top w:val="nil"/>
              <w:left w:val="single" w:sz="4" w:space="0" w:color="auto"/>
              <w:bottom w:val="single" w:sz="4" w:space="0" w:color="auto"/>
              <w:right w:val="single" w:sz="4" w:space="0" w:color="auto"/>
            </w:tcBorders>
            <w:shd w:val="clear" w:color="auto" w:fill="auto"/>
            <w:vAlign w:val="center"/>
          </w:tcPr>
          <w:p w14:paraId="2FF1B201" w14:textId="77777777" w:rsidR="00D928FA" w:rsidRPr="00D928FA" w:rsidRDefault="00D928FA" w:rsidP="00D928FA">
            <w:pPr>
              <w:jc w:val="center"/>
              <w:rPr>
                <w:szCs w:val="20"/>
              </w:rPr>
            </w:pPr>
            <w:r w:rsidRPr="00D928FA">
              <w:rPr>
                <w:szCs w:val="20"/>
              </w:rPr>
              <w:t>0</w:t>
            </w:r>
          </w:p>
        </w:tc>
        <w:tc>
          <w:tcPr>
            <w:tcW w:w="1560" w:type="dxa"/>
            <w:tcBorders>
              <w:top w:val="nil"/>
              <w:left w:val="nil"/>
              <w:bottom w:val="single" w:sz="4" w:space="0" w:color="auto"/>
              <w:right w:val="single" w:sz="4" w:space="0" w:color="auto"/>
            </w:tcBorders>
            <w:shd w:val="clear" w:color="000000" w:fill="FFFFFF"/>
            <w:vAlign w:val="center"/>
          </w:tcPr>
          <w:p w14:paraId="6646A34F" w14:textId="77777777" w:rsidR="00D928FA" w:rsidRPr="00D928FA" w:rsidRDefault="00D928FA" w:rsidP="00D928FA">
            <w:pPr>
              <w:jc w:val="center"/>
              <w:rPr>
                <w:szCs w:val="20"/>
              </w:rPr>
            </w:pPr>
            <w:r w:rsidRPr="00D928FA">
              <w:rPr>
                <w:szCs w:val="20"/>
              </w:rPr>
              <w:t>0</w:t>
            </w:r>
          </w:p>
        </w:tc>
        <w:tc>
          <w:tcPr>
            <w:tcW w:w="1701" w:type="dxa"/>
            <w:tcBorders>
              <w:top w:val="nil"/>
              <w:left w:val="nil"/>
              <w:bottom w:val="single" w:sz="4" w:space="0" w:color="auto"/>
              <w:right w:val="single" w:sz="4" w:space="0" w:color="auto"/>
            </w:tcBorders>
            <w:shd w:val="clear" w:color="000000" w:fill="FFFFFF"/>
            <w:vAlign w:val="center"/>
          </w:tcPr>
          <w:p w14:paraId="3EF3EA76" w14:textId="77777777" w:rsidR="00D928FA" w:rsidRPr="00D928FA" w:rsidRDefault="00D928FA" w:rsidP="00D928FA">
            <w:pPr>
              <w:jc w:val="center"/>
              <w:rPr>
                <w:szCs w:val="20"/>
              </w:rPr>
            </w:pPr>
            <w:r w:rsidRPr="00D928FA">
              <w:rPr>
                <w:szCs w:val="20"/>
              </w:rPr>
              <w:t>0</w:t>
            </w:r>
          </w:p>
        </w:tc>
      </w:tr>
      <w:tr w:rsidR="00D928FA" w:rsidRPr="00D928FA" w14:paraId="7355ED81" w14:textId="77777777" w:rsidTr="00EB0A6C">
        <w:trPr>
          <w:trHeight w:val="336"/>
        </w:trPr>
        <w:tc>
          <w:tcPr>
            <w:tcW w:w="658" w:type="dxa"/>
            <w:shd w:val="clear" w:color="auto" w:fill="auto"/>
            <w:vAlign w:val="center"/>
          </w:tcPr>
          <w:p w14:paraId="13F65BF7" w14:textId="77777777" w:rsidR="00D928FA" w:rsidRPr="00D928FA" w:rsidRDefault="00D928FA" w:rsidP="00D928FA">
            <w:pPr>
              <w:jc w:val="center"/>
              <w:rPr>
                <w:szCs w:val="20"/>
              </w:rPr>
            </w:pPr>
            <w:r w:rsidRPr="00D928FA">
              <w:rPr>
                <w:szCs w:val="20"/>
              </w:rPr>
              <w:t>11</w:t>
            </w:r>
          </w:p>
        </w:tc>
        <w:tc>
          <w:tcPr>
            <w:tcW w:w="3878" w:type="dxa"/>
            <w:shd w:val="clear" w:color="auto" w:fill="auto"/>
            <w:vAlign w:val="center"/>
          </w:tcPr>
          <w:p w14:paraId="6D32C933" w14:textId="77777777" w:rsidR="00D928FA" w:rsidRPr="00D928FA" w:rsidRDefault="00D928FA" w:rsidP="00D928FA">
            <w:pPr>
              <w:rPr>
                <w:szCs w:val="20"/>
              </w:rPr>
            </w:pPr>
            <w:r w:rsidRPr="00D928FA">
              <w:rPr>
                <w:szCs w:val="20"/>
              </w:rPr>
              <w:t>Корректировка в связи с тарифными ограничениями</w:t>
            </w:r>
          </w:p>
        </w:tc>
        <w:tc>
          <w:tcPr>
            <w:tcW w:w="1599" w:type="dxa"/>
            <w:tcBorders>
              <w:top w:val="nil"/>
              <w:left w:val="single" w:sz="4" w:space="0" w:color="auto"/>
              <w:bottom w:val="single" w:sz="4" w:space="0" w:color="auto"/>
              <w:right w:val="single" w:sz="4" w:space="0" w:color="auto"/>
            </w:tcBorders>
            <w:shd w:val="clear" w:color="auto" w:fill="auto"/>
            <w:vAlign w:val="center"/>
          </w:tcPr>
          <w:p w14:paraId="505DABC1" w14:textId="77777777" w:rsidR="00D928FA" w:rsidRPr="00D928FA" w:rsidRDefault="00D928FA" w:rsidP="00D928FA">
            <w:pPr>
              <w:jc w:val="center"/>
              <w:rPr>
                <w:szCs w:val="20"/>
              </w:rPr>
            </w:pPr>
            <w:r w:rsidRPr="00D928FA">
              <w:rPr>
                <w:szCs w:val="20"/>
              </w:rPr>
              <w:t>4 045</w:t>
            </w:r>
          </w:p>
        </w:tc>
        <w:tc>
          <w:tcPr>
            <w:tcW w:w="1560" w:type="dxa"/>
            <w:tcBorders>
              <w:top w:val="nil"/>
              <w:left w:val="nil"/>
              <w:bottom w:val="single" w:sz="4" w:space="0" w:color="auto"/>
              <w:right w:val="single" w:sz="4" w:space="0" w:color="auto"/>
            </w:tcBorders>
            <w:shd w:val="clear" w:color="000000" w:fill="FFFFFF"/>
            <w:vAlign w:val="center"/>
          </w:tcPr>
          <w:p w14:paraId="3492D944" w14:textId="77777777" w:rsidR="00D928FA" w:rsidRPr="00D928FA" w:rsidRDefault="00D928FA" w:rsidP="00D928FA">
            <w:pPr>
              <w:jc w:val="center"/>
              <w:rPr>
                <w:szCs w:val="20"/>
              </w:rPr>
            </w:pPr>
            <w:r w:rsidRPr="00D928FA">
              <w:rPr>
                <w:szCs w:val="20"/>
              </w:rPr>
              <w:t>-2 269</w:t>
            </w:r>
          </w:p>
        </w:tc>
        <w:tc>
          <w:tcPr>
            <w:tcW w:w="1701" w:type="dxa"/>
            <w:tcBorders>
              <w:top w:val="nil"/>
              <w:left w:val="nil"/>
              <w:bottom w:val="single" w:sz="4" w:space="0" w:color="auto"/>
              <w:right w:val="single" w:sz="4" w:space="0" w:color="auto"/>
            </w:tcBorders>
            <w:shd w:val="clear" w:color="000000" w:fill="FFFFFF"/>
            <w:vAlign w:val="center"/>
          </w:tcPr>
          <w:p w14:paraId="00A5CA7E" w14:textId="77777777" w:rsidR="00D928FA" w:rsidRPr="00D928FA" w:rsidRDefault="00D928FA" w:rsidP="00D928FA">
            <w:pPr>
              <w:jc w:val="center"/>
              <w:rPr>
                <w:szCs w:val="20"/>
              </w:rPr>
            </w:pPr>
            <w:r w:rsidRPr="00D928FA">
              <w:rPr>
                <w:szCs w:val="20"/>
              </w:rPr>
              <w:t>-6 314</w:t>
            </w:r>
          </w:p>
        </w:tc>
      </w:tr>
      <w:tr w:rsidR="00D928FA" w:rsidRPr="00D928FA" w14:paraId="3894283E" w14:textId="77777777" w:rsidTr="00EB0A6C">
        <w:trPr>
          <w:trHeight w:val="337"/>
        </w:trPr>
        <w:tc>
          <w:tcPr>
            <w:tcW w:w="658" w:type="dxa"/>
            <w:shd w:val="clear" w:color="auto" w:fill="auto"/>
            <w:vAlign w:val="center"/>
            <w:hideMark/>
          </w:tcPr>
          <w:p w14:paraId="428574BC" w14:textId="77777777" w:rsidR="00D928FA" w:rsidRPr="00D928FA" w:rsidRDefault="00D928FA" w:rsidP="00D928FA">
            <w:pPr>
              <w:jc w:val="center"/>
              <w:rPr>
                <w:szCs w:val="20"/>
              </w:rPr>
            </w:pPr>
            <w:r w:rsidRPr="00D928FA">
              <w:rPr>
                <w:szCs w:val="20"/>
              </w:rPr>
              <w:t>12</w:t>
            </w:r>
          </w:p>
        </w:tc>
        <w:tc>
          <w:tcPr>
            <w:tcW w:w="3878" w:type="dxa"/>
            <w:shd w:val="clear" w:color="auto" w:fill="auto"/>
            <w:vAlign w:val="center"/>
            <w:hideMark/>
          </w:tcPr>
          <w:p w14:paraId="14DC33E1" w14:textId="77777777" w:rsidR="00D928FA" w:rsidRPr="00D928FA" w:rsidRDefault="00D928FA" w:rsidP="00D928FA">
            <w:pPr>
              <w:rPr>
                <w:szCs w:val="20"/>
              </w:rPr>
            </w:pPr>
            <w:r w:rsidRPr="00D928FA">
              <w:rPr>
                <w:szCs w:val="20"/>
              </w:rPr>
              <w:t>Необходимая валовая выручка на потребительский рынок</w:t>
            </w:r>
          </w:p>
        </w:tc>
        <w:tc>
          <w:tcPr>
            <w:tcW w:w="1599" w:type="dxa"/>
            <w:tcBorders>
              <w:top w:val="nil"/>
              <w:left w:val="single" w:sz="4" w:space="0" w:color="auto"/>
              <w:bottom w:val="single" w:sz="4" w:space="0" w:color="auto"/>
              <w:right w:val="single" w:sz="4" w:space="0" w:color="auto"/>
            </w:tcBorders>
            <w:shd w:val="clear" w:color="auto" w:fill="auto"/>
            <w:vAlign w:val="center"/>
          </w:tcPr>
          <w:p w14:paraId="5EBF0193" w14:textId="77777777" w:rsidR="00D928FA" w:rsidRPr="00D928FA" w:rsidRDefault="00D928FA" w:rsidP="00D928FA">
            <w:pPr>
              <w:jc w:val="center"/>
              <w:rPr>
                <w:szCs w:val="20"/>
              </w:rPr>
            </w:pPr>
            <w:r w:rsidRPr="00D928FA">
              <w:rPr>
                <w:szCs w:val="20"/>
              </w:rPr>
              <w:t>9 794</w:t>
            </w:r>
          </w:p>
        </w:tc>
        <w:tc>
          <w:tcPr>
            <w:tcW w:w="1560" w:type="dxa"/>
            <w:tcBorders>
              <w:top w:val="nil"/>
              <w:left w:val="nil"/>
              <w:bottom w:val="single" w:sz="4" w:space="0" w:color="auto"/>
              <w:right w:val="single" w:sz="4" w:space="0" w:color="auto"/>
            </w:tcBorders>
            <w:shd w:val="clear" w:color="000000" w:fill="FFFFFF"/>
            <w:vAlign w:val="center"/>
          </w:tcPr>
          <w:p w14:paraId="60AC3F24" w14:textId="77777777" w:rsidR="00D928FA" w:rsidRPr="00D928FA" w:rsidRDefault="00D928FA" w:rsidP="00D928FA">
            <w:pPr>
              <w:jc w:val="center"/>
              <w:rPr>
                <w:szCs w:val="20"/>
              </w:rPr>
            </w:pPr>
            <w:r w:rsidRPr="00D928FA">
              <w:rPr>
                <w:szCs w:val="20"/>
              </w:rPr>
              <w:t>2 707</w:t>
            </w:r>
          </w:p>
        </w:tc>
        <w:tc>
          <w:tcPr>
            <w:tcW w:w="1701" w:type="dxa"/>
            <w:tcBorders>
              <w:top w:val="nil"/>
              <w:left w:val="nil"/>
              <w:bottom w:val="single" w:sz="4" w:space="0" w:color="auto"/>
              <w:right w:val="single" w:sz="4" w:space="0" w:color="auto"/>
            </w:tcBorders>
            <w:shd w:val="clear" w:color="000000" w:fill="FFFFFF"/>
            <w:vAlign w:val="center"/>
          </w:tcPr>
          <w:p w14:paraId="4AFF20A5" w14:textId="77777777" w:rsidR="00D928FA" w:rsidRPr="00D928FA" w:rsidRDefault="00D928FA" w:rsidP="00D928FA">
            <w:pPr>
              <w:jc w:val="center"/>
              <w:rPr>
                <w:szCs w:val="20"/>
              </w:rPr>
            </w:pPr>
            <w:r w:rsidRPr="00D928FA">
              <w:rPr>
                <w:szCs w:val="20"/>
              </w:rPr>
              <w:t>-7 087</w:t>
            </w:r>
          </w:p>
        </w:tc>
      </w:tr>
    </w:tbl>
    <w:p w14:paraId="26D8A53F" w14:textId="77777777" w:rsidR="00D928FA" w:rsidRPr="00D928FA" w:rsidRDefault="00D928FA" w:rsidP="00D928FA">
      <w:pPr>
        <w:tabs>
          <w:tab w:val="left" w:pos="1890"/>
        </w:tabs>
        <w:ind w:firstLine="720"/>
        <w:jc w:val="both"/>
        <w:rPr>
          <w:szCs w:val="20"/>
        </w:rPr>
      </w:pPr>
    </w:p>
    <w:p w14:paraId="604829BE" w14:textId="77777777" w:rsidR="00D928FA" w:rsidRPr="00D928FA" w:rsidRDefault="00D928FA" w:rsidP="00D928FA">
      <w:pPr>
        <w:ind w:left="1571" w:right="-142"/>
        <w:jc w:val="center"/>
        <w:rPr>
          <w:szCs w:val="20"/>
        </w:rPr>
      </w:pPr>
    </w:p>
    <w:p w14:paraId="4B763F48" w14:textId="77777777" w:rsidR="00D928FA" w:rsidRPr="00D928FA" w:rsidRDefault="00D928FA" w:rsidP="00D928FA">
      <w:pPr>
        <w:rPr>
          <w:szCs w:val="20"/>
          <w:lang w:eastAsia="x-none"/>
        </w:rPr>
      </w:pPr>
    </w:p>
    <w:p w14:paraId="12667E28" w14:textId="77777777" w:rsidR="00D928FA" w:rsidRPr="00D928FA" w:rsidRDefault="00D928FA" w:rsidP="00D928FA">
      <w:pPr>
        <w:rPr>
          <w:szCs w:val="20"/>
          <w:lang w:eastAsia="x-none"/>
        </w:rPr>
      </w:pPr>
    </w:p>
    <w:p w14:paraId="01028593" w14:textId="77777777" w:rsidR="00D928FA" w:rsidRPr="00D928FA" w:rsidRDefault="00D928FA" w:rsidP="00D928FA">
      <w:pPr>
        <w:tabs>
          <w:tab w:val="left" w:pos="1890"/>
        </w:tabs>
        <w:ind w:firstLine="720"/>
        <w:jc w:val="both"/>
        <w:rPr>
          <w:sz w:val="28"/>
          <w:szCs w:val="28"/>
        </w:rPr>
      </w:pPr>
      <w:r w:rsidRPr="00D928FA">
        <w:rPr>
          <w:sz w:val="28"/>
          <w:szCs w:val="28"/>
        </w:rPr>
        <w:t xml:space="preserve">Расчет необходимой валовой выручки произведен в соответствии </w:t>
      </w:r>
      <w:r w:rsidRPr="00D928FA">
        <w:rPr>
          <w:sz w:val="28"/>
          <w:szCs w:val="28"/>
        </w:rPr>
        <w:br/>
        <w:t xml:space="preserve">с Методическими указаниями по расчету регулируемых цен (тарифов) </w:t>
      </w:r>
      <w:r w:rsidRPr="00D928FA">
        <w:rPr>
          <w:sz w:val="28"/>
          <w:szCs w:val="28"/>
        </w:rPr>
        <w:br/>
      </w:r>
      <w:r w:rsidRPr="00D928FA">
        <w:rPr>
          <w:sz w:val="28"/>
          <w:szCs w:val="28"/>
        </w:rPr>
        <w:lastRenderedPageBreak/>
        <w:t xml:space="preserve">в сфере теплоснабжения, утвержденными Приказом ФСТ России </w:t>
      </w:r>
      <w:r w:rsidRPr="00D928FA">
        <w:rPr>
          <w:sz w:val="28"/>
          <w:szCs w:val="28"/>
        </w:rPr>
        <w:br/>
        <w:t>от 13.06.2013 № 760-э.</w:t>
      </w:r>
    </w:p>
    <w:p w14:paraId="58CAFEFD" w14:textId="77777777" w:rsidR="00D928FA" w:rsidRPr="00D928FA" w:rsidRDefault="00D928FA" w:rsidP="00D928FA">
      <w:pPr>
        <w:tabs>
          <w:tab w:val="left" w:pos="1890"/>
        </w:tabs>
        <w:jc w:val="both"/>
        <w:rPr>
          <w:sz w:val="28"/>
          <w:szCs w:val="28"/>
        </w:rPr>
      </w:pPr>
    </w:p>
    <w:p w14:paraId="7EA51EA7" w14:textId="77777777" w:rsidR="00D928FA" w:rsidRPr="00D928FA" w:rsidRDefault="00D928FA" w:rsidP="00D928FA">
      <w:pPr>
        <w:tabs>
          <w:tab w:val="left" w:pos="1890"/>
        </w:tabs>
        <w:ind w:firstLine="720"/>
        <w:jc w:val="both"/>
        <w:rPr>
          <w:sz w:val="28"/>
          <w:szCs w:val="28"/>
        </w:rPr>
      </w:pPr>
    </w:p>
    <w:p w14:paraId="1F95E3CE" w14:textId="77777777" w:rsidR="00D928FA" w:rsidRPr="00D928FA" w:rsidRDefault="00D928FA" w:rsidP="00D928FA">
      <w:pPr>
        <w:keepNext/>
        <w:ind w:left="360"/>
        <w:jc w:val="center"/>
        <w:outlineLvl w:val="1"/>
        <w:rPr>
          <w:b/>
          <w:sz w:val="28"/>
          <w:szCs w:val="28"/>
          <w:lang w:val="x-none" w:eastAsia="x-none"/>
        </w:rPr>
      </w:pPr>
      <w:r w:rsidRPr="00D928FA">
        <w:rPr>
          <w:b/>
          <w:sz w:val="28"/>
          <w:szCs w:val="28"/>
          <w:lang w:val="x-none" w:eastAsia="x-none"/>
        </w:rPr>
        <w:t xml:space="preserve">Тарифы </w:t>
      </w:r>
      <w:r w:rsidRPr="00D928FA">
        <w:rPr>
          <w:b/>
          <w:iCs/>
          <w:sz w:val="28"/>
          <w:szCs w:val="28"/>
          <w:lang w:val="x-none" w:eastAsia="x-none"/>
        </w:rPr>
        <w:t xml:space="preserve">ОАО «РЖД» (филиал Кузбасский территориальный участок Западно-Сибирской дирекции по тепловодоснабжению - структурное подразделение Центральной дирекции по тепловодоснабжению) </w:t>
      </w:r>
      <w:r w:rsidRPr="00D928FA">
        <w:rPr>
          <w:b/>
          <w:iCs/>
          <w:sz w:val="28"/>
          <w:szCs w:val="28"/>
          <w:lang w:val="x-none" w:eastAsia="x-none"/>
        </w:rPr>
        <w:br/>
        <w:t xml:space="preserve">по узлу теплоснабжения - котельная </w:t>
      </w:r>
      <w:r w:rsidRPr="00D928FA">
        <w:rPr>
          <w:b/>
          <w:sz w:val="28"/>
          <w:szCs w:val="28"/>
          <w:lang w:val="x-none" w:eastAsia="x-none"/>
        </w:rPr>
        <w:t xml:space="preserve">на ст. </w:t>
      </w:r>
      <w:proofErr w:type="spellStart"/>
      <w:r w:rsidRPr="00D928FA">
        <w:rPr>
          <w:b/>
          <w:sz w:val="28"/>
          <w:szCs w:val="28"/>
          <w:lang w:val="x-none" w:eastAsia="x-none"/>
        </w:rPr>
        <w:t>Абагур</w:t>
      </w:r>
      <w:proofErr w:type="spellEnd"/>
      <w:r w:rsidRPr="00D928FA">
        <w:rPr>
          <w:b/>
          <w:sz w:val="28"/>
          <w:szCs w:val="28"/>
          <w:lang w:val="x-none" w:eastAsia="x-none"/>
        </w:rPr>
        <w:t>-Лесной ПМС-2</w:t>
      </w:r>
      <w:r w:rsidRPr="00D928FA">
        <w:rPr>
          <w:b/>
          <w:bCs/>
          <w:iCs/>
          <w:sz w:val="28"/>
          <w:szCs w:val="28"/>
          <w:lang w:val="x-none" w:eastAsia="x-none"/>
        </w:rPr>
        <w:br/>
      </w:r>
      <w:r w:rsidRPr="00D928FA">
        <w:rPr>
          <w:b/>
          <w:sz w:val="28"/>
          <w:szCs w:val="28"/>
          <w:lang w:val="x-none" w:eastAsia="x-none"/>
        </w:rPr>
        <w:t>на тепловую энергию на 202</w:t>
      </w:r>
      <w:r w:rsidRPr="00D928FA">
        <w:rPr>
          <w:b/>
          <w:sz w:val="28"/>
          <w:szCs w:val="28"/>
          <w:lang w:eastAsia="x-none"/>
        </w:rPr>
        <w:t>2</w:t>
      </w:r>
      <w:r w:rsidRPr="00D928FA">
        <w:rPr>
          <w:b/>
          <w:sz w:val="28"/>
          <w:szCs w:val="28"/>
          <w:lang w:val="x-none" w:eastAsia="x-none"/>
        </w:rPr>
        <w:t xml:space="preserve"> год</w:t>
      </w:r>
    </w:p>
    <w:p w14:paraId="5451287B" w14:textId="77777777" w:rsidR="00D928FA" w:rsidRPr="00D928FA" w:rsidRDefault="00D928FA" w:rsidP="00D928FA">
      <w:pPr>
        <w:ind w:firstLine="851"/>
        <w:jc w:val="both"/>
        <w:rPr>
          <w:sz w:val="28"/>
          <w:szCs w:val="28"/>
        </w:rPr>
      </w:pPr>
    </w:p>
    <w:p w14:paraId="488ADDEF" w14:textId="77777777" w:rsidR="00D928FA" w:rsidRPr="00D928FA" w:rsidRDefault="00D928FA" w:rsidP="00D928FA">
      <w:pPr>
        <w:ind w:firstLine="709"/>
        <w:jc w:val="both"/>
        <w:rPr>
          <w:sz w:val="28"/>
          <w:szCs w:val="28"/>
        </w:rPr>
      </w:pPr>
      <w:r w:rsidRPr="00D928FA">
        <w:rPr>
          <w:sz w:val="28"/>
          <w:szCs w:val="28"/>
        </w:rPr>
        <w:t xml:space="preserve">Тарифы на тепловую энергию, реализуемую на потребительском рынке, на основании скорректированной необходимой валовой выручки </w:t>
      </w:r>
      <w:r w:rsidRPr="00D928FA">
        <w:rPr>
          <w:sz w:val="28"/>
          <w:szCs w:val="28"/>
        </w:rPr>
        <w:br/>
        <w:t>на 2022 год рассчитаны следующим образом:</w:t>
      </w:r>
    </w:p>
    <w:p w14:paraId="1270FF35" w14:textId="77777777" w:rsidR="00D928FA" w:rsidRPr="00D928FA" w:rsidRDefault="00D928FA" w:rsidP="00D928FA">
      <w:pPr>
        <w:numPr>
          <w:ilvl w:val="0"/>
          <w:numId w:val="9"/>
        </w:numPr>
        <w:spacing w:after="240"/>
        <w:ind w:right="-426"/>
        <w:jc w:val="right"/>
        <w:rPr>
          <w:szCs w:val="20"/>
        </w:rPr>
      </w:pPr>
    </w:p>
    <w:tbl>
      <w:tblPr>
        <w:tblW w:w="9493" w:type="dxa"/>
        <w:tblInd w:w="113" w:type="dxa"/>
        <w:tblLook w:val="04A0" w:firstRow="1" w:lastRow="0" w:firstColumn="1" w:lastColumn="0" w:noHBand="0" w:noVBand="1"/>
      </w:tblPr>
      <w:tblGrid>
        <w:gridCol w:w="2263"/>
        <w:gridCol w:w="2127"/>
        <w:gridCol w:w="1984"/>
        <w:gridCol w:w="1276"/>
        <w:gridCol w:w="1843"/>
      </w:tblGrid>
      <w:tr w:rsidR="00D928FA" w:rsidRPr="00D928FA" w14:paraId="58A28BA2" w14:textId="77777777" w:rsidTr="00EB0A6C">
        <w:trPr>
          <w:trHeight w:val="475"/>
        </w:trPr>
        <w:tc>
          <w:tcPr>
            <w:tcW w:w="226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3FB3E84" w14:textId="77777777" w:rsidR="00D928FA" w:rsidRPr="00D928FA" w:rsidRDefault="00D928FA" w:rsidP="00D928FA">
            <w:pPr>
              <w:jc w:val="center"/>
              <w:rPr>
                <w:b/>
                <w:bCs/>
              </w:rPr>
            </w:pPr>
            <w:r w:rsidRPr="00D928FA">
              <w:rPr>
                <w:b/>
                <w:bCs/>
              </w:rPr>
              <w:t>2022</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289A1284" w14:textId="77777777" w:rsidR="00D928FA" w:rsidRPr="00D928FA" w:rsidRDefault="00D928FA" w:rsidP="00D928FA">
            <w:pPr>
              <w:jc w:val="center"/>
            </w:pPr>
            <w:r w:rsidRPr="00D928FA">
              <w:t>Полезный отпуск</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39C50D26" w14:textId="77777777" w:rsidR="00D928FA" w:rsidRPr="00D928FA" w:rsidRDefault="00D928FA" w:rsidP="00D928FA">
            <w:pPr>
              <w:jc w:val="center"/>
            </w:pPr>
            <w:r w:rsidRPr="00D928FA">
              <w:t xml:space="preserve">Тариф (без НДС) </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57963150" w14:textId="77777777" w:rsidR="00D928FA" w:rsidRPr="00D928FA" w:rsidRDefault="00D928FA" w:rsidP="00D928FA">
            <w:pPr>
              <w:jc w:val="center"/>
            </w:pPr>
            <w:r w:rsidRPr="00D928FA">
              <w:t>Рост</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37EEA0FB" w14:textId="77777777" w:rsidR="00D928FA" w:rsidRPr="00D928FA" w:rsidRDefault="00D928FA" w:rsidP="00D928FA">
            <w:pPr>
              <w:jc w:val="center"/>
            </w:pPr>
            <w:r w:rsidRPr="00D928FA">
              <w:t>НВВ</w:t>
            </w:r>
          </w:p>
        </w:tc>
      </w:tr>
      <w:tr w:rsidR="00D928FA" w:rsidRPr="00D928FA" w14:paraId="1B80E0A2" w14:textId="77777777" w:rsidTr="00EB0A6C">
        <w:trPr>
          <w:trHeight w:val="269"/>
        </w:trPr>
        <w:tc>
          <w:tcPr>
            <w:tcW w:w="2263" w:type="dxa"/>
            <w:vMerge/>
            <w:tcBorders>
              <w:top w:val="single" w:sz="4" w:space="0" w:color="auto"/>
              <w:left w:val="single" w:sz="4" w:space="0" w:color="auto"/>
              <w:bottom w:val="single" w:sz="4" w:space="0" w:color="000000"/>
              <w:right w:val="single" w:sz="4" w:space="0" w:color="auto"/>
            </w:tcBorders>
            <w:vAlign w:val="center"/>
            <w:hideMark/>
          </w:tcPr>
          <w:p w14:paraId="6ED3A682" w14:textId="77777777" w:rsidR="00D928FA" w:rsidRPr="00D928FA" w:rsidRDefault="00D928FA" w:rsidP="00D928FA">
            <w:pPr>
              <w:jc w:val="center"/>
              <w:rPr>
                <w:b/>
                <w:bCs/>
              </w:rPr>
            </w:pPr>
          </w:p>
        </w:tc>
        <w:tc>
          <w:tcPr>
            <w:tcW w:w="2127" w:type="dxa"/>
            <w:tcBorders>
              <w:top w:val="nil"/>
              <w:left w:val="nil"/>
              <w:bottom w:val="single" w:sz="4" w:space="0" w:color="auto"/>
              <w:right w:val="single" w:sz="4" w:space="0" w:color="auto"/>
            </w:tcBorders>
            <w:shd w:val="clear" w:color="auto" w:fill="auto"/>
            <w:vAlign w:val="center"/>
            <w:hideMark/>
          </w:tcPr>
          <w:p w14:paraId="48A7AF34" w14:textId="77777777" w:rsidR="00D928FA" w:rsidRPr="00D928FA" w:rsidRDefault="00D928FA" w:rsidP="00D928FA">
            <w:pPr>
              <w:jc w:val="center"/>
            </w:pPr>
            <w:r w:rsidRPr="00D928FA">
              <w:t>тыс. Гкал</w:t>
            </w:r>
          </w:p>
        </w:tc>
        <w:tc>
          <w:tcPr>
            <w:tcW w:w="1984" w:type="dxa"/>
            <w:tcBorders>
              <w:top w:val="nil"/>
              <w:left w:val="nil"/>
              <w:bottom w:val="single" w:sz="4" w:space="0" w:color="auto"/>
              <w:right w:val="single" w:sz="4" w:space="0" w:color="auto"/>
            </w:tcBorders>
            <w:shd w:val="clear" w:color="auto" w:fill="auto"/>
            <w:vAlign w:val="center"/>
            <w:hideMark/>
          </w:tcPr>
          <w:p w14:paraId="63F93FF8" w14:textId="77777777" w:rsidR="00D928FA" w:rsidRPr="00D928FA" w:rsidRDefault="00D928FA" w:rsidP="00D928FA">
            <w:pPr>
              <w:jc w:val="center"/>
            </w:pPr>
            <w:r w:rsidRPr="00D928FA">
              <w:t>руб./Гкал</w:t>
            </w:r>
          </w:p>
        </w:tc>
        <w:tc>
          <w:tcPr>
            <w:tcW w:w="1276" w:type="dxa"/>
            <w:tcBorders>
              <w:top w:val="nil"/>
              <w:left w:val="nil"/>
              <w:bottom w:val="single" w:sz="4" w:space="0" w:color="auto"/>
              <w:right w:val="single" w:sz="4" w:space="0" w:color="auto"/>
            </w:tcBorders>
            <w:shd w:val="clear" w:color="auto" w:fill="auto"/>
            <w:vAlign w:val="center"/>
            <w:hideMark/>
          </w:tcPr>
          <w:p w14:paraId="6C180461" w14:textId="77777777" w:rsidR="00D928FA" w:rsidRPr="00D928FA" w:rsidRDefault="00D928FA" w:rsidP="00D928FA">
            <w:pPr>
              <w:jc w:val="center"/>
            </w:pPr>
            <w:r w:rsidRPr="00D928FA">
              <w:t>%</w:t>
            </w:r>
          </w:p>
        </w:tc>
        <w:tc>
          <w:tcPr>
            <w:tcW w:w="1843" w:type="dxa"/>
            <w:tcBorders>
              <w:top w:val="nil"/>
              <w:left w:val="nil"/>
              <w:bottom w:val="single" w:sz="4" w:space="0" w:color="auto"/>
              <w:right w:val="single" w:sz="4" w:space="0" w:color="auto"/>
            </w:tcBorders>
            <w:shd w:val="clear" w:color="auto" w:fill="auto"/>
            <w:vAlign w:val="center"/>
            <w:hideMark/>
          </w:tcPr>
          <w:p w14:paraId="706CDDAB" w14:textId="77777777" w:rsidR="00D928FA" w:rsidRPr="00D928FA" w:rsidRDefault="00D928FA" w:rsidP="00D928FA">
            <w:pPr>
              <w:jc w:val="center"/>
            </w:pPr>
            <w:r w:rsidRPr="00D928FA">
              <w:t>тыс. руб.</w:t>
            </w:r>
          </w:p>
        </w:tc>
      </w:tr>
      <w:tr w:rsidR="00D928FA" w:rsidRPr="00D928FA" w14:paraId="781B7256" w14:textId="77777777" w:rsidTr="00EB0A6C">
        <w:trPr>
          <w:trHeight w:val="360"/>
        </w:trPr>
        <w:tc>
          <w:tcPr>
            <w:tcW w:w="2263" w:type="dxa"/>
            <w:tcBorders>
              <w:top w:val="nil"/>
              <w:left w:val="single" w:sz="4" w:space="0" w:color="auto"/>
              <w:bottom w:val="single" w:sz="4" w:space="0" w:color="auto"/>
              <w:right w:val="single" w:sz="4" w:space="0" w:color="auto"/>
            </w:tcBorders>
            <w:shd w:val="clear" w:color="auto" w:fill="auto"/>
            <w:vAlign w:val="center"/>
            <w:hideMark/>
          </w:tcPr>
          <w:p w14:paraId="3A3675E7" w14:textId="77777777" w:rsidR="00D928FA" w:rsidRPr="00D928FA" w:rsidRDefault="00D928FA" w:rsidP="00D928FA">
            <w:pPr>
              <w:jc w:val="center"/>
            </w:pPr>
            <w:r w:rsidRPr="00D928FA">
              <w:t>январь - июнь</w:t>
            </w:r>
          </w:p>
        </w:tc>
        <w:tc>
          <w:tcPr>
            <w:tcW w:w="2127" w:type="dxa"/>
            <w:tcBorders>
              <w:top w:val="nil"/>
              <w:left w:val="nil"/>
              <w:bottom w:val="single" w:sz="4" w:space="0" w:color="auto"/>
              <w:right w:val="single" w:sz="4" w:space="0" w:color="auto"/>
            </w:tcBorders>
            <w:shd w:val="clear" w:color="auto" w:fill="auto"/>
            <w:vAlign w:val="center"/>
            <w:hideMark/>
          </w:tcPr>
          <w:p w14:paraId="5655EA98" w14:textId="77777777" w:rsidR="00D928FA" w:rsidRPr="00D928FA" w:rsidRDefault="00D928FA" w:rsidP="00D928FA">
            <w:pPr>
              <w:jc w:val="center"/>
              <w:rPr>
                <w:szCs w:val="20"/>
              </w:rPr>
            </w:pPr>
            <w:r w:rsidRPr="00D928FA">
              <w:rPr>
                <w:szCs w:val="20"/>
              </w:rPr>
              <w:t>0,637</w:t>
            </w:r>
          </w:p>
        </w:tc>
        <w:tc>
          <w:tcPr>
            <w:tcW w:w="1984" w:type="dxa"/>
            <w:tcBorders>
              <w:top w:val="nil"/>
              <w:left w:val="nil"/>
              <w:bottom w:val="single" w:sz="4" w:space="0" w:color="auto"/>
              <w:right w:val="single" w:sz="4" w:space="0" w:color="auto"/>
            </w:tcBorders>
            <w:shd w:val="clear" w:color="auto" w:fill="auto"/>
            <w:vAlign w:val="center"/>
            <w:hideMark/>
          </w:tcPr>
          <w:p w14:paraId="3915B497" w14:textId="77777777" w:rsidR="00D928FA" w:rsidRPr="00D928FA" w:rsidRDefault="00D928FA" w:rsidP="00D928FA">
            <w:pPr>
              <w:jc w:val="center"/>
              <w:rPr>
                <w:szCs w:val="20"/>
              </w:rPr>
            </w:pPr>
            <w:r w:rsidRPr="00D928FA">
              <w:rPr>
                <w:szCs w:val="20"/>
              </w:rPr>
              <w:t>2 115,25</w:t>
            </w:r>
          </w:p>
        </w:tc>
        <w:tc>
          <w:tcPr>
            <w:tcW w:w="1276" w:type="dxa"/>
            <w:tcBorders>
              <w:top w:val="nil"/>
              <w:left w:val="nil"/>
              <w:bottom w:val="single" w:sz="4" w:space="0" w:color="auto"/>
              <w:right w:val="single" w:sz="4" w:space="0" w:color="auto"/>
            </w:tcBorders>
            <w:shd w:val="clear" w:color="auto" w:fill="auto"/>
            <w:vAlign w:val="center"/>
            <w:hideMark/>
          </w:tcPr>
          <w:p w14:paraId="10BDE9DD" w14:textId="77777777" w:rsidR="00D928FA" w:rsidRPr="00D928FA" w:rsidRDefault="00D928FA" w:rsidP="00D928FA">
            <w:pPr>
              <w:jc w:val="center"/>
              <w:rPr>
                <w:szCs w:val="20"/>
              </w:rPr>
            </w:pPr>
            <w:r w:rsidRPr="00D928FA">
              <w:rPr>
                <w:szCs w:val="20"/>
              </w:rPr>
              <w:t>0,00%</w:t>
            </w:r>
          </w:p>
        </w:tc>
        <w:tc>
          <w:tcPr>
            <w:tcW w:w="1843" w:type="dxa"/>
            <w:tcBorders>
              <w:top w:val="nil"/>
              <w:left w:val="nil"/>
              <w:bottom w:val="single" w:sz="4" w:space="0" w:color="auto"/>
              <w:right w:val="single" w:sz="4" w:space="0" w:color="auto"/>
            </w:tcBorders>
            <w:shd w:val="clear" w:color="auto" w:fill="auto"/>
            <w:vAlign w:val="center"/>
            <w:hideMark/>
          </w:tcPr>
          <w:p w14:paraId="60C17111" w14:textId="77777777" w:rsidR="00D928FA" w:rsidRPr="00D928FA" w:rsidRDefault="00D928FA" w:rsidP="00D928FA">
            <w:pPr>
              <w:jc w:val="center"/>
              <w:rPr>
                <w:szCs w:val="20"/>
              </w:rPr>
            </w:pPr>
            <w:r w:rsidRPr="00D928FA">
              <w:rPr>
                <w:szCs w:val="20"/>
              </w:rPr>
              <w:t>1 347</w:t>
            </w:r>
          </w:p>
        </w:tc>
      </w:tr>
      <w:tr w:rsidR="00D928FA" w:rsidRPr="00D928FA" w14:paraId="57F1797C" w14:textId="77777777" w:rsidTr="00EB0A6C">
        <w:trPr>
          <w:trHeight w:val="452"/>
        </w:trPr>
        <w:tc>
          <w:tcPr>
            <w:tcW w:w="2263" w:type="dxa"/>
            <w:tcBorders>
              <w:top w:val="nil"/>
              <w:left w:val="single" w:sz="4" w:space="0" w:color="auto"/>
              <w:bottom w:val="single" w:sz="4" w:space="0" w:color="auto"/>
              <w:right w:val="single" w:sz="4" w:space="0" w:color="auto"/>
            </w:tcBorders>
            <w:shd w:val="clear" w:color="auto" w:fill="auto"/>
            <w:vAlign w:val="center"/>
            <w:hideMark/>
          </w:tcPr>
          <w:p w14:paraId="4FFE534A" w14:textId="77777777" w:rsidR="00D928FA" w:rsidRPr="00D928FA" w:rsidRDefault="00D928FA" w:rsidP="00D928FA">
            <w:pPr>
              <w:ind w:right="-124" w:hanging="113"/>
              <w:jc w:val="center"/>
            </w:pPr>
            <w:r w:rsidRPr="00D928FA">
              <w:t>июль - декабрь</w:t>
            </w:r>
          </w:p>
        </w:tc>
        <w:tc>
          <w:tcPr>
            <w:tcW w:w="2127" w:type="dxa"/>
            <w:tcBorders>
              <w:top w:val="nil"/>
              <w:left w:val="nil"/>
              <w:bottom w:val="single" w:sz="4" w:space="0" w:color="auto"/>
              <w:right w:val="single" w:sz="4" w:space="0" w:color="auto"/>
            </w:tcBorders>
            <w:shd w:val="clear" w:color="auto" w:fill="auto"/>
            <w:vAlign w:val="center"/>
            <w:hideMark/>
          </w:tcPr>
          <w:p w14:paraId="6ACE1612" w14:textId="77777777" w:rsidR="00D928FA" w:rsidRPr="00D928FA" w:rsidRDefault="00D928FA" w:rsidP="00D928FA">
            <w:pPr>
              <w:jc w:val="center"/>
              <w:rPr>
                <w:szCs w:val="20"/>
              </w:rPr>
            </w:pPr>
            <w:r w:rsidRPr="00D928FA">
              <w:rPr>
                <w:szCs w:val="20"/>
              </w:rPr>
              <w:t>0,619</w:t>
            </w:r>
          </w:p>
        </w:tc>
        <w:tc>
          <w:tcPr>
            <w:tcW w:w="1984" w:type="dxa"/>
            <w:tcBorders>
              <w:top w:val="nil"/>
              <w:left w:val="nil"/>
              <w:bottom w:val="single" w:sz="4" w:space="0" w:color="auto"/>
              <w:right w:val="single" w:sz="4" w:space="0" w:color="auto"/>
            </w:tcBorders>
            <w:shd w:val="clear" w:color="auto" w:fill="auto"/>
            <w:vAlign w:val="center"/>
            <w:hideMark/>
          </w:tcPr>
          <w:p w14:paraId="7F31A8B8" w14:textId="77777777" w:rsidR="00D928FA" w:rsidRPr="00D928FA" w:rsidRDefault="00D928FA" w:rsidP="00D928FA">
            <w:pPr>
              <w:jc w:val="center"/>
              <w:rPr>
                <w:szCs w:val="20"/>
              </w:rPr>
            </w:pPr>
            <w:r w:rsidRPr="00D928FA">
              <w:rPr>
                <w:szCs w:val="20"/>
              </w:rPr>
              <w:t>2 197,74</w:t>
            </w:r>
          </w:p>
        </w:tc>
        <w:tc>
          <w:tcPr>
            <w:tcW w:w="1276" w:type="dxa"/>
            <w:tcBorders>
              <w:top w:val="nil"/>
              <w:left w:val="nil"/>
              <w:bottom w:val="single" w:sz="4" w:space="0" w:color="auto"/>
              <w:right w:val="single" w:sz="4" w:space="0" w:color="auto"/>
            </w:tcBorders>
            <w:shd w:val="clear" w:color="auto" w:fill="auto"/>
            <w:vAlign w:val="center"/>
            <w:hideMark/>
          </w:tcPr>
          <w:p w14:paraId="2F22A889" w14:textId="77777777" w:rsidR="00D928FA" w:rsidRPr="00D928FA" w:rsidRDefault="00D928FA" w:rsidP="00D928FA">
            <w:pPr>
              <w:jc w:val="center"/>
              <w:rPr>
                <w:szCs w:val="20"/>
              </w:rPr>
            </w:pPr>
            <w:r w:rsidRPr="00D928FA">
              <w:rPr>
                <w:szCs w:val="20"/>
              </w:rPr>
              <w:t>3,90%</w:t>
            </w:r>
          </w:p>
        </w:tc>
        <w:tc>
          <w:tcPr>
            <w:tcW w:w="1843" w:type="dxa"/>
            <w:tcBorders>
              <w:top w:val="nil"/>
              <w:left w:val="nil"/>
              <w:bottom w:val="single" w:sz="4" w:space="0" w:color="auto"/>
              <w:right w:val="single" w:sz="4" w:space="0" w:color="auto"/>
            </w:tcBorders>
            <w:shd w:val="clear" w:color="auto" w:fill="auto"/>
            <w:vAlign w:val="center"/>
            <w:hideMark/>
          </w:tcPr>
          <w:p w14:paraId="5FA855D3" w14:textId="77777777" w:rsidR="00D928FA" w:rsidRPr="00D928FA" w:rsidRDefault="00D928FA" w:rsidP="00D928FA">
            <w:pPr>
              <w:jc w:val="center"/>
              <w:rPr>
                <w:szCs w:val="20"/>
              </w:rPr>
            </w:pPr>
            <w:r w:rsidRPr="00D928FA">
              <w:rPr>
                <w:szCs w:val="20"/>
              </w:rPr>
              <w:t>1 360</w:t>
            </w:r>
          </w:p>
        </w:tc>
      </w:tr>
      <w:tr w:rsidR="00D928FA" w:rsidRPr="00D928FA" w14:paraId="0D2DA782" w14:textId="77777777" w:rsidTr="00EB0A6C">
        <w:trPr>
          <w:trHeight w:val="360"/>
        </w:trPr>
        <w:tc>
          <w:tcPr>
            <w:tcW w:w="2263" w:type="dxa"/>
            <w:tcBorders>
              <w:top w:val="nil"/>
              <w:left w:val="single" w:sz="4" w:space="0" w:color="auto"/>
              <w:bottom w:val="single" w:sz="4" w:space="0" w:color="auto"/>
              <w:right w:val="single" w:sz="4" w:space="0" w:color="auto"/>
            </w:tcBorders>
            <w:shd w:val="clear" w:color="auto" w:fill="auto"/>
            <w:vAlign w:val="center"/>
            <w:hideMark/>
          </w:tcPr>
          <w:p w14:paraId="65CE7139" w14:textId="77777777" w:rsidR="00D928FA" w:rsidRPr="00D928FA" w:rsidRDefault="00D928FA" w:rsidP="00D928FA">
            <w:pPr>
              <w:jc w:val="center"/>
              <w:rPr>
                <w:b/>
                <w:bCs/>
              </w:rPr>
            </w:pPr>
            <w:r w:rsidRPr="00D928FA">
              <w:rPr>
                <w:b/>
                <w:bCs/>
              </w:rPr>
              <w:t>год</w:t>
            </w:r>
          </w:p>
        </w:tc>
        <w:tc>
          <w:tcPr>
            <w:tcW w:w="2127" w:type="dxa"/>
            <w:tcBorders>
              <w:top w:val="nil"/>
              <w:left w:val="nil"/>
              <w:bottom w:val="single" w:sz="4" w:space="0" w:color="auto"/>
              <w:right w:val="single" w:sz="4" w:space="0" w:color="auto"/>
            </w:tcBorders>
            <w:shd w:val="clear" w:color="auto" w:fill="auto"/>
            <w:vAlign w:val="center"/>
            <w:hideMark/>
          </w:tcPr>
          <w:p w14:paraId="3BDA761E" w14:textId="77777777" w:rsidR="00D928FA" w:rsidRPr="00D928FA" w:rsidRDefault="00D928FA" w:rsidP="00D928FA">
            <w:pPr>
              <w:jc w:val="center"/>
              <w:rPr>
                <w:szCs w:val="20"/>
              </w:rPr>
            </w:pPr>
            <w:r w:rsidRPr="00D928FA">
              <w:rPr>
                <w:szCs w:val="20"/>
              </w:rPr>
              <w:t>1,256</w:t>
            </w:r>
          </w:p>
        </w:tc>
        <w:tc>
          <w:tcPr>
            <w:tcW w:w="1984" w:type="dxa"/>
            <w:tcBorders>
              <w:top w:val="nil"/>
              <w:left w:val="nil"/>
              <w:bottom w:val="single" w:sz="4" w:space="0" w:color="auto"/>
              <w:right w:val="single" w:sz="4" w:space="0" w:color="auto"/>
            </w:tcBorders>
            <w:shd w:val="clear" w:color="auto" w:fill="auto"/>
            <w:vAlign w:val="center"/>
            <w:hideMark/>
          </w:tcPr>
          <w:p w14:paraId="46F231A4" w14:textId="77777777" w:rsidR="00D928FA" w:rsidRPr="00D928FA" w:rsidRDefault="00D928FA" w:rsidP="00D928FA">
            <w:pPr>
              <w:jc w:val="center"/>
              <w:rPr>
                <w:szCs w:val="20"/>
              </w:rPr>
            </w:pPr>
            <w:r w:rsidRPr="00D928FA">
              <w:rPr>
                <w:szCs w:val="20"/>
              </w:rPr>
              <w:t>2 155,25</w:t>
            </w:r>
          </w:p>
        </w:tc>
        <w:tc>
          <w:tcPr>
            <w:tcW w:w="1276" w:type="dxa"/>
            <w:tcBorders>
              <w:top w:val="nil"/>
              <w:left w:val="nil"/>
              <w:bottom w:val="single" w:sz="4" w:space="0" w:color="auto"/>
              <w:right w:val="single" w:sz="4" w:space="0" w:color="auto"/>
            </w:tcBorders>
            <w:shd w:val="clear" w:color="auto" w:fill="auto"/>
            <w:vAlign w:val="center"/>
            <w:hideMark/>
          </w:tcPr>
          <w:p w14:paraId="54674B20" w14:textId="77777777" w:rsidR="00D928FA" w:rsidRPr="00D928FA" w:rsidRDefault="00D928FA" w:rsidP="00D928FA">
            <w:pPr>
              <w:jc w:val="center"/>
              <w:rPr>
                <w:szCs w:val="20"/>
              </w:rPr>
            </w:pPr>
            <w:r w:rsidRPr="00D928FA">
              <w:rPr>
                <w:szCs w:val="20"/>
              </w:rPr>
              <w:t>1,89%</w:t>
            </w:r>
          </w:p>
        </w:tc>
        <w:tc>
          <w:tcPr>
            <w:tcW w:w="1843" w:type="dxa"/>
            <w:tcBorders>
              <w:top w:val="nil"/>
              <w:left w:val="nil"/>
              <w:bottom w:val="single" w:sz="4" w:space="0" w:color="auto"/>
              <w:right w:val="single" w:sz="4" w:space="0" w:color="auto"/>
            </w:tcBorders>
            <w:shd w:val="clear" w:color="auto" w:fill="auto"/>
            <w:vAlign w:val="center"/>
            <w:hideMark/>
          </w:tcPr>
          <w:p w14:paraId="19B9EFB5" w14:textId="77777777" w:rsidR="00D928FA" w:rsidRPr="00D928FA" w:rsidRDefault="00D928FA" w:rsidP="00D928FA">
            <w:pPr>
              <w:jc w:val="center"/>
              <w:rPr>
                <w:szCs w:val="20"/>
              </w:rPr>
            </w:pPr>
            <w:r w:rsidRPr="00D928FA">
              <w:rPr>
                <w:szCs w:val="20"/>
              </w:rPr>
              <w:t>2 707</w:t>
            </w:r>
          </w:p>
        </w:tc>
      </w:tr>
    </w:tbl>
    <w:p w14:paraId="2B7FD4E9" w14:textId="77777777" w:rsidR="00D928FA" w:rsidRPr="00D928FA" w:rsidRDefault="00D928FA" w:rsidP="00D928FA">
      <w:pPr>
        <w:jc w:val="both"/>
        <w:rPr>
          <w:szCs w:val="20"/>
        </w:rPr>
      </w:pPr>
    </w:p>
    <w:p w14:paraId="6217A856" w14:textId="77777777" w:rsidR="00D928FA" w:rsidRPr="00D928FA" w:rsidRDefault="00D928FA" w:rsidP="00D928FA">
      <w:pPr>
        <w:rPr>
          <w:szCs w:val="20"/>
          <w:lang w:eastAsia="x-none"/>
        </w:rPr>
      </w:pPr>
    </w:p>
    <w:p w14:paraId="40A1E633" w14:textId="77777777" w:rsidR="00D928FA" w:rsidRPr="00D928FA" w:rsidRDefault="00D928FA" w:rsidP="00D928FA">
      <w:pPr>
        <w:rPr>
          <w:szCs w:val="20"/>
          <w:lang w:eastAsia="x-none"/>
        </w:rPr>
      </w:pPr>
    </w:p>
    <w:p w14:paraId="1E090F24" w14:textId="77777777" w:rsidR="00D928FA" w:rsidRPr="00D928FA" w:rsidRDefault="00D928FA" w:rsidP="00D928FA">
      <w:pPr>
        <w:rPr>
          <w:szCs w:val="20"/>
          <w:lang w:eastAsia="x-none"/>
        </w:rPr>
      </w:pPr>
    </w:p>
    <w:p w14:paraId="5C969F09" w14:textId="77777777" w:rsidR="00D928FA" w:rsidRPr="00D928FA" w:rsidRDefault="00D928FA" w:rsidP="00D928FA">
      <w:pPr>
        <w:rPr>
          <w:szCs w:val="20"/>
          <w:lang w:eastAsia="x-none"/>
        </w:rPr>
      </w:pPr>
    </w:p>
    <w:p w14:paraId="195FF6A3" w14:textId="77777777" w:rsidR="00D928FA" w:rsidRPr="00D928FA" w:rsidRDefault="00D928FA" w:rsidP="00D928FA">
      <w:pPr>
        <w:rPr>
          <w:szCs w:val="20"/>
          <w:lang w:eastAsia="x-none"/>
        </w:rPr>
      </w:pPr>
    </w:p>
    <w:p w14:paraId="118580F1" w14:textId="77777777" w:rsidR="00D928FA" w:rsidRPr="00D928FA" w:rsidRDefault="00D928FA" w:rsidP="00D928FA">
      <w:pPr>
        <w:rPr>
          <w:szCs w:val="20"/>
          <w:lang w:eastAsia="x-none"/>
        </w:rPr>
      </w:pPr>
    </w:p>
    <w:p w14:paraId="49B05A18" w14:textId="77777777" w:rsidR="00D928FA" w:rsidRPr="00D928FA" w:rsidRDefault="00D928FA" w:rsidP="00D928FA">
      <w:pPr>
        <w:rPr>
          <w:szCs w:val="20"/>
          <w:lang w:eastAsia="x-none"/>
        </w:rPr>
      </w:pPr>
    </w:p>
    <w:p w14:paraId="0D7D1B92" w14:textId="77777777" w:rsidR="00D928FA" w:rsidRPr="00D928FA" w:rsidRDefault="00D928FA" w:rsidP="00D928FA">
      <w:pPr>
        <w:rPr>
          <w:szCs w:val="20"/>
          <w:lang w:eastAsia="x-none"/>
        </w:rPr>
      </w:pPr>
    </w:p>
    <w:p w14:paraId="13976325" w14:textId="77777777" w:rsidR="00D928FA" w:rsidRPr="00D928FA" w:rsidRDefault="00D928FA" w:rsidP="00D928FA">
      <w:pPr>
        <w:rPr>
          <w:szCs w:val="20"/>
          <w:lang w:eastAsia="x-none"/>
        </w:rPr>
      </w:pPr>
    </w:p>
    <w:p w14:paraId="31C33146" w14:textId="77777777" w:rsidR="00D928FA" w:rsidRPr="00D928FA" w:rsidRDefault="00D928FA" w:rsidP="00D928FA">
      <w:pPr>
        <w:rPr>
          <w:szCs w:val="20"/>
          <w:lang w:eastAsia="x-none"/>
        </w:rPr>
      </w:pPr>
    </w:p>
    <w:p w14:paraId="28461210" w14:textId="77777777" w:rsidR="00D928FA" w:rsidRPr="00D928FA" w:rsidRDefault="00D928FA" w:rsidP="00D928FA">
      <w:pPr>
        <w:rPr>
          <w:szCs w:val="20"/>
          <w:lang w:eastAsia="x-none"/>
        </w:rPr>
      </w:pPr>
    </w:p>
    <w:p w14:paraId="232FBC2B" w14:textId="77777777" w:rsidR="00D928FA" w:rsidRPr="00D928FA" w:rsidRDefault="00D928FA" w:rsidP="00D928FA">
      <w:pPr>
        <w:rPr>
          <w:szCs w:val="20"/>
          <w:lang w:eastAsia="x-none"/>
        </w:rPr>
      </w:pPr>
    </w:p>
    <w:p w14:paraId="7952749E" w14:textId="77777777" w:rsidR="00D928FA" w:rsidRPr="00D928FA" w:rsidRDefault="00D928FA" w:rsidP="00D928FA">
      <w:pPr>
        <w:rPr>
          <w:szCs w:val="20"/>
          <w:lang w:eastAsia="x-none"/>
        </w:rPr>
      </w:pPr>
    </w:p>
    <w:p w14:paraId="6B50B7AC" w14:textId="77777777" w:rsidR="00D928FA" w:rsidRPr="00D928FA" w:rsidRDefault="00D928FA" w:rsidP="00D928FA">
      <w:pPr>
        <w:rPr>
          <w:szCs w:val="20"/>
          <w:lang w:eastAsia="x-none"/>
        </w:rPr>
      </w:pPr>
    </w:p>
    <w:p w14:paraId="12A33F71" w14:textId="77777777" w:rsidR="00D928FA" w:rsidRPr="00D928FA" w:rsidRDefault="00D928FA" w:rsidP="00D928FA">
      <w:pPr>
        <w:rPr>
          <w:szCs w:val="20"/>
          <w:lang w:eastAsia="x-none"/>
        </w:rPr>
      </w:pPr>
    </w:p>
    <w:p w14:paraId="1BC59291" w14:textId="77777777" w:rsidR="00D928FA" w:rsidRPr="00D928FA" w:rsidRDefault="00D928FA" w:rsidP="00D928FA">
      <w:pPr>
        <w:rPr>
          <w:szCs w:val="20"/>
          <w:lang w:eastAsia="x-none"/>
        </w:rPr>
      </w:pPr>
    </w:p>
    <w:p w14:paraId="05948737" w14:textId="77777777" w:rsidR="00D928FA" w:rsidRPr="00D928FA" w:rsidRDefault="00D928FA" w:rsidP="00D928FA">
      <w:pPr>
        <w:rPr>
          <w:szCs w:val="20"/>
          <w:lang w:eastAsia="x-none"/>
        </w:rPr>
      </w:pPr>
    </w:p>
    <w:p w14:paraId="2E1407D9" w14:textId="77777777" w:rsidR="00D928FA" w:rsidRPr="00D928FA" w:rsidRDefault="00D928FA" w:rsidP="00D928FA">
      <w:pPr>
        <w:rPr>
          <w:szCs w:val="20"/>
          <w:lang w:eastAsia="x-none"/>
        </w:rPr>
      </w:pPr>
    </w:p>
    <w:p w14:paraId="517DD284" w14:textId="77777777" w:rsidR="00D928FA" w:rsidRPr="00D928FA" w:rsidRDefault="00D928FA" w:rsidP="00D928FA">
      <w:pPr>
        <w:rPr>
          <w:szCs w:val="20"/>
          <w:lang w:eastAsia="x-none"/>
        </w:rPr>
      </w:pPr>
    </w:p>
    <w:p w14:paraId="6302051E" w14:textId="77777777" w:rsidR="00D928FA" w:rsidRPr="00D928FA" w:rsidRDefault="00D928FA" w:rsidP="00D928FA">
      <w:pPr>
        <w:rPr>
          <w:szCs w:val="20"/>
          <w:lang w:eastAsia="x-none"/>
        </w:rPr>
      </w:pPr>
    </w:p>
    <w:p w14:paraId="5F8B30B4" w14:textId="77777777" w:rsidR="00D928FA" w:rsidRPr="00D928FA" w:rsidRDefault="00D928FA" w:rsidP="00D928FA">
      <w:pPr>
        <w:rPr>
          <w:szCs w:val="20"/>
        </w:rPr>
      </w:pPr>
    </w:p>
    <w:p w14:paraId="79D85D4D" w14:textId="77777777" w:rsidR="00D928FA" w:rsidRPr="00D928FA" w:rsidRDefault="00D928FA" w:rsidP="00D928FA">
      <w:pPr>
        <w:rPr>
          <w:szCs w:val="20"/>
        </w:rPr>
      </w:pPr>
    </w:p>
    <w:p w14:paraId="7C805319" w14:textId="77777777" w:rsidR="00D928FA" w:rsidRPr="00D928FA" w:rsidRDefault="00D928FA" w:rsidP="00D928FA">
      <w:pPr>
        <w:rPr>
          <w:szCs w:val="20"/>
        </w:rPr>
      </w:pPr>
    </w:p>
    <w:p w14:paraId="6200D74C" w14:textId="77777777" w:rsidR="00D928FA" w:rsidRPr="00D928FA" w:rsidRDefault="00D928FA" w:rsidP="00D928FA">
      <w:pPr>
        <w:rPr>
          <w:szCs w:val="20"/>
        </w:rPr>
      </w:pPr>
    </w:p>
    <w:p w14:paraId="55506A21" w14:textId="77777777" w:rsidR="00D928FA" w:rsidRPr="00D928FA" w:rsidRDefault="00D928FA" w:rsidP="00D928FA">
      <w:pPr>
        <w:rPr>
          <w:szCs w:val="20"/>
        </w:rPr>
      </w:pPr>
    </w:p>
    <w:p w14:paraId="090466EF" w14:textId="77777777" w:rsidR="00D928FA" w:rsidRPr="00D928FA" w:rsidRDefault="00D928FA" w:rsidP="00D928FA">
      <w:pPr>
        <w:spacing w:before="240" w:after="60"/>
        <w:jc w:val="center"/>
        <w:outlineLvl w:val="0"/>
        <w:rPr>
          <w:b/>
          <w:sz w:val="28"/>
          <w:szCs w:val="20"/>
          <w:lang w:val="x-none" w:eastAsia="x-none"/>
        </w:rPr>
      </w:pPr>
      <w:r w:rsidRPr="00D928FA">
        <w:rPr>
          <w:b/>
          <w:sz w:val="28"/>
          <w:szCs w:val="20"/>
          <w:lang w:val="x-none" w:eastAsia="x-none"/>
        </w:rPr>
        <w:t xml:space="preserve">Сравнительный анализ динамики расходов </w:t>
      </w:r>
      <w:r w:rsidRPr="00D928FA">
        <w:rPr>
          <w:b/>
          <w:sz w:val="28"/>
          <w:szCs w:val="20"/>
          <w:lang w:val="x-none" w:eastAsia="x-none"/>
        </w:rPr>
        <w:br/>
        <w:t xml:space="preserve">в сравнении с предыдущими периодами регулирования ОАО «РЖД» </w:t>
      </w:r>
    </w:p>
    <w:p w14:paraId="08ED845E" w14:textId="77777777" w:rsidR="00D928FA" w:rsidRPr="00D928FA" w:rsidRDefault="00D928FA" w:rsidP="00D928FA">
      <w:pPr>
        <w:rPr>
          <w:sz w:val="28"/>
          <w:szCs w:val="20"/>
        </w:rPr>
      </w:pPr>
    </w:p>
    <w:p w14:paraId="1AFBBDB4" w14:textId="77777777" w:rsidR="00D928FA" w:rsidRPr="00D928FA" w:rsidRDefault="00D928FA" w:rsidP="00D928FA">
      <w:pPr>
        <w:jc w:val="center"/>
        <w:rPr>
          <w:b/>
          <w:sz w:val="28"/>
        </w:rPr>
      </w:pPr>
      <w:r w:rsidRPr="00D928FA">
        <w:rPr>
          <w:b/>
          <w:sz w:val="28"/>
        </w:rPr>
        <w:t>Расходы на тепловую энергию</w:t>
      </w:r>
    </w:p>
    <w:p w14:paraId="46A954AB" w14:textId="77777777" w:rsidR="00D928FA" w:rsidRPr="00D928FA" w:rsidRDefault="00D928FA" w:rsidP="00D928FA">
      <w:pPr>
        <w:jc w:val="center"/>
        <w:rPr>
          <w:sz w:val="28"/>
          <w:szCs w:val="20"/>
        </w:rPr>
      </w:pPr>
    </w:p>
    <w:p w14:paraId="6921F963" w14:textId="77777777" w:rsidR="00D928FA" w:rsidRPr="00D928FA" w:rsidRDefault="00D928FA" w:rsidP="00D928FA">
      <w:pPr>
        <w:numPr>
          <w:ilvl w:val="0"/>
          <w:numId w:val="9"/>
        </w:numPr>
        <w:spacing w:after="240"/>
        <w:ind w:right="-426"/>
        <w:jc w:val="right"/>
        <w:rPr>
          <w:sz w:val="28"/>
          <w:szCs w:val="20"/>
        </w:rPr>
      </w:pPr>
    </w:p>
    <w:tbl>
      <w:tblPr>
        <w:tblW w:w="11084" w:type="dxa"/>
        <w:tblInd w:w="108" w:type="dxa"/>
        <w:tblLook w:val="04A0" w:firstRow="1" w:lastRow="0" w:firstColumn="1" w:lastColumn="0" w:noHBand="0" w:noVBand="1"/>
      </w:tblPr>
      <w:tblGrid>
        <w:gridCol w:w="750"/>
        <w:gridCol w:w="3361"/>
        <w:gridCol w:w="1573"/>
        <w:gridCol w:w="191"/>
        <w:gridCol w:w="1573"/>
        <w:gridCol w:w="191"/>
        <w:gridCol w:w="1573"/>
        <w:gridCol w:w="299"/>
        <w:gridCol w:w="1573"/>
      </w:tblGrid>
      <w:tr w:rsidR="00D928FA" w:rsidRPr="00D928FA" w14:paraId="7BC655B0" w14:textId="77777777" w:rsidTr="00EB0A6C">
        <w:trPr>
          <w:trHeight w:val="705"/>
        </w:trPr>
        <w:tc>
          <w:tcPr>
            <w:tcW w:w="11084" w:type="dxa"/>
            <w:gridSpan w:val="9"/>
            <w:tcBorders>
              <w:top w:val="nil"/>
              <w:left w:val="nil"/>
              <w:bottom w:val="nil"/>
              <w:right w:val="nil"/>
            </w:tcBorders>
            <w:shd w:val="clear" w:color="auto" w:fill="auto"/>
            <w:noWrap/>
            <w:vAlign w:val="center"/>
            <w:hideMark/>
          </w:tcPr>
          <w:p w14:paraId="57693FED" w14:textId="77777777" w:rsidR="00D928FA" w:rsidRPr="00D928FA" w:rsidRDefault="00D928FA" w:rsidP="00D928FA">
            <w:pPr>
              <w:ind w:right="1337"/>
              <w:jc w:val="center"/>
              <w:rPr>
                <w:bCs/>
                <w:sz w:val="22"/>
                <w:szCs w:val="20"/>
              </w:rPr>
            </w:pPr>
            <w:r w:rsidRPr="00D928FA">
              <w:rPr>
                <w:bCs/>
                <w:sz w:val="28"/>
                <w:szCs w:val="20"/>
              </w:rPr>
              <w:t>Реестр операционных (подконтрольных) расходов</w:t>
            </w:r>
          </w:p>
        </w:tc>
      </w:tr>
      <w:tr w:rsidR="00D928FA" w:rsidRPr="00D928FA" w14:paraId="0C1E1E1A" w14:textId="77777777" w:rsidTr="00EB0A6C">
        <w:trPr>
          <w:trHeight w:val="300"/>
        </w:trPr>
        <w:tc>
          <w:tcPr>
            <w:tcW w:w="750" w:type="dxa"/>
            <w:tcBorders>
              <w:top w:val="nil"/>
              <w:left w:val="nil"/>
              <w:bottom w:val="nil"/>
              <w:right w:val="nil"/>
            </w:tcBorders>
            <w:shd w:val="clear" w:color="auto" w:fill="auto"/>
            <w:vAlign w:val="center"/>
            <w:hideMark/>
          </w:tcPr>
          <w:p w14:paraId="02D2450A" w14:textId="77777777" w:rsidR="00D928FA" w:rsidRPr="00D928FA" w:rsidRDefault="00D928FA" w:rsidP="00D928FA">
            <w:pPr>
              <w:rPr>
                <w:b/>
                <w:bCs/>
                <w:sz w:val="20"/>
                <w:szCs w:val="20"/>
              </w:rPr>
            </w:pPr>
          </w:p>
        </w:tc>
        <w:tc>
          <w:tcPr>
            <w:tcW w:w="3361" w:type="dxa"/>
            <w:tcBorders>
              <w:top w:val="nil"/>
              <w:left w:val="nil"/>
              <w:bottom w:val="nil"/>
              <w:right w:val="nil"/>
            </w:tcBorders>
            <w:shd w:val="clear" w:color="auto" w:fill="auto"/>
            <w:vAlign w:val="center"/>
            <w:hideMark/>
          </w:tcPr>
          <w:p w14:paraId="57AF4D19" w14:textId="77777777" w:rsidR="00D928FA" w:rsidRPr="00D928FA" w:rsidRDefault="00D928FA" w:rsidP="00D928FA">
            <w:pPr>
              <w:jc w:val="center"/>
              <w:rPr>
                <w:sz w:val="20"/>
                <w:szCs w:val="20"/>
              </w:rPr>
            </w:pPr>
          </w:p>
        </w:tc>
        <w:tc>
          <w:tcPr>
            <w:tcW w:w="1573" w:type="dxa"/>
            <w:tcBorders>
              <w:top w:val="nil"/>
              <w:left w:val="nil"/>
              <w:bottom w:val="nil"/>
              <w:right w:val="nil"/>
            </w:tcBorders>
            <w:shd w:val="clear" w:color="auto" w:fill="auto"/>
            <w:vAlign w:val="center"/>
            <w:hideMark/>
          </w:tcPr>
          <w:p w14:paraId="7B2DA853" w14:textId="77777777" w:rsidR="00D928FA" w:rsidRPr="00D928FA" w:rsidRDefault="00D928FA" w:rsidP="00D928FA">
            <w:pPr>
              <w:jc w:val="center"/>
              <w:rPr>
                <w:sz w:val="20"/>
                <w:szCs w:val="20"/>
              </w:rPr>
            </w:pPr>
          </w:p>
        </w:tc>
        <w:tc>
          <w:tcPr>
            <w:tcW w:w="1764" w:type="dxa"/>
            <w:gridSpan w:val="2"/>
            <w:tcBorders>
              <w:top w:val="nil"/>
              <w:left w:val="nil"/>
              <w:bottom w:val="nil"/>
              <w:right w:val="nil"/>
            </w:tcBorders>
            <w:shd w:val="clear" w:color="auto" w:fill="auto"/>
            <w:vAlign w:val="center"/>
            <w:hideMark/>
          </w:tcPr>
          <w:p w14:paraId="219F6CBE" w14:textId="77777777" w:rsidR="00D928FA" w:rsidRPr="00D928FA" w:rsidRDefault="00D928FA" w:rsidP="00D928FA">
            <w:pPr>
              <w:jc w:val="center"/>
              <w:rPr>
                <w:sz w:val="20"/>
                <w:szCs w:val="20"/>
              </w:rPr>
            </w:pPr>
          </w:p>
        </w:tc>
        <w:tc>
          <w:tcPr>
            <w:tcW w:w="1764" w:type="dxa"/>
            <w:gridSpan w:val="2"/>
            <w:tcBorders>
              <w:top w:val="nil"/>
              <w:left w:val="nil"/>
              <w:bottom w:val="nil"/>
              <w:right w:val="nil"/>
            </w:tcBorders>
            <w:shd w:val="clear" w:color="auto" w:fill="auto"/>
            <w:vAlign w:val="center"/>
            <w:hideMark/>
          </w:tcPr>
          <w:p w14:paraId="7C1B80C6" w14:textId="77777777" w:rsidR="00D928FA" w:rsidRPr="00D928FA" w:rsidRDefault="00D928FA" w:rsidP="00D928FA">
            <w:pPr>
              <w:jc w:val="right"/>
              <w:rPr>
                <w:sz w:val="20"/>
                <w:szCs w:val="20"/>
              </w:rPr>
            </w:pPr>
            <w:r w:rsidRPr="00D928FA">
              <w:rPr>
                <w:sz w:val="20"/>
                <w:szCs w:val="20"/>
              </w:rPr>
              <w:t>тыс. руб.</w:t>
            </w:r>
          </w:p>
        </w:tc>
        <w:tc>
          <w:tcPr>
            <w:tcW w:w="1872" w:type="dxa"/>
            <w:gridSpan w:val="2"/>
            <w:tcBorders>
              <w:top w:val="nil"/>
              <w:left w:val="nil"/>
              <w:bottom w:val="nil"/>
              <w:right w:val="nil"/>
            </w:tcBorders>
            <w:shd w:val="clear" w:color="auto" w:fill="auto"/>
            <w:vAlign w:val="center"/>
            <w:hideMark/>
          </w:tcPr>
          <w:p w14:paraId="46281E45" w14:textId="77777777" w:rsidR="00D928FA" w:rsidRPr="00D928FA" w:rsidRDefault="00D928FA" w:rsidP="00D928FA">
            <w:pPr>
              <w:jc w:val="right"/>
              <w:rPr>
                <w:sz w:val="20"/>
                <w:szCs w:val="20"/>
              </w:rPr>
            </w:pPr>
          </w:p>
        </w:tc>
      </w:tr>
      <w:tr w:rsidR="00D928FA" w:rsidRPr="00D928FA" w14:paraId="69FB566C" w14:textId="77777777" w:rsidTr="00EB0A6C">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758789" w14:textId="77777777" w:rsidR="00D928FA" w:rsidRPr="00D928FA" w:rsidRDefault="00D928FA" w:rsidP="00D928FA">
            <w:pPr>
              <w:jc w:val="center"/>
              <w:rPr>
                <w:sz w:val="20"/>
                <w:szCs w:val="20"/>
              </w:rPr>
            </w:pPr>
            <w:r w:rsidRPr="00D928FA">
              <w:rPr>
                <w:sz w:val="20"/>
                <w:szCs w:val="20"/>
              </w:rPr>
              <w:t>№ п/п</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9DD868A" w14:textId="77777777" w:rsidR="00D928FA" w:rsidRPr="00D928FA" w:rsidRDefault="00D928FA" w:rsidP="00D928FA">
            <w:pPr>
              <w:jc w:val="center"/>
              <w:rPr>
                <w:sz w:val="20"/>
                <w:szCs w:val="20"/>
              </w:rPr>
            </w:pPr>
            <w:r w:rsidRPr="00D928FA">
              <w:rPr>
                <w:sz w:val="20"/>
                <w:szCs w:val="20"/>
              </w:rPr>
              <w:t>Наименование расхода</w:t>
            </w:r>
          </w:p>
        </w:tc>
        <w:tc>
          <w:tcPr>
            <w:tcW w:w="1764" w:type="dxa"/>
            <w:gridSpan w:val="2"/>
            <w:tcBorders>
              <w:top w:val="single" w:sz="4" w:space="0" w:color="auto"/>
              <w:left w:val="nil"/>
              <w:bottom w:val="single" w:sz="4" w:space="0" w:color="auto"/>
              <w:right w:val="nil"/>
            </w:tcBorders>
            <w:shd w:val="clear" w:color="auto" w:fill="auto"/>
            <w:vAlign w:val="center"/>
            <w:hideMark/>
          </w:tcPr>
          <w:p w14:paraId="127F01AD" w14:textId="77777777" w:rsidR="00D928FA" w:rsidRPr="00D928FA" w:rsidRDefault="00D928FA" w:rsidP="00D928FA">
            <w:pPr>
              <w:jc w:val="center"/>
              <w:rPr>
                <w:sz w:val="20"/>
                <w:szCs w:val="20"/>
              </w:rPr>
            </w:pPr>
            <w:r w:rsidRPr="00D928FA">
              <w:rPr>
                <w:sz w:val="20"/>
                <w:szCs w:val="20"/>
              </w:rPr>
              <w:t>Утверждено на 2021 год</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2D6FFD66" w14:textId="77777777" w:rsidR="00D928FA" w:rsidRPr="00D928FA" w:rsidRDefault="00D928FA" w:rsidP="00D928FA">
            <w:pPr>
              <w:jc w:val="center"/>
              <w:rPr>
                <w:sz w:val="20"/>
                <w:szCs w:val="20"/>
              </w:rPr>
            </w:pPr>
            <w:r w:rsidRPr="00D928FA">
              <w:rPr>
                <w:sz w:val="20"/>
                <w:szCs w:val="20"/>
              </w:rPr>
              <w:t xml:space="preserve">Предложение экспертов </w:t>
            </w:r>
          </w:p>
          <w:p w14:paraId="3C590AB2" w14:textId="77777777" w:rsidR="00D928FA" w:rsidRPr="00D928FA" w:rsidRDefault="00D928FA" w:rsidP="00D928FA">
            <w:pPr>
              <w:jc w:val="center"/>
              <w:rPr>
                <w:sz w:val="20"/>
                <w:szCs w:val="20"/>
              </w:rPr>
            </w:pPr>
            <w:r w:rsidRPr="00D928FA">
              <w:rPr>
                <w:sz w:val="20"/>
                <w:szCs w:val="20"/>
              </w:rPr>
              <w:t>на 2022 год</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EFC23EF" w14:textId="77777777" w:rsidR="00D928FA" w:rsidRPr="00D928FA" w:rsidRDefault="00D928FA" w:rsidP="00D928FA">
            <w:pPr>
              <w:jc w:val="center"/>
              <w:rPr>
                <w:sz w:val="20"/>
                <w:szCs w:val="20"/>
              </w:rPr>
            </w:pPr>
            <w:r w:rsidRPr="00D928FA">
              <w:rPr>
                <w:sz w:val="20"/>
                <w:szCs w:val="20"/>
              </w:rPr>
              <w:t>Динамика расходов</w:t>
            </w:r>
          </w:p>
        </w:tc>
      </w:tr>
      <w:tr w:rsidR="00D928FA" w:rsidRPr="00D928FA" w14:paraId="5BE31AAD" w14:textId="77777777" w:rsidTr="00EB0A6C">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2F5BD4" w14:textId="77777777" w:rsidR="00D928FA" w:rsidRPr="00D928FA" w:rsidRDefault="00D928FA" w:rsidP="00D928FA">
            <w:pPr>
              <w:jc w:val="center"/>
              <w:rPr>
                <w:sz w:val="20"/>
                <w:szCs w:val="20"/>
              </w:rPr>
            </w:pPr>
            <w:r w:rsidRPr="00D928FA">
              <w:rPr>
                <w:sz w:val="20"/>
                <w:szCs w:val="20"/>
              </w:rPr>
              <w:t>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5E2B1C0" w14:textId="77777777" w:rsidR="00D928FA" w:rsidRPr="00D928FA" w:rsidRDefault="00D928FA" w:rsidP="00D928FA">
            <w:pPr>
              <w:rPr>
                <w:sz w:val="20"/>
                <w:szCs w:val="20"/>
              </w:rPr>
            </w:pPr>
            <w:r w:rsidRPr="00D928FA">
              <w:rPr>
                <w:sz w:val="20"/>
                <w:szCs w:val="20"/>
              </w:rPr>
              <w:t>Расходы на приобретение сырья и материалов</w:t>
            </w:r>
          </w:p>
        </w:tc>
        <w:tc>
          <w:tcPr>
            <w:tcW w:w="176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4C9F581" w14:textId="77777777" w:rsidR="00D928FA" w:rsidRPr="00D928FA" w:rsidRDefault="00D928FA" w:rsidP="00D928FA">
            <w:pPr>
              <w:jc w:val="center"/>
              <w:rPr>
                <w:szCs w:val="20"/>
              </w:rPr>
            </w:pPr>
            <w:r w:rsidRPr="00D928FA">
              <w:rPr>
                <w:szCs w:val="20"/>
              </w:rPr>
              <w:t>281</w:t>
            </w:r>
          </w:p>
        </w:tc>
        <w:tc>
          <w:tcPr>
            <w:tcW w:w="17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2DC3F23" w14:textId="77777777" w:rsidR="00D928FA" w:rsidRPr="00D928FA" w:rsidRDefault="00D928FA" w:rsidP="00D928FA">
            <w:pPr>
              <w:jc w:val="center"/>
              <w:rPr>
                <w:szCs w:val="20"/>
              </w:rPr>
            </w:pPr>
            <w:r w:rsidRPr="00D928FA">
              <w:rPr>
                <w:szCs w:val="20"/>
              </w:rPr>
              <w:t>289</w:t>
            </w:r>
          </w:p>
        </w:tc>
        <w:tc>
          <w:tcPr>
            <w:tcW w:w="187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66F036C" w14:textId="77777777" w:rsidR="00D928FA" w:rsidRPr="00D928FA" w:rsidRDefault="00D928FA" w:rsidP="00D928FA">
            <w:pPr>
              <w:jc w:val="center"/>
              <w:rPr>
                <w:szCs w:val="20"/>
              </w:rPr>
            </w:pPr>
            <w:r w:rsidRPr="00D928FA">
              <w:rPr>
                <w:szCs w:val="20"/>
              </w:rPr>
              <w:t>8</w:t>
            </w:r>
          </w:p>
        </w:tc>
      </w:tr>
      <w:tr w:rsidR="00D928FA" w:rsidRPr="00D928FA" w14:paraId="5F1C6EED" w14:textId="77777777" w:rsidTr="00EB0A6C">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8353E3" w14:textId="77777777" w:rsidR="00D928FA" w:rsidRPr="00D928FA" w:rsidRDefault="00D928FA" w:rsidP="00D928FA">
            <w:pPr>
              <w:jc w:val="center"/>
              <w:rPr>
                <w:sz w:val="20"/>
                <w:szCs w:val="20"/>
              </w:rPr>
            </w:pPr>
            <w:r w:rsidRPr="00D928FA">
              <w:rPr>
                <w:sz w:val="20"/>
                <w:szCs w:val="20"/>
              </w:rPr>
              <w:t>2</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335FAA9" w14:textId="77777777" w:rsidR="00D928FA" w:rsidRPr="00D928FA" w:rsidRDefault="00D928FA" w:rsidP="00D928FA">
            <w:pPr>
              <w:rPr>
                <w:sz w:val="20"/>
                <w:szCs w:val="20"/>
              </w:rPr>
            </w:pPr>
            <w:r w:rsidRPr="00D928FA">
              <w:rPr>
                <w:sz w:val="20"/>
                <w:szCs w:val="20"/>
              </w:rPr>
              <w:t>Расходы на ремонт основных средств</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78DE255E" w14:textId="77777777" w:rsidR="00D928FA" w:rsidRPr="00D928FA" w:rsidRDefault="00D928FA" w:rsidP="00D928FA">
            <w:pPr>
              <w:jc w:val="center"/>
              <w:rPr>
                <w:szCs w:val="20"/>
              </w:rPr>
            </w:pPr>
            <w:r w:rsidRPr="00D928FA">
              <w:rPr>
                <w:szCs w:val="20"/>
              </w:rPr>
              <w:t>0</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7D4C90A3" w14:textId="77777777" w:rsidR="00D928FA" w:rsidRPr="00D928FA" w:rsidRDefault="00D928FA" w:rsidP="00D928FA">
            <w:pPr>
              <w:jc w:val="center"/>
              <w:rPr>
                <w:szCs w:val="20"/>
              </w:rPr>
            </w:pPr>
            <w:r w:rsidRPr="00D928FA">
              <w:rPr>
                <w:szCs w:val="20"/>
              </w:rPr>
              <w:t>0</w:t>
            </w:r>
          </w:p>
        </w:tc>
        <w:tc>
          <w:tcPr>
            <w:tcW w:w="1872" w:type="dxa"/>
            <w:gridSpan w:val="2"/>
            <w:tcBorders>
              <w:top w:val="nil"/>
              <w:left w:val="single" w:sz="4" w:space="0" w:color="auto"/>
              <w:bottom w:val="single" w:sz="4" w:space="0" w:color="auto"/>
              <w:right w:val="single" w:sz="4" w:space="0" w:color="auto"/>
            </w:tcBorders>
            <w:shd w:val="clear" w:color="000000" w:fill="FFFFFF"/>
            <w:vAlign w:val="center"/>
          </w:tcPr>
          <w:p w14:paraId="7D55C967" w14:textId="77777777" w:rsidR="00D928FA" w:rsidRPr="00D928FA" w:rsidRDefault="00D928FA" w:rsidP="00D928FA">
            <w:pPr>
              <w:jc w:val="center"/>
              <w:rPr>
                <w:szCs w:val="20"/>
              </w:rPr>
            </w:pPr>
            <w:r w:rsidRPr="00D928FA">
              <w:rPr>
                <w:szCs w:val="20"/>
              </w:rPr>
              <w:t>0</w:t>
            </w:r>
          </w:p>
        </w:tc>
      </w:tr>
      <w:tr w:rsidR="00D928FA" w:rsidRPr="00D928FA" w14:paraId="1D33D2F1" w14:textId="77777777" w:rsidTr="00EB0A6C">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D85356" w14:textId="77777777" w:rsidR="00D928FA" w:rsidRPr="00D928FA" w:rsidRDefault="00D928FA" w:rsidP="00D928FA">
            <w:pPr>
              <w:jc w:val="center"/>
              <w:rPr>
                <w:sz w:val="20"/>
                <w:szCs w:val="20"/>
              </w:rPr>
            </w:pPr>
            <w:r w:rsidRPr="00D928FA">
              <w:rPr>
                <w:sz w:val="20"/>
                <w:szCs w:val="20"/>
              </w:rPr>
              <w:t>3</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601F0E4" w14:textId="77777777" w:rsidR="00D928FA" w:rsidRPr="00D928FA" w:rsidRDefault="00D928FA" w:rsidP="00D928FA">
            <w:pPr>
              <w:rPr>
                <w:sz w:val="20"/>
                <w:szCs w:val="20"/>
              </w:rPr>
            </w:pPr>
            <w:r w:rsidRPr="00D928FA">
              <w:rPr>
                <w:sz w:val="20"/>
                <w:szCs w:val="20"/>
              </w:rPr>
              <w:t>Расходы на оплату труда</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7383552F" w14:textId="77777777" w:rsidR="00D928FA" w:rsidRPr="00D928FA" w:rsidRDefault="00D928FA" w:rsidP="00D928FA">
            <w:pPr>
              <w:jc w:val="center"/>
              <w:rPr>
                <w:szCs w:val="20"/>
              </w:rPr>
            </w:pPr>
            <w:r w:rsidRPr="00D928FA">
              <w:rPr>
                <w:szCs w:val="20"/>
              </w:rPr>
              <w:t>557</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1067DDAB" w14:textId="77777777" w:rsidR="00D928FA" w:rsidRPr="00D928FA" w:rsidRDefault="00D928FA" w:rsidP="00D928FA">
            <w:pPr>
              <w:jc w:val="center"/>
              <w:rPr>
                <w:szCs w:val="20"/>
              </w:rPr>
            </w:pPr>
            <w:r w:rsidRPr="00D928FA">
              <w:rPr>
                <w:szCs w:val="20"/>
              </w:rPr>
              <w:t>573</w:t>
            </w:r>
          </w:p>
        </w:tc>
        <w:tc>
          <w:tcPr>
            <w:tcW w:w="1872" w:type="dxa"/>
            <w:gridSpan w:val="2"/>
            <w:tcBorders>
              <w:top w:val="nil"/>
              <w:left w:val="single" w:sz="4" w:space="0" w:color="auto"/>
              <w:bottom w:val="single" w:sz="4" w:space="0" w:color="auto"/>
              <w:right w:val="single" w:sz="4" w:space="0" w:color="auto"/>
            </w:tcBorders>
            <w:shd w:val="clear" w:color="000000" w:fill="FFFFFF"/>
            <w:vAlign w:val="center"/>
          </w:tcPr>
          <w:p w14:paraId="7BAFAAAE" w14:textId="77777777" w:rsidR="00D928FA" w:rsidRPr="00D928FA" w:rsidRDefault="00D928FA" w:rsidP="00D928FA">
            <w:pPr>
              <w:jc w:val="center"/>
              <w:rPr>
                <w:szCs w:val="20"/>
              </w:rPr>
            </w:pPr>
            <w:r w:rsidRPr="00D928FA">
              <w:rPr>
                <w:szCs w:val="20"/>
              </w:rPr>
              <w:t>16</w:t>
            </w:r>
          </w:p>
        </w:tc>
      </w:tr>
      <w:tr w:rsidR="00D928FA" w:rsidRPr="00D928FA" w14:paraId="2E7AC050" w14:textId="77777777" w:rsidTr="00EB0A6C">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303998" w14:textId="77777777" w:rsidR="00D928FA" w:rsidRPr="00D928FA" w:rsidRDefault="00D928FA" w:rsidP="00D928FA">
            <w:pPr>
              <w:jc w:val="center"/>
              <w:rPr>
                <w:sz w:val="20"/>
                <w:szCs w:val="20"/>
              </w:rPr>
            </w:pPr>
            <w:r w:rsidRPr="00D928FA">
              <w:rPr>
                <w:sz w:val="20"/>
                <w:szCs w:val="20"/>
              </w:rPr>
              <w:t>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D1E7874" w14:textId="77777777" w:rsidR="00D928FA" w:rsidRPr="00D928FA" w:rsidRDefault="00D928FA" w:rsidP="00D928FA">
            <w:pPr>
              <w:rPr>
                <w:sz w:val="20"/>
                <w:szCs w:val="20"/>
              </w:rPr>
            </w:pPr>
            <w:r w:rsidRPr="00D928FA">
              <w:rPr>
                <w:sz w:val="20"/>
                <w:szCs w:val="20"/>
              </w:rPr>
              <w:t>Расходы на оплату работ и услуг производственного характера, выполняемых по договорам со сторонними организациями</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34FFB3C3" w14:textId="77777777" w:rsidR="00D928FA" w:rsidRPr="00D928FA" w:rsidRDefault="00D928FA" w:rsidP="00D928FA">
            <w:pPr>
              <w:jc w:val="center"/>
              <w:rPr>
                <w:szCs w:val="20"/>
              </w:rPr>
            </w:pPr>
            <w:r w:rsidRPr="00D928FA">
              <w:rPr>
                <w:szCs w:val="20"/>
              </w:rPr>
              <w:t>631</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50A00D77" w14:textId="77777777" w:rsidR="00D928FA" w:rsidRPr="00D928FA" w:rsidRDefault="00D928FA" w:rsidP="00D928FA">
            <w:pPr>
              <w:jc w:val="center"/>
              <w:rPr>
                <w:szCs w:val="20"/>
              </w:rPr>
            </w:pPr>
            <w:r w:rsidRPr="00D928FA">
              <w:rPr>
                <w:szCs w:val="20"/>
              </w:rPr>
              <w:t>649</w:t>
            </w:r>
          </w:p>
        </w:tc>
        <w:tc>
          <w:tcPr>
            <w:tcW w:w="1872" w:type="dxa"/>
            <w:gridSpan w:val="2"/>
            <w:tcBorders>
              <w:top w:val="nil"/>
              <w:left w:val="single" w:sz="4" w:space="0" w:color="auto"/>
              <w:bottom w:val="single" w:sz="4" w:space="0" w:color="auto"/>
              <w:right w:val="single" w:sz="4" w:space="0" w:color="auto"/>
            </w:tcBorders>
            <w:shd w:val="clear" w:color="000000" w:fill="FFFFFF"/>
            <w:vAlign w:val="center"/>
          </w:tcPr>
          <w:p w14:paraId="27316EF7" w14:textId="77777777" w:rsidR="00D928FA" w:rsidRPr="00D928FA" w:rsidRDefault="00D928FA" w:rsidP="00D928FA">
            <w:pPr>
              <w:jc w:val="center"/>
              <w:rPr>
                <w:szCs w:val="20"/>
              </w:rPr>
            </w:pPr>
            <w:r w:rsidRPr="00D928FA">
              <w:rPr>
                <w:szCs w:val="20"/>
              </w:rPr>
              <w:t>18</w:t>
            </w:r>
          </w:p>
        </w:tc>
      </w:tr>
      <w:tr w:rsidR="00D928FA" w:rsidRPr="00D928FA" w14:paraId="382FE21B" w14:textId="77777777" w:rsidTr="00EB0A6C">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309AF3" w14:textId="77777777" w:rsidR="00D928FA" w:rsidRPr="00D928FA" w:rsidRDefault="00D928FA" w:rsidP="00D928FA">
            <w:pPr>
              <w:jc w:val="center"/>
              <w:rPr>
                <w:sz w:val="20"/>
                <w:szCs w:val="20"/>
              </w:rPr>
            </w:pPr>
            <w:r w:rsidRPr="00D928FA">
              <w:rPr>
                <w:sz w:val="20"/>
                <w:szCs w:val="20"/>
              </w:rPr>
              <w:t>5</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1B5269C" w14:textId="77777777" w:rsidR="00D928FA" w:rsidRPr="00D928FA" w:rsidRDefault="00D928FA" w:rsidP="00D928FA">
            <w:pPr>
              <w:rPr>
                <w:sz w:val="20"/>
                <w:szCs w:val="20"/>
              </w:rPr>
            </w:pPr>
            <w:r w:rsidRPr="00D928FA">
              <w:rPr>
                <w:sz w:val="20"/>
                <w:szCs w:val="20"/>
              </w:rPr>
              <w:t>Расходы на оплату иных работ и услуг, выполняемых по договорам с организациями</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1D96E958" w14:textId="77777777" w:rsidR="00D928FA" w:rsidRPr="00D928FA" w:rsidRDefault="00D928FA" w:rsidP="00D928FA">
            <w:pPr>
              <w:jc w:val="center"/>
              <w:rPr>
                <w:szCs w:val="20"/>
              </w:rPr>
            </w:pPr>
            <w:r w:rsidRPr="00D928FA">
              <w:rPr>
                <w:szCs w:val="20"/>
              </w:rPr>
              <w:t>41</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41829110" w14:textId="77777777" w:rsidR="00D928FA" w:rsidRPr="00D928FA" w:rsidRDefault="00D928FA" w:rsidP="00D928FA">
            <w:pPr>
              <w:jc w:val="center"/>
              <w:rPr>
                <w:szCs w:val="20"/>
              </w:rPr>
            </w:pPr>
            <w:r w:rsidRPr="00D928FA">
              <w:rPr>
                <w:szCs w:val="20"/>
              </w:rPr>
              <w:t>42</w:t>
            </w:r>
          </w:p>
        </w:tc>
        <w:tc>
          <w:tcPr>
            <w:tcW w:w="1872" w:type="dxa"/>
            <w:gridSpan w:val="2"/>
            <w:tcBorders>
              <w:top w:val="nil"/>
              <w:left w:val="single" w:sz="4" w:space="0" w:color="auto"/>
              <w:bottom w:val="single" w:sz="4" w:space="0" w:color="auto"/>
              <w:right w:val="single" w:sz="4" w:space="0" w:color="auto"/>
            </w:tcBorders>
            <w:shd w:val="clear" w:color="000000" w:fill="FFFFFF"/>
            <w:vAlign w:val="center"/>
          </w:tcPr>
          <w:p w14:paraId="4903F737" w14:textId="77777777" w:rsidR="00D928FA" w:rsidRPr="00D928FA" w:rsidRDefault="00D928FA" w:rsidP="00D928FA">
            <w:pPr>
              <w:jc w:val="center"/>
              <w:rPr>
                <w:szCs w:val="20"/>
              </w:rPr>
            </w:pPr>
            <w:r w:rsidRPr="00D928FA">
              <w:rPr>
                <w:szCs w:val="20"/>
              </w:rPr>
              <w:t>1</w:t>
            </w:r>
          </w:p>
        </w:tc>
      </w:tr>
      <w:tr w:rsidR="00D928FA" w:rsidRPr="00D928FA" w14:paraId="776C5E69" w14:textId="77777777" w:rsidTr="00EB0A6C">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01F995" w14:textId="77777777" w:rsidR="00D928FA" w:rsidRPr="00D928FA" w:rsidRDefault="00D928FA" w:rsidP="00D928FA">
            <w:pPr>
              <w:jc w:val="center"/>
              <w:rPr>
                <w:sz w:val="20"/>
                <w:szCs w:val="20"/>
              </w:rPr>
            </w:pPr>
            <w:r w:rsidRPr="00D928FA">
              <w:rPr>
                <w:sz w:val="20"/>
                <w:szCs w:val="20"/>
              </w:rPr>
              <w:t>6</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6D07F75" w14:textId="77777777" w:rsidR="00D928FA" w:rsidRPr="00D928FA" w:rsidRDefault="00D928FA" w:rsidP="00D928FA">
            <w:pPr>
              <w:rPr>
                <w:sz w:val="20"/>
                <w:szCs w:val="20"/>
              </w:rPr>
            </w:pPr>
            <w:r w:rsidRPr="00D928FA">
              <w:rPr>
                <w:sz w:val="20"/>
                <w:szCs w:val="20"/>
              </w:rPr>
              <w:t>Расходы на служебные командировки</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07B65312" w14:textId="77777777" w:rsidR="00D928FA" w:rsidRPr="00D928FA" w:rsidRDefault="00D928FA" w:rsidP="00D928FA">
            <w:pPr>
              <w:jc w:val="center"/>
              <w:rPr>
                <w:szCs w:val="20"/>
              </w:rPr>
            </w:pPr>
            <w:r w:rsidRPr="00D928FA">
              <w:rPr>
                <w:szCs w:val="20"/>
              </w:rPr>
              <w:t>5</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789D896A" w14:textId="77777777" w:rsidR="00D928FA" w:rsidRPr="00D928FA" w:rsidRDefault="00D928FA" w:rsidP="00D928FA">
            <w:pPr>
              <w:jc w:val="center"/>
              <w:rPr>
                <w:szCs w:val="20"/>
              </w:rPr>
            </w:pPr>
            <w:r w:rsidRPr="00D928FA">
              <w:rPr>
                <w:szCs w:val="20"/>
              </w:rPr>
              <w:t>5</w:t>
            </w:r>
          </w:p>
        </w:tc>
        <w:tc>
          <w:tcPr>
            <w:tcW w:w="1872" w:type="dxa"/>
            <w:gridSpan w:val="2"/>
            <w:tcBorders>
              <w:top w:val="nil"/>
              <w:left w:val="single" w:sz="4" w:space="0" w:color="auto"/>
              <w:bottom w:val="single" w:sz="4" w:space="0" w:color="auto"/>
              <w:right w:val="single" w:sz="4" w:space="0" w:color="auto"/>
            </w:tcBorders>
            <w:shd w:val="clear" w:color="000000" w:fill="FFFFFF"/>
            <w:vAlign w:val="center"/>
          </w:tcPr>
          <w:p w14:paraId="4EADAA55" w14:textId="77777777" w:rsidR="00D928FA" w:rsidRPr="00D928FA" w:rsidRDefault="00D928FA" w:rsidP="00D928FA">
            <w:pPr>
              <w:jc w:val="center"/>
              <w:rPr>
                <w:szCs w:val="20"/>
              </w:rPr>
            </w:pPr>
            <w:r w:rsidRPr="00D928FA">
              <w:rPr>
                <w:szCs w:val="20"/>
              </w:rPr>
              <w:t>0</w:t>
            </w:r>
          </w:p>
        </w:tc>
      </w:tr>
      <w:tr w:rsidR="00D928FA" w:rsidRPr="00D928FA" w14:paraId="2C7FECB1" w14:textId="77777777" w:rsidTr="00EB0A6C">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6ED2B1" w14:textId="77777777" w:rsidR="00D928FA" w:rsidRPr="00D928FA" w:rsidRDefault="00D928FA" w:rsidP="00D928FA">
            <w:pPr>
              <w:jc w:val="center"/>
              <w:rPr>
                <w:sz w:val="20"/>
                <w:szCs w:val="20"/>
              </w:rPr>
            </w:pPr>
            <w:r w:rsidRPr="00D928FA">
              <w:rPr>
                <w:sz w:val="20"/>
                <w:szCs w:val="20"/>
              </w:rPr>
              <w:t>7</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D957D2F" w14:textId="77777777" w:rsidR="00D928FA" w:rsidRPr="00D928FA" w:rsidRDefault="00D928FA" w:rsidP="00D928FA">
            <w:pPr>
              <w:rPr>
                <w:sz w:val="20"/>
                <w:szCs w:val="20"/>
              </w:rPr>
            </w:pPr>
            <w:r w:rsidRPr="00D928FA">
              <w:rPr>
                <w:sz w:val="20"/>
                <w:szCs w:val="20"/>
              </w:rPr>
              <w:t>Расходы на обучение персонала</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0AF04659" w14:textId="77777777" w:rsidR="00D928FA" w:rsidRPr="00D928FA" w:rsidRDefault="00D928FA" w:rsidP="00D928FA">
            <w:pPr>
              <w:jc w:val="center"/>
              <w:rPr>
                <w:szCs w:val="20"/>
              </w:rPr>
            </w:pPr>
            <w:r w:rsidRPr="00D928FA">
              <w:rPr>
                <w:szCs w:val="20"/>
              </w:rPr>
              <w:t>4</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3EC788BE" w14:textId="77777777" w:rsidR="00D928FA" w:rsidRPr="00D928FA" w:rsidRDefault="00D928FA" w:rsidP="00D928FA">
            <w:pPr>
              <w:jc w:val="center"/>
              <w:rPr>
                <w:szCs w:val="20"/>
              </w:rPr>
            </w:pPr>
            <w:r w:rsidRPr="00D928FA">
              <w:rPr>
                <w:szCs w:val="20"/>
              </w:rPr>
              <w:t>4</w:t>
            </w:r>
          </w:p>
        </w:tc>
        <w:tc>
          <w:tcPr>
            <w:tcW w:w="1872" w:type="dxa"/>
            <w:gridSpan w:val="2"/>
            <w:tcBorders>
              <w:top w:val="nil"/>
              <w:left w:val="single" w:sz="4" w:space="0" w:color="auto"/>
              <w:bottom w:val="single" w:sz="4" w:space="0" w:color="auto"/>
              <w:right w:val="single" w:sz="4" w:space="0" w:color="auto"/>
            </w:tcBorders>
            <w:shd w:val="clear" w:color="000000" w:fill="FFFFFF"/>
            <w:vAlign w:val="center"/>
          </w:tcPr>
          <w:p w14:paraId="07D5B4A6" w14:textId="77777777" w:rsidR="00D928FA" w:rsidRPr="00D928FA" w:rsidRDefault="00D928FA" w:rsidP="00D928FA">
            <w:pPr>
              <w:jc w:val="center"/>
              <w:rPr>
                <w:szCs w:val="20"/>
              </w:rPr>
            </w:pPr>
            <w:r w:rsidRPr="00D928FA">
              <w:rPr>
                <w:szCs w:val="20"/>
              </w:rPr>
              <w:t>0</w:t>
            </w:r>
          </w:p>
        </w:tc>
      </w:tr>
      <w:tr w:rsidR="00D928FA" w:rsidRPr="00D928FA" w14:paraId="708DA3EA" w14:textId="77777777" w:rsidTr="00EB0A6C">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A81878" w14:textId="77777777" w:rsidR="00D928FA" w:rsidRPr="00D928FA" w:rsidRDefault="00D928FA" w:rsidP="00D928FA">
            <w:pPr>
              <w:jc w:val="center"/>
              <w:rPr>
                <w:sz w:val="20"/>
                <w:szCs w:val="20"/>
              </w:rPr>
            </w:pPr>
            <w:r w:rsidRPr="00D928FA">
              <w:rPr>
                <w:sz w:val="20"/>
                <w:szCs w:val="20"/>
              </w:rPr>
              <w:t>8</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5BF8916" w14:textId="77777777" w:rsidR="00D928FA" w:rsidRPr="00D928FA" w:rsidRDefault="00D928FA" w:rsidP="00D928FA">
            <w:pPr>
              <w:rPr>
                <w:sz w:val="20"/>
                <w:szCs w:val="20"/>
              </w:rPr>
            </w:pPr>
            <w:r w:rsidRPr="00D928FA">
              <w:rPr>
                <w:sz w:val="20"/>
                <w:szCs w:val="20"/>
              </w:rPr>
              <w:t>Лизинговый платеж</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5FFAF47F" w14:textId="77777777" w:rsidR="00D928FA" w:rsidRPr="00D928FA" w:rsidRDefault="00D928FA" w:rsidP="00D928FA">
            <w:pPr>
              <w:jc w:val="center"/>
              <w:rPr>
                <w:szCs w:val="20"/>
              </w:rPr>
            </w:pPr>
            <w:r w:rsidRPr="00D928FA">
              <w:rPr>
                <w:szCs w:val="20"/>
              </w:rPr>
              <w:t>0</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39828E5E" w14:textId="77777777" w:rsidR="00D928FA" w:rsidRPr="00D928FA" w:rsidRDefault="00D928FA" w:rsidP="00D928FA">
            <w:pPr>
              <w:jc w:val="center"/>
              <w:rPr>
                <w:szCs w:val="20"/>
              </w:rPr>
            </w:pPr>
            <w:r w:rsidRPr="00D928FA">
              <w:rPr>
                <w:szCs w:val="20"/>
              </w:rPr>
              <w:t>0</w:t>
            </w:r>
          </w:p>
        </w:tc>
        <w:tc>
          <w:tcPr>
            <w:tcW w:w="1872" w:type="dxa"/>
            <w:gridSpan w:val="2"/>
            <w:tcBorders>
              <w:top w:val="nil"/>
              <w:left w:val="single" w:sz="4" w:space="0" w:color="auto"/>
              <w:bottom w:val="single" w:sz="4" w:space="0" w:color="auto"/>
              <w:right w:val="single" w:sz="4" w:space="0" w:color="auto"/>
            </w:tcBorders>
            <w:shd w:val="clear" w:color="000000" w:fill="FFFFFF"/>
            <w:vAlign w:val="center"/>
          </w:tcPr>
          <w:p w14:paraId="609C8B02" w14:textId="77777777" w:rsidR="00D928FA" w:rsidRPr="00D928FA" w:rsidRDefault="00D928FA" w:rsidP="00D928FA">
            <w:pPr>
              <w:jc w:val="center"/>
              <w:rPr>
                <w:szCs w:val="20"/>
              </w:rPr>
            </w:pPr>
            <w:r w:rsidRPr="00D928FA">
              <w:rPr>
                <w:szCs w:val="20"/>
              </w:rPr>
              <w:t>0</w:t>
            </w:r>
          </w:p>
        </w:tc>
      </w:tr>
      <w:tr w:rsidR="00D928FA" w:rsidRPr="00D928FA" w14:paraId="3CBA8003" w14:textId="77777777" w:rsidTr="00EB0A6C">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D64032" w14:textId="77777777" w:rsidR="00D928FA" w:rsidRPr="00D928FA" w:rsidRDefault="00D928FA" w:rsidP="00D928FA">
            <w:pPr>
              <w:jc w:val="center"/>
              <w:rPr>
                <w:sz w:val="20"/>
                <w:szCs w:val="20"/>
              </w:rPr>
            </w:pPr>
            <w:r w:rsidRPr="00D928FA">
              <w:rPr>
                <w:sz w:val="20"/>
                <w:szCs w:val="20"/>
              </w:rPr>
              <w:t>9</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A697F21" w14:textId="77777777" w:rsidR="00D928FA" w:rsidRPr="00D928FA" w:rsidRDefault="00D928FA" w:rsidP="00D928FA">
            <w:pPr>
              <w:rPr>
                <w:sz w:val="20"/>
                <w:szCs w:val="20"/>
              </w:rPr>
            </w:pPr>
            <w:r w:rsidRPr="00D928FA">
              <w:rPr>
                <w:sz w:val="20"/>
                <w:szCs w:val="20"/>
              </w:rPr>
              <w:t>Арендная плата</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2C3EDAF9" w14:textId="77777777" w:rsidR="00D928FA" w:rsidRPr="00D928FA" w:rsidRDefault="00D928FA" w:rsidP="00D928FA">
            <w:pPr>
              <w:jc w:val="center"/>
              <w:rPr>
                <w:szCs w:val="20"/>
              </w:rPr>
            </w:pPr>
            <w:r w:rsidRPr="00D928FA">
              <w:rPr>
                <w:szCs w:val="20"/>
              </w:rPr>
              <w:t>0</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02634EF7" w14:textId="77777777" w:rsidR="00D928FA" w:rsidRPr="00D928FA" w:rsidRDefault="00D928FA" w:rsidP="00D928FA">
            <w:pPr>
              <w:jc w:val="center"/>
              <w:rPr>
                <w:szCs w:val="20"/>
              </w:rPr>
            </w:pPr>
            <w:r w:rsidRPr="00D928FA">
              <w:rPr>
                <w:szCs w:val="20"/>
              </w:rPr>
              <w:t>0</w:t>
            </w:r>
          </w:p>
        </w:tc>
        <w:tc>
          <w:tcPr>
            <w:tcW w:w="1872" w:type="dxa"/>
            <w:gridSpan w:val="2"/>
            <w:tcBorders>
              <w:top w:val="nil"/>
              <w:left w:val="single" w:sz="4" w:space="0" w:color="auto"/>
              <w:bottom w:val="single" w:sz="4" w:space="0" w:color="auto"/>
              <w:right w:val="single" w:sz="4" w:space="0" w:color="auto"/>
            </w:tcBorders>
            <w:shd w:val="clear" w:color="000000" w:fill="FFFFFF"/>
            <w:vAlign w:val="center"/>
          </w:tcPr>
          <w:p w14:paraId="36D8F84D" w14:textId="77777777" w:rsidR="00D928FA" w:rsidRPr="00D928FA" w:rsidRDefault="00D928FA" w:rsidP="00D928FA">
            <w:pPr>
              <w:jc w:val="center"/>
              <w:rPr>
                <w:szCs w:val="20"/>
              </w:rPr>
            </w:pPr>
            <w:r w:rsidRPr="00D928FA">
              <w:rPr>
                <w:szCs w:val="20"/>
              </w:rPr>
              <w:t>0</w:t>
            </w:r>
          </w:p>
        </w:tc>
      </w:tr>
      <w:tr w:rsidR="00D928FA" w:rsidRPr="00D928FA" w14:paraId="70E42439" w14:textId="77777777" w:rsidTr="00EB0A6C">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CDBBFE" w14:textId="77777777" w:rsidR="00D928FA" w:rsidRPr="00D928FA" w:rsidRDefault="00D928FA" w:rsidP="00D928FA">
            <w:pPr>
              <w:jc w:val="center"/>
              <w:rPr>
                <w:sz w:val="20"/>
                <w:szCs w:val="20"/>
              </w:rPr>
            </w:pPr>
            <w:r w:rsidRPr="00D928FA">
              <w:rPr>
                <w:sz w:val="20"/>
                <w:szCs w:val="20"/>
              </w:rPr>
              <w:t>10</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4B1F55C" w14:textId="77777777" w:rsidR="00D928FA" w:rsidRPr="00D928FA" w:rsidRDefault="00D928FA" w:rsidP="00D928FA">
            <w:pPr>
              <w:rPr>
                <w:sz w:val="20"/>
                <w:szCs w:val="20"/>
              </w:rPr>
            </w:pPr>
            <w:r w:rsidRPr="00D928FA">
              <w:rPr>
                <w:sz w:val="20"/>
                <w:szCs w:val="20"/>
              </w:rPr>
              <w:t>Другие расходы</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7A1EAE73" w14:textId="77777777" w:rsidR="00D928FA" w:rsidRPr="00D928FA" w:rsidRDefault="00D928FA" w:rsidP="00D928FA">
            <w:pPr>
              <w:jc w:val="center"/>
              <w:rPr>
                <w:szCs w:val="20"/>
              </w:rPr>
            </w:pPr>
            <w:r w:rsidRPr="00D928FA">
              <w:rPr>
                <w:szCs w:val="20"/>
              </w:rPr>
              <w:t>0</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06175E6D" w14:textId="77777777" w:rsidR="00D928FA" w:rsidRPr="00D928FA" w:rsidRDefault="00D928FA" w:rsidP="00D928FA">
            <w:pPr>
              <w:jc w:val="center"/>
              <w:rPr>
                <w:szCs w:val="20"/>
              </w:rPr>
            </w:pPr>
            <w:r w:rsidRPr="00D928FA">
              <w:rPr>
                <w:szCs w:val="20"/>
              </w:rPr>
              <w:t>0</w:t>
            </w:r>
          </w:p>
        </w:tc>
        <w:tc>
          <w:tcPr>
            <w:tcW w:w="1872" w:type="dxa"/>
            <w:gridSpan w:val="2"/>
            <w:tcBorders>
              <w:top w:val="nil"/>
              <w:left w:val="single" w:sz="4" w:space="0" w:color="auto"/>
              <w:bottom w:val="single" w:sz="4" w:space="0" w:color="auto"/>
              <w:right w:val="single" w:sz="4" w:space="0" w:color="auto"/>
            </w:tcBorders>
            <w:shd w:val="clear" w:color="000000" w:fill="FFFFFF"/>
            <w:vAlign w:val="center"/>
          </w:tcPr>
          <w:p w14:paraId="498E3DC2" w14:textId="77777777" w:rsidR="00D928FA" w:rsidRPr="00D928FA" w:rsidRDefault="00D928FA" w:rsidP="00D928FA">
            <w:pPr>
              <w:jc w:val="center"/>
              <w:rPr>
                <w:szCs w:val="20"/>
              </w:rPr>
            </w:pPr>
            <w:r w:rsidRPr="00D928FA">
              <w:rPr>
                <w:szCs w:val="20"/>
              </w:rPr>
              <w:t>0</w:t>
            </w:r>
          </w:p>
        </w:tc>
      </w:tr>
      <w:tr w:rsidR="00D928FA" w:rsidRPr="00D928FA" w14:paraId="598E7377" w14:textId="77777777" w:rsidTr="00EB0A6C">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4E9C5C" w14:textId="77777777" w:rsidR="00D928FA" w:rsidRPr="00D928FA" w:rsidRDefault="00D928FA" w:rsidP="00D928FA">
            <w:pPr>
              <w:jc w:val="center"/>
              <w:rPr>
                <w:sz w:val="20"/>
                <w:szCs w:val="20"/>
              </w:rPr>
            </w:pPr>
            <w:r w:rsidRPr="00D928FA">
              <w:rPr>
                <w:sz w:val="20"/>
                <w:szCs w:val="20"/>
              </w:rPr>
              <w:t> </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1D166CB" w14:textId="77777777" w:rsidR="00D928FA" w:rsidRPr="00D928FA" w:rsidRDefault="00D928FA" w:rsidP="00D928FA">
            <w:pPr>
              <w:rPr>
                <w:sz w:val="20"/>
                <w:szCs w:val="20"/>
              </w:rPr>
            </w:pPr>
            <w:r w:rsidRPr="00D928FA">
              <w:rPr>
                <w:sz w:val="20"/>
                <w:szCs w:val="20"/>
              </w:rPr>
              <w:t>ИТОГО базовый уровень операционных расходов</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2961267B" w14:textId="77777777" w:rsidR="00D928FA" w:rsidRPr="00D928FA" w:rsidRDefault="00D928FA" w:rsidP="00D928FA">
            <w:pPr>
              <w:jc w:val="center"/>
              <w:rPr>
                <w:szCs w:val="20"/>
              </w:rPr>
            </w:pPr>
            <w:r w:rsidRPr="00D928FA">
              <w:rPr>
                <w:szCs w:val="20"/>
              </w:rPr>
              <w:t>1 519</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0F0E0106" w14:textId="77777777" w:rsidR="00D928FA" w:rsidRPr="00D928FA" w:rsidRDefault="00D928FA" w:rsidP="00D928FA">
            <w:pPr>
              <w:jc w:val="center"/>
              <w:rPr>
                <w:szCs w:val="20"/>
              </w:rPr>
            </w:pPr>
            <w:r w:rsidRPr="00D928FA">
              <w:rPr>
                <w:szCs w:val="20"/>
              </w:rPr>
              <w:t>1 562</w:t>
            </w:r>
          </w:p>
        </w:tc>
        <w:tc>
          <w:tcPr>
            <w:tcW w:w="1872" w:type="dxa"/>
            <w:gridSpan w:val="2"/>
            <w:tcBorders>
              <w:top w:val="nil"/>
              <w:left w:val="single" w:sz="4" w:space="0" w:color="auto"/>
              <w:bottom w:val="single" w:sz="4" w:space="0" w:color="auto"/>
              <w:right w:val="single" w:sz="4" w:space="0" w:color="auto"/>
            </w:tcBorders>
            <w:shd w:val="clear" w:color="000000" w:fill="FFFFFF"/>
            <w:vAlign w:val="center"/>
          </w:tcPr>
          <w:p w14:paraId="2749E978" w14:textId="77777777" w:rsidR="00D928FA" w:rsidRPr="00D928FA" w:rsidRDefault="00D928FA" w:rsidP="00D928FA">
            <w:pPr>
              <w:jc w:val="center"/>
              <w:rPr>
                <w:szCs w:val="20"/>
              </w:rPr>
            </w:pPr>
            <w:r w:rsidRPr="00D928FA">
              <w:rPr>
                <w:szCs w:val="20"/>
              </w:rPr>
              <w:t>43</w:t>
            </w:r>
          </w:p>
        </w:tc>
      </w:tr>
      <w:tr w:rsidR="00D928FA" w:rsidRPr="00D928FA" w14:paraId="6436A7A9" w14:textId="77777777" w:rsidTr="00EB0A6C">
        <w:trPr>
          <w:trHeight w:val="300"/>
        </w:trPr>
        <w:tc>
          <w:tcPr>
            <w:tcW w:w="750" w:type="dxa"/>
            <w:tcBorders>
              <w:top w:val="nil"/>
              <w:left w:val="nil"/>
              <w:bottom w:val="nil"/>
              <w:right w:val="nil"/>
            </w:tcBorders>
            <w:shd w:val="clear" w:color="auto" w:fill="auto"/>
            <w:vAlign w:val="center"/>
            <w:hideMark/>
          </w:tcPr>
          <w:p w14:paraId="48F07206" w14:textId="77777777" w:rsidR="00D928FA" w:rsidRPr="00D928FA" w:rsidRDefault="00D928FA" w:rsidP="00D928FA">
            <w:pPr>
              <w:jc w:val="center"/>
              <w:rPr>
                <w:color w:val="FF0000"/>
                <w:sz w:val="20"/>
                <w:szCs w:val="20"/>
              </w:rPr>
            </w:pPr>
          </w:p>
        </w:tc>
        <w:tc>
          <w:tcPr>
            <w:tcW w:w="3361" w:type="dxa"/>
            <w:tcBorders>
              <w:top w:val="nil"/>
              <w:left w:val="nil"/>
              <w:bottom w:val="nil"/>
              <w:right w:val="nil"/>
            </w:tcBorders>
            <w:shd w:val="clear" w:color="auto" w:fill="auto"/>
            <w:vAlign w:val="center"/>
            <w:hideMark/>
          </w:tcPr>
          <w:p w14:paraId="4B532932" w14:textId="77777777" w:rsidR="00D928FA" w:rsidRPr="00D928FA" w:rsidRDefault="00D928FA" w:rsidP="00D928FA">
            <w:pPr>
              <w:rPr>
                <w:sz w:val="20"/>
                <w:szCs w:val="20"/>
              </w:rPr>
            </w:pPr>
          </w:p>
        </w:tc>
        <w:tc>
          <w:tcPr>
            <w:tcW w:w="1573" w:type="dxa"/>
            <w:tcBorders>
              <w:top w:val="nil"/>
              <w:left w:val="nil"/>
              <w:bottom w:val="nil"/>
              <w:right w:val="nil"/>
            </w:tcBorders>
            <w:shd w:val="clear" w:color="auto" w:fill="auto"/>
            <w:hideMark/>
          </w:tcPr>
          <w:p w14:paraId="506034E9" w14:textId="77777777" w:rsidR="00D928FA" w:rsidRPr="00D928FA" w:rsidRDefault="00D928FA" w:rsidP="00D928FA">
            <w:pPr>
              <w:rPr>
                <w:sz w:val="20"/>
                <w:szCs w:val="20"/>
              </w:rPr>
            </w:pPr>
          </w:p>
        </w:tc>
        <w:tc>
          <w:tcPr>
            <w:tcW w:w="1764" w:type="dxa"/>
            <w:gridSpan w:val="2"/>
            <w:tcBorders>
              <w:top w:val="nil"/>
              <w:left w:val="nil"/>
              <w:bottom w:val="nil"/>
              <w:right w:val="nil"/>
            </w:tcBorders>
            <w:shd w:val="clear" w:color="auto" w:fill="auto"/>
            <w:hideMark/>
          </w:tcPr>
          <w:p w14:paraId="15DAAF01" w14:textId="77777777" w:rsidR="00D928FA" w:rsidRPr="00D928FA" w:rsidRDefault="00D928FA" w:rsidP="00D928FA">
            <w:pPr>
              <w:rPr>
                <w:sz w:val="20"/>
                <w:szCs w:val="20"/>
              </w:rPr>
            </w:pPr>
          </w:p>
        </w:tc>
        <w:tc>
          <w:tcPr>
            <w:tcW w:w="1764" w:type="dxa"/>
            <w:gridSpan w:val="2"/>
            <w:tcBorders>
              <w:top w:val="nil"/>
              <w:left w:val="nil"/>
              <w:bottom w:val="nil"/>
              <w:right w:val="nil"/>
            </w:tcBorders>
            <w:shd w:val="clear" w:color="auto" w:fill="auto"/>
            <w:hideMark/>
          </w:tcPr>
          <w:p w14:paraId="01788379" w14:textId="77777777" w:rsidR="00D928FA" w:rsidRPr="00D928FA" w:rsidRDefault="00D928FA" w:rsidP="00D928FA">
            <w:pPr>
              <w:rPr>
                <w:sz w:val="20"/>
                <w:szCs w:val="20"/>
              </w:rPr>
            </w:pPr>
          </w:p>
        </w:tc>
        <w:tc>
          <w:tcPr>
            <w:tcW w:w="1872" w:type="dxa"/>
            <w:gridSpan w:val="2"/>
            <w:tcBorders>
              <w:top w:val="nil"/>
              <w:left w:val="nil"/>
              <w:bottom w:val="nil"/>
              <w:right w:val="nil"/>
            </w:tcBorders>
            <w:shd w:val="clear" w:color="auto" w:fill="auto"/>
            <w:hideMark/>
          </w:tcPr>
          <w:p w14:paraId="07585EBA" w14:textId="77777777" w:rsidR="00D928FA" w:rsidRPr="00D928FA" w:rsidRDefault="00D928FA" w:rsidP="00D928FA">
            <w:pPr>
              <w:rPr>
                <w:sz w:val="20"/>
                <w:szCs w:val="20"/>
              </w:rPr>
            </w:pPr>
          </w:p>
        </w:tc>
      </w:tr>
      <w:tr w:rsidR="00D928FA" w:rsidRPr="00D928FA" w14:paraId="0A116F7D" w14:textId="77777777" w:rsidTr="00EB0A6C">
        <w:trPr>
          <w:trHeight w:val="300"/>
        </w:trPr>
        <w:tc>
          <w:tcPr>
            <w:tcW w:w="750" w:type="dxa"/>
            <w:tcBorders>
              <w:top w:val="nil"/>
              <w:left w:val="nil"/>
              <w:bottom w:val="nil"/>
              <w:right w:val="nil"/>
            </w:tcBorders>
            <w:shd w:val="clear" w:color="auto" w:fill="auto"/>
            <w:vAlign w:val="center"/>
            <w:hideMark/>
          </w:tcPr>
          <w:p w14:paraId="1FCAFC8A" w14:textId="77777777" w:rsidR="00D928FA" w:rsidRPr="00D928FA" w:rsidRDefault="00D928FA" w:rsidP="00D928FA">
            <w:pPr>
              <w:rPr>
                <w:sz w:val="20"/>
                <w:szCs w:val="20"/>
              </w:rPr>
            </w:pPr>
          </w:p>
        </w:tc>
        <w:tc>
          <w:tcPr>
            <w:tcW w:w="3361" w:type="dxa"/>
            <w:tcBorders>
              <w:top w:val="nil"/>
              <w:left w:val="nil"/>
              <w:bottom w:val="nil"/>
              <w:right w:val="nil"/>
            </w:tcBorders>
            <w:shd w:val="clear" w:color="auto" w:fill="auto"/>
            <w:vAlign w:val="center"/>
            <w:hideMark/>
          </w:tcPr>
          <w:p w14:paraId="4946F8C6" w14:textId="77777777" w:rsidR="00D928FA" w:rsidRPr="00D928FA" w:rsidRDefault="00D928FA" w:rsidP="00D928FA">
            <w:pPr>
              <w:rPr>
                <w:sz w:val="20"/>
                <w:szCs w:val="20"/>
              </w:rPr>
            </w:pPr>
          </w:p>
        </w:tc>
        <w:tc>
          <w:tcPr>
            <w:tcW w:w="1573" w:type="dxa"/>
            <w:tcBorders>
              <w:top w:val="nil"/>
              <w:left w:val="nil"/>
              <w:bottom w:val="nil"/>
              <w:right w:val="nil"/>
            </w:tcBorders>
            <w:shd w:val="clear" w:color="auto" w:fill="auto"/>
            <w:hideMark/>
          </w:tcPr>
          <w:p w14:paraId="42C29813" w14:textId="77777777" w:rsidR="00D928FA" w:rsidRPr="00D928FA" w:rsidRDefault="00D928FA" w:rsidP="00D928FA">
            <w:pPr>
              <w:rPr>
                <w:sz w:val="20"/>
                <w:szCs w:val="20"/>
              </w:rPr>
            </w:pPr>
          </w:p>
        </w:tc>
        <w:tc>
          <w:tcPr>
            <w:tcW w:w="1764" w:type="dxa"/>
            <w:gridSpan w:val="2"/>
            <w:tcBorders>
              <w:top w:val="nil"/>
              <w:left w:val="nil"/>
              <w:bottom w:val="nil"/>
              <w:right w:val="nil"/>
            </w:tcBorders>
            <w:shd w:val="clear" w:color="auto" w:fill="auto"/>
            <w:vAlign w:val="center"/>
            <w:hideMark/>
          </w:tcPr>
          <w:p w14:paraId="3E50EA11" w14:textId="77777777" w:rsidR="00D928FA" w:rsidRPr="00D928FA" w:rsidRDefault="00D928FA" w:rsidP="00D928FA">
            <w:pPr>
              <w:rPr>
                <w:sz w:val="20"/>
                <w:szCs w:val="20"/>
              </w:rPr>
            </w:pPr>
          </w:p>
        </w:tc>
        <w:tc>
          <w:tcPr>
            <w:tcW w:w="1764" w:type="dxa"/>
            <w:gridSpan w:val="2"/>
            <w:tcBorders>
              <w:top w:val="nil"/>
              <w:left w:val="nil"/>
              <w:bottom w:val="nil"/>
              <w:right w:val="nil"/>
            </w:tcBorders>
            <w:shd w:val="clear" w:color="auto" w:fill="auto"/>
            <w:vAlign w:val="center"/>
            <w:hideMark/>
          </w:tcPr>
          <w:p w14:paraId="41306DDC" w14:textId="77777777" w:rsidR="00D928FA" w:rsidRPr="00D928FA" w:rsidRDefault="00D928FA" w:rsidP="00D928FA">
            <w:pPr>
              <w:rPr>
                <w:sz w:val="20"/>
                <w:szCs w:val="20"/>
              </w:rPr>
            </w:pPr>
          </w:p>
        </w:tc>
        <w:tc>
          <w:tcPr>
            <w:tcW w:w="1872" w:type="dxa"/>
            <w:gridSpan w:val="2"/>
            <w:tcBorders>
              <w:top w:val="nil"/>
              <w:left w:val="nil"/>
              <w:bottom w:val="nil"/>
              <w:right w:val="nil"/>
            </w:tcBorders>
            <w:shd w:val="clear" w:color="auto" w:fill="auto"/>
            <w:vAlign w:val="center"/>
            <w:hideMark/>
          </w:tcPr>
          <w:p w14:paraId="79F36909" w14:textId="77777777" w:rsidR="00D928FA" w:rsidRPr="00D928FA" w:rsidRDefault="00D928FA" w:rsidP="00D928FA">
            <w:pPr>
              <w:rPr>
                <w:sz w:val="20"/>
                <w:szCs w:val="20"/>
              </w:rPr>
            </w:pPr>
          </w:p>
        </w:tc>
      </w:tr>
    </w:tbl>
    <w:p w14:paraId="59EED391" w14:textId="77777777" w:rsidR="00D928FA" w:rsidRPr="00D928FA" w:rsidRDefault="00D928FA" w:rsidP="00D928FA">
      <w:pPr>
        <w:numPr>
          <w:ilvl w:val="0"/>
          <w:numId w:val="9"/>
        </w:numPr>
        <w:spacing w:after="240"/>
        <w:ind w:right="-426"/>
        <w:jc w:val="right"/>
        <w:rPr>
          <w:szCs w:val="20"/>
        </w:rPr>
      </w:pPr>
      <w:r w:rsidRPr="00D928FA">
        <w:rPr>
          <w:szCs w:val="20"/>
        </w:rPr>
        <w:br w:type="page"/>
      </w:r>
    </w:p>
    <w:tbl>
      <w:tblPr>
        <w:tblW w:w="11084" w:type="dxa"/>
        <w:tblInd w:w="108" w:type="dxa"/>
        <w:tblLook w:val="04A0" w:firstRow="1" w:lastRow="0" w:firstColumn="1" w:lastColumn="0" w:noHBand="0" w:noVBand="1"/>
      </w:tblPr>
      <w:tblGrid>
        <w:gridCol w:w="750"/>
        <w:gridCol w:w="3361"/>
        <w:gridCol w:w="1573"/>
        <w:gridCol w:w="191"/>
        <w:gridCol w:w="1573"/>
        <w:gridCol w:w="191"/>
        <w:gridCol w:w="1573"/>
        <w:gridCol w:w="299"/>
        <w:gridCol w:w="1573"/>
      </w:tblGrid>
      <w:tr w:rsidR="00D928FA" w:rsidRPr="00D928FA" w14:paraId="1BC34CE4" w14:textId="77777777" w:rsidTr="00EB0A6C">
        <w:trPr>
          <w:trHeight w:val="315"/>
        </w:trPr>
        <w:tc>
          <w:tcPr>
            <w:tcW w:w="9212" w:type="dxa"/>
            <w:gridSpan w:val="7"/>
            <w:tcBorders>
              <w:top w:val="nil"/>
              <w:left w:val="nil"/>
              <w:bottom w:val="nil"/>
              <w:right w:val="nil"/>
            </w:tcBorders>
            <w:shd w:val="clear" w:color="auto" w:fill="auto"/>
            <w:noWrap/>
            <w:vAlign w:val="center"/>
            <w:hideMark/>
          </w:tcPr>
          <w:p w14:paraId="3A37549E" w14:textId="77777777" w:rsidR="00D928FA" w:rsidRPr="00D928FA" w:rsidRDefault="00D928FA" w:rsidP="00D928FA">
            <w:pPr>
              <w:jc w:val="center"/>
              <w:rPr>
                <w:sz w:val="20"/>
                <w:szCs w:val="20"/>
              </w:rPr>
            </w:pPr>
            <w:r w:rsidRPr="00D928FA">
              <w:rPr>
                <w:bCs/>
                <w:szCs w:val="20"/>
              </w:rPr>
              <w:lastRenderedPageBreak/>
              <w:t>Реестр неподконтрольных расходов</w:t>
            </w:r>
          </w:p>
        </w:tc>
        <w:tc>
          <w:tcPr>
            <w:tcW w:w="1872" w:type="dxa"/>
            <w:gridSpan w:val="2"/>
            <w:tcBorders>
              <w:top w:val="nil"/>
              <w:left w:val="nil"/>
              <w:bottom w:val="nil"/>
              <w:right w:val="nil"/>
            </w:tcBorders>
            <w:shd w:val="clear" w:color="auto" w:fill="auto"/>
            <w:noWrap/>
            <w:vAlign w:val="center"/>
            <w:hideMark/>
          </w:tcPr>
          <w:p w14:paraId="77B5FD4C" w14:textId="77777777" w:rsidR="00D928FA" w:rsidRPr="00D928FA" w:rsidRDefault="00D928FA" w:rsidP="00D928FA">
            <w:pPr>
              <w:rPr>
                <w:sz w:val="20"/>
                <w:szCs w:val="20"/>
              </w:rPr>
            </w:pPr>
          </w:p>
        </w:tc>
      </w:tr>
      <w:tr w:rsidR="00D928FA" w:rsidRPr="00D928FA" w14:paraId="68B95764" w14:textId="77777777" w:rsidTr="00EB0A6C">
        <w:trPr>
          <w:trHeight w:val="300"/>
        </w:trPr>
        <w:tc>
          <w:tcPr>
            <w:tcW w:w="750" w:type="dxa"/>
            <w:tcBorders>
              <w:top w:val="nil"/>
              <w:left w:val="nil"/>
              <w:bottom w:val="nil"/>
              <w:right w:val="nil"/>
            </w:tcBorders>
            <w:shd w:val="clear" w:color="auto" w:fill="auto"/>
            <w:noWrap/>
            <w:vAlign w:val="center"/>
            <w:hideMark/>
          </w:tcPr>
          <w:p w14:paraId="2E69791B" w14:textId="77777777" w:rsidR="00D928FA" w:rsidRPr="00D928FA" w:rsidRDefault="00D928FA" w:rsidP="00D928FA">
            <w:pPr>
              <w:rPr>
                <w:sz w:val="20"/>
                <w:szCs w:val="20"/>
              </w:rPr>
            </w:pPr>
          </w:p>
        </w:tc>
        <w:tc>
          <w:tcPr>
            <w:tcW w:w="3361" w:type="dxa"/>
            <w:tcBorders>
              <w:top w:val="nil"/>
              <w:left w:val="nil"/>
              <w:bottom w:val="nil"/>
              <w:right w:val="nil"/>
            </w:tcBorders>
            <w:shd w:val="clear" w:color="auto" w:fill="auto"/>
            <w:noWrap/>
            <w:vAlign w:val="center"/>
            <w:hideMark/>
          </w:tcPr>
          <w:p w14:paraId="1F57D614" w14:textId="77777777" w:rsidR="00D928FA" w:rsidRPr="00D928FA" w:rsidRDefault="00D928FA" w:rsidP="00D928FA">
            <w:pPr>
              <w:rPr>
                <w:sz w:val="20"/>
                <w:szCs w:val="20"/>
              </w:rPr>
            </w:pPr>
          </w:p>
        </w:tc>
        <w:tc>
          <w:tcPr>
            <w:tcW w:w="1573" w:type="dxa"/>
            <w:tcBorders>
              <w:top w:val="nil"/>
              <w:left w:val="nil"/>
              <w:bottom w:val="nil"/>
              <w:right w:val="nil"/>
            </w:tcBorders>
            <w:shd w:val="clear" w:color="auto" w:fill="auto"/>
            <w:noWrap/>
            <w:vAlign w:val="center"/>
            <w:hideMark/>
          </w:tcPr>
          <w:p w14:paraId="07BC8BDF" w14:textId="77777777" w:rsidR="00D928FA" w:rsidRPr="00D928FA" w:rsidRDefault="00D928FA" w:rsidP="00D928FA">
            <w:pPr>
              <w:rPr>
                <w:sz w:val="20"/>
                <w:szCs w:val="20"/>
              </w:rPr>
            </w:pPr>
          </w:p>
        </w:tc>
        <w:tc>
          <w:tcPr>
            <w:tcW w:w="1764" w:type="dxa"/>
            <w:gridSpan w:val="2"/>
            <w:tcBorders>
              <w:top w:val="nil"/>
              <w:left w:val="nil"/>
              <w:bottom w:val="nil"/>
              <w:right w:val="nil"/>
            </w:tcBorders>
            <w:shd w:val="clear" w:color="auto" w:fill="auto"/>
            <w:noWrap/>
            <w:vAlign w:val="center"/>
            <w:hideMark/>
          </w:tcPr>
          <w:p w14:paraId="674E8BE1" w14:textId="77777777" w:rsidR="00D928FA" w:rsidRPr="00D928FA" w:rsidRDefault="00D928FA" w:rsidP="00D928FA">
            <w:pPr>
              <w:rPr>
                <w:sz w:val="20"/>
                <w:szCs w:val="20"/>
              </w:rPr>
            </w:pPr>
          </w:p>
        </w:tc>
        <w:tc>
          <w:tcPr>
            <w:tcW w:w="1764" w:type="dxa"/>
            <w:gridSpan w:val="2"/>
            <w:tcBorders>
              <w:top w:val="nil"/>
              <w:left w:val="nil"/>
              <w:bottom w:val="nil"/>
              <w:right w:val="nil"/>
            </w:tcBorders>
            <w:shd w:val="clear" w:color="auto" w:fill="auto"/>
            <w:noWrap/>
            <w:vAlign w:val="center"/>
            <w:hideMark/>
          </w:tcPr>
          <w:p w14:paraId="4B591479" w14:textId="77777777" w:rsidR="00D928FA" w:rsidRPr="00D928FA" w:rsidRDefault="00D928FA" w:rsidP="00D928FA">
            <w:pPr>
              <w:jc w:val="right"/>
              <w:rPr>
                <w:sz w:val="20"/>
                <w:szCs w:val="20"/>
              </w:rPr>
            </w:pPr>
            <w:r w:rsidRPr="00D928FA">
              <w:rPr>
                <w:sz w:val="20"/>
                <w:szCs w:val="20"/>
              </w:rPr>
              <w:t>тыс. руб.</w:t>
            </w:r>
          </w:p>
        </w:tc>
        <w:tc>
          <w:tcPr>
            <w:tcW w:w="1872" w:type="dxa"/>
            <w:gridSpan w:val="2"/>
            <w:tcBorders>
              <w:top w:val="nil"/>
              <w:left w:val="nil"/>
              <w:bottom w:val="nil"/>
              <w:right w:val="nil"/>
            </w:tcBorders>
            <w:shd w:val="clear" w:color="auto" w:fill="auto"/>
            <w:noWrap/>
            <w:vAlign w:val="center"/>
            <w:hideMark/>
          </w:tcPr>
          <w:p w14:paraId="337348B7" w14:textId="77777777" w:rsidR="00D928FA" w:rsidRPr="00D928FA" w:rsidRDefault="00D928FA" w:rsidP="00D928FA">
            <w:pPr>
              <w:rPr>
                <w:sz w:val="20"/>
                <w:szCs w:val="20"/>
              </w:rPr>
            </w:pPr>
          </w:p>
        </w:tc>
      </w:tr>
      <w:tr w:rsidR="00D928FA" w:rsidRPr="00D928FA" w14:paraId="3C74D5AA" w14:textId="77777777" w:rsidTr="00EB0A6C">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5A7909" w14:textId="77777777" w:rsidR="00D928FA" w:rsidRPr="00D928FA" w:rsidRDefault="00D928FA" w:rsidP="00D928FA">
            <w:pPr>
              <w:jc w:val="center"/>
              <w:rPr>
                <w:sz w:val="20"/>
                <w:szCs w:val="20"/>
              </w:rPr>
            </w:pPr>
            <w:r w:rsidRPr="00D928FA">
              <w:rPr>
                <w:sz w:val="20"/>
                <w:szCs w:val="20"/>
              </w:rPr>
              <w:t>№ п/п</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EE222B8" w14:textId="77777777" w:rsidR="00D928FA" w:rsidRPr="00D928FA" w:rsidRDefault="00D928FA" w:rsidP="00D928FA">
            <w:pPr>
              <w:jc w:val="center"/>
              <w:rPr>
                <w:sz w:val="20"/>
                <w:szCs w:val="20"/>
              </w:rPr>
            </w:pPr>
            <w:r w:rsidRPr="00D928FA">
              <w:rPr>
                <w:sz w:val="20"/>
                <w:szCs w:val="20"/>
              </w:rPr>
              <w:t>Наименование расхода</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145A9528" w14:textId="77777777" w:rsidR="00D928FA" w:rsidRPr="00D928FA" w:rsidRDefault="00D928FA" w:rsidP="00D928FA">
            <w:pPr>
              <w:jc w:val="center"/>
              <w:rPr>
                <w:sz w:val="20"/>
                <w:szCs w:val="20"/>
              </w:rPr>
            </w:pPr>
            <w:r w:rsidRPr="00D928FA">
              <w:rPr>
                <w:sz w:val="20"/>
                <w:szCs w:val="20"/>
              </w:rPr>
              <w:t>Утверждено на 2021 год</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7218EEBA" w14:textId="77777777" w:rsidR="00D928FA" w:rsidRPr="00D928FA" w:rsidRDefault="00D928FA" w:rsidP="00D928FA">
            <w:pPr>
              <w:jc w:val="center"/>
              <w:rPr>
                <w:sz w:val="20"/>
                <w:szCs w:val="20"/>
              </w:rPr>
            </w:pPr>
            <w:r w:rsidRPr="00D928FA">
              <w:rPr>
                <w:sz w:val="20"/>
                <w:szCs w:val="20"/>
              </w:rPr>
              <w:t xml:space="preserve">Предложение экспертов </w:t>
            </w:r>
          </w:p>
          <w:p w14:paraId="418B558C" w14:textId="77777777" w:rsidR="00D928FA" w:rsidRPr="00D928FA" w:rsidRDefault="00D928FA" w:rsidP="00D928FA">
            <w:pPr>
              <w:jc w:val="center"/>
              <w:rPr>
                <w:sz w:val="20"/>
                <w:szCs w:val="20"/>
              </w:rPr>
            </w:pPr>
            <w:r w:rsidRPr="00D928FA">
              <w:rPr>
                <w:sz w:val="20"/>
                <w:szCs w:val="20"/>
              </w:rPr>
              <w:t>на 2022 год</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95DBEFE" w14:textId="77777777" w:rsidR="00D928FA" w:rsidRPr="00D928FA" w:rsidRDefault="00D928FA" w:rsidP="00D928FA">
            <w:pPr>
              <w:jc w:val="center"/>
              <w:rPr>
                <w:sz w:val="20"/>
                <w:szCs w:val="20"/>
              </w:rPr>
            </w:pPr>
            <w:r w:rsidRPr="00D928FA">
              <w:rPr>
                <w:sz w:val="20"/>
                <w:szCs w:val="20"/>
              </w:rPr>
              <w:t>Динамика расходов</w:t>
            </w:r>
          </w:p>
        </w:tc>
      </w:tr>
      <w:tr w:rsidR="00D928FA" w:rsidRPr="00D928FA" w14:paraId="39CA148E" w14:textId="77777777" w:rsidTr="00EB0A6C">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35A7DB" w14:textId="77777777" w:rsidR="00D928FA" w:rsidRPr="00D928FA" w:rsidRDefault="00D928FA" w:rsidP="00D928FA">
            <w:pPr>
              <w:jc w:val="center"/>
              <w:rPr>
                <w:sz w:val="20"/>
                <w:szCs w:val="20"/>
              </w:rPr>
            </w:pPr>
            <w:r w:rsidRPr="00D928FA">
              <w:rPr>
                <w:sz w:val="20"/>
                <w:szCs w:val="20"/>
              </w:rPr>
              <w:t>1.1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A75793D" w14:textId="77777777" w:rsidR="00D928FA" w:rsidRPr="00D928FA" w:rsidRDefault="00D928FA" w:rsidP="00D928FA">
            <w:pPr>
              <w:rPr>
                <w:sz w:val="20"/>
                <w:szCs w:val="20"/>
              </w:rPr>
            </w:pPr>
            <w:r w:rsidRPr="00D928FA">
              <w:rPr>
                <w:sz w:val="20"/>
                <w:szCs w:val="20"/>
              </w:rPr>
              <w:t>Расходы на оплату услуг, оказываемых организациями, осуществляющими регулируемые виды деятельности</w:t>
            </w:r>
          </w:p>
        </w:tc>
        <w:tc>
          <w:tcPr>
            <w:tcW w:w="176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17B8FC98" w14:textId="77777777" w:rsidR="00D928FA" w:rsidRPr="00D928FA" w:rsidRDefault="00D928FA" w:rsidP="00D928FA">
            <w:pPr>
              <w:jc w:val="center"/>
              <w:rPr>
                <w:szCs w:val="20"/>
              </w:rPr>
            </w:pPr>
            <w:r w:rsidRPr="00D928FA">
              <w:rPr>
                <w:szCs w:val="20"/>
              </w:rPr>
              <w:t>0</w:t>
            </w:r>
          </w:p>
        </w:tc>
        <w:tc>
          <w:tcPr>
            <w:tcW w:w="1764" w:type="dxa"/>
            <w:gridSpan w:val="2"/>
            <w:tcBorders>
              <w:top w:val="single" w:sz="4" w:space="0" w:color="auto"/>
              <w:left w:val="nil"/>
              <w:bottom w:val="single" w:sz="4" w:space="0" w:color="auto"/>
              <w:right w:val="single" w:sz="4" w:space="0" w:color="auto"/>
            </w:tcBorders>
            <w:shd w:val="clear" w:color="000000" w:fill="FFFFFF"/>
            <w:noWrap/>
            <w:vAlign w:val="center"/>
          </w:tcPr>
          <w:p w14:paraId="2EBF081F" w14:textId="77777777" w:rsidR="00D928FA" w:rsidRPr="00D928FA" w:rsidRDefault="00D928FA" w:rsidP="00D928FA">
            <w:pPr>
              <w:jc w:val="center"/>
              <w:rPr>
                <w:szCs w:val="20"/>
              </w:rPr>
            </w:pPr>
            <w:r w:rsidRPr="00D928FA">
              <w:rPr>
                <w:szCs w:val="20"/>
              </w:rPr>
              <w:t>0</w:t>
            </w:r>
          </w:p>
        </w:tc>
        <w:tc>
          <w:tcPr>
            <w:tcW w:w="1872" w:type="dxa"/>
            <w:gridSpan w:val="2"/>
            <w:tcBorders>
              <w:top w:val="single" w:sz="4" w:space="0" w:color="auto"/>
              <w:left w:val="nil"/>
              <w:bottom w:val="single" w:sz="4" w:space="0" w:color="auto"/>
              <w:right w:val="single" w:sz="4" w:space="0" w:color="auto"/>
            </w:tcBorders>
            <w:shd w:val="clear" w:color="000000" w:fill="FFFFFF"/>
            <w:noWrap/>
            <w:vAlign w:val="center"/>
          </w:tcPr>
          <w:p w14:paraId="71A749E0" w14:textId="77777777" w:rsidR="00D928FA" w:rsidRPr="00D928FA" w:rsidRDefault="00D928FA" w:rsidP="00D928FA">
            <w:pPr>
              <w:jc w:val="center"/>
              <w:rPr>
                <w:szCs w:val="20"/>
              </w:rPr>
            </w:pPr>
            <w:r w:rsidRPr="00D928FA">
              <w:rPr>
                <w:szCs w:val="20"/>
              </w:rPr>
              <w:t>0</w:t>
            </w:r>
          </w:p>
        </w:tc>
      </w:tr>
      <w:tr w:rsidR="00D928FA" w:rsidRPr="00D928FA" w14:paraId="360D54D0" w14:textId="77777777" w:rsidTr="00EB0A6C">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8360EF" w14:textId="77777777" w:rsidR="00D928FA" w:rsidRPr="00D928FA" w:rsidRDefault="00D928FA" w:rsidP="00D928FA">
            <w:pPr>
              <w:jc w:val="center"/>
              <w:rPr>
                <w:sz w:val="20"/>
                <w:szCs w:val="20"/>
              </w:rPr>
            </w:pPr>
            <w:r w:rsidRPr="00D928FA">
              <w:rPr>
                <w:sz w:val="20"/>
                <w:szCs w:val="20"/>
              </w:rPr>
              <w:t>1.2</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032A6008" w14:textId="77777777" w:rsidR="00D928FA" w:rsidRPr="00D928FA" w:rsidRDefault="00D928FA" w:rsidP="00D928FA">
            <w:pPr>
              <w:rPr>
                <w:sz w:val="20"/>
                <w:szCs w:val="20"/>
              </w:rPr>
            </w:pPr>
            <w:r w:rsidRPr="00D928FA">
              <w:rPr>
                <w:sz w:val="20"/>
                <w:szCs w:val="20"/>
              </w:rPr>
              <w:t>Арендная плата</w:t>
            </w:r>
          </w:p>
        </w:tc>
        <w:tc>
          <w:tcPr>
            <w:tcW w:w="176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0BB2D705" w14:textId="77777777" w:rsidR="00D928FA" w:rsidRPr="00D928FA" w:rsidRDefault="00D928FA" w:rsidP="00D928FA">
            <w:pPr>
              <w:jc w:val="center"/>
              <w:rPr>
                <w:szCs w:val="20"/>
              </w:rPr>
            </w:pPr>
            <w:r w:rsidRPr="00D928FA">
              <w:rPr>
                <w:szCs w:val="20"/>
              </w:rPr>
              <w:t>0</w:t>
            </w:r>
          </w:p>
        </w:tc>
        <w:tc>
          <w:tcPr>
            <w:tcW w:w="1764" w:type="dxa"/>
            <w:gridSpan w:val="2"/>
            <w:tcBorders>
              <w:top w:val="single" w:sz="4" w:space="0" w:color="auto"/>
              <w:left w:val="nil"/>
              <w:bottom w:val="single" w:sz="4" w:space="0" w:color="auto"/>
              <w:right w:val="single" w:sz="4" w:space="0" w:color="auto"/>
            </w:tcBorders>
            <w:shd w:val="clear" w:color="000000" w:fill="FFFFFF"/>
            <w:noWrap/>
            <w:vAlign w:val="center"/>
          </w:tcPr>
          <w:p w14:paraId="66EF9290" w14:textId="77777777" w:rsidR="00D928FA" w:rsidRPr="00D928FA" w:rsidRDefault="00D928FA" w:rsidP="00D928FA">
            <w:pPr>
              <w:jc w:val="center"/>
              <w:rPr>
                <w:szCs w:val="20"/>
              </w:rPr>
            </w:pPr>
            <w:r w:rsidRPr="00D928FA">
              <w:rPr>
                <w:szCs w:val="20"/>
              </w:rPr>
              <w:t>0</w:t>
            </w:r>
          </w:p>
        </w:tc>
        <w:tc>
          <w:tcPr>
            <w:tcW w:w="1872" w:type="dxa"/>
            <w:gridSpan w:val="2"/>
            <w:tcBorders>
              <w:top w:val="single" w:sz="4" w:space="0" w:color="auto"/>
              <w:left w:val="nil"/>
              <w:bottom w:val="single" w:sz="4" w:space="0" w:color="auto"/>
              <w:right w:val="single" w:sz="4" w:space="0" w:color="auto"/>
            </w:tcBorders>
            <w:shd w:val="clear" w:color="000000" w:fill="FFFFFF"/>
            <w:noWrap/>
            <w:vAlign w:val="center"/>
          </w:tcPr>
          <w:p w14:paraId="0FD6948B" w14:textId="77777777" w:rsidR="00D928FA" w:rsidRPr="00D928FA" w:rsidRDefault="00D928FA" w:rsidP="00D928FA">
            <w:pPr>
              <w:jc w:val="center"/>
              <w:rPr>
                <w:szCs w:val="20"/>
              </w:rPr>
            </w:pPr>
            <w:r w:rsidRPr="00D928FA">
              <w:rPr>
                <w:szCs w:val="20"/>
              </w:rPr>
              <w:t>0</w:t>
            </w:r>
          </w:p>
        </w:tc>
      </w:tr>
      <w:tr w:rsidR="00D928FA" w:rsidRPr="00D928FA" w14:paraId="3D5429B8" w14:textId="77777777" w:rsidTr="00EB0A6C">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7B91DF" w14:textId="77777777" w:rsidR="00D928FA" w:rsidRPr="00D928FA" w:rsidRDefault="00D928FA" w:rsidP="00D928FA">
            <w:pPr>
              <w:jc w:val="center"/>
              <w:rPr>
                <w:sz w:val="20"/>
                <w:szCs w:val="20"/>
              </w:rPr>
            </w:pPr>
            <w:r w:rsidRPr="00D928FA">
              <w:rPr>
                <w:sz w:val="20"/>
                <w:szCs w:val="20"/>
              </w:rPr>
              <w:t>1.3</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7797D779" w14:textId="77777777" w:rsidR="00D928FA" w:rsidRPr="00D928FA" w:rsidRDefault="00D928FA" w:rsidP="00D928FA">
            <w:pPr>
              <w:rPr>
                <w:sz w:val="20"/>
                <w:szCs w:val="20"/>
              </w:rPr>
            </w:pPr>
            <w:r w:rsidRPr="00D928FA">
              <w:rPr>
                <w:sz w:val="20"/>
                <w:szCs w:val="20"/>
              </w:rPr>
              <w:t>Концессионная плата</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17323765" w14:textId="77777777" w:rsidR="00D928FA" w:rsidRPr="00D928FA" w:rsidRDefault="00D928FA" w:rsidP="00D928FA">
            <w:pPr>
              <w:jc w:val="center"/>
              <w:rPr>
                <w:szCs w:val="20"/>
              </w:rPr>
            </w:pPr>
            <w:r w:rsidRPr="00D928FA">
              <w:rPr>
                <w:szCs w:val="20"/>
              </w:rPr>
              <w:t>0</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7C83C9AC" w14:textId="77777777" w:rsidR="00D928FA" w:rsidRPr="00D928FA" w:rsidRDefault="00D928FA" w:rsidP="00D928FA">
            <w:pPr>
              <w:jc w:val="center"/>
              <w:rPr>
                <w:szCs w:val="20"/>
              </w:rPr>
            </w:pPr>
            <w:r w:rsidRPr="00D928FA">
              <w:rPr>
                <w:szCs w:val="20"/>
              </w:rPr>
              <w:t>0</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66DCBD39" w14:textId="77777777" w:rsidR="00D928FA" w:rsidRPr="00D928FA" w:rsidRDefault="00D928FA" w:rsidP="00D928FA">
            <w:pPr>
              <w:jc w:val="center"/>
              <w:rPr>
                <w:szCs w:val="20"/>
              </w:rPr>
            </w:pPr>
            <w:r w:rsidRPr="00D928FA">
              <w:rPr>
                <w:szCs w:val="20"/>
              </w:rPr>
              <w:t>0</w:t>
            </w:r>
          </w:p>
        </w:tc>
      </w:tr>
      <w:tr w:rsidR="00D928FA" w:rsidRPr="00D928FA" w14:paraId="544054FE" w14:textId="77777777" w:rsidTr="00EB0A6C">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D154E7" w14:textId="77777777" w:rsidR="00D928FA" w:rsidRPr="00D928FA" w:rsidRDefault="00D928FA" w:rsidP="00D928FA">
            <w:pPr>
              <w:jc w:val="center"/>
              <w:rPr>
                <w:sz w:val="20"/>
                <w:szCs w:val="20"/>
              </w:rPr>
            </w:pPr>
            <w:r w:rsidRPr="00D928FA">
              <w:rPr>
                <w:sz w:val="20"/>
                <w:szCs w:val="20"/>
              </w:rPr>
              <w:t>1.4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9B312AF" w14:textId="77777777" w:rsidR="00D928FA" w:rsidRPr="00D928FA" w:rsidRDefault="00D928FA" w:rsidP="00D928FA">
            <w:pPr>
              <w:jc w:val="both"/>
              <w:rPr>
                <w:sz w:val="20"/>
                <w:szCs w:val="20"/>
              </w:rPr>
            </w:pPr>
            <w:r w:rsidRPr="00D928FA">
              <w:rPr>
                <w:sz w:val="20"/>
                <w:szCs w:val="20"/>
              </w:rPr>
              <w:t>Расходы на уплату налогов, сборов и других обязательных платежей, в том числе:</w:t>
            </w:r>
          </w:p>
        </w:tc>
        <w:tc>
          <w:tcPr>
            <w:tcW w:w="176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45E0AB93" w14:textId="77777777" w:rsidR="00D928FA" w:rsidRPr="00D928FA" w:rsidRDefault="00D928FA" w:rsidP="00D928FA">
            <w:pPr>
              <w:jc w:val="center"/>
              <w:rPr>
                <w:szCs w:val="20"/>
              </w:rPr>
            </w:pPr>
            <w:r w:rsidRPr="00D928FA">
              <w:rPr>
                <w:szCs w:val="20"/>
              </w:rPr>
              <w:t>1</w:t>
            </w:r>
          </w:p>
        </w:tc>
        <w:tc>
          <w:tcPr>
            <w:tcW w:w="1764" w:type="dxa"/>
            <w:gridSpan w:val="2"/>
            <w:tcBorders>
              <w:top w:val="single" w:sz="4" w:space="0" w:color="auto"/>
              <w:left w:val="nil"/>
              <w:bottom w:val="single" w:sz="4" w:space="0" w:color="auto"/>
              <w:right w:val="single" w:sz="4" w:space="0" w:color="auto"/>
            </w:tcBorders>
            <w:shd w:val="clear" w:color="000000" w:fill="FFFFFF"/>
            <w:noWrap/>
            <w:vAlign w:val="center"/>
          </w:tcPr>
          <w:p w14:paraId="572304BC" w14:textId="77777777" w:rsidR="00D928FA" w:rsidRPr="00D928FA" w:rsidRDefault="00D928FA" w:rsidP="00D928FA">
            <w:pPr>
              <w:jc w:val="center"/>
              <w:rPr>
                <w:szCs w:val="20"/>
              </w:rPr>
            </w:pPr>
            <w:r w:rsidRPr="00D928FA">
              <w:rPr>
                <w:szCs w:val="20"/>
              </w:rPr>
              <w:t>0</w:t>
            </w:r>
          </w:p>
        </w:tc>
        <w:tc>
          <w:tcPr>
            <w:tcW w:w="1872" w:type="dxa"/>
            <w:gridSpan w:val="2"/>
            <w:tcBorders>
              <w:top w:val="single" w:sz="4" w:space="0" w:color="auto"/>
              <w:left w:val="nil"/>
              <w:bottom w:val="single" w:sz="4" w:space="0" w:color="auto"/>
              <w:right w:val="single" w:sz="4" w:space="0" w:color="auto"/>
            </w:tcBorders>
            <w:shd w:val="clear" w:color="000000" w:fill="FFFFFF"/>
            <w:noWrap/>
            <w:vAlign w:val="center"/>
          </w:tcPr>
          <w:p w14:paraId="7579946F" w14:textId="77777777" w:rsidR="00D928FA" w:rsidRPr="00D928FA" w:rsidRDefault="00D928FA" w:rsidP="00D928FA">
            <w:pPr>
              <w:jc w:val="center"/>
              <w:rPr>
                <w:szCs w:val="20"/>
              </w:rPr>
            </w:pPr>
            <w:r w:rsidRPr="00D928FA">
              <w:rPr>
                <w:szCs w:val="20"/>
              </w:rPr>
              <w:t>-1</w:t>
            </w:r>
          </w:p>
        </w:tc>
      </w:tr>
      <w:tr w:rsidR="00D928FA" w:rsidRPr="00D928FA" w14:paraId="58FC5A32" w14:textId="77777777" w:rsidTr="00EB0A6C">
        <w:trPr>
          <w:gridAfter w:val="1"/>
          <w:wAfter w:w="1573" w:type="dxa"/>
          <w:trHeight w:val="12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09790D" w14:textId="77777777" w:rsidR="00D928FA" w:rsidRPr="00D928FA" w:rsidRDefault="00D928FA" w:rsidP="00D928FA">
            <w:pPr>
              <w:jc w:val="center"/>
              <w:rPr>
                <w:sz w:val="20"/>
                <w:szCs w:val="20"/>
              </w:rPr>
            </w:pPr>
            <w:r w:rsidRPr="00D928FA">
              <w:rPr>
                <w:sz w:val="20"/>
                <w:szCs w:val="20"/>
              </w:rPr>
              <w:t>1.4.1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D75CD53" w14:textId="77777777" w:rsidR="00D928FA" w:rsidRPr="00D928FA" w:rsidRDefault="00D928FA" w:rsidP="00D928FA">
            <w:pPr>
              <w:jc w:val="both"/>
              <w:rPr>
                <w:sz w:val="20"/>
                <w:szCs w:val="20"/>
              </w:rPr>
            </w:pPr>
            <w:r w:rsidRPr="00D928FA">
              <w:rPr>
                <w:sz w:val="20"/>
                <w:szCs w:val="20"/>
              </w:rPr>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76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0B52CEAF" w14:textId="77777777" w:rsidR="00D928FA" w:rsidRPr="00D928FA" w:rsidRDefault="00D928FA" w:rsidP="00D928FA">
            <w:pPr>
              <w:jc w:val="center"/>
              <w:rPr>
                <w:szCs w:val="20"/>
              </w:rPr>
            </w:pPr>
            <w:r w:rsidRPr="00D928FA">
              <w:rPr>
                <w:szCs w:val="20"/>
              </w:rPr>
              <w:t>1</w:t>
            </w:r>
          </w:p>
        </w:tc>
        <w:tc>
          <w:tcPr>
            <w:tcW w:w="1764" w:type="dxa"/>
            <w:gridSpan w:val="2"/>
            <w:tcBorders>
              <w:top w:val="single" w:sz="4" w:space="0" w:color="auto"/>
              <w:left w:val="nil"/>
              <w:bottom w:val="single" w:sz="4" w:space="0" w:color="auto"/>
              <w:right w:val="single" w:sz="4" w:space="0" w:color="auto"/>
            </w:tcBorders>
            <w:shd w:val="clear" w:color="000000" w:fill="FFFFFF"/>
            <w:noWrap/>
            <w:vAlign w:val="center"/>
          </w:tcPr>
          <w:p w14:paraId="02CFC7C6" w14:textId="77777777" w:rsidR="00D928FA" w:rsidRPr="00D928FA" w:rsidRDefault="00D928FA" w:rsidP="00D928FA">
            <w:pPr>
              <w:jc w:val="center"/>
              <w:rPr>
                <w:szCs w:val="20"/>
              </w:rPr>
            </w:pPr>
            <w:r w:rsidRPr="00D928FA">
              <w:rPr>
                <w:szCs w:val="20"/>
              </w:rPr>
              <w:t>0</w:t>
            </w:r>
          </w:p>
        </w:tc>
        <w:tc>
          <w:tcPr>
            <w:tcW w:w="1872" w:type="dxa"/>
            <w:gridSpan w:val="2"/>
            <w:tcBorders>
              <w:top w:val="single" w:sz="4" w:space="0" w:color="auto"/>
              <w:left w:val="nil"/>
              <w:bottom w:val="single" w:sz="4" w:space="0" w:color="auto"/>
              <w:right w:val="single" w:sz="4" w:space="0" w:color="auto"/>
            </w:tcBorders>
            <w:shd w:val="clear" w:color="000000" w:fill="FFFFFF"/>
            <w:noWrap/>
            <w:vAlign w:val="center"/>
          </w:tcPr>
          <w:p w14:paraId="782FB33E" w14:textId="77777777" w:rsidR="00D928FA" w:rsidRPr="00D928FA" w:rsidRDefault="00D928FA" w:rsidP="00D928FA">
            <w:pPr>
              <w:jc w:val="center"/>
              <w:rPr>
                <w:szCs w:val="20"/>
              </w:rPr>
            </w:pPr>
            <w:r w:rsidRPr="00D928FA">
              <w:rPr>
                <w:szCs w:val="20"/>
              </w:rPr>
              <w:t>-1</w:t>
            </w:r>
          </w:p>
        </w:tc>
      </w:tr>
      <w:tr w:rsidR="00D928FA" w:rsidRPr="00D928FA" w14:paraId="7BB1740B" w14:textId="77777777" w:rsidTr="00EB0A6C">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1D06B4" w14:textId="77777777" w:rsidR="00D928FA" w:rsidRPr="00D928FA" w:rsidRDefault="00D928FA" w:rsidP="00D928FA">
            <w:pPr>
              <w:jc w:val="center"/>
              <w:rPr>
                <w:sz w:val="20"/>
                <w:szCs w:val="20"/>
              </w:rPr>
            </w:pPr>
            <w:r w:rsidRPr="00D928FA">
              <w:rPr>
                <w:sz w:val="20"/>
                <w:szCs w:val="20"/>
              </w:rPr>
              <w:t>1.4.2</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8971FBA" w14:textId="77777777" w:rsidR="00D928FA" w:rsidRPr="00D928FA" w:rsidRDefault="00D928FA" w:rsidP="00D928FA">
            <w:pPr>
              <w:jc w:val="both"/>
              <w:rPr>
                <w:sz w:val="20"/>
                <w:szCs w:val="20"/>
              </w:rPr>
            </w:pPr>
            <w:r w:rsidRPr="00D928FA">
              <w:rPr>
                <w:sz w:val="20"/>
                <w:szCs w:val="20"/>
              </w:rPr>
              <w:t>расходы на обязательное страхование</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68A8F178" w14:textId="77777777" w:rsidR="00D928FA" w:rsidRPr="00D928FA" w:rsidRDefault="00D928FA" w:rsidP="00D928FA">
            <w:pPr>
              <w:jc w:val="center"/>
              <w:rPr>
                <w:szCs w:val="20"/>
              </w:rPr>
            </w:pPr>
            <w:r w:rsidRPr="00D928FA">
              <w:rPr>
                <w:szCs w:val="20"/>
              </w:rPr>
              <w:t>0</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34446CB3" w14:textId="77777777" w:rsidR="00D928FA" w:rsidRPr="00D928FA" w:rsidRDefault="00D928FA" w:rsidP="00D928FA">
            <w:pPr>
              <w:jc w:val="center"/>
              <w:rPr>
                <w:szCs w:val="20"/>
              </w:rPr>
            </w:pPr>
            <w:r w:rsidRPr="00D928FA">
              <w:rPr>
                <w:szCs w:val="20"/>
              </w:rPr>
              <w:t>0</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400ADC47" w14:textId="77777777" w:rsidR="00D928FA" w:rsidRPr="00D928FA" w:rsidRDefault="00D928FA" w:rsidP="00D928FA">
            <w:pPr>
              <w:jc w:val="center"/>
              <w:rPr>
                <w:szCs w:val="20"/>
              </w:rPr>
            </w:pPr>
            <w:r w:rsidRPr="00D928FA">
              <w:rPr>
                <w:szCs w:val="20"/>
              </w:rPr>
              <w:t>0</w:t>
            </w:r>
          </w:p>
        </w:tc>
      </w:tr>
      <w:tr w:rsidR="00D928FA" w:rsidRPr="00D928FA" w14:paraId="3A0925E8" w14:textId="77777777" w:rsidTr="00EB0A6C">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BDCB8C" w14:textId="77777777" w:rsidR="00D928FA" w:rsidRPr="00D928FA" w:rsidRDefault="00D928FA" w:rsidP="00D928FA">
            <w:pPr>
              <w:jc w:val="center"/>
              <w:rPr>
                <w:sz w:val="20"/>
                <w:szCs w:val="20"/>
              </w:rPr>
            </w:pPr>
            <w:r w:rsidRPr="00D928FA">
              <w:rPr>
                <w:sz w:val="20"/>
                <w:szCs w:val="20"/>
              </w:rPr>
              <w:t>1.4.3</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493695F2" w14:textId="77777777" w:rsidR="00D928FA" w:rsidRPr="00D928FA" w:rsidRDefault="00D928FA" w:rsidP="00D928FA">
            <w:pPr>
              <w:rPr>
                <w:sz w:val="20"/>
                <w:szCs w:val="20"/>
              </w:rPr>
            </w:pPr>
            <w:r w:rsidRPr="00D928FA">
              <w:rPr>
                <w:sz w:val="20"/>
                <w:szCs w:val="20"/>
              </w:rPr>
              <w:t>иные расходы</w:t>
            </w:r>
          </w:p>
        </w:tc>
        <w:tc>
          <w:tcPr>
            <w:tcW w:w="176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4E2347D2" w14:textId="77777777" w:rsidR="00D928FA" w:rsidRPr="00D928FA" w:rsidRDefault="00D928FA" w:rsidP="00D928FA">
            <w:pPr>
              <w:jc w:val="center"/>
              <w:rPr>
                <w:szCs w:val="20"/>
              </w:rPr>
            </w:pPr>
            <w:r w:rsidRPr="00D928FA">
              <w:rPr>
                <w:szCs w:val="20"/>
              </w:rPr>
              <w:t>0</w:t>
            </w:r>
          </w:p>
        </w:tc>
        <w:tc>
          <w:tcPr>
            <w:tcW w:w="1764" w:type="dxa"/>
            <w:gridSpan w:val="2"/>
            <w:tcBorders>
              <w:top w:val="single" w:sz="4" w:space="0" w:color="auto"/>
              <w:left w:val="nil"/>
              <w:bottom w:val="single" w:sz="4" w:space="0" w:color="auto"/>
              <w:right w:val="single" w:sz="4" w:space="0" w:color="auto"/>
            </w:tcBorders>
            <w:shd w:val="clear" w:color="000000" w:fill="FFFFFF"/>
            <w:noWrap/>
            <w:vAlign w:val="center"/>
          </w:tcPr>
          <w:p w14:paraId="3A871423" w14:textId="77777777" w:rsidR="00D928FA" w:rsidRPr="00D928FA" w:rsidRDefault="00D928FA" w:rsidP="00D928FA">
            <w:pPr>
              <w:jc w:val="center"/>
              <w:rPr>
                <w:szCs w:val="20"/>
              </w:rPr>
            </w:pPr>
            <w:r w:rsidRPr="00D928FA">
              <w:rPr>
                <w:szCs w:val="20"/>
              </w:rPr>
              <w:t>0</w:t>
            </w:r>
          </w:p>
        </w:tc>
        <w:tc>
          <w:tcPr>
            <w:tcW w:w="1872" w:type="dxa"/>
            <w:gridSpan w:val="2"/>
            <w:tcBorders>
              <w:top w:val="single" w:sz="4" w:space="0" w:color="auto"/>
              <w:left w:val="nil"/>
              <w:bottom w:val="single" w:sz="4" w:space="0" w:color="auto"/>
              <w:right w:val="single" w:sz="4" w:space="0" w:color="auto"/>
            </w:tcBorders>
            <w:shd w:val="clear" w:color="000000" w:fill="FFFFFF"/>
            <w:noWrap/>
            <w:vAlign w:val="center"/>
          </w:tcPr>
          <w:p w14:paraId="6B1C5C2D" w14:textId="77777777" w:rsidR="00D928FA" w:rsidRPr="00D928FA" w:rsidRDefault="00D928FA" w:rsidP="00D928FA">
            <w:pPr>
              <w:jc w:val="center"/>
              <w:rPr>
                <w:szCs w:val="20"/>
              </w:rPr>
            </w:pPr>
            <w:r w:rsidRPr="00D928FA">
              <w:rPr>
                <w:szCs w:val="20"/>
              </w:rPr>
              <w:t>0</w:t>
            </w:r>
          </w:p>
        </w:tc>
      </w:tr>
      <w:tr w:rsidR="00D928FA" w:rsidRPr="00D928FA" w14:paraId="2834C31C" w14:textId="77777777" w:rsidTr="00EB0A6C">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FFFCFE" w14:textId="77777777" w:rsidR="00D928FA" w:rsidRPr="00D928FA" w:rsidRDefault="00D928FA" w:rsidP="00D928FA">
            <w:pPr>
              <w:jc w:val="center"/>
              <w:rPr>
                <w:sz w:val="20"/>
                <w:szCs w:val="20"/>
              </w:rPr>
            </w:pPr>
            <w:r w:rsidRPr="00D928FA">
              <w:rPr>
                <w:sz w:val="20"/>
                <w:szCs w:val="20"/>
              </w:rPr>
              <w:t>1.5</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699493A" w14:textId="77777777" w:rsidR="00D928FA" w:rsidRPr="00D928FA" w:rsidRDefault="00D928FA" w:rsidP="00D928FA">
            <w:pPr>
              <w:jc w:val="both"/>
              <w:rPr>
                <w:sz w:val="20"/>
                <w:szCs w:val="20"/>
              </w:rPr>
            </w:pPr>
            <w:r w:rsidRPr="00D928FA">
              <w:rPr>
                <w:sz w:val="20"/>
                <w:szCs w:val="20"/>
              </w:rPr>
              <w:t>Отчисления на социальные нужды</w:t>
            </w:r>
          </w:p>
        </w:tc>
        <w:tc>
          <w:tcPr>
            <w:tcW w:w="176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719B35AC" w14:textId="77777777" w:rsidR="00D928FA" w:rsidRPr="00D928FA" w:rsidRDefault="00D928FA" w:rsidP="00D928FA">
            <w:pPr>
              <w:jc w:val="center"/>
              <w:rPr>
                <w:szCs w:val="20"/>
              </w:rPr>
            </w:pPr>
            <w:r w:rsidRPr="00D928FA">
              <w:rPr>
                <w:szCs w:val="20"/>
              </w:rPr>
              <w:t>169</w:t>
            </w:r>
          </w:p>
        </w:tc>
        <w:tc>
          <w:tcPr>
            <w:tcW w:w="1764" w:type="dxa"/>
            <w:gridSpan w:val="2"/>
            <w:tcBorders>
              <w:top w:val="single" w:sz="4" w:space="0" w:color="auto"/>
              <w:left w:val="nil"/>
              <w:bottom w:val="single" w:sz="4" w:space="0" w:color="auto"/>
              <w:right w:val="single" w:sz="4" w:space="0" w:color="auto"/>
            </w:tcBorders>
            <w:shd w:val="clear" w:color="000000" w:fill="FFFFFF"/>
            <w:noWrap/>
            <w:vAlign w:val="center"/>
          </w:tcPr>
          <w:p w14:paraId="6A66EE35" w14:textId="77777777" w:rsidR="00D928FA" w:rsidRPr="00D928FA" w:rsidRDefault="00D928FA" w:rsidP="00D928FA">
            <w:pPr>
              <w:jc w:val="center"/>
              <w:rPr>
                <w:szCs w:val="20"/>
              </w:rPr>
            </w:pPr>
            <w:r w:rsidRPr="00D928FA">
              <w:rPr>
                <w:szCs w:val="20"/>
              </w:rPr>
              <w:t>174</w:t>
            </w:r>
          </w:p>
        </w:tc>
        <w:tc>
          <w:tcPr>
            <w:tcW w:w="1872" w:type="dxa"/>
            <w:gridSpan w:val="2"/>
            <w:tcBorders>
              <w:top w:val="single" w:sz="4" w:space="0" w:color="auto"/>
              <w:left w:val="nil"/>
              <w:bottom w:val="single" w:sz="4" w:space="0" w:color="auto"/>
              <w:right w:val="single" w:sz="4" w:space="0" w:color="auto"/>
            </w:tcBorders>
            <w:shd w:val="clear" w:color="000000" w:fill="FFFFFF"/>
            <w:noWrap/>
            <w:vAlign w:val="center"/>
          </w:tcPr>
          <w:p w14:paraId="09CD68A9" w14:textId="77777777" w:rsidR="00D928FA" w:rsidRPr="00D928FA" w:rsidRDefault="00D928FA" w:rsidP="00D928FA">
            <w:pPr>
              <w:jc w:val="center"/>
              <w:rPr>
                <w:szCs w:val="20"/>
              </w:rPr>
            </w:pPr>
            <w:r w:rsidRPr="00D928FA">
              <w:rPr>
                <w:szCs w:val="20"/>
              </w:rPr>
              <w:t>5</w:t>
            </w:r>
          </w:p>
        </w:tc>
      </w:tr>
      <w:tr w:rsidR="00D928FA" w:rsidRPr="00D928FA" w14:paraId="2177FDAA" w14:textId="77777777" w:rsidTr="00EB0A6C">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2DC6FE" w14:textId="77777777" w:rsidR="00D928FA" w:rsidRPr="00D928FA" w:rsidRDefault="00D928FA" w:rsidP="00D928FA">
            <w:pPr>
              <w:jc w:val="center"/>
              <w:rPr>
                <w:sz w:val="20"/>
                <w:szCs w:val="20"/>
              </w:rPr>
            </w:pPr>
            <w:r w:rsidRPr="00D928FA">
              <w:rPr>
                <w:sz w:val="20"/>
                <w:szCs w:val="20"/>
              </w:rPr>
              <w:t>1.6</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637AC20" w14:textId="77777777" w:rsidR="00D928FA" w:rsidRPr="00D928FA" w:rsidRDefault="00D928FA" w:rsidP="00D928FA">
            <w:pPr>
              <w:jc w:val="both"/>
              <w:rPr>
                <w:sz w:val="20"/>
                <w:szCs w:val="20"/>
              </w:rPr>
            </w:pPr>
            <w:r w:rsidRPr="00D928FA">
              <w:rPr>
                <w:sz w:val="20"/>
                <w:szCs w:val="20"/>
              </w:rPr>
              <w:t>Расходы по сомнительным долгам</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50D34E1F" w14:textId="77777777" w:rsidR="00D928FA" w:rsidRPr="00D928FA" w:rsidRDefault="00D928FA" w:rsidP="00D928FA">
            <w:pPr>
              <w:jc w:val="center"/>
              <w:rPr>
                <w:szCs w:val="20"/>
              </w:rPr>
            </w:pPr>
            <w:r w:rsidRPr="00D928FA">
              <w:rPr>
                <w:szCs w:val="20"/>
              </w:rPr>
              <w:t>0</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5568D6E6" w14:textId="77777777" w:rsidR="00D928FA" w:rsidRPr="00D928FA" w:rsidRDefault="00D928FA" w:rsidP="00D928FA">
            <w:pPr>
              <w:jc w:val="center"/>
              <w:rPr>
                <w:szCs w:val="20"/>
              </w:rPr>
            </w:pPr>
            <w:r w:rsidRPr="00D928FA">
              <w:rPr>
                <w:szCs w:val="20"/>
              </w:rPr>
              <w:t>0</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32091504" w14:textId="77777777" w:rsidR="00D928FA" w:rsidRPr="00D928FA" w:rsidRDefault="00D928FA" w:rsidP="00D928FA">
            <w:pPr>
              <w:jc w:val="center"/>
              <w:rPr>
                <w:szCs w:val="20"/>
              </w:rPr>
            </w:pPr>
            <w:r w:rsidRPr="00D928FA">
              <w:rPr>
                <w:szCs w:val="20"/>
              </w:rPr>
              <w:t>0</w:t>
            </w:r>
          </w:p>
        </w:tc>
      </w:tr>
      <w:tr w:rsidR="00D928FA" w:rsidRPr="00D928FA" w14:paraId="1D8644ED" w14:textId="77777777" w:rsidTr="00EB0A6C">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4B39FA" w14:textId="77777777" w:rsidR="00D928FA" w:rsidRPr="00D928FA" w:rsidRDefault="00D928FA" w:rsidP="00D928FA">
            <w:pPr>
              <w:jc w:val="center"/>
              <w:rPr>
                <w:sz w:val="20"/>
                <w:szCs w:val="20"/>
              </w:rPr>
            </w:pPr>
            <w:r w:rsidRPr="00D928FA">
              <w:rPr>
                <w:sz w:val="20"/>
                <w:szCs w:val="20"/>
              </w:rPr>
              <w:t>1.7</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7FBEFC8" w14:textId="77777777" w:rsidR="00D928FA" w:rsidRPr="00D928FA" w:rsidRDefault="00D928FA" w:rsidP="00D928FA">
            <w:pPr>
              <w:jc w:val="both"/>
              <w:rPr>
                <w:sz w:val="20"/>
                <w:szCs w:val="20"/>
              </w:rPr>
            </w:pPr>
            <w:r w:rsidRPr="00D928FA">
              <w:rPr>
                <w:sz w:val="20"/>
                <w:szCs w:val="20"/>
              </w:rPr>
              <w:t>Амортизация основных средств и нематериальных активов</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272A9BD5" w14:textId="77777777" w:rsidR="00D928FA" w:rsidRPr="00D928FA" w:rsidRDefault="00D928FA" w:rsidP="00D928FA">
            <w:pPr>
              <w:jc w:val="center"/>
              <w:rPr>
                <w:szCs w:val="20"/>
              </w:rPr>
            </w:pPr>
            <w:r w:rsidRPr="00D928FA">
              <w:rPr>
                <w:szCs w:val="20"/>
              </w:rPr>
              <w:t>999</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28A8FB7E" w14:textId="77777777" w:rsidR="00D928FA" w:rsidRPr="00D928FA" w:rsidRDefault="00D928FA" w:rsidP="00D928FA">
            <w:pPr>
              <w:jc w:val="center"/>
              <w:rPr>
                <w:szCs w:val="20"/>
              </w:rPr>
            </w:pPr>
            <w:r w:rsidRPr="00D928FA">
              <w:rPr>
                <w:szCs w:val="20"/>
              </w:rPr>
              <w:t>1 410</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75C4E4B1" w14:textId="77777777" w:rsidR="00D928FA" w:rsidRPr="00D928FA" w:rsidRDefault="00D928FA" w:rsidP="00D928FA">
            <w:pPr>
              <w:jc w:val="center"/>
              <w:rPr>
                <w:szCs w:val="20"/>
              </w:rPr>
            </w:pPr>
            <w:r w:rsidRPr="00D928FA">
              <w:rPr>
                <w:szCs w:val="20"/>
              </w:rPr>
              <w:t>411</w:t>
            </w:r>
          </w:p>
        </w:tc>
      </w:tr>
      <w:tr w:rsidR="00D928FA" w:rsidRPr="00D928FA" w14:paraId="598DC544" w14:textId="77777777" w:rsidTr="00EB0A6C">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0EFDDB" w14:textId="77777777" w:rsidR="00D928FA" w:rsidRPr="00D928FA" w:rsidRDefault="00D928FA" w:rsidP="00D928FA">
            <w:pPr>
              <w:jc w:val="center"/>
              <w:rPr>
                <w:sz w:val="20"/>
                <w:szCs w:val="20"/>
              </w:rPr>
            </w:pPr>
            <w:r w:rsidRPr="00D928FA">
              <w:rPr>
                <w:sz w:val="20"/>
                <w:szCs w:val="20"/>
              </w:rPr>
              <w:t>1.8</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312D9885" w14:textId="77777777" w:rsidR="00D928FA" w:rsidRPr="00D928FA" w:rsidRDefault="00D928FA" w:rsidP="00D928FA">
            <w:pPr>
              <w:jc w:val="both"/>
              <w:rPr>
                <w:sz w:val="20"/>
                <w:szCs w:val="20"/>
              </w:rPr>
            </w:pPr>
            <w:r w:rsidRPr="00D928FA">
              <w:rPr>
                <w:sz w:val="20"/>
                <w:szCs w:val="20"/>
              </w:rPr>
              <w:t>Расходы на выплаты по договорам займа и кредитным договорам, включая проценты по ним</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3D40F79D" w14:textId="77777777" w:rsidR="00D928FA" w:rsidRPr="00D928FA" w:rsidRDefault="00D928FA" w:rsidP="00D928FA">
            <w:pPr>
              <w:jc w:val="center"/>
              <w:rPr>
                <w:szCs w:val="20"/>
              </w:rPr>
            </w:pPr>
            <w:r w:rsidRPr="00D928FA">
              <w:rPr>
                <w:szCs w:val="20"/>
              </w:rPr>
              <w:t>0</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00681EF3" w14:textId="77777777" w:rsidR="00D928FA" w:rsidRPr="00D928FA" w:rsidRDefault="00D928FA" w:rsidP="00D928FA">
            <w:pPr>
              <w:jc w:val="center"/>
              <w:rPr>
                <w:szCs w:val="20"/>
              </w:rPr>
            </w:pPr>
            <w:r w:rsidRPr="00D928FA">
              <w:rPr>
                <w:szCs w:val="20"/>
              </w:rPr>
              <w:t>0</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35780CBF" w14:textId="77777777" w:rsidR="00D928FA" w:rsidRPr="00D928FA" w:rsidRDefault="00D928FA" w:rsidP="00D928FA">
            <w:pPr>
              <w:jc w:val="center"/>
              <w:rPr>
                <w:szCs w:val="20"/>
              </w:rPr>
            </w:pPr>
            <w:r w:rsidRPr="00D928FA">
              <w:rPr>
                <w:szCs w:val="20"/>
              </w:rPr>
              <w:t>0</w:t>
            </w:r>
          </w:p>
        </w:tc>
      </w:tr>
      <w:tr w:rsidR="00D928FA" w:rsidRPr="00D928FA" w14:paraId="0B7C4820" w14:textId="77777777" w:rsidTr="00EB0A6C">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D5ADAD" w14:textId="77777777" w:rsidR="00D928FA" w:rsidRPr="00D928FA" w:rsidRDefault="00D928FA" w:rsidP="00D928FA">
            <w:pPr>
              <w:jc w:val="center"/>
              <w:rPr>
                <w:sz w:val="20"/>
                <w:szCs w:val="20"/>
              </w:rPr>
            </w:pPr>
            <w:r w:rsidRPr="00D928FA">
              <w:rPr>
                <w:sz w:val="20"/>
                <w:szCs w:val="20"/>
              </w:rPr>
              <w:t> </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567495DF" w14:textId="77777777" w:rsidR="00D928FA" w:rsidRPr="00D928FA" w:rsidRDefault="00D928FA" w:rsidP="00D928FA">
            <w:pPr>
              <w:rPr>
                <w:sz w:val="20"/>
                <w:szCs w:val="20"/>
              </w:rPr>
            </w:pPr>
            <w:r w:rsidRPr="00D928FA">
              <w:rPr>
                <w:sz w:val="20"/>
                <w:szCs w:val="20"/>
              </w:rPr>
              <w:t>ИТОГО</w:t>
            </w:r>
          </w:p>
        </w:tc>
        <w:tc>
          <w:tcPr>
            <w:tcW w:w="176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51A6658D" w14:textId="77777777" w:rsidR="00D928FA" w:rsidRPr="00D928FA" w:rsidRDefault="00D928FA" w:rsidP="00D928FA">
            <w:pPr>
              <w:jc w:val="center"/>
              <w:rPr>
                <w:szCs w:val="20"/>
              </w:rPr>
            </w:pPr>
            <w:r w:rsidRPr="00D928FA">
              <w:rPr>
                <w:szCs w:val="20"/>
              </w:rPr>
              <w:t>1 169</w:t>
            </w:r>
          </w:p>
        </w:tc>
        <w:tc>
          <w:tcPr>
            <w:tcW w:w="1764" w:type="dxa"/>
            <w:gridSpan w:val="2"/>
            <w:tcBorders>
              <w:top w:val="single" w:sz="4" w:space="0" w:color="auto"/>
              <w:left w:val="nil"/>
              <w:bottom w:val="single" w:sz="4" w:space="0" w:color="auto"/>
              <w:right w:val="single" w:sz="4" w:space="0" w:color="auto"/>
            </w:tcBorders>
            <w:shd w:val="clear" w:color="000000" w:fill="FFFFFF"/>
            <w:noWrap/>
            <w:vAlign w:val="center"/>
          </w:tcPr>
          <w:p w14:paraId="7792AE62" w14:textId="77777777" w:rsidR="00D928FA" w:rsidRPr="00D928FA" w:rsidRDefault="00D928FA" w:rsidP="00D928FA">
            <w:pPr>
              <w:jc w:val="center"/>
              <w:rPr>
                <w:szCs w:val="20"/>
              </w:rPr>
            </w:pPr>
            <w:r w:rsidRPr="00D928FA">
              <w:rPr>
                <w:szCs w:val="20"/>
              </w:rPr>
              <w:t>1 584</w:t>
            </w:r>
          </w:p>
        </w:tc>
        <w:tc>
          <w:tcPr>
            <w:tcW w:w="1872" w:type="dxa"/>
            <w:gridSpan w:val="2"/>
            <w:tcBorders>
              <w:top w:val="single" w:sz="4" w:space="0" w:color="auto"/>
              <w:left w:val="nil"/>
              <w:bottom w:val="single" w:sz="4" w:space="0" w:color="auto"/>
              <w:right w:val="single" w:sz="4" w:space="0" w:color="auto"/>
            </w:tcBorders>
            <w:shd w:val="clear" w:color="000000" w:fill="FFFFFF"/>
            <w:noWrap/>
            <w:vAlign w:val="center"/>
          </w:tcPr>
          <w:p w14:paraId="5138CF79" w14:textId="77777777" w:rsidR="00D928FA" w:rsidRPr="00D928FA" w:rsidRDefault="00D928FA" w:rsidP="00D928FA">
            <w:pPr>
              <w:jc w:val="center"/>
              <w:rPr>
                <w:szCs w:val="20"/>
              </w:rPr>
            </w:pPr>
            <w:r w:rsidRPr="00D928FA">
              <w:rPr>
                <w:szCs w:val="20"/>
              </w:rPr>
              <w:t>415</w:t>
            </w:r>
          </w:p>
        </w:tc>
      </w:tr>
      <w:tr w:rsidR="00D928FA" w:rsidRPr="00D928FA" w14:paraId="125B0E61" w14:textId="77777777" w:rsidTr="00EB0A6C">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E7AE12" w14:textId="77777777" w:rsidR="00D928FA" w:rsidRPr="00D928FA" w:rsidRDefault="00D928FA" w:rsidP="00D928FA">
            <w:pPr>
              <w:jc w:val="center"/>
              <w:rPr>
                <w:sz w:val="20"/>
                <w:szCs w:val="20"/>
              </w:rPr>
            </w:pPr>
            <w:r w:rsidRPr="00D928FA">
              <w:rPr>
                <w:sz w:val="20"/>
                <w:szCs w:val="20"/>
              </w:rPr>
              <w:t>2</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080DB618" w14:textId="77777777" w:rsidR="00D928FA" w:rsidRPr="00D928FA" w:rsidRDefault="00D928FA" w:rsidP="00D928FA">
            <w:pPr>
              <w:rPr>
                <w:sz w:val="20"/>
                <w:szCs w:val="20"/>
              </w:rPr>
            </w:pPr>
            <w:r w:rsidRPr="00D928FA">
              <w:rPr>
                <w:sz w:val="20"/>
                <w:szCs w:val="20"/>
              </w:rPr>
              <w:t>Налог на прибыль</w:t>
            </w:r>
          </w:p>
        </w:tc>
        <w:tc>
          <w:tcPr>
            <w:tcW w:w="1764" w:type="dxa"/>
            <w:gridSpan w:val="2"/>
            <w:tcBorders>
              <w:top w:val="nil"/>
              <w:left w:val="single" w:sz="4" w:space="0" w:color="auto"/>
              <w:bottom w:val="single" w:sz="4" w:space="0" w:color="auto"/>
              <w:right w:val="single" w:sz="4" w:space="0" w:color="auto"/>
            </w:tcBorders>
            <w:shd w:val="clear" w:color="000000" w:fill="FFFFFF"/>
            <w:noWrap/>
            <w:vAlign w:val="center"/>
          </w:tcPr>
          <w:p w14:paraId="110F6A1F" w14:textId="77777777" w:rsidR="00D928FA" w:rsidRPr="00D928FA" w:rsidRDefault="00D928FA" w:rsidP="00D928FA">
            <w:pPr>
              <w:jc w:val="center"/>
              <w:rPr>
                <w:szCs w:val="20"/>
              </w:rPr>
            </w:pPr>
            <w:r w:rsidRPr="00D928FA">
              <w:rPr>
                <w:szCs w:val="20"/>
              </w:rPr>
              <w:t>0</w:t>
            </w:r>
          </w:p>
        </w:tc>
        <w:tc>
          <w:tcPr>
            <w:tcW w:w="1764" w:type="dxa"/>
            <w:gridSpan w:val="2"/>
            <w:tcBorders>
              <w:top w:val="nil"/>
              <w:left w:val="nil"/>
              <w:bottom w:val="single" w:sz="4" w:space="0" w:color="auto"/>
              <w:right w:val="single" w:sz="4" w:space="0" w:color="auto"/>
            </w:tcBorders>
            <w:shd w:val="clear" w:color="000000" w:fill="FFFFFF"/>
            <w:noWrap/>
            <w:vAlign w:val="center"/>
          </w:tcPr>
          <w:p w14:paraId="1766F1F8" w14:textId="77777777" w:rsidR="00D928FA" w:rsidRPr="00D928FA" w:rsidRDefault="00D928FA" w:rsidP="00D928FA">
            <w:pPr>
              <w:jc w:val="center"/>
              <w:rPr>
                <w:szCs w:val="20"/>
              </w:rPr>
            </w:pPr>
            <w:r w:rsidRPr="00D928FA">
              <w:rPr>
                <w:szCs w:val="20"/>
              </w:rPr>
              <w:t>0</w:t>
            </w:r>
          </w:p>
        </w:tc>
        <w:tc>
          <w:tcPr>
            <w:tcW w:w="1872" w:type="dxa"/>
            <w:gridSpan w:val="2"/>
            <w:tcBorders>
              <w:top w:val="nil"/>
              <w:left w:val="nil"/>
              <w:bottom w:val="single" w:sz="4" w:space="0" w:color="auto"/>
              <w:right w:val="single" w:sz="4" w:space="0" w:color="auto"/>
            </w:tcBorders>
            <w:shd w:val="clear" w:color="000000" w:fill="FFFFFF"/>
            <w:noWrap/>
            <w:vAlign w:val="center"/>
          </w:tcPr>
          <w:p w14:paraId="635D6E3D" w14:textId="77777777" w:rsidR="00D928FA" w:rsidRPr="00D928FA" w:rsidRDefault="00D928FA" w:rsidP="00D928FA">
            <w:pPr>
              <w:jc w:val="center"/>
              <w:rPr>
                <w:szCs w:val="20"/>
              </w:rPr>
            </w:pPr>
            <w:r w:rsidRPr="00D928FA">
              <w:rPr>
                <w:szCs w:val="20"/>
              </w:rPr>
              <w:t>0</w:t>
            </w:r>
          </w:p>
        </w:tc>
      </w:tr>
      <w:tr w:rsidR="00D928FA" w:rsidRPr="00D928FA" w14:paraId="5D7D129D" w14:textId="77777777" w:rsidTr="00EB0A6C">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434826" w14:textId="77777777" w:rsidR="00D928FA" w:rsidRPr="00D928FA" w:rsidRDefault="00D928FA" w:rsidP="00D928FA">
            <w:pPr>
              <w:jc w:val="center"/>
              <w:rPr>
                <w:sz w:val="20"/>
                <w:szCs w:val="20"/>
              </w:rPr>
            </w:pPr>
            <w:r w:rsidRPr="00D928FA">
              <w:rPr>
                <w:sz w:val="20"/>
                <w:szCs w:val="20"/>
              </w:rPr>
              <w:t>3</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1233BA64" w14:textId="77777777" w:rsidR="00D928FA" w:rsidRPr="00D928FA" w:rsidRDefault="00D928FA" w:rsidP="00D928FA">
            <w:pPr>
              <w:jc w:val="both"/>
              <w:rPr>
                <w:sz w:val="20"/>
                <w:szCs w:val="20"/>
              </w:rPr>
            </w:pPr>
            <w:r w:rsidRPr="00D928FA">
              <w:rPr>
                <w:sz w:val="20"/>
                <w:szCs w:val="20"/>
              </w:rPr>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176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658246F9" w14:textId="77777777" w:rsidR="00D928FA" w:rsidRPr="00D928FA" w:rsidRDefault="00D928FA" w:rsidP="00D928FA">
            <w:pPr>
              <w:jc w:val="center"/>
              <w:rPr>
                <w:szCs w:val="20"/>
              </w:rPr>
            </w:pPr>
            <w:r w:rsidRPr="00D928FA">
              <w:rPr>
                <w:szCs w:val="20"/>
              </w:rPr>
              <w:t>0</w:t>
            </w:r>
          </w:p>
        </w:tc>
        <w:tc>
          <w:tcPr>
            <w:tcW w:w="1764" w:type="dxa"/>
            <w:gridSpan w:val="2"/>
            <w:tcBorders>
              <w:top w:val="single" w:sz="4" w:space="0" w:color="auto"/>
              <w:left w:val="nil"/>
              <w:bottom w:val="single" w:sz="4" w:space="0" w:color="auto"/>
              <w:right w:val="single" w:sz="4" w:space="0" w:color="auto"/>
            </w:tcBorders>
            <w:shd w:val="clear" w:color="000000" w:fill="FFFFFF"/>
            <w:noWrap/>
            <w:vAlign w:val="center"/>
          </w:tcPr>
          <w:p w14:paraId="51E9A495" w14:textId="77777777" w:rsidR="00D928FA" w:rsidRPr="00D928FA" w:rsidRDefault="00D928FA" w:rsidP="00D928FA">
            <w:pPr>
              <w:jc w:val="center"/>
              <w:rPr>
                <w:szCs w:val="20"/>
              </w:rPr>
            </w:pPr>
            <w:r w:rsidRPr="00D928FA">
              <w:rPr>
                <w:szCs w:val="20"/>
              </w:rPr>
              <w:t>0</w:t>
            </w:r>
          </w:p>
        </w:tc>
        <w:tc>
          <w:tcPr>
            <w:tcW w:w="1872" w:type="dxa"/>
            <w:gridSpan w:val="2"/>
            <w:tcBorders>
              <w:top w:val="single" w:sz="4" w:space="0" w:color="auto"/>
              <w:left w:val="nil"/>
              <w:bottom w:val="single" w:sz="4" w:space="0" w:color="auto"/>
              <w:right w:val="single" w:sz="4" w:space="0" w:color="auto"/>
            </w:tcBorders>
            <w:shd w:val="clear" w:color="000000" w:fill="FFFFFF"/>
            <w:noWrap/>
            <w:vAlign w:val="center"/>
          </w:tcPr>
          <w:p w14:paraId="0B5BD813" w14:textId="77777777" w:rsidR="00D928FA" w:rsidRPr="00D928FA" w:rsidRDefault="00D928FA" w:rsidP="00D928FA">
            <w:pPr>
              <w:jc w:val="center"/>
              <w:rPr>
                <w:szCs w:val="20"/>
              </w:rPr>
            </w:pPr>
            <w:r w:rsidRPr="00D928FA">
              <w:rPr>
                <w:szCs w:val="20"/>
              </w:rPr>
              <w:t>0</w:t>
            </w:r>
          </w:p>
        </w:tc>
      </w:tr>
      <w:tr w:rsidR="00D928FA" w:rsidRPr="00D928FA" w14:paraId="4C65C2F0" w14:textId="77777777" w:rsidTr="00EB0A6C">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3FF657" w14:textId="77777777" w:rsidR="00D928FA" w:rsidRPr="00D928FA" w:rsidRDefault="00D928FA" w:rsidP="00D928FA">
            <w:pPr>
              <w:jc w:val="center"/>
              <w:rPr>
                <w:sz w:val="20"/>
                <w:szCs w:val="20"/>
              </w:rPr>
            </w:pPr>
            <w:r w:rsidRPr="00D928FA">
              <w:rPr>
                <w:sz w:val="20"/>
                <w:szCs w:val="20"/>
              </w:rPr>
              <w:t>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ADA3143" w14:textId="77777777" w:rsidR="00D928FA" w:rsidRPr="00D928FA" w:rsidRDefault="00D928FA" w:rsidP="00D928FA">
            <w:pPr>
              <w:jc w:val="both"/>
              <w:rPr>
                <w:sz w:val="20"/>
                <w:szCs w:val="20"/>
              </w:rPr>
            </w:pPr>
            <w:r w:rsidRPr="00D928FA">
              <w:rPr>
                <w:sz w:val="20"/>
                <w:szCs w:val="20"/>
              </w:rPr>
              <w:t>Итого неподконтрольных расходов</w:t>
            </w:r>
          </w:p>
        </w:tc>
        <w:tc>
          <w:tcPr>
            <w:tcW w:w="1764" w:type="dxa"/>
            <w:gridSpan w:val="2"/>
            <w:tcBorders>
              <w:top w:val="nil"/>
              <w:left w:val="single" w:sz="4" w:space="0" w:color="auto"/>
              <w:bottom w:val="single" w:sz="4" w:space="0" w:color="auto"/>
              <w:right w:val="single" w:sz="4" w:space="0" w:color="auto"/>
            </w:tcBorders>
            <w:shd w:val="clear" w:color="000000" w:fill="FFFFFF"/>
            <w:noWrap/>
            <w:vAlign w:val="center"/>
          </w:tcPr>
          <w:p w14:paraId="6FA0A005" w14:textId="77777777" w:rsidR="00D928FA" w:rsidRPr="00D928FA" w:rsidRDefault="00D928FA" w:rsidP="00D928FA">
            <w:pPr>
              <w:jc w:val="center"/>
              <w:rPr>
                <w:szCs w:val="20"/>
              </w:rPr>
            </w:pPr>
            <w:r w:rsidRPr="00D928FA">
              <w:rPr>
                <w:szCs w:val="20"/>
              </w:rPr>
              <w:t>1 169</w:t>
            </w:r>
          </w:p>
        </w:tc>
        <w:tc>
          <w:tcPr>
            <w:tcW w:w="1764" w:type="dxa"/>
            <w:gridSpan w:val="2"/>
            <w:tcBorders>
              <w:top w:val="nil"/>
              <w:left w:val="nil"/>
              <w:bottom w:val="single" w:sz="4" w:space="0" w:color="auto"/>
              <w:right w:val="single" w:sz="4" w:space="0" w:color="auto"/>
            </w:tcBorders>
            <w:shd w:val="clear" w:color="000000" w:fill="FFFFFF"/>
            <w:noWrap/>
            <w:vAlign w:val="center"/>
          </w:tcPr>
          <w:p w14:paraId="0027C101" w14:textId="77777777" w:rsidR="00D928FA" w:rsidRPr="00D928FA" w:rsidRDefault="00D928FA" w:rsidP="00D928FA">
            <w:pPr>
              <w:jc w:val="center"/>
              <w:rPr>
                <w:szCs w:val="20"/>
              </w:rPr>
            </w:pPr>
            <w:r w:rsidRPr="00D928FA">
              <w:rPr>
                <w:szCs w:val="20"/>
              </w:rPr>
              <w:t>1 584</w:t>
            </w:r>
          </w:p>
        </w:tc>
        <w:tc>
          <w:tcPr>
            <w:tcW w:w="1872" w:type="dxa"/>
            <w:gridSpan w:val="2"/>
            <w:tcBorders>
              <w:top w:val="nil"/>
              <w:left w:val="nil"/>
              <w:bottom w:val="single" w:sz="4" w:space="0" w:color="auto"/>
              <w:right w:val="single" w:sz="4" w:space="0" w:color="auto"/>
            </w:tcBorders>
            <w:shd w:val="clear" w:color="000000" w:fill="FFFFFF"/>
            <w:noWrap/>
            <w:vAlign w:val="center"/>
          </w:tcPr>
          <w:p w14:paraId="1023E71B" w14:textId="77777777" w:rsidR="00D928FA" w:rsidRPr="00D928FA" w:rsidRDefault="00D928FA" w:rsidP="00D928FA">
            <w:pPr>
              <w:jc w:val="center"/>
              <w:rPr>
                <w:szCs w:val="20"/>
              </w:rPr>
            </w:pPr>
            <w:r w:rsidRPr="00D928FA">
              <w:rPr>
                <w:szCs w:val="20"/>
              </w:rPr>
              <w:t>415</w:t>
            </w:r>
          </w:p>
        </w:tc>
      </w:tr>
      <w:tr w:rsidR="00D928FA" w:rsidRPr="00D928FA" w14:paraId="53FE3DCF" w14:textId="77777777" w:rsidTr="00EB0A6C">
        <w:trPr>
          <w:trHeight w:val="300"/>
        </w:trPr>
        <w:tc>
          <w:tcPr>
            <w:tcW w:w="750" w:type="dxa"/>
            <w:tcBorders>
              <w:top w:val="nil"/>
              <w:left w:val="nil"/>
              <w:bottom w:val="nil"/>
              <w:right w:val="nil"/>
            </w:tcBorders>
            <w:shd w:val="clear" w:color="auto" w:fill="auto"/>
            <w:vAlign w:val="center"/>
            <w:hideMark/>
          </w:tcPr>
          <w:p w14:paraId="76F44802" w14:textId="77777777" w:rsidR="00D928FA" w:rsidRPr="00D928FA" w:rsidRDefault="00D928FA" w:rsidP="00D928FA">
            <w:pPr>
              <w:jc w:val="center"/>
              <w:rPr>
                <w:color w:val="FF0000"/>
                <w:sz w:val="20"/>
                <w:szCs w:val="20"/>
              </w:rPr>
            </w:pPr>
          </w:p>
        </w:tc>
        <w:tc>
          <w:tcPr>
            <w:tcW w:w="3361" w:type="dxa"/>
            <w:tcBorders>
              <w:top w:val="nil"/>
              <w:left w:val="nil"/>
              <w:bottom w:val="nil"/>
              <w:right w:val="nil"/>
            </w:tcBorders>
            <w:shd w:val="clear" w:color="auto" w:fill="auto"/>
            <w:vAlign w:val="center"/>
            <w:hideMark/>
          </w:tcPr>
          <w:p w14:paraId="147B6A71" w14:textId="77777777" w:rsidR="00D928FA" w:rsidRPr="00D928FA" w:rsidRDefault="00D928FA" w:rsidP="00D928FA">
            <w:pPr>
              <w:rPr>
                <w:sz w:val="20"/>
                <w:szCs w:val="20"/>
              </w:rPr>
            </w:pPr>
          </w:p>
        </w:tc>
        <w:tc>
          <w:tcPr>
            <w:tcW w:w="1573" w:type="dxa"/>
            <w:tcBorders>
              <w:top w:val="nil"/>
              <w:left w:val="nil"/>
              <w:bottom w:val="nil"/>
              <w:right w:val="nil"/>
            </w:tcBorders>
            <w:shd w:val="clear" w:color="auto" w:fill="auto"/>
            <w:vAlign w:val="center"/>
            <w:hideMark/>
          </w:tcPr>
          <w:p w14:paraId="5DAF3250" w14:textId="77777777" w:rsidR="00D928FA" w:rsidRPr="00D928FA" w:rsidRDefault="00D928FA" w:rsidP="00D928FA">
            <w:pPr>
              <w:jc w:val="center"/>
              <w:rPr>
                <w:szCs w:val="20"/>
              </w:rPr>
            </w:pPr>
          </w:p>
        </w:tc>
        <w:tc>
          <w:tcPr>
            <w:tcW w:w="1764" w:type="dxa"/>
            <w:gridSpan w:val="2"/>
            <w:tcBorders>
              <w:top w:val="nil"/>
              <w:left w:val="nil"/>
              <w:bottom w:val="nil"/>
              <w:right w:val="nil"/>
            </w:tcBorders>
            <w:shd w:val="clear" w:color="auto" w:fill="auto"/>
            <w:vAlign w:val="center"/>
            <w:hideMark/>
          </w:tcPr>
          <w:p w14:paraId="252A08EC" w14:textId="77777777" w:rsidR="00D928FA" w:rsidRPr="00D928FA" w:rsidRDefault="00D928FA" w:rsidP="00D928FA">
            <w:pPr>
              <w:jc w:val="center"/>
              <w:rPr>
                <w:szCs w:val="20"/>
              </w:rPr>
            </w:pPr>
          </w:p>
        </w:tc>
        <w:tc>
          <w:tcPr>
            <w:tcW w:w="1764" w:type="dxa"/>
            <w:gridSpan w:val="2"/>
            <w:tcBorders>
              <w:top w:val="nil"/>
              <w:left w:val="nil"/>
              <w:bottom w:val="nil"/>
              <w:right w:val="nil"/>
            </w:tcBorders>
            <w:shd w:val="clear" w:color="auto" w:fill="auto"/>
            <w:vAlign w:val="center"/>
            <w:hideMark/>
          </w:tcPr>
          <w:p w14:paraId="58A501C0" w14:textId="77777777" w:rsidR="00D928FA" w:rsidRPr="00D928FA" w:rsidRDefault="00D928FA" w:rsidP="00D928FA">
            <w:pPr>
              <w:jc w:val="center"/>
              <w:rPr>
                <w:szCs w:val="20"/>
              </w:rPr>
            </w:pPr>
          </w:p>
        </w:tc>
        <w:tc>
          <w:tcPr>
            <w:tcW w:w="1872" w:type="dxa"/>
            <w:gridSpan w:val="2"/>
            <w:tcBorders>
              <w:top w:val="nil"/>
              <w:left w:val="nil"/>
              <w:bottom w:val="nil"/>
              <w:right w:val="nil"/>
            </w:tcBorders>
            <w:shd w:val="clear" w:color="auto" w:fill="auto"/>
            <w:vAlign w:val="center"/>
            <w:hideMark/>
          </w:tcPr>
          <w:p w14:paraId="4D410F8C" w14:textId="77777777" w:rsidR="00D928FA" w:rsidRPr="00D928FA" w:rsidRDefault="00D928FA" w:rsidP="00D928FA">
            <w:pPr>
              <w:rPr>
                <w:sz w:val="20"/>
                <w:szCs w:val="20"/>
              </w:rPr>
            </w:pPr>
          </w:p>
        </w:tc>
      </w:tr>
    </w:tbl>
    <w:p w14:paraId="5B9600C5" w14:textId="77777777" w:rsidR="00D928FA" w:rsidRPr="00D928FA" w:rsidRDefault="00D928FA" w:rsidP="00D928FA">
      <w:pPr>
        <w:numPr>
          <w:ilvl w:val="0"/>
          <w:numId w:val="9"/>
        </w:numPr>
        <w:spacing w:after="240"/>
        <w:ind w:right="-426"/>
        <w:jc w:val="right"/>
        <w:rPr>
          <w:sz w:val="28"/>
          <w:szCs w:val="20"/>
        </w:rPr>
      </w:pPr>
      <w:r w:rsidRPr="00D928FA">
        <w:rPr>
          <w:szCs w:val="20"/>
        </w:rPr>
        <w:br w:type="page"/>
      </w:r>
    </w:p>
    <w:tbl>
      <w:tblPr>
        <w:tblW w:w="11084" w:type="dxa"/>
        <w:tblInd w:w="108" w:type="dxa"/>
        <w:tblLook w:val="04A0" w:firstRow="1" w:lastRow="0" w:firstColumn="1" w:lastColumn="0" w:noHBand="0" w:noVBand="1"/>
      </w:tblPr>
      <w:tblGrid>
        <w:gridCol w:w="750"/>
        <w:gridCol w:w="3361"/>
        <w:gridCol w:w="1573"/>
        <w:gridCol w:w="191"/>
        <w:gridCol w:w="1573"/>
        <w:gridCol w:w="191"/>
        <w:gridCol w:w="1573"/>
        <w:gridCol w:w="299"/>
        <w:gridCol w:w="1573"/>
      </w:tblGrid>
      <w:tr w:rsidR="00D928FA" w:rsidRPr="00D928FA" w14:paraId="6B581F54" w14:textId="77777777" w:rsidTr="00EB0A6C">
        <w:trPr>
          <w:trHeight w:val="630"/>
        </w:trPr>
        <w:tc>
          <w:tcPr>
            <w:tcW w:w="11084" w:type="dxa"/>
            <w:gridSpan w:val="9"/>
            <w:tcBorders>
              <w:top w:val="nil"/>
              <w:left w:val="nil"/>
              <w:bottom w:val="nil"/>
              <w:right w:val="nil"/>
            </w:tcBorders>
            <w:shd w:val="clear" w:color="auto" w:fill="auto"/>
            <w:noWrap/>
            <w:vAlign w:val="center"/>
            <w:hideMark/>
          </w:tcPr>
          <w:p w14:paraId="24A865DA" w14:textId="77777777" w:rsidR="00D928FA" w:rsidRPr="00D928FA" w:rsidRDefault="00D928FA" w:rsidP="00D928FA">
            <w:pPr>
              <w:ind w:right="1478"/>
              <w:jc w:val="center"/>
              <w:rPr>
                <w:bCs/>
                <w:sz w:val="22"/>
                <w:szCs w:val="20"/>
              </w:rPr>
            </w:pPr>
            <w:r w:rsidRPr="00D928FA">
              <w:rPr>
                <w:bCs/>
                <w:sz w:val="28"/>
                <w:szCs w:val="20"/>
              </w:rPr>
              <w:lastRenderedPageBreak/>
              <w:t xml:space="preserve">Реестр расходов на приобретение энергетических ресурсов, холодной воды </w:t>
            </w:r>
            <w:r w:rsidRPr="00D928FA">
              <w:rPr>
                <w:bCs/>
                <w:sz w:val="28"/>
                <w:szCs w:val="20"/>
              </w:rPr>
              <w:br/>
              <w:t>и теплоносителя</w:t>
            </w:r>
          </w:p>
        </w:tc>
      </w:tr>
      <w:tr w:rsidR="00D928FA" w:rsidRPr="00D928FA" w14:paraId="4731FA5A" w14:textId="77777777" w:rsidTr="00EB0A6C">
        <w:trPr>
          <w:trHeight w:val="300"/>
        </w:trPr>
        <w:tc>
          <w:tcPr>
            <w:tcW w:w="750" w:type="dxa"/>
            <w:tcBorders>
              <w:top w:val="nil"/>
              <w:left w:val="nil"/>
              <w:bottom w:val="nil"/>
              <w:right w:val="nil"/>
            </w:tcBorders>
            <w:shd w:val="clear" w:color="auto" w:fill="auto"/>
            <w:vAlign w:val="center"/>
            <w:hideMark/>
          </w:tcPr>
          <w:p w14:paraId="2EB6D021" w14:textId="77777777" w:rsidR="00D928FA" w:rsidRPr="00D928FA" w:rsidRDefault="00D928FA" w:rsidP="00D928FA">
            <w:pPr>
              <w:rPr>
                <w:b/>
                <w:bCs/>
                <w:sz w:val="20"/>
                <w:szCs w:val="20"/>
              </w:rPr>
            </w:pPr>
          </w:p>
        </w:tc>
        <w:tc>
          <w:tcPr>
            <w:tcW w:w="3361" w:type="dxa"/>
            <w:tcBorders>
              <w:top w:val="nil"/>
              <w:left w:val="nil"/>
              <w:bottom w:val="nil"/>
              <w:right w:val="nil"/>
            </w:tcBorders>
            <w:shd w:val="clear" w:color="auto" w:fill="auto"/>
            <w:vAlign w:val="center"/>
            <w:hideMark/>
          </w:tcPr>
          <w:p w14:paraId="365B4A25" w14:textId="77777777" w:rsidR="00D928FA" w:rsidRPr="00D928FA" w:rsidRDefault="00D928FA" w:rsidP="00D928FA">
            <w:pPr>
              <w:rPr>
                <w:sz w:val="20"/>
                <w:szCs w:val="20"/>
              </w:rPr>
            </w:pPr>
          </w:p>
        </w:tc>
        <w:tc>
          <w:tcPr>
            <w:tcW w:w="1573" w:type="dxa"/>
            <w:tcBorders>
              <w:top w:val="nil"/>
              <w:left w:val="nil"/>
              <w:bottom w:val="nil"/>
              <w:right w:val="nil"/>
            </w:tcBorders>
            <w:shd w:val="clear" w:color="auto" w:fill="auto"/>
            <w:vAlign w:val="center"/>
            <w:hideMark/>
          </w:tcPr>
          <w:p w14:paraId="67384435" w14:textId="77777777" w:rsidR="00D928FA" w:rsidRPr="00D928FA" w:rsidRDefault="00D928FA" w:rsidP="00D928FA">
            <w:pPr>
              <w:rPr>
                <w:sz w:val="20"/>
                <w:szCs w:val="20"/>
              </w:rPr>
            </w:pPr>
          </w:p>
        </w:tc>
        <w:tc>
          <w:tcPr>
            <w:tcW w:w="1764" w:type="dxa"/>
            <w:gridSpan w:val="2"/>
            <w:tcBorders>
              <w:top w:val="nil"/>
              <w:left w:val="nil"/>
              <w:bottom w:val="nil"/>
              <w:right w:val="nil"/>
            </w:tcBorders>
            <w:shd w:val="clear" w:color="auto" w:fill="auto"/>
            <w:vAlign w:val="center"/>
            <w:hideMark/>
          </w:tcPr>
          <w:p w14:paraId="749D8C21" w14:textId="77777777" w:rsidR="00D928FA" w:rsidRPr="00D928FA" w:rsidRDefault="00D928FA" w:rsidP="00D928FA">
            <w:pPr>
              <w:rPr>
                <w:sz w:val="20"/>
                <w:szCs w:val="20"/>
              </w:rPr>
            </w:pPr>
          </w:p>
        </w:tc>
        <w:tc>
          <w:tcPr>
            <w:tcW w:w="1764" w:type="dxa"/>
            <w:gridSpan w:val="2"/>
            <w:tcBorders>
              <w:top w:val="nil"/>
              <w:left w:val="nil"/>
              <w:bottom w:val="nil"/>
              <w:right w:val="nil"/>
            </w:tcBorders>
            <w:shd w:val="clear" w:color="auto" w:fill="auto"/>
            <w:vAlign w:val="center"/>
            <w:hideMark/>
          </w:tcPr>
          <w:p w14:paraId="5B15B6E3" w14:textId="77777777" w:rsidR="00D928FA" w:rsidRPr="00D928FA" w:rsidRDefault="00D928FA" w:rsidP="00D928FA">
            <w:pPr>
              <w:jc w:val="right"/>
              <w:rPr>
                <w:sz w:val="20"/>
                <w:szCs w:val="20"/>
              </w:rPr>
            </w:pPr>
            <w:r w:rsidRPr="00D928FA">
              <w:rPr>
                <w:sz w:val="20"/>
                <w:szCs w:val="20"/>
              </w:rPr>
              <w:t>тыс. руб.</w:t>
            </w:r>
          </w:p>
        </w:tc>
        <w:tc>
          <w:tcPr>
            <w:tcW w:w="1872" w:type="dxa"/>
            <w:gridSpan w:val="2"/>
            <w:tcBorders>
              <w:top w:val="nil"/>
              <w:left w:val="nil"/>
              <w:bottom w:val="nil"/>
              <w:right w:val="nil"/>
            </w:tcBorders>
            <w:shd w:val="clear" w:color="auto" w:fill="auto"/>
            <w:vAlign w:val="center"/>
            <w:hideMark/>
          </w:tcPr>
          <w:p w14:paraId="6B1607B1" w14:textId="77777777" w:rsidR="00D928FA" w:rsidRPr="00D928FA" w:rsidRDefault="00D928FA" w:rsidP="00D928FA">
            <w:pPr>
              <w:rPr>
                <w:sz w:val="20"/>
                <w:szCs w:val="20"/>
              </w:rPr>
            </w:pPr>
          </w:p>
        </w:tc>
      </w:tr>
      <w:tr w:rsidR="00D928FA" w:rsidRPr="00D928FA" w14:paraId="6A3312ED" w14:textId="77777777" w:rsidTr="00EB0A6C">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5E1BA5" w14:textId="77777777" w:rsidR="00D928FA" w:rsidRPr="00D928FA" w:rsidRDefault="00D928FA" w:rsidP="00D928FA">
            <w:pPr>
              <w:jc w:val="center"/>
              <w:rPr>
                <w:sz w:val="20"/>
                <w:szCs w:val="20"/>
              </w:rPr>
            </w:pPr>
            <w:r w:rsidRPr="00D928FA">
              <w:rPr>
                <w:sz w:val="20"/>
                <w:szCs w:val="20"/>
              </w:rPr>
              <w:t>№ п/п</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C5777B0" w14:textId="77777777" w:rsidR="00D928FA" w:rsidRPr="00D928FA" w:rsidRDefault="00D928FA" w:rsidP="00D928FA">
            <w:pPr>
              <w:jc w:val="center"/>
              <w:rPr>
                <w:sz w:val="20"/>
                <w:szCs w:val="20"/>
              </w:rPr>
            </w:pPr>
            <w:r w:rsidRPr="00D928FA">
              <w:rPr>
                <w:sz w:val="20"/>
                <w:szCs w:val="20"/>
              </w:rPr>
              <w:t>Наименование ресурса</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3297603F" w14:textId="77777777" w:rsidR="00D928FA" w:rsidRPr="00D928FA" w:rsidRDefault="00D928FA" w:rsidP="00D928FA">
            <w:pPr>
              <w:jc w:val="center"/>
              <w:rPr>
                <w:sz w:val="20"/>
                <w:szCs w:val="20"/>
              </w:rPr>
            </w:pPr>
            <w:r w:rsidRPr="00D928FA">
              <w:rPr>
                <w:sz w:val="20"/>
                <w:szCs w:val="20"/>
              </w:rPr>
              <w:t>Утверждено на 2021 год</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74542B66" w14:textId="77777777" w:rsidR="00D928FA" w:rsidRPr="00D928FA" w:rsidRDefault="00D928FA" w:rsidP="00D928FA">
            <w:pPr>
              <w:jc w:val="center"/>
              <w:rPr>
                <w:sz w:val="20"/>
                <w:szCs w:val="20"/>
              </w:rPr>
            </w:pPr>
            <w:r w:rsidRPr="00D928FA">
              <w:rPr>
                <w:sz w:val="20"/>
                <w:szCs w:val="20"/>
              </w:rPr>
              <w:t xml:space="preserve">Предложение экспертов </w:t>
            </w:r>
          </w:p>
          <w:p w14:paraId="5C11D214" w14:textId="77777777" w:rsidR="00D928FA" w:rsidRPr="00D928FA" w:rsidRDefault="00D928FA" w:rsidP="00D928FA">
            <w:pPr>
              <w:jc w:val="center"/>
              <w:rPr>
                <w:sz w:val="20"/>
                <w:szCs w:val="20"/>
              </w:rPr>
            </w:pPr>
            <w:r w:rsidRPr="00D928FA">
              <w:rPr>
                <w:sz w:val="20"/>
                <w:szCs w:val="20"/>
              </w:rPr>
              <w:t>на 2022 год</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2B52401" w14:textId="77777777" w:rsidR="00D928FA" w:rsidRPr="00D928FA" w:rsidRDefault="00D928FA" w:rsidP="00D928FA">
            <w:pPr>
              <w:jc w:val="center"/>
              <w:rPr>
                <w:sz w:val="20"/>
                <w:szCs w:val="20"/>
              </w:rPr>
            </w:pPr>
            <w:r w:rsidRPr="00D928FA">
              <w:rPr>
                <w:sz w:val="20"/>
                <w:szCs w:val="20"/>
              </w:rPr>
              <w:t>Динамика расходов</w:t>
            </w:r>
          </w:p>
        </w:tc>
      </w:tr>
      <w:tr w:rsidR="00D928FA" w:rsidRPr="00D928FA" w14:paraId="4DDD7EC6" w14:textId="77777777" w:rsidTr="00EB0A6C">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6A02C3" w14:textId="77777777" w:rsidR="00D928FA" w:rsidRPr="00D928FA" w:rsidRDefault="00D928FA" w:rsidP="00D928FA">
            <w:pPr>
              <w:jc w:val="center"/>
              <w:rPr>
                <w:sz w:val="20"/>
                <w:szCs w:val="20"/>
              </w:rPr>
            </w:pPr>
            <w:r w:rsidRPr="00D928FA">
              <w:rPr>
                <w:sz w:val="20"/>
                <w:szCs w:val="20"/>
              </w:rPr>
              <w:t>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1F8C590" w14:textId="77777777" w:rsidR="00D928FA" w:rsidRPr="00D928FA" w:rsidRDefault="00D928FA" w:rsidP="00D928FA">
            <w:pPr>
              <w:rPr>
                <w:sz w:val="20"/>
                <w:szCs w:val="20"/>
              </w:rPr>
            </w:pPr>
            <w:r w:rsidRPr="00D928FA">
              <w:rPr>
                <w:sz w:val="20"/>
                <w:szCs w:val="20"/>
              </w:rPr>
              <w:t>Расходы на топливо</w:t>
            </w:r>
          </w:p>
        </w:tc>
        <w:tc>
          <w:tcPr>
            <w:tcW w:w="176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FBFED2C" w14:textId="77777777" w:rsidR="00D928FA" w:rsidRPr="00D928FA" w:rsidRDefault="00D928FA" w:rsidP="00D928FA">
            <w:pPr>
              <w:jc w:val="center"/>
              <w:rPr>
                <w:szCs w:val="20"/>
              </w:rPr>
            </w:pPr>
            <w:r w:rsidRPr="00D928FA">
              <w:rPr>
                <w:szCs w:val="20"/>
              </w:rPr>
              <w:t>1 057</w:t>
            </w:r>
          </w:p>
        </w:tc>
        <w:tc>
          <w:tcPr>
            <w:tcW w:w="1764" w:type="dxa"/>
            <w:gridSpan w:val="2"/>
            <w:tcBorders>
              <w:top w:val="single" w:sz="4" w:space="0" w:color="auto"/>
              <w:left w:val="nil"/>
              <w:bottom w:val="single" w:sz="4" w:space="0" w:color="auto"/>
              <w:right w:val="single" w:sz="4" w:space="0" w:color="auto"/>
            </w:tcBorders>
            <w:shd w:val="clear" w:color="000000" w:fill="FFFFFF"/>
            <w:vAlign w:val="center"/>
          </w:tcPr>
          <w:p w14:paraId="70FA6BE0" w14:textId="77777777" w:rsidR="00D928FA" w:rsidRPr="00D928FA" w:rsidRDefault="00D928FA" w:rsidP="00D928FA">
            <w:pPr>
              <w:jc w:val="center"/>
              <w:rPr>
                <w:szCs w:val="20"/>
              </w:rPr>
            </w:pPr>
            <w:r w:rsidRPr="00D928FA">
              <w:rPr>
                <w:szCs w:val="20"/>
              </w:rPr>
              <w:t>1 035</w:t>
            </w:r>
          </w:p>
        </w:tc>
        <w:tc>
          <w:tcPr>
            <w:tcW w:w="1872" w:type="dxa"/>
            <w:gridSpan w:val="2"/>
            <w:tcBorders>
              <w:top w:val="single" w:sz="4" w:space="0" w:color="auto"/>
              <w:left w:val="nil"/>
              <w:bottom w:val="single" w:sz="4" w:space="0" w:color="auto"/>
              <w:right w:val="single" w:sz="4" w:space="0" w:color="auto"/>
            </w:tcBorders>
            <w:shd w:val="clear" w:color="000000" w:fill="FFFFFF"/>
            <w:vAlign w:val="center"/>
          </w:tcPr>
          <w:p w14:paraId="520967BC" w14:textId="77777777" w:rsidR="00D928FA" w:rsidRPr="00D928FA" w:rsidRDefault="00D928FA" w:rsidP="00D928FA">
            <w:pPr>
              <w:jc w:val="center"/>
              <w:rPr>
                <w:szCs w:val="20"/>
              </w:rPr>
            </w:pPr>
            <w:r w:rsidRPr="00D928FA">
              <w:rPr>
                <w:szCs w:val="20"/>
              </w:rPr>
              <w:t>-22</w:t>
            </w:r>
          </w:p>
        </w:tc>
      </w:tr>
      <w:tr w:rsidR="00D928FA" w:rsidRPr="00D928FA" w14:paraId="3ADBF4B5" w14:textId="77777777" w:rsidTr="00EB0A6C">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5545D9" w14:textId="77777777" w:rsidR="00D928FA" w:rsidRPr="00D928FA" w:rsidRDefault="00D928FA" w:rsidP="00D928FA">
            <w:pPr>
              <w:jc w:val="center"/>
              <w:rPr>
                <w:sz w:val="20"/>
                <w:szCs w:val="20"/>
              </w:rPr>
            </w:pPr>
            <w:r w:rsidRPr="00D928FA">
              <w:rPr>
                <w:sz w:val="20"/>
                <w:szCs w:val="20"/>
              </w:rPr>
              <w:t>2</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3658074" w14:textId="77777777" w:rsidR="00D928FA" w:rsidRPr="00D928FA" w:rsidRDefault="00D928FA" w:rsidP="00D928FA">
            <w:pPr>
              <w:jc w:val="both"/>
              <w:rPr>
                <w:sz w:val="20"/>
                <w:szCs w:val="20"/>
              </w:rPr>
            </w:pPr>
            <w:r w:rsidRPr="00D928FA">
              <w:rPr>
                <w:sz w:val="20"/>
                <w:szCs w:val="20"/>
              </w:rPr>
              <w:t>Расходы на электрическую энергию</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17FDCE31" w14:textId="77777777" w:rsidR="00D928FA" w:rsidRPr="00D928FA" w:rsidRDefault="00D928FA" w:rsidP="00D928FA">
            <w:pPr>
              <w:jc w:val="center"/>
              <w:rPr>
                <w:szCs w:val="20"/>
              </w:rPr>
            </w:pPr>
            <w:r w:rsidRPr="00D928FA">
              <w:rPr>
                <w:szCs w:val="20"/>
              </w:rPr>
              <w:t>303</w:t>
            </w:r>
          </w:p>
        </w:tc>
        <w:tc>
          <w:tcPr>
            <w:tcW w:w="1764" w:type="dxa"/>
            <w:gridSpan w:val="2"/>
            <w:tcBorders>
              <w:top w:val="nil"/>
              <w:left w:val="nil"/>
              <w:bottom w:val="single" w:sz="4" w:space="0" w:color="auto"/>
              <w:right w:val="single" w:sz="4" w:space="0" w:color="auto"/>
            </w:tcBorders>
            <w:shd w:val="clear" w:color="000000" w:fill="FFFFFF"/>
            <w:vAlign w:val="center"/>
          </w:tcPr>
          <w:p w14:paraId="7EDBDE93" w14:textId="77777777" w:rsidR="00D928FA" w:rsidRPr="00D928FA" w:rsidRDefault="00D928FA" w:rsidP="00D928FA">
            <w:pPr>
              <w:jc w:val="center"/>
              <w:rPr>
                <w:szCs w:val="20"/>
              </w:rPr>
            </w:pPr>
            <w:r w:rsidRPr="00D928FA">
              <w:rPr>
                <w:szCs w:val="20"/>
              </w:rPr>
              <w:t>462</w:t>
            </w:r>
          </w:p>
        </w:tc>
        <w:tc>
          <w:tcPr>
            <w:tcW w:w="1872" w:type="dxa"/>
            <w:gridSpan w:val="2"/>
            <w:tcBorders>
              <w:top w:val="nil"/>
              <w:left w:val="nil"/>
              <w:bottom w:val="single" w:sz="4" w:space="0" w:color="auto"/>
              <w:right w:val="single" w:sz="4" w:space="0" w:color="auto"/>
            </w:tcBorders>
            <w:shd w:val="clear" w:color="000000" w:fill="FFFFFF"/>
            <w:vAlign w:val="center"/>
          </w:tcPr>
          <w:p w14:paraId="53F6B71F" w14:textId="77777777" w:rsidR="00D928FA" w:rsidRPr="00D928FA" w:rsidRDefault="00D928FA" w:rsidP="00D928FA">
            <w:pPr>
              <w:jc w:val="center"/>
              <w:rPr>
                <w:szCs w:val="20"/>
              </w:rPr>
            </w:pPr>
            <w:r w:rsidRPr="00D928FA">
              <w:rPr>
                <w:szCs w:val="20"/>
              </w:rPr>
              <w:t>159</w:t>
            </w:r>
          </w:p>
        </w:tc>
      </w:tr>
      <w:tr w:rsidR="00D928FA" w:rsidRPr="00D928FA" w14:paraId="302F89AA" w14:textId="77777777" w:rsidTr="00EB0A6C">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47926E" w14:textId="77777777" w:rsidR="00D928FA" w:rsidRPr="00D928FA" w:rsidRDefault="00D928FA" w:rsidP="00D928FA">
            <w:pPr>
              <w:jc w:val="center"/>
              <w:rPr>
                <w:sz w:val="20"/>
                <w:szCs w:val="20"/>
              </w:rPr>
            </w:pPr>
            <w:r w:rsidRPr="00D928FA">
              <w:rPr>
                <w:sz w:val="20"/>
                <w:szCs w:val="20"/>
              </w:rPr>
              <w:t>3</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BC9552A" w14:textId="77777777" w:rsidR="00D928FA" w:rsidRPr="00D928FA" w:rsidRDefault="00D928FA" w:rsidP="00D928FA">
            <w:pPr>
              <w:jc w:val="both"/>
              <w:rPr>
                <w:sz w:val="20"/>
                <w:szCs w:val="20"/>
              </w:rPr>
            </w:pPr>
            <w:r w:rsidRPr="00D928FA">
              <w:rPr>
                <w:sz w:val="20"/>
                <w:szCs w:val="20"/>
              </w:rPr>
              <w:t>Расходы на тепловую энергию</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45D4DF82" w14:textId="77777777" w:rsidR="00D928FA" w:rsidRPr="00D928FA" w:rsidRDefault="00D928FA" w:rsidP="00D928FA">
            <w:pPr>
              <w:jc w:val="center"/>
              <w:rPr>
                <w:szCs w:val="20"/>
              </w:rPr>
            </w:pPr>
            <w:r w:rsidRPr="00D928FA">
              <w:rPr>
                <w:szCs w:val="20"/>
              </w:rPr>
              <w:t>0</w:t>
            </w:r>
          </w:p>
        </w:tc>
        <w:tc>
          <w:tcPr>
            <w:tcW w:w="1764" w:type="dxa"/>
            <w:gridSpan w:val="2"/>
            <w:tcBorders>
              <w:top w:val="nil"/>
              <w:left w:val="nil"/>
              <w:bottom w:val="single" w:sz="4" w:space="0" w:color="auto"/>
              <w:right w:val="single" w:sz="4" w:space="0" w:color="auto"/>
            </w:tcBorders>
            <w:shd w:val="clear" w:color="000000" w:fill="FFFFFF"/>
            <w:vAlign w:val="center"/>
          </w:tcPr>
          <w:p w14:paraId="128F615C" w14:textId="77777777" w:rsidR="00D928FA" w:rsidRPr="00D928FA" w:rsidRDefault="00D928FA" w:rsidP="00D928FA">
            <w:pPr>
              <w:jc w:val="center"/>
              <w:rPr>
                <w:szCs w:val="20"/>
              </w:rPr>
            </w:pPr>
            <w:r w:rsidRPr="00D928FA">
              <w:rPr>
                <w:szCs w:val="20"/>
              </w:rPr>
              <w:t>0</w:t>
            </w:r>
          </w:p>
        </w:tc>
        <w:tc>
          <w:tcPr>
            <w:tcW w:w="1872" w:type="dxa"/>
            <w:gridSpan w:val="2"/>
            <w:tcBorders>
              <w:top w:val="nil"/>
              <w:left w:val="nil"/>
              <w:bottom w:val="single" w:sz="4" w:space="0" w:color="auto"/>
              <w:right w:val="single" w:sz="4" w:space="0" w:color="auto"/>
            </w:tcBorders>
            <w:shd w:val="clear" w:color="000000" w:fill="FFFFFF"/>
            <w:vAlign w:val="center"/>
          </w:tcPr>
          <w:p w14:paraId="2196C5D0" w14:textId="77777777" w:rsidR="00D928FA" w:rsidRPr="00D928FA" w:rsidRDefault="00D928FA" w:rsidP="00D928FA">
            <w:pPr>
              <w:jc w:val="center"/>
              <w:rPr>
                <w:szCs w:val="20"/>
              </w:rPr>
            </w:pPr>
            <w:r w:rsidRPr="00D928FA">
              <w:rPr>
                <w:szCs w:val="20"/>
              </w:rPr>
              <w:t>0</w:t>
            </w:r>
          </w:p>
        </w:tc>
      </w:tr>
      <w:tr w:rsidR="00D928FA" w:rsidRPr="00D928FA" w14:paraId="0667CE0D" w14:textId="77777777" w:rsidTr="00EB0A6C">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C11514" w14:textId="77777777" w:rsidR="00D928FA" w:rsidRPr="00D928FA" w:rsidRDefault="00D928FA" w:rsidP="00D928FA">
            <w:pPr>
              <w:jc w:val="center"/>
              <w:rPr>
                <w:sz w:val="20"/>
                <w:szCs w:val="20"/>
              </w:rPr>
            </w:pPr>
            <w:r w:rsidRPr="00D928FA">
              <w:rPr>
                <w:sz w:val="20"/>
                <w:szCs w:val="20"/>
              </w:rPr>
              <w:t>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C525D55" w14:textId="77777777" w:rsidR="00D928FA" w:rsidRPr="00D928FA" w:rsidRDefault="00D928FA" w:rsidP="00D928FA">
            <w:pPr>
              <w:jc w:val="both"/>
              <w:rPr>
                <w:sz w:val="20"/>
                <w:szCs w:val="20"/>
              </w:rPr>
            </w:pPr>
            <w:r w:rsidRPr="00D928FA">
              <w:rPr>
                <w:sz w:val="20"/>
                <w:szCs w:val="20"/>
              </w:rPr>
              <w:t>Расходы на холодную воду</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0ED36125" w14:textId="77777777" w:rsidR="00D928FA" w:rsidRPr="00D928FA" w:rsidRDefault="00D928FA" w:rsidP="00D928FA">
            <w:pPr>
              <w:jc w:val="center"/>
              <w:rPr>
                <w:szCs w:val="20"/>
              </w:rPr>
            </w:pPr>
            <w:r w:rsidRPr="00D928FA">
              <w:rPr>
                <w:szCs w:val="20"/>
              </w:rPr>
              <w:t>88</w:t>
            </w:r>
          </w:p>
        </w:tc>
        <w:tc>
          <w:tcPr>
            <w:tcW w:w="1764" w:type="dxa"/>
            <w:gridSpan w:val="2"/>
            <w:tcBorders>
              <w:top w:val="nil"/>
              <w:left w:val="nil"/>
              <w:bottom w:val="single" w:sz="4" w:space="0" w:color="auto"/>
              <w:right w:val="single" w:sz="4" w:space="0" w:color="auto"/>
            </w:tcBorders>
            <w:shd w:val="clear" w:color="000000" w:fill="FFFFFF"/>
            <w:vAlign w:val="center"/>
          </w:tcPr>
          <w:p w14:paraId="5E42850F" w14:textId="77777777" w:rsidR="00D928FA" w:rsidRPr="00D928FA" w:rsidRDefault="00D928FA" w:rsidP="00D928FA">
            <w:pPr>
              <w:jc w:val="center"/>
              <w:rPr>
                <w:szCs w:val="20"/>
              </w:rPr>
            </w:pPr>
            <w:r w:rsidRPr="00D928FA">
              <w:rPr>
                <w:szCs w:val="20"/>
              </w:rPr>
              <w:t>134</w:t>
            </w:r>
          </w:p>
        </w:tc>
        <w:tc>
          <w:tcPr>
            <w:tcW w:w="1872" w:type="dxa"/>
            <w:gridSpan w:val="2"/>
            <w:tcBorders>
              <w:top w:val="nil"/>
              <w:left w:val="nil"/>
              <w:bottom w:val="single" w:sz="4" w:space="0" w:color="auto"/>
              <w:right w:val="single" w:sz="4" w:space="0" w:color="auto"/>
            </w:tcBorders>
            <w:shd w:val="clear" w:color="000000" w:fill="FFFFFF"/>
            <w:vAlign w:val="center"/>
          </w:tcPr>
          <w:p w14:paraId="38F76844" w14:textId="77777777" w:rsidR="00D928FA" w:rsidRPr="00D928FA" w:rsidRDefault="00D928FA" w:rsidP="00D928FA">
            <w:pPr>
              <w:jc w:val="center"/>
              <w:rPr>
                <w:szCs w:val="20"/>
              </w:rPr>
            </w:pPr>
            <w:r w:rsidRPr="00D928FA">
              <w:rPr>
                <w:szCs w:val="20"/>
              </w:rPr>
              <w:t>46</w:t>
            </w:r>
          </w:p>
        </w:tc>
      </w:tr>
      <w:tr w:rsidR="00D928FA" w:rsidRPr="00D928FA" w14:paraId="74617E8D" w14:textId="77777777" w:rsidTr="00EB0A6C">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5877ED" w14:textId="77777777" w:rsidR="00D928FA" w:rsidRPr="00D928FA" w:rsidRDefault="00D928FA" w:rsidP="00D928FA">
            <w:pPr>
              <w:jc w:val="center"/>
              <w:rPr>
                <w:sz w:val="20"/>
                <w:szCs w:val="20"/>
              </w:rPr>
            </w:pPr>
            <w:r w:rsidRPr="00D928FA">
              <w:rPr>
                <w:sz w:val="20"/>
                <w:szCs w:val="20"/>
              </w:rPr>
              <w:t>5</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7FDA991" w14:textId="77777777" w:rsidR="00D928FA" w:rsidRPr="00D928FA" w:rsidRDefault="00D928FA" w:rsidP="00D928FA">
            <w:pPr>
              <w:jc w:val="both"/>
              <w:rPr>
                <w:sz w:val="20"/>
                <w:szCs w:val="20"/>
              </w:rPr>
            </w:pPr>
            <w:r w:rsidRPr="00D928FA">
              <w:rPr>
                <w:sz w:val="20"/>
                <w:szCs w:val="20"/>
              </w:rPr>
              <w:t>Расходы на теплоноситель</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595F2426" w14:textId="77777777" w:rsidR="00D928FA" w:rsidRPr="00D928FA" w:rsidRDefault="00D928FA" w:rsidP="00D928FA">
            <w:pPr>
              <w:jc w:val="center"/>
              <w:rPr>
                <w:szCs w:val="20"/>
              </w:rPr>
            </w:pPr>
            <w:r w:rsidRPr="00D928FA">
              <w:rPr>
                <w:szCs w:val="20"/>
              </w:rPr>
              <w:t>0</w:t>
            </w:r>
          </w:p>
        </w:tc>
        <w:tc>
          <w:tcPr>
            <w:tcW w:w="1764" w:type="dxa"/>
            <w:gridSpan w:val="2"/>
            <w:tcBorders>
              <w:top w:val="nil"/>
              <w:left w:val="nil"/>
              <w:bottom w:val="single" w:sz="4" w:space="0" w:color="auto"/>
              <w:right w:val="single" w:sz="4" w:space="0" w:color="auto"/>
            </w:tcBorders>
            <w:shd w:val="clear" w:color="000000" w:fill="FFFFFF"/>
            <w:vAlign w:val="center"/>
          </w:tcPr>
          <w:p w14:paraId="31FAA50A" w14:textId="77777777" w:rsidR="00D928FA" w:rsidRPr="00D928FA" w:rsidRDefault="00D928FA" w:rsidP="00D928FA">
            <w:pPr>
              <w:jc w:val="center"/>
              <w:rPr>
                <w:szCs w:val="20"/>
              </w:rPr>
            </w:pPr>
            <w:r w:rsidRPr="00D928FA">
              <w:rPr>
                <w:szCs w:val="20"/>
              </w:rPr>
              <w:t>0</w:t>
            </w:r>
          </w:p>
        </w:tc>
        <w:tc>
          <w:tcPr>
            <w:tcW w:w="1872" w:type="dxa"/>
            <w:gridSpan w:val="2"/>
            <w:tcBorders>
              <w:top w:val="nil"/>
              <w:left w:val="nil"/>
              <w:bottom w:val="single" w:sz="4" w:space="0" w:color="auto"/>
              <w:right w:val="single" w:sz="4" w:space="0" w:color="auto"/>
            </w:tcBorders>
            <w:shd w:val="clear" w:color="000000" w:fill="FFFFFF"/>
            <w:vAlign w:val="center"/>
          </w:tcPr>
          <w:p w14:paraId="779A454C" w14:textId="77777777" w:rsidR="00D928FA" w:rsidRPr="00D928FA" w:rsidRDefault="00D928FA" w:rsidP="00D928FA">
            <w:pPr>
              <w:jc w:val="center"/>
              <w:rPr>
                <w:szCs w:val="20"/>
              </w:rPr>
            </w:pPr>
            <w:r w:rsidRPr="00D928FA">
              <w:rPr>
                <w:szCs w:val="20"/>
              </w:rPr>
              <w:t>0</w:t>
            </w:r>
          </w:p>
        </w:tc>
      </w:tr>
      <w:tr w:rsidR="00D928FA" w:rsidRPr="00D928FA" w14:paraId="77E11EE9" w14:textId="77777777" w:rsidTr="00EB0A6C">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40D07F" w14:textId="77777777" w:rsidR="00D928FA" w:rsidRPr="00D928FA" w:rsidRDefault="00D928FA" w:rsidP="00D928FA">
            <w:pPr>
              <w:jc w:val="center"/>
              <w:rPr>
                <w:sz w:val="20"/>
                <w:szCs w:val="20"/>
              </w:rPr>
            </w:pPr>
            <w:r w:rsidRPr="00D928FA">
              <w:rPr>
                <w:sz w:val="20"/>
                <w:szCs w:val="20"/>
              </w:rPr>
              <w:t>6</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08B79EB" w14:textId="77777777" w:rsidR="00D928FA" w:rsidRPr="00D928FA" w:rsidRDefault="00D928FA" w:rsidP="00D928FA">
            <w:pPr>
              <w:rPr>
                <w:sz w:val="20"/>
                <w:szCs w:val="20"/>
              </w:rPr>
            </w:pPr>
            <w:r w:rsidRPr="00D928FA">
              <w:rPr>
                <w:sz w:val="20"/>
                <w:szCs w:val="20"/>
              </w:rPr>
              <w:t>ИТОГО</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61D107C8" w14:textId="77777777" w:rsidR="00D928FA" w:rsidRPr="00D928FA" w:rsidRDefault="00D928FA" w:rsidP="00D928FA">
            <w:pPr>
              <w:jc w:val="center"/>
              <w:rPr>
                <w:szCs w:val="20"/>
              </w:rPr>
            </w:pPr>
            <w:r w:rsidRPr="00D928FA">
              <w:rPr>
                <w:szCs w:val="20"/>
              </w:rPr>
              <w:t>1 448</w:t>
            </w:r>
          </w:p>
        </w:tc>
        <w:tc>
          <w:tcPr>
            <w:tcW w:w="1764" w:type="dxa"/>
            <w:gridSpan w:val="2"/>
            <w:tcBorders>
              <w:top w:val="nil"/>
              <w:left w:val="nil"/>
              <w:bottom w:val="single" w:sz="4" w:space="0" w:color="auto"/>
              <w:right w:val="single" w:sz="4" w:space="0" w:color="auto"/>
            </w:tcBorders>
            <w:shd w:val="clear" w:color="000000" w:fill="FFFFFF"/>
            <w:vAlign w:val="center"/>
          </w:tcPr>
          <w:p w14:paraId="2B247493" w14:textId="77777777" w:rsidR="00D928FA" w:rsidRPr="00D928FA" w:rsidRDefault="00D928FA" w:rsidP="00D928FA">
            <w:pPr>
              <w:jc w:val="center"/>
              <w:rPr>
                <w:szCs w:val="20"/>
              </w:rPr>
            </w:pPr>
            <w:r w:rsidRPr="00D928FA">
              <w:rPr>
                <w:szCs w:val="20"/>
              </w:rPr>
              <w:t>1 631</w:t>
            </w:r>
          </w:p>
        </w:tc>
        <w:tc>
          <w:tcPr>
            <w:tcW w:w="1872" w:type="dxa"/>
            <w:gridSpan w:val="2"/>
            <w:tcBorders>
              <w:top w:val="nil"/>
              <w:left w:val="nil"/>
              <w:bottom w:val="single" w:sz="4" w:space="0" w:color="auto"/>
              <w:right w:val="single" w:sz="4" w:space="0" w:color="auto"/>
            </w:tcBorders>
            <w:shd w:val="clear" w:color="000000" w:fill="FFFFFF"/>
            <w:vAlign w:val="center"/>
          </w:tcPr>
          <w:p w14:paraId="3098FAFA" w14:textId="77777777" w:rsidR="00D928FA" w:rsidRPr="00D928FA" w:rsidRDefault="00D928FA" w:rsidP="00D928FA">
            <w:pPr>
              <w:jc w:val="center"/>
              <w:rPr>
                <w:szCs w:val="20"/>
              </w:rPr>
            </w:pPr>
            <w:r w:rsidRPr="00D928FA">
              <w:rPr>
                <w:szCs w:val="20"/>
              </w:rPr>
              <w:t>183</w:t>
            </w:r>
          </w:p>
        </w:tc>
      </w:tr>
      <w:tr w:rsidR="00D928FA" w:rsidRPr="00D928FA" w14:paraId="658A661D" w14:textId="77777777" w:rsidTr="00EB0A6C">
        <w:trPr>
          <w:trHeight w:val="300"/>
        </w:trPr>
        <w:tc>
          <w:tcPr>
            <w:tcW w:w="750" w:type="dxa"/>
            <w:tcBorders>
              <w:top w:val="nil"/>
              <w:left w:val="nil"/>
              <w:bottom w:val="nil"/>
              <w:right w:val="nil"/>
            </w:tcBorders>
            <w:shd w:val="clear" w:color="auto" w:fill="auto"/>
            <w:vAlign w:val="center"/>
            <w:hideMark/>
          </w:tcPr>
          <w:p w14:paraId="126BC589" w14:textId="77777777" w:rsidR="00D928FA" w:rsidRPr="00D928FA" w:rsidRDefault="00D928FA" w:rsidP="00D928FA">
            <w:pPr>
              <w:jc w:val="center"/>
              <w:rPr>
                <w:color w:val="FF0000"/>
                <w:sz w:val="20"/>
                <w:szCs w:val="20"/>
              </w:rPr>
            </w:pPr>
          </w:p>
        </w:tc>
        <w:tc>
          <w:tcPr>
            <w:tcW w:w="3361" w:type="dxa"/>
            <w:tcBorders>
              <w:top w:val="nil"/>
              <w:left w:val="nil"/>
              <w:bottom w:val="nil"/>
              <w:right w:val="nil"/>
            </w:tcBorders>
            <w:shd w:val="clear" w:color="auto" w:fill="auto"/>
            <w:vAlign w:val="center"/>
            <w:hideMark/>
          </w:tcPr>
          <w:p w14:paraId="4B85DA08" w14:textId="77777777" w:rsidR="00D928FA" w:rsidRPr="00D928FA" w:rsidRDefault="00D928FA" w:rsidP="00D928FA">
            <w:pPr>
              <w:rPr>
                <w:sz w:val="20"/>
                <w:szCs w:val="20"/>
              </w:rPr>
            </w:pPr>
          </w:p>
        </w:tc>
        <w:tc>
          <w:tcPr>
            <w:tcW w:w="1573" w:type="dxa"/>
            <w:tcBorders>
              <w:top w:val="nil"/>
              <w:left w:val="nil"/>
              <w:bottom w:val="nil"/>
              <w:right w:val="nil"/>
            </w:tcBorders>
            <w:shd w:val="clear" w:color="auto" w:fill="auto"/>
            <w:vAlign w:val="center"/>
            <w:hideMark/>
          </w:tcPr>
          <w:p w14:paraId="690A46C3" w14:textId="77777777" w:rsidR="00D928FA" w:rsidRPr="00D928FA" w:rsidRDefault="00D928FA" w:rsidP="00D928FA">
            <w:pPr>
              <w:jc w:val="center"/>
              <w:rPr>
                <w:sz w:val="20"/>
                <w:szCs w:val="20"/>
              </w:rPr>
            </w:pPr>
          </w:p>
        </w:tc>
        <w:tc>
          <w:tcPr>
            <w:tcW w:w="1764" w:type="dxa"/>
            <w:gridSpan w:val="2"/>
            <w:tcBorders>
              <w:top w:val="nil"/>
              <w:left w:val="nil"/>
              <w:bottom w:val="nil"/>
              <w:right w:val="nil"/>
            </w:tcBorders>
            <w:shd w:val="clear" w:color="auto" w:fill="auto"/>
            <w:vAlign w:val="center"/>
            <w:hideMark/>
          </w:tcPr>
          <w:p w14:paraId="4A498938" w14:textId="77777777" w:rsidR="00D928FA" w:rsidRPr="00D928FA" w:rsidRDefault="00D928FA" w:rsidP="00D928FA">
            <w:pPr>
              <w:jc w:val="center"/>
              <w:rPr>
                <w:sz w:val="20"/>
                <w:szCs w:val="20"/>
              </w:rPr>
            </w:pPr>
          </w:p>
        </w:tc>
        <w:tc>
          <w:tcPr>
            <w:tcW w:w="1764" w:type="dxa"/>
            <w:gridSpan w:val="2"/>
            <w:tcBorders>
              <w:top w:val="nil"/>
              <w:left w:val="nil"/>
              <w:bottom w:val="nil"/>
              <w:right w:val="nil"/>
            </w:tcBorders>
            <w:shd w:val="clear" w:color="auto" w:fill="auto"/>
            <w:vAlign w:val="center"/>
            <w:hideMark/>
          </w:tcPr>
          <w:p w14:paraId="02221625" w14:textId="77777777" w:rsidR="00D928FA" w:rsidRPr="00D928FA" w:rsidRDefault="00D928FA" w:rsidP="00D928FA">
            <w:pPr>
              <w:jc w:val="center"/>
              <w:rPr>
                <w:sz w:val="20"/>
                <w:szCs w:val="20"/>
              </w:rPr>
            </w:pPr>
          </w:p>
        </w:tc>
        <w:tc>
          <w:tcPr>
            <w:tcW w:w="1872" w:type="dxa"/>
            <w:gridSpan w:val="2"/>
            <w:tcBorders>
              <w:top w:val="nil"/>
              <w:left w:val="nil"/>
              <w:bottom w:val="nil"/>
              <w:right w:val="nil"/>
            </w:tcBorders>
            <w:shd w:val="clear" w:color="auto" w:fill="auto"/>
            <w:vAlign w:val="center"/>
            <w:hideMark/>
          </w:tcPr>
          <w:p w14:paraId="70B83306" w14:textId="77777777" w:rsidR="00D928FA" w:rsidRPr="00D928FA" w:rsidRDefault="00D928FA" w:rsidP="00D928FA">
            <w:pPr>
              <w:jc w:val="center"/>
              <w:rPr>
                <w:sz w:val="20"/>
                <w:szCs w:val="20"/>
              </w:rPr>
            </w:pPr>
          </w:p>
        </w:tc>
      </w:tr>
      <w:tr w:rsidR="00D928FA" w:rsidRPr="00D928FA" w14:paraId="2B840AE9" w14:textId="77777777" w:rsidTr="00EB0A6C">
        <w:trPr>
          <w:trHeight w:val="300"/>
        </w:trPr>
        <w:tc>
          <w:tcPr>
            <w:tcW w:w="750" w:type="dxa"/>
            <w:tcBorders>
              <w:top w:val="nil"/>
              <w:left w:val="nil"/>
              <w:bottom w:val="nil"/>
              <w:right w:val="nil"/>
            </w:tcBorders>
            <w:shd w:val="clear" w:color="auto" w:fill="auto"/>
            <w:vAlign w:val="center"/>
            <w:hideMark/>
          </w:tcPr>
          <w:p w14:paraId="097C5DE6" w14:textId="77777777" w:rsidR="00D928FA" w:rsidRPr="00D928FA" w:rsidRDefault="00D928FA" w:rsidP="00D928FA">
            <w:pPr>
              <w:rPr>
                <w:sz w:val="20"/>
                <w:szCs w:val="20"/>
              </w:rPr>
            </w:pPr>
          </w:p>
        </w:tc>
        <w:tc>
          <w:tcPr>
            <w:tcW w:w="3361" w:type="dxa"/>
            <w:tcBorders>
              <w:top w:val="nil"/>
              <w:left w:val="nil"/>
              <w:bottom w:val="nil"/>
              <w:right w:val="nil"/>
            </w:tcBorders>
            <w:shd w:val="clear" w:color="auto" w:fill="auto"/>
            <w:vAlign w:val="center"/>
            <w:hideMark/>
          </w:tcPr>
          <w:p w14:paraId="032B0199" w14:textId="77777777" w:rsidR="00D928FA" w:rsidRPr="00D928FA" w:rsidRDefault="00D928FA" w:rsidP="00D928FA">
            <w:pPr>
              <w:rPr>
                <w:sz w:val="20"/>
                <w:szCs w:val="20"/>
              </w:rPr>
            </w:pPr>
          </w:p>
        </w:tc>
        <w:tc>
          <w:tcPr>
            <w:tcW w:w="1573" w:type="dxa"/>
            <w:tcBorders>
              <w:top w:val="nil"/>
              <w:left w:val="nil"/>
              <w:bottom w:val="nil"/>
              <w:right w:val="nil"/>
            </w:tcBorders>
            <w:shd w:val="clear" w:color="auto" w:fill="auto"/>
            <w:vAlign w:val="center"/>
            <w:hideMark/>
          </w:tcPr>
          <w:p w14:paraId="23E8F12C" w14:textId="77777777" w:rsidR="00D928FA" w:rsidRPr="00D928FA" w:rsidRDefault="00D928FA" w:rsidP="00D928FA">
            <w:pPr>
              <w:jc w:val="center"/>
              <w:rPr>
                <w:sz w:val="20"/>
                <w:szCs w:val="20"/>
              </w:rPr>
            </w:pPr>
          </w:p>
        </w:tc>
        <w:tc>
          <w:tcPr>
            <w:tcW w:w="1764" w:type="dxa"/>
            <w:gridSpan w:val="2"/>
            <w:tcBorders>
              <w:top w:val="nil"/>
              <w:left w:val="nil"/>
              <w:bottom w:val="nil"/>
              <w:right w:val="nil"/>
            </w:tcBorders>
            <w:shd w:val="clear" w:color="auto" w:fill="auto"/>
            <w:vAlign w:val="center"/>
            <w:hideMark/>
          </w:tcPr>
          <w:p w14:paraId="3A78ED5E" w14:textId="77777777" w:rsidR="00D928FA" w:rsidRPr="00D928FA" w:rsidRDefault="00D928FA" w:rsidP="00D928FA">
            <w:pPr>
              <w:jc w:val="center"/>
              <w:rPr>
                <w:sz w:val="20"/>
                <w:szCs w:val="20"/>
              </w:rPr>
            </w:pPr>
          </w:p>
        </w:tc>
        <w:tc>
          <w:tcPr>
            <w:tcW w:w="1764" w:type="dxa"/>
            <w:gridSpan w:val="2"/>
            <w:tcBorders>
              <w:top w:val="nil"/>
              <w:left w:val="nil"/>
              <w:bottom w:val="nil"/>
              <w:right w:val="nil"/>
            </w:tcBorders>
            <w:shd w:val="clear" w:color="auto" w:fill="auto"/>
            <w:vAlign w:val="center"/>
            <w:hideMark/>
          </w:tcPr>
          <w:p w14:paraId="4C370B76" w14:textId="77777777" w:rsidR="00D928FA" w:rsidRPr="00D928FA" w:rsidRDefault="00D928FA" w:rsidP="00D928FA">
            <w:pPr>
              <w:jc w:val="center"/>
              <w:rPr>
                <w:sz w:val="20"/>
                <w:szCs w:val="20"/>
              </w:rPr>
            </w:pPr>
          </w:p>
        </w:tc>
        <w:tc>
          <w:tcPr>
            <w:tcW w:w="1872" w:type="dxa"/>
            <w:gridSpan w:val="2"/>
            <w:tcBorders>
              <w:top w:val="nil"/>
              <w:left w:val="nil"/>
              <w:bottom w:val="nil"/>
              <w:right w:val="nil"/>
            </w:tcBorders>
            <w:shd w:val="clear" w:color="auto" w:fill="auto"/>
            <w:vAlign w:val="center"/>
            <w:hideMark/>
          </w:tcPr>
          <w:p w14:paraId="76BF7F50" w14:textId="77777777" w:rsidR="00D928FA" w:rsidRPr="00D928FA" w:rsidRDefault="00D928FA" w:rsidP="00D928FA">
            <w:pPr>
              <w:jc w:val="center"/>
              <w:rPr>
                <w:sz w:val="20"/>
                <w:szCs w:val="20"/>
              </w:rPr>
            </w:pPr>
          </w:p>
        </w:tc>
      </w:tr>
    </w:tbl>
    <w:p w14:paraId="03A36763" w14:textId="77777777" w:rsidR="00D928FA" w:rsidRPr="00D928FA" w:rsidRDefault="00D928FA" w:rsidP="00D928FA">
      <w:pPr>
        <w:numPr>
          <w:ilvl w:val="0"/>
          <w:numId w:val="9"/>
        </w:numPr>
        <w:spacing w:after="240"/>
        <w:ind w:right="-426"/>
        <w:jc w:val="right"/>
        <w:rPr>
          <w:szCs w:val="20"/>
        </w:rPr>
      </w:pPr>
      <w:r w:rsidRPr="00D928FA">
        <w:rPr>
          <w:szCs w:val="20"/>
        </w:rPr>
        <w:br w:type="page"/>
      </w:r>
    </w:p>
    <w:tbl>
      <w:tblPr>
        <w:tblW w:w="11084" w:type="dxa"/>
        <w:tblInd w:w="108" w:type="dxa"/>
        <w:tblLook w:val="04A0" w:firstRow="1" w:lastRow="0" w:firstColumn="1" w:lastColumn="0" w:noHBand="0" w:noVBand="1"/>
      </w:tblPr>
      <w:tblGrid>
        <w:gridCol w:w="750"/>
        <w:gridCol w:w="3361"/>
        <w:gridCol w:w="1573"/>
        <w:gridCol w:w="191"/>
        <w:gridCol w:w="1573"/>
        <w:gridCol w:w="191"/>
        <w:gridCol w:w="1573"/>
        <w:gridCol w:w="299"/>
        <w:gridCol w:w="1573"/>
      </w:tblGrid>
      <w:tr w:rsidR="00D928FA" w:rsidRPr="00D928FA" w14:paraId="0036DE76" w14:textId="77777777" w:rsidTr="00EB0A6C">
        <w:trPr>
          <w:trHeight w:val="315"/>
        </w:trPr>
        <w:tc>
          <w:tcPr>
            <w:tcW w:w="9212" w:type="dxa"/>
            <w:gridSpan w:val="7"/>
            <w:tcBorders>
              <w:top w:val="nil"/>
              <w:left w:val="nil"/>
              <w:bottom w:val="nil"/>
              <w:right w:val="nil"/>
            </w:tcBorders>
            <w:shd w:val="clear" w:color="auto" w:fill="auto"/>
            <w:noWrap/>
            <w:vAlign w:val="center"/>
            <w:hideMark/>
          </w:tcPr>
          <w:p w14:paraId="2EC1F32B" w14:textId="77777777" w:rsidR="00D928FA" w:rsidRPr="00D928FA" w:rsidRDefault="00D928FA" w:rsidP="00D928FA">
            <w:pPr>
              <w:ind w:right="-394"/>
              <w:jc w:val="center"/>
              <w:rPr>
                <w:bCs/>
                <w:szCs w:val="20"/>
              </w:rPr>
            </w:pPr>
            <w:r w:rsidRPr="00D928FA">
              <w:rPr>
                <w:bCs/>
                <w:sz w:val="28"/>
                <w:szCs w:val="20"/>
              </w:rPr>
              <w:lastRenderedPageBreak/>
              <w:t>Расчет необходимой валовой выручки установленных тарифов</w:t>
            </w:r>
          </w:p>
        </w:tc>
        <w:tc>
          <w:tcPr>
            <w:tcW w:w="1872" w:type="dxa"/>
            <w:gridSpan w:val="2"/>
            <w:tcBorders>
              <w:top w:val="nil"/>
              <w:left w:val="nil"/>
              <w:bottom w:val="nil"/>
              <w:right w:val="nil"/>
            </w:tcBorders>
            <w:shd w:val="clear" w:color="auto" w:fill="auto"/>
            <w:noWrap/>
            <w:vAlign w:val="center"/>
            <w:hideMark/>
          </w:tcPr>
          <w:p w14:paraId="619A86EB" w14:textId="77777777" w:rsidR="00D928FA" w:rsidRPr="00D928FA" w:rsidRDefault="00D928FA" w:rsidP="00D928FA">
            <w:pPr>
              <w:jc w:val="center"/>
              <w:rPr>
                <w:sz w:val="20"/>
                <w:szCs w:val="20"/>
              </w:rPr>
            </w:pPr>
          </w:p>
        </w:tc>
      </w:tr>
      <w:tr w:rsidR="00D928FA" w:rsidRPr="00D928FA" w14:paraId="4199BA9E" w14:textId="77777777" w:rsidTr="00EB0A6C">
        <w:trPr>
          <w:trHeight w:val="300"/>
        </w:trPr>
        <w:tc>
          <w:tcPr>
            <w:tcW w:w="750" w:type="dxa"/>
            <w:tcBorders>
              <w:top w:val="nil"/>
              <w:left w:val="nil"/>
              <w:bottom w:val="nil"/>
              <w:right w:val="nil"/>
            </w:tcBorders>
            <w:shd w:val="clear" w:color="auto" w:fill="auto"/>
            <w:vAlign w:val="center"/>
            <w:hideMark/>
          </w:tcPr>
          <w:p w14:paraId="5400F65C" w14:textId="77777777" w:rsidR="00D928FA" w:rsidRPr="00D928FA" w:rsidRDefault="00D928FA" w:rsidP="00D928FA">
            <w:pPr>
              <w:rPr>
                <w:sz w:val="20"/>
                <w:szCs w:val="20"/>
              </w:rPr>
            </w:pPr>
          </w:p>
        </w:tc>
        <w:tc>
          <w:tcPr>
            <w:tcW w:w="3361" w:type="dxa"/>
            <w:tcBorders>
              <w:top w:val="nil"/>
              <w:left w:val="nil"/>
              <w:bottom w:val="nil"/>
              <w:right w:val="nil"/>
            </w:tcBorders>
            <w:shd w:val="clear" w:color="auto" w:fill="auto"/>
            <w:vAlign w:val="center"/>
            <w:hideMark/>
          </w:tcPr>
          <w:p w14:paraId="43F808AE" w14:textId="77777777" w:rsidR="00D928FA" w:rsidRPr="00D928FA" w:rsidRDefault="00D928FA" w:rsidP="00D928FA">
            <w:pPr>
              <w:rPr>
                <w:sz w:val="20"/>
                <w:szCs w:val="20"/>
              </w:rPr>
            </w:pPr>
          </w:p>
        </w:tc>
        <w:tc>
          <w:tcPr>
            <w:tcW w:w="1573" w:type="dxa"/>
            <w:tcBorders>
              <w:top w:val="nil"/>
              <w:left w:val="nil"/>
              <w:bottom w:val="nil"/>
              <w:right w:val="nil"/>
            </w:tcBorders>
            <w:shd w:val="clear" w:color="auto" w:fill="auto"/>
            <w:vAlign w:val="center"/>
            <w:hideMark/>
          </w:tcPr>
          <w:p w14:paraId="1D71DA99" w14:textId="77777777" w:rsidR="00D928FA" w:rsidRPr="00D928FA" w:rsidRDefault="00D928FA" w:rsidP="00D928FA">
            <w:pPr>
              <w:jc w:val="center"/>
              <w:rPr>
                <w:sz w:val="20"/>
                <w:szCs w:val="20"/>
              </w:rPr>
            </w:pPr>
          </w:p>
        </w:tc>
        <w:tc>
          <w:tcPr>
            <w:tcW w:w="1764" w:type="dxa"/>
            <w:gridSpan w:val="2"/>
            <w:tcBorders>
              <w:top w:val="nil"/>
              <w:left w:val="nil"/>
              <w:bottom w:val="nil"/>
              <w:right w:val="nil"/>
            </w:tcBorders>
            <w:shd w:val="clear" w:color="auto" w:fill="auto"/>
            <w:vAlign w:val="center"/>
            <w:hideMark/>
          </w:tcPr>
          <w:p w14:paraId="33DBDBD3" w14:textId="77777777" w:rsidR="00D928FA" w:rsidRPr="00D928FA" w:rsidRDefault="00D928FA" w:rsidP="00D928FA">
            <w:pPr>
              <w:jc w:val="center"/>
              <w:rPr>
                <w:sz w:val="20"/>
                <w:szCs w:val="20"/>
              </w:rPr>
            </w:pPr>
          </w:p>
        </w:tc>
        <w:tc>
          <w:tcPr>
            <w:tcW w:w="1764" w:type="dxa"/>
            <w:gridSpan w:val="2"/>
            <w:tcBorders>
              <w:top w:val="nil"/>
              <w:left w:val="nil"/>
              <w:bottom w:val="nil"/>
              <w:right w:val="nil"/>
            </w:tcBorders>
            <w:shd w:val="clear" w:color="auto" w:fill="auto"/>
            <w:vAlign w:val="center"/>
            <w:hideMark/>
          </w:tcPr>
          <w:p w14:paraId="148D08FE" w14:textId="77777777" w:rsidR="00D928FA" w:rsidRPr="00D928FA" w:rsidRDefault="00D928FA" w:rsidP="00D928FA">
            <w:pPr>
              <w:jc w:val="right"/>
              <w:rPr>
                <w:sz w:val="20"/>
                <w:szCs w:val="20"/>
              </w:rPr>
            </w:pPr>
            <w:r w:rsidRPr="00D928FA">
              <w:rPr>
                <w:sz w:val="20"/>
                <w:szCs w:val="20"/>
              </w:rPr>
              <w:t>тыс. руб.</w:t>
            </w:r>
          </w:p>
        </w:tc>
        <w:tc>
          <w:tcPr>
            <w:tcW w:w="1872" w:type="dxa"/>
            <w:gridSpan w:val="2"/>
            <w:tcBorders>
              <w:top w:val="nil"/>
              <w:left w:val="nil"/>
              <w:bottom w:val="nil"/>
              <w:right w:val="nil"/>
            </w:tcBorders>
            <w:shd w:val="clear" w:color="auto" w:fill="auto"/>
            <w:vAlign w:val="center"/>
            <w:hideMark/>
          </w:tcPr>
          <w:p w14:paraId="019EBBDD" w14:textId="77777777" w:rsidR="00D928FA" w:rsidRPr="00D928FA" w:rsidRDefault="00D928FA" w:rsidP="00D928FA">
            <w:pPr>
              <w:jc w:val="center"/>
              <w:rPr>
                <w:sz w:val="20"/>
                <w:szCs w:val="20"/>
              </w:rPr>
            </w:pPr>
          </w:p>
        </w:tc>
      </w:tr>
      <w:tr w:rsidR="00D928FA" w:rsidRPr="00D928FA" w14:paraId="04A1C366" w14:textId="77777777" w:rsidTr="00EB0A6C">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99151E" w14:textId="77777777" w:rsidR="00D928FA" w:rsidRPr="00D928FA" w:rsidRDefault="00D928FA" w:rsidP="00D928FA">
            <w:pPr>
              <w:jc w:val="center"/>
              <w:rPr>
                <w:sz w:val="20"/>
                <w:szCs w:val="20"/>
              </w:rPr>
            </w:pPr>
            <w:r w:rsidRPr="00D928FA">
              <w:rPr>
                <w:sz w:val="20"/>
                <w:szCs w:val="20"/>
              </w:rPr>
              <w:t>№ п/п</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8CBFD69" w14:textId="77777777" w:rsidR="00D928FA" w:rsidRPr="00D928FA" w:rsidRDefault="00D928FA" w:rsidP="00D928FA">
            <w:pPr>
              <w:jc w:val="center"/>
              <w:rPr>
                <w:sz w:val="20"/>
                <w:szCs w:val="20"/>
              </w:rPr>
            </w:pPr>
            <w:r w:rsidRPr="00D928FA">
              <w:rPr>
                <w:sz w:val="20"/>
                <w:szCs w:val="20"/>
              </w:rPr>
              <w:t>Наименование расхода</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34C572FF" w14:textId="77777777" w:rsidR="00D928FA" w:rsidRPr="00D928FA" w:rsidRDefault="00D928FA" w:rsidP="00D928FA">
            <w:pPr>
              <w:jc w:val="center"/>
              <w:rPr>
                <w:sz w:val="20"/>
                <w:szCs w:val="20"/>
              </w:rPr>
            </w:pPr>
            <w:r w:rsidRPr="00D928FA">
              <w:rPr>
                <w:sz w:val="20"/>
                <w:szCs w:val="20"/>
              </w:rPr>
              <w:t>Утверждено на 2021 год</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15D96FEA" w14:textId="77777777" w:rsidR="00D928FA" w:rsidRPr="00D928FA" w:rsidRDefault="00D928FA" w:rsidP="00D928FA">
            <w:pPr>
              <w:jc w:val="center"/>
              <w:rPr>
                <w:sz w:val="20"/>
                <w:szCs w:val="20"/>
              </w:rPr>
            </w:pPr>
            <w:r w:rsidRPr="00D928FA">
              <w:rPr>
                <w:sz w:val="20"/>
                <w:szCs w:val="20"/>
              </w:rPr>
              <w:t xml:space="preserve">Предложение экспертов </w:t>
            </w:r>
          </w:p>
          <w:p w14:paraId="51A71E3A" w14:textId="77777777" w:rsidR="00D928FA" w:rsidRPr="00D928FA" w:rsidRDefault="00D928FA" w:rsidP="00D928FA">
            <w:pPr>
              <w:jc w:val="center"/>
              <w:rPr>
                <w:sz w:val="20"/>
                <w:szCs w:val="20"/>
              </w:rPr>
            </w:pPr>
            <w:r w:rsidRPr="00D928FA">
              <w:rPr>
                <w:sz w:val="20"/>
                <w:szCs w:val="20"/>
              </w:rPr>
              <w:t>на 2022 год</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33F7615" w14:textId="77777777" w:rsidR="00D928FA" w:rsidRPr="00D928FA" w:rsidRDefault="00D928FA" w:rsidP="00D928FA">
            <w:pPr>
              <w:jc w:val="center"/>
              <w:rPr>
                <w:sz w:val="20"/>
                <w:szCs w:val="20"/>
              </w:rPr>
            </w:pPr>
            <w:r w:rsidRPr="00D928FA">
              <w:rPr>
                <w:sz w:val="20"/>
                <w:szCs w:val="20"/>
              </w:rPr>
              <w:t>Динамика расходов</w:t>
            </w:r>
          </w:p>
        </w:tc>
      </w:tr>
      <w:tr w:rsidR="00D928FA" w:rsidRPr="00D928FA" w14:paraId="02B5F338" w14:textId="77777777" w:rsidTr="00EB0A6C">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D1C345" w14:textId="77777777" w:rsidR="00D928FA" w:rsidRPr="00D928FA" w:rsidRDefault="00D928FA" w:rsidP="00D928FA">
            <w:pPr>
              <w:jc w:val="center"/>
              <w:rPr>
                <w:sz w:val="20"/>
                <w:szCs w:val="20"/>
              </w:rPr>
            </w:pPr>
            <w:r w:rsidRPr="00D928FA">
              <w:rPr>
                <w:sz w:val="20"/>
                <w:szCs w:val="20"/>
              </w:rPr>
              <w:t>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63D1625" w14:textId="77777777" w:rsidR="00D928FA" w:rsidRPr="00D928FA" w:rsidRDefault="00D928FA" w:rsidP="00D928FA">
            <w:pPr>
              <w:rPr>
                <w:sz w:val="20"/>
                <w:szCs w:val="20"/>
              </w:rPr>
            </w:pPr>
            <w:r w:rsidRPr="00D928FA">
              <w:rPr>
                <w:sz w:val="20"/>
                <w:szCs w:val="20"/>
              </w:rPr>
              <w:t>Операционные (подконтрольные) расходы</w:t>
            </w:r>
          </w:p>
        </w:tc>
        <w:tc>
          <w:tcPr>
            <w:tcW w:w="176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0874862" w14:textId="77777777" w:rsidR="00D928FA" w:rsidRPr="00D928FA" w:rsidRDefault="00D928FA" w:rsidP="00D928FA">
            <w:pPr>
              <w:jc w:val="center"/>
              <w:rPr>
                <w:szCs w:val="20"/>
              </w:rPr>
            </w:pPr>
            <w:r w:rsidRPr="00D928FA">
              <w:rPr>
                <w:szCs w:val="20"/>
              </w:rPr>
              <w:t>1 519</w:t>
            </w:r>
          </w:p>
        </w:tc>
        <w:tc>
          <w:tcPr>
            <w:tcW w:w="1764" w:type="dxa"/>
            <w:gridSpan w:val="2"/>
            <w:tcBorders>
              <w:top w:val="single" w:sz="4" w:space="0" w:color="auto"/>
              <w:left w:val="nil"/>
              <w:bottom w:val="single" w:sz="4" w:space="0" w:color="auto"/>
              <w:right w:val="single" w:sz="4" w:space="0" w:color="auto"/>
            </w:tcBorders>
            <w:shd w:val="clear" w:color="000000" w:fill="FFFFFF"/>
            <w:vAlign w:val="center"/>
          </w:tcPr>
          <w:p w14:paraId="30F0A142" w14:textId="77777777" w:rsidR="00D928FA" w:rsidRPr="00D928FA" w:rsidRDefault="00D928FA" w:rsidP="00D928FA">
            <w:pPr>
              <w:jc w:val="center"/>
              <w:rPr>
                <w:szCs w:val="20"/>
              </w:rPr>
            </w:pPr>
            <w:r w:rsidRPr="00D928FA">
              <w:rPr>
                <w:szCs w:val="20"/>
              </w:rPr>
              <w:t>1 562</w:t>
            </w:r>
          </w:p>
        </w:tc>
        <w:tc>
          <w:tcPr>
            <w:tcW w:w="1872" w:type="dxa"/>
            <w:gridSpan w:val="2"/>
            <w:tcBorders>
              <w:top w:val="single" w:sz="4" w:space="0" w:color="auto"/>
              <w:left w:val="nil"/>
              <w:bottom w:val="single" w:sz="4" w:space="0" w:color="auto"/>
              <w:right w:val="single" w:sz="4" w:space="0" w:color="auto"/>
            </w:tcBorders>
            <w:shd w:val="clear" w:color="000000" w:fill="FFFFFF"/>
            <w:vAlign w:val="center"/>
          </w:tcPr>
          <w:p w14:paraId="1A6729A9" w14:textId="77777777" w:rsidR="00D928FA" w:rsidRPr="00D928FA" w:rsidRDefault="00D928FA" w:rsidP="00D928FA">
            <w:pPr>
              <w:jc w:val="center"/>
              <w:rPr>
                <w:szCs w:val="20"/>
              </w:rPr>
            </w:pPr>
            <w:r w:rsidRPr="00D928FA">
              <w:rPr>
                <w:szCs w:val="20"/>
              </w:rPr>
              <w:t>43</w:t>
            </w:r>
          </w:p>
        </w:tc>
      </w:tr>
      <w:tr w:rsidR="00D928FA" w:rsidRPr="00D928FA" w14:paraId="108CFE6A" w14:textId="77777777" w:rsidTr="00EB0A6C">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404F03" w14:textId="77777777" w:rsidR="00D928FA" w:rsidRPr="00D928FA" w:rsidRDefault="00D928FA" w:rsidP="00D928FA">
            <w:pPr>
              <w:jc w:val="center"/>
              <w:rPr>
                <w:sz w:val="20"/>
                <w:szCs w:val="20"/>
              </w:rPr>
            </w:pPr>
            <w:r w:rsidRPr="00D928FA">
              <w:rPr>
                <w:sz w:val="20"/>
                <w:szCs w:val="20"/>
              </w:rPr>
              <w:t>2</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323EB40" w14:textId="77777777" w:rsidR="00D928FA" w:rsidRPr="00D928FA" w:rsidRDefault="00D928FA" w:rsidP="00D928FA">
            <w:pPr>
              <w:jc w:val="both"/>
              <w:rPr>
                <w:sz w:val="20"/>
                <w:szCs w:val="20"/>
              </w:rPr>
            </w:pPr>
            <w:r w:rsidRPr="00D928FA">
              <w:rPr>
                <w:sz w:val="20"/>
                <w:szCs w:val="20"/>
              </w:rPr>
              <w:t>Неподконтрольные расходы</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2404D9D5" w14:textId="77777777" w:rsidR="00D928FA" w:rsidRPr="00D928FA" w:rsidRDefault="00D928FA" w:rsidP="00D928FA">
            <w:pPr>
              <w:jc w:val="center"/>
              <w:rPr>
                <w:szCs w:val="20"/>
              </w:rPr>
            </w:pPr>
            <w:r w:rsidRPr="00D928FA">
              <w:rPr>
                <w:szCs w:val="20"/>
              </w:rPr>
              <w:t>1 169</w:t>
            </w:r>
          </w:p>
        </w:tc>
        <w:tc>
          <w:tcPr>
            <w:tcW w:w="1764" w:type="dxa"/>
            <w:gridSpan w:val="2"/>
            <w:tcBorders>
              <w:top w:val="nil"/>
              <w:left w:val="nil"/>
              <w:bottom w:val="single" w:sz="4" w:space="0" w:color="auto"/>
              <w:right w:val="single" w:sz="4" w:space="0" w:color="auto"/>
            </w:tcBorders>
            <w:shd w:val="clear" w:color="000000" w:fill="FFFFFF"/>
            <w:vAlign w:val="center"/>
          </w:tcPr>
          <w:p w14:paraId="69258336" w14:textId="77777777" w:rsidR="00D928FA" w:rsidRPr="00D928FA" w:rsidRDefault="00D928FA" w:rsidP="00D928FA">
            <w:pPr>
              <w:jc w:val="center"/>
              <w:rPr>
                <w:szCs w:val="20"/>
              </w:rPr>
            </w:pPr>
            <w:r w:rsidRPr="00D928FA">
              <w:rPr>
                <w:szCs w:val="20"/>
              </w:rPr>
              <w:t>1 584</w:t>
            </w:r>
          </w:p>
        </w:tc>
        <w:tc>
          <w:tcPr>
            <w:tcW w:w="1872" w:type="dxa"/>
            <w:gridSpan w:val="2"/>
            <w:tcBorders>
              <w:top w:val="nil"/>
              <w:left w:val="nil"/>
              <w:bottom w:val="single" w:sz="4" w:space="0" w:color="auto"/>
              <w:right w:val="single" w:sz="4" w:space="0" w:color="auto"/>
            </w:tcBorders>
            <w:shd w:val="clear" w:color="000000" w:fill="FFFFFF"/>
            <w:vAlign w:val="center"/>
          </w:tcPr>
          <w:p w14:paraId="5F27AFB8" w14:textId="77777777" w:rsidR="00D928FA" w:rsidRPr="00D928FA" w:rsidRDefault="00D928FA" w:rsidP="00D928FA">
            <w:pPr>
              <w:jc w:val="center"/>
              <w:rPr>
                <w:szCs w:val="20"/>
              </w:rPr>
            </w:pPr>
            <w:r w:rsidRPr="00D928FA">
              <w:rPr>
                <w:szCs w:val="20"/>
              </w:rPr>
              <w:t>415</w:t>
            </w:r>
          </w:p>
        </w:tc>
      </w:tr>
      <w:tr w:rsidR="00D928FA" w:rsidRPr="00D928FA" w14:paraId="76E06DB5" w14:textId="77777777" w:rsidTr="00EB0A6C">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08D073" w14:textId="77777777" w:rsidR="00D928FA" w:rsidRPr="00D928FA" w:rsidRDefault="00D928FA" w:rsidP="00D928FA">
            <w:pPr>
              <w:jc w:val="center"/>
              <w:rPr>
                <w:sz w:val="20"/>
                <w:szCs w:val="20"/>
              </w:rPr>
            </w:pPr>
            <w:r w:rsidRPr="00D928FA">
              <w:rPr>
                <w:sz w:val="20"/>
                <w:szCs w:val="20"/>
              </w:rPr>
              <w:t>3</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9317822" w14:textId="77777777" w:rsidR="00D928FA" w:rsidRPr="00D928FA" w:rsidRDefault="00D928FA" w:rsidP="00D928FA">
            <w:pPr>
              <w:jc w:val="both"/>
              <w:rPr>
                <w:sz w:val="20"/>
                <w:szCs w:val="20"/>
              </w:rPr>
            </w:pPr>
            <w:r w:rsidRPr="00D928FA">
              <w:rPr>
                <w:sz w:val="20"/>
                <w:szCs w:val="20"/>
              </w:rPr>
              <w:t>Расходы на приобретение (производство) энергетических ресурсов, холодной воды и теплоносителя</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09DA9E93" w14:textId="77777777" w:rsidR="00D928FA" w:rsidRPr="00D928FA" w:rsidRDefault="00D928FA" w:rsidP="00D928FA">
            <w:pPr>
              <w:jc w:val="center"/>
              <w:rPr>
                <w:szCs w:val="20"/>
              </w:rPr>
            </w:pPr>
            <w:r w:rsidRPr="00D928FA">
              <w:rPr>
                <w:szCs w:val="20"/>
              </w:rPr>
              <w:t>1 448</w:t>
            </w:r>
          </w:p>
        </w:tc>
        <w:tc>
          <w:tcPr>
            <w:tcW w:w="1764" w:type="dxa"/>
            <w:gridSpan w:val="2"/>
            <w:tcBorders>
              <w:top w:val="nil"/>
              <w:left w:val="nil"/>
              <w:bottom w:val="single" w:sz="4" w:space="0" w:color="auto"/>
              <w:right w:val="single" w:sz="4" w:space="0" w:color="auto"/>
            </w:tcBorders>
            <w:shd w:val="clear" w:color="000000" w:fill="FFFFFF"/>
            <w:vAlign w:val="center"/>
          </w:tcPr>
          <w:p w14:paraId="2302284C" w14:textId="77777777" w:rsidR="00D928FA" w:rsidRPr="00D928FA" w:rsidRDefault="00D928FA" w:rsidP="00D928FA">
            <w:pPr>
              <w:jc w:val="center"/>
              <w:rPr>
                <w:szCs w:val="20"/>
              </w:rPr>
            </w:pPr>
            <w:r w:rsidRPr="00D928FA">
              <w:rPr>
                <w:szCs w:val="20"/>
              </w:rPr>
              <w:t>1 631</w:t>
            </w:r>
          </w:p>
        </w:tc>
        <w:tc>
          <w:tcPr>
            <w:tcW w:w="1872" w:type="dxa"/>
            <w:gridSpan w:val="2"/>
            <w:tcBorders>
              <w:top w:val="nil"/>
              <w:left w:val="nil"/>
              <w:bottom w:val="single" w:sz="4" w:space="0" w:color="auto"/>
              <w:right w:val="single" w:sz="4" w:space="0" w:color="auto"/>
            </w:tcBorders>
            <w:shd w:val="clear" w:color="000000" w:fill="FFFFFF"/>
            <w:vAlign w:val="center"/>
          </w:tcPr>
          <w:p w14:paraId="24D0BC9C" w14:textId="77777777" w:rsidR="00D928FA" w:rsidRPr="00D928FA" w:rsidRDefault="00D928FA" w:rsidP="00D928FA">
            <w:pPr>
              <w:jc w:val="center"/>
              <w:rPr>
                <w:szCs w:val="20"/>
              </w:rPr>
            </w:pPr>
            <w:r w:rsidRPr="00D928FA">
              <w:rPr>
                <w:szCs w:val="20"/>
              </w:rPr>
              <w:t>183</w:t>
            </w:r>
          </w:p>
        </w:tc>
      </w:tr>
      <w:tr w:rsidR="00D928FA" w:rsidRPr="00D928FA" w14:paraId="5DE5FF48" w14:textId="77777777" w:rsidTr="00EB0A6C">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DDAC12" w14:textId="77777777" w:rsidR="00D928FA" w:rsidRPr="00D928FA" w:rsidRDefault="00D928FA" w:rsidP="00D928FA">
            <w:pPr>
              <w:jc w:val="center"/>
              <w:rPr>
                <w:sz w:val="20"/>
                <w:szCs w:val="20"/>
              </w:rPr>
            </w:pPr>
            <w:r w:rsidRPr="00D928FA">
              <w:rPr>
                <w:sz w:val="20"/>
                <w:szCs w:val="20"/>
              </w:rPr>
              <w:t>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51EF6FF" w14:textId="77777777" w:rsidR="00D928FA" w:rsidRPr="00D928FA" w:rsidRDefault="00D928FA" w:rsidP="00D928FA">
            <w:pPr>
              <w:jc w:val="both"/>
              <w:rPr>
                <w:sz w:val="20"/>
                <w:szCs w:val="20"/>
              </w:rPr>
            </w:pPr>
            <w:r w:rsidRPr="00D928FA">
              <w:rPr>
                <w:sz w:val="20"/>
                <w:szCs w:val="20"/>
              </w:rPr>
              <w:t>Прибыль</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4FF660EA" w14:textId="77777777" w:rsidR="00D928FA" w:rsidRPr="00D928FA" w:rsidRDefault="00D928FA" w:rsidP="00D928FA">
            <w:pPr>
              <w:jc w:val="center"/>
              <w:rPr>
                <w:szCs w:val="20"/>
              </w:rPr>
            </w:pPr>
            <w:r w:rsidRPr="00D928FA">
              <w:rPr>
                <w:szCs w:val="20"/>
              </w:rPr>
              <w:t>0</w:t>
            </w:r>
          </w:p>
        </w:tc>
        <w:tc>
          <w:tcPr>
            <w:tcW w:w="1764" w:type="dxa"/>
            <w:gridSpan w:val="2"/>
            <w:tcBorders>
              <w:top w:val="nil"/>
              <w:left w:val="nil"/>
              <w:bottom w:val="single" w:sz="4" w:space="0" w:color="auto"/>
              <w:right w:val="single" w:sz="4" w:space="0" w:color="auto"/>
            </w:tcBorders>
            <w:shd w:val="clear" w:color="000000" w:fill="FFFFFF"/>
            <w:vAlign w:val="center"/>
          </w:tcPr>
          <w:p w14:paraId="39F0C767" w14:textId="77777777" w:rsidR="00D928FA" w:rsidRPr="00D928FA" w:rsidRDefault="00D928FA" w:rsidP="00D928FA">
            <w:pPr>
              <w:jc w:val="center"/>
              <w:rPr>
                <w:szCs w:val="20"/>
              </w:rPr>
            </w:pPr>
            <w:r w:rsidRPr="00D928FA">
              <w:rPr>
                <w:szCs w:val="20"/>
              </w:rPr>
              <w:t>12</w:t>
            </w:r>
          </w:p>
        </w:tc>
        <w:tc>
          <w:tcPr>
            <w:tcW w:w="1872" w:type="dxa"/>
            <w:gridSpan w:val="2"/>
            <w:tcBorders>
              <w:top w:val="nil"/>
              <w:left w:val="nil"/>
              <w:bottom w:val="single" w:sz="4" w:space="0" w:color="auto"/>
              <w:right w:val="single" w:sz="4" w:space="0" w:color="auto"/>
            </w:tcBorders>
            <w:shd w:val="clear" w:color="000000" w:fill="FFFFFF"/>
            <w:vAlign w:val="center"/>
          </w:tcPr>
          <w:p w14:paraId="651E7E73" w14:textId="77777777" w:rsidR="00D928FA" w:rsidRPr="00D928FA" w:rsidRDefault="00D928FA" w:rsidP="00D928FA">
            <w:pPr>
              <w:jc w:val="center"/>
              <w:rPr>
                <w:szCs w:val="20"/>
              </w:rPr>
            </w:pPr>
            <w:r w:rsidRPr="00D928FA">
              <w:rPr>
                <w:szCs w:val="20"/>
              </w:rPr>
              <w:t>12</w:t>
            </w:r>
          </w:p>
        </w:tc>
      </w:tr>
      <w:tr w:rsidR="00D928FA" w:rsidRPr="00D928FA" w14:paraId="75612432" w14:textId="77777777" w:rsidTr="00EB0A6C">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7F5083" w14:textId="77777777" w:rsidR="00D928FA" w:rsidRPr="00D928FA" w:rsidRDefault="00D928FA" w:rsidP="00D928FA">
            <w:pPr>
              <w:jc w:val="center"/>
              <w:rPr>
                <w:sz w:val="20"/>
                <w:szCs w:val="20"/>
              </w:rPr>
            </w:pPr>
            <w:r w:rsidRPr="00D928FA">
              <w:rPr>
                <w:sz w:val="20"/>
                <w:szCs w:val="20"/>
              </w:rPr>
              <w:t>5</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E4085E2" w14:textId="77777777" w:rsidR="00D928FA" w:rsidRPr="00D928FA" w:rsidRDefault="00D928FA" w:rsidP="00D928FA">
            <w:pPr>
              <w:jc w:val="both"/>
              <w:rPr>
                <w:sz w:val="20"/>
                <w:szCs w:val="20"/>
              </w:rPr>
            </w:pPr>
            <w:r w:rsidRPr="00D928FA">
              <w:rPr>
                <w:sz w:val="20"/>
                <w:szCs w:val="20"/>
              </w:rPr>
              <w:t>Расчетная предпринимательская прибыль</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4C5D1634" w14:textId="77777777" w:rsidR="00D928FA" w:rsidRPr="00D928FA" w:rsidRDefault="00D928FA" w:rsidP="00D928FA">
            <w:pPr>
              <w:jc w:val="center"/>
              <w:rPr>
                <w:szCs w:val="20"/>
              </w:rPr>
            </w:pPr>
            <w:r w:rsidRPr="00D928FA">
              <w:rPr>
                <w:szCs w:val="20"/>
              </w:rPr>
              <w:t>154</w:t>
            </w:r>
          </w:p>
        </w:tc>
        <w:tc>
          <w:tcPr>
            <w:tcW w:w="1764" w:type="dxa"/>
            <w:gridSpan w:val="2"/>
            <w:tcBorders>
              <w:top w:val="nil"/>
              <w:left w:val="nil"/>
              <w:bottom w:val="single" w:sz="4" w:space="0" w:color="auto"/>
              <w:right w:val="single" w:sz="4" w:space="0" w:color="auto"/>
            </w:tcBorders>
            <w:shd w:val="clear" w:color="000000" w:fill="FFFFFF"/>
            <w:vAlign w:val="center"/>
          </w:tcPr>
          <w:p w14:paraId="2A29A055" w14:textId="77777777" w:rsidR="00D928FA" w:rsidRPr="00D928FA" w:rsidRDefault="00D928FA" w:rsidP="00D928FA">
            <w:pPr>
              <w:jc w:val="center"/>
              <w:rPr>
                <w:szCs w:val="20"/>
              </w:rPr>
            </w:pPr>
            <w:r w:rsidRPr="00D928FA">
              <w:rPr>
                <w:szCs w:val="20"/>
              </w:rPr>
              <w:t>187</w:t>
            </w:r>
          </w:p>
        </w:tc>
        <w:tc>
          <w:tcPr>
            <w:tcW w:w="1872" w:type="dxa"/>
            <w:gridSpan w:val="2"/>
            <w:tcBorders>
              <w:top w:val="nil"/>
              <w:left w:val="nil"/>
              <w:bottom w:val="single" w:sz="4" w:space="0" w:color="auto"/>
              <w:right w:val="single" w:sz="4" w:space="0" w:color="auto"/>
            </w:tcBorders>
            <w:shd w:val="clear" w:color="000000" w:fill="FFFFFF"/>
            <w:vAlign w:val="center"/>
          </w:tcPr>
          <w:p w14:paraId="19F8B5BF" w14:textId="77777777" w:rsidR="00D928FA" w:rsidRPr="00D928FA" w:rsidRDefault="00D928FA" w:rsidP="00D928FA">
            <w:pPr>
              <w:jc w:val="center"/>
              <w:rPr>
                <w:szCs w:val="20"/>
              </w:rPr>
            </w:pPr>
            <w:r w:rsidRPr="00D928FA">
              <w:rPr>
                <w:szCs w:val="20"/>
              </w:rPr>
              <w:t>33</w:t>
            </w:r>
          </w:p>
        </w:tc>
      </w:tr>
      <w:tr w:rsidR="00D928FA" w:rsidRPr="00D928FA" w14:paraId="3FEE4181" w14:textId="77777777" w:rsidTr="00EB0A6C">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B67AC4" w14:textId="77777777" w:rsidR="00D928FA" w:rsidRPr="00D928FA" w:rsidRDefault="00D928FA" w:rsidP="00D928FA">
            <w:pPr>
              <w:jc w:val="center"/>
              <w:rPr>
                <w:sz w:val="20"/>
                <w:szCs w:val="20"/>
              </w:rPr>
            </w:pPr>
            <w:r w:rsidRPr="00D928FA">
              <w:rPr>
                <w:sz w:val="20"/>
                <w:szCs w:val="20"/>
              </w:rPr>
              <w:t>6</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5907A8F" w14:textId="77777777" w:rsidR="00D928FA" w:rsidRPr="00D928FA" w:rsidRDefault="00D928FA" w:rsidP="00D928FA">
            <w:pPr>
              <w:jc w:val="both"/>
              <w:rPr>
                <w:sz w:val="20"/>
                <w:szCs w:val="20"/>
              </w:rPr>
            </w:pPr>
            <w:r w:rsidRPr="00D928FA">
              <w:rPr>
                <w:sz w:val="20"/>
                <w:szCs w:val="20"/>
              </w:rPr>
              <w:t>Результаты деятельности до перехода к регулированию цен (тарифов) на основе долгосрочных параметров регулирования</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02BA9320" w14:textId="77777777" w:rsidR="00D928FA" w:rsidRPr="00D928FA" w:rsidRDefault="00D928FA" w:rsidP="00D928FA">
            <w:pPr>
              <w:jc w:val="center"/>
              <w:rPr>
                <w:szCs w:val="20"/>
              </w:rPr>
            </w:pPr>
            <w:r w:rsidRPr="00D928FA">
              <w:rPr>
                <w:szCs w:val="20"/>
              </w:rPr>
              <w:t>0</w:t>
            </w:r>
          </w:p>
        </w:tc>
        <w:tc>
          <w:tcPr>
            <w:tcW w:w="1764" w:type="dxa"/>
            <w:gridSpan w:val="2"/>
            <w:tcBorders>
              <w:top w:val="nil"/>
              <w:left w:val="nil"/>
              <w:bottom w:val="single" w:sz="4" w:space="0" w:color="auto"/>
              <w:right w:val="single" w:sz="4" w:space="0" w:color="auto"/>
            </w:tcBorders>
            <w:shd w:val="clear" w:color="000000" w:fill="FFFFFF"/>
            <w:vAlign w:val="center"/>
          </w:tcPr>
          <w:p w14:paraId="4AAAD790" w14:textId="77777777" w:rsidR="00D928FA" w:rsidRPr="00D928FA" w:rsidRDefault="00D928FA" w:rsidP="00D928FA">
            <w:pPr>
              <w:jc w:val="center"/>
              <w:rPr>
                <w:szCs w:val="20"/>
              </w:rPr>
            </w:pPr>
            <w:r w:rsidRPr="00D928FA">
              <w:rPr>
                <w:szCs w:val="20"/>
              </w:rPr>
              <w:t>0</w:t>
            </w:r>
          </w:p>
        </w:tc>
        <w:tc>
          <w:tcPr>
            <w:tcW w:w="1872" w:type="dxa"/>
            <w:gridSpan w:val="2"/>
            <w:tcBorders>
              <w:top w:val="nil"/>
              <w:left w:val="nil"/>
              <w:bottom w:val="single" w:sz="4" w:space="0" w:color="auto"/>
              <w:right w:val="single" w:sz="4" w:space="0" w:color="auto"/>
            </w:tcBorders>
            <w:shd w:val="clear" w:color="000000" w:fill="FFFFFF"/>
            <w:vAlign w:val="center"/>
          </w:tcPr>
          <w:p w14:paraId="171C9E36" w14:textId="77777777" w:rsidR="00D928FA" w:rsidRPr="00D928FA" w:rsidRDefault="00D928FA" w:rsidP="00D928FA">
            <w:pPr>
              <w:jc w:val="center"/>
              <w:rPr>
                <w:szCs w:val="20"/>
              </w:rPr>
            </w:pPr>
            <w:r w:rsidRPr="00D928FA">
              <w:rPr>
                <w:szCs w:val="20"/>
              </w:rPr>
              <w:t>0</w:t>
            </w:r>
          </w:p>
        </w:tc>
      </w:tr>
      <w:tr w:rsidR="00D928FA" w:rsidRPr="00D928FA" w14:paraId="5E31B56A" w14:textId="77777777" w:rsidTr="00EB0A6C">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53BB12" w14:textId="77777777" w:rsidR="00D928FA" w:rsidRPr="00D928FA" w:rsidRDefault="00D928FA" w:rsidP="00D928FA">
            <w:pPr>
              <w:jc w:val="center"/>
              <w:rPr>
                <w:sz w:val="20"/>
                <w:szCs w:val="20"/>
              </w:rPr>
            </w:pPr>
            <w:r w:rsidRPr="00D928FA">
              <w:rPr>
                <w:sz w:val="20"/>
                <w:szCs w:val="20"/>
              </w:rPr>
              <w:t>7</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13C66C6" w14:textId="77777777" w:rsidR="00D928FA" w:rsidRPr="00D928FA" w:rsidRDefault="00D928FA" w:rsidP="00D928FA">
            <w:pPr>
              <w:jc w:val="both"/>
              <w:rPr>
                <w:sz w:val="20"/>
                <w:szCs w:val="20"/>
              </w:rPr>
            </w:pPr>
            <w:r w:rsidRPr="00D928FA">
              <w:rPr>
                <w:sz w:val="20"/>
                <w:szCs w:val="20"/>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153F8D7A" w14:textId="77777777" w:rsidR="00D928FA" w:rsidRPr="00D928FA" w:rsidRDefault="00D928FA" w:rsidP="00D928FA">
            <w:pPr>
              <w:jc w:val="center"/>
              <w:rPr>
                <w:szCs w:val="20"/>
              </w:rPr>
            </w:pPr>
            <w:r w:rsidRPr="00D928FA">
              <w:rPr>
                <w:szCs w:val="20"/>
              </w:rPr>
              <w:t>1 925</w:t>
            </w:r>
          </w:p>
        </w:tc>
        <w:tc>
          <w:tcPr>
            <w:tcW w:w="1764" w:type="dxa"/>
            <w:gridSpan w:val="2"/>
            <w:tcBorders>
              <w:top w:val="nil"/>
              <w:left w:val="nil"/>
              <w:bottom w:val="single" w:sz="4" w:space="0" w:color="auto"/>
              <w:right w:val="single" w:sz="4" w:space="0" w:color="auto"/>
            </w:tcBorders>
            <w:shd w:val="clear" w:color="000000" w:fill="FFFFFF"/>
            <w:vAlign w:val="center"/>
          </w:tcPr>
          <w:p w14:paraId="4223491A" w14:textId="77777777" w:rsidR="00D928FA" w:rsidRPr="00D928FA" w:rsidRDefault="00D928FA" w:rsidP="00D928FA">
            <w:pPr>
              <w:jc w:val="center"/>
              <w:rPr>
                <w:szCs w:val="20"/>
              </w:rPr>
            </w:pPr>
            <w:r w:rsidRPr="00D928FA">
              <w:rPr>
                <w:szCs w:val="20"/>
              </w:rPr>
              <w:t>0</w:t>
            </w:r>
          </w:p>
        </w:tc>
        <w:tc>
          <w:tcPr>
            <w:tcW w:w="1872" w:type="dxa"/>
            <w:gridSpan w:val="2"/>
            <w:tcBorders>
              <w:top w:val="nil"/>
              <w:left w:val="nil"/>
              <w:bottom w:val="single" w:sz="4" w:space="0" w:color="auto"/>
              <w:right w:val="single" w:sz="4" w:space="0" w:color="auto"/>
            </w:tcBorders>
            <w:shd w:val="clear" w:color="000000" w:fill="FFFFFF"/>
            <w:vAlign w:val="center"/>
          </w:tcPr>
          <w:p w14:paraId="5EB844BB" w14:textId="77777777" w:rsidR="00D928FA" w:rsidRPr="00D928FA" w:rsidRDefault="00D928FA" w:rsidP="00D928FA">
            <w:pPr>
              <w:jc w:val="center"/>
              <w:rPr>
                <w:szCs w:val="20"/>
              </w:rPr>
            </w:pPr>
            <w:r w:rsidRPr="00D928FA">
              <w:rPr>
                <w:szCs w:val="20"/>
              </w:rPr>
              <w:t>-1 925</w:t>
            </w:r>
          </w:p>
        </w:tc>
      </w:tr>
      <w:tr w:rsidR="00D928FA" w:rsidRPr="00D928FA" w14:paraId="0244C5D4" w14:textId="77777777" w:rsidTr="00EB0A6C">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098A89" w14:textId="77777777" w:rsidR="00D928FA" w:rsidRPr="00D928FA" w:rsidRDefault="00D928FA" w:rsidP="00D928FA">
            <w:pPr>
              <w:jc w:val="center"/>
              <w:rPr>
                <w:sz w:val="20"/>
                <w:szCs w:val="20"/>
              </w:rPr>
            </w:pPr>
            <w:r w:rsidRPr="00D928FA">
              <w:rPr>
                <w:sz w:val="20"/>
                <w:szCs w:val="20"/>
              </w:rPr>
              <w:t>8</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D147A3D" w14:textId="77777777" w:rsidR="00D928FA" w:rsidRPr="00D928FA" w:rsidRDefault="00D928FA" w:rsidP="00D928FA">
            <w:pPr>
              <w:jc w:val="both"/>
              <w:rPr>
                <w:sz w:val="20"/>
                <w:szCs w:val="20"/>
              </w:rPr>
            </w:pPr>
            <w:r w:rsidRPr="00D928FA">
              <w:rPr>
                <w:sz w:val="20"/>
                <w:szCs w:val="20"/>
              </w:rPr>
              <w:t>Корректировка с учетом надежности и качества реализуемых товаров (оказываемых услуг), подлежащая учету в НВВ</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45A27982" w14:textId="77777777" w:rsidR="00D928FA" w:rsidRPr="00D928FA" w:rsidRDefault="00D928FA" w:rsidP="00D928FA">
            <w:pPr>
              <w:jc w:val="center"/>
              <w:rPr>
                <w:szCs w:val="20"/>
              </w:rPr>
            </w:pPr>
            <w:r w:rsidRPr="00D928FA">
              <w:rPr>
                <w:szCs w:val="20"/>
              </w:rPr>
              <w:t>0</w:t>
            </w:r>
          </w:p>
        </w:tc>
        <w:tc>
          <w:tcPr>
            <w:tcW w:w="1764" w:type="dxa"/>
            <w:gridSpan w:val="2"/>
            <w:tcBorders>
              <w:top w:val="nil"/>
              <w:left w:val="nil"/>
              <w:bottom w:val="single" w:sz="4" w:space="0" w:color="auto"/>
              <w:right w:val="single" w:sz="4" w:space="0" w:color="auto"/>
            </w:tcBorders>
            <w:shd w:val="clear" w:color="000000" w:fill="FFFFFF"/>
            <w:vAlign w:val="center"/>
          </w:tcPr>
          <w:p w14:paraId="051C5A1B" w14:textId="77777777" w:rsidR="00D928FA" w:rsidRPr="00D928FA" w:rsidRDefault="00D928FA" w:rsidP="00D928FA">
            <w:pPr>
              <w:jc w:val="center"/>
              <w:rPr>
                <w:szCs w:val="20"/>
              </w:rPr>
            </w:pPr>
            <w:r w:rsidRPr="00D928FA">
              <w:rPr>
                <w:szCs w:val="20"/>
              </w:rPr>
              <w:t>0</w:t>
            </w:r>
          </w:p>
        </w:tc>
        <w:tc>
          <w:tcPr>
            <w:tcW w:w="1872" w:type="dxa"/>
            <w:gridSpan w:val="2"/>
            <w:tcBorders>
              <w:top w:val="nil"/>
              <w:left w:val="nil"/>
              <w:bottom w:val="single" w:sz="4" w:space="0" w:color="auto"/>
              <w:right w:val="single" w:sz="4" w:space="0" w:color="auto"/>
            </w:tcBorders>
            <w:shd w:val="clear" w:color="000000" w:fill="FFFFFF"/>
            <w:vAlign w:val="center"/>
          </w:tcPr>
          <w:p w14:paraId="2BB9642C" w14:textId="77777777" w:rsidR="00D928FA" w:rsidRPr="00D928FA" w:rsidRDefault="00D928FA" w:rsidP="00D928FA">
            <w:pPr>
              <w:jc w:val="center"/>
              <w:rPr>
                <w:szCs w:val="20"/>
              </w:rPr>
            </w:pPr>
            <w:r w:rsidRPr="00D928FA">
              <w:rPr>
                <w:szCs w:val="20"/>
              </w:rPr>
              <w:t>0</w:t>
            </w:r>
          </w:p>
        </w:tc>
      </w:tr>
      <w:tr w:rsidR="00D928FA" w:rsidRPr="00D928FA" w14:paraId="2468F81A" w14:textId="77777777" w:rsidTr="00EB0A6C">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660154" w14:textId="77777777" w:rsidR="00D928FA" w:rsidRPr="00D928FA" w:rsidRDefault="00D928FA" w:rsidP="00D928FA">
            <w:pPr>
              <w:jc w:val="center"/>
              <w:rPr>
                <w:sz w:val="20"/>
                <w:szCs w:val="20"/>
              </w:rPr>
            </w:pPr>
            <w:r w:rsidRPr="00D928FA">
              <w:rPr>
                <w:sz w:val="20"/>
                <w:szCs w:val="20"/>
              </w:rPr>
              <w:t>9</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B4DA68C" w14:textId="77777777" w:rsidR="00D928FA" w:rsidRPr="00D928FA" w:rsidRDefault="00D928FA" w:rsidP="00D928FA">
            <w:pPr>
              <w:jc w:val="both"/>
              <w:rPr>
                <w:sz w:val="20"/>
                <w:szCs w:val="20"/>
              </w:rPr>
            </w:pPr>
            <w:r w:rsidRPr="00D928FA">
              <w:rPr>
                <w:sz w:val="20"/>
                <w:szCs w:val="20"/>
              </w:rPr>
              <w:t>Корректировка НВВ в связи с изменением (неисполнением) инвестиционной программы</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0CFB07BA" w14:textId="77777777" w:rsidR="00D928FA" w:rsidRPr="00D928FA" w:rsidRDefault="00D928FA" w:rsidP="00D928FA">
            <w:pPr>
              <w:jc w:val="center"/>
              <w:rPr>
                <w:szCs w:val="20"/>
              </w:rPr>
            </w:pPr>
            <w:r w:rsidRPr="00D928FA">
              <w:rPr>
                <w:szCs w:val="20"/>
              </w:rPr>
              <w:t>0</w:t>
            </w:r>
          </w:p>
        </w:tc>
        <w:tc>
          <w:tcPr>
            <w:tcW w:w="1764" w:type="dxa"/>
            <w:gridSpan w:val="2"/>
            <w:tcBorders>
              <w:top w:val="nil"/>
              <w:left w:val="nil"/>
              <w:bottom w:val="single" w:sz="4" w:space="0" w:color="auto"/>
              <w:right w:val="single" w:sz="4" w:space="0" w:color="auto"/>
            </w:tcBorders>
            <w:shd w:val="clear" w:color="000000" w:fill="FFFFFF"/>
            <w:vAlign w:val="center"/>
          </w:tcPr>
          <w:p w14:paraId="15642D42" w14:textId="77777777" w:rsidR="00D928FA" w:rsidRPr="00D928FA" w:rsidRDefault="00D928FA" w:rsidP="00D928FA">
            <w:pPr>
              <w:jc w:val="center"/>
              <w:rPr>
                <w:szCs w:val="20"/>
              </w:rPr>
            </w:pPr>
            <w:r w:rsidRPr="00D928FA">
              <w:rPr>
                <w:szCs w:val="20"/>
              </w:rPr>
              <w:t>0</w:t>
            </w:r>
          </w:p>
        </w:tc>
        <w:tc>
          <w:tcPr>
            <w:tcW w:w="1872" w:type="dxa"/>
            <w:gridSpan w:val="2"/>
            <w:tcBorders>
              <w:top w:val="nil"/>
              <w:left w:val="nil"/>
              <w:bottom w:val="single" w:sz="4" w:space="0" w:color="auto"/>
              <w:right w:val="single" w:sz="4" w:space="0" w:color="auto"/>
            </w:tcBorders>
            <w:shd w:val="clear" w:color="000000" w:fill="FFFFFF"/>
            <w:vAlign w:val="center"/>
          </w:tcPr>
          <w:p w14:paraId="3F2909C7" w14:textId="77777777" w:rsidR="00D928FA" w:rsidRPr="00D928FA" w:rsidRDefault="00D928FA" w:rsidP="00D928FA">
            <w:pPr>
              <w:jc w:val="center"/>
              <w:rPr>
                <w:szCs w:val="20"/>
              </w:rPr>
            </w:pPr>
            <w:r w:rsidRPr="00D928FA">
              <w:rPr>
                <w:szCs w:val="20"/>
              </w:rPr>
              <w:t>0</w:t>
            </w:r>
          </w:p>
        </w:tc>
      </w:tr>
      <w:tr w:rsidR="00D928FA" w:rsidRPr="00D928FA" w14:paraId="133202EF" w14:textId="77777777" w:rsidTr="00EB0A6C">
        <w:trPr>
          <w:gridAfter w:val="1"/>
          <w:wAfter w:w="1573" w:type="dxa"/>
          <w:trHeight w:val="24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02CAFE" w14:textId="77777777" w:rsidR="00D928FA" w:rsidRPr="00D928FA" w:rsidRDefault="00D928FA" w:rsidP="00D928FA">
            <w:pPr>
              <w:jc w:val="center"/>
              <w:rPr>
                <w:sz w:val="20"/>
                <w:szCs w:val="20"/>
              </w:rPr>
            </w:pPr>
            <w:r w:rsidRPr="00D928FA">
              <w:rPr>
                <w:sz w:val="20"/>
                <w:szCs w:val="20"/>
              </w:rPr>
              <w:t>10</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8327268" w14:textId="77777777" w:rsidR="00D928FA" w:rsidRPr="00D928FA" w:rsidRDefault="00D928FA" w:rsidP="00D928FA">
            <w:pPr>
              <w:jc w:val="both"/>
              <w:rPr>
                <w:sz w:val="20"/>
                <w:szCs w:val="20"/>
              </w:rPr>
            </w:pPr>
            <w:r w:rsidRPr="00D928FA">
              <w:rPr>
                <w:sz w:val="20"/>
                <w:szCs w:val="20"/>
              </w:rPr>
              <w:t>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и отклонение сроков реализации программы в области энергосбережения и повышения энергетической эффективности от установленных сроков реализации такой программы</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125BA420" w14:textId="77777777" w:rsidR="00D928FA" w:rsidRPr="00D928FA" w:rsidRDefault="00D928FA" w:rsidP="00D928FA">
            <w:pPr>
              <w:jc w:val="center"/>
              <w:rPr>
                <w:szCs w:val="20"/>
              </w:rPr>
            </w:pPr>
            <w:r w:rsidRPr="00D928FA">
              <w:rPr>
                <w:szCs w:val="20"/>
              </w:rPr>
              <w:t>0</w:t>
            </w:r>
          </w:p>
        </w:tc>
        <w:tc>
          <w:tcPr>
            <w:tcW w:w="1764" w:type="dxa"/>
            <w:gridSpan w:val="2"/>
            <w:tcBorders>
              <w:top w:val="nil"/>
              <w:left w:val="nil"/>
              <w:bottom w:val="single" w:sz="4" w:space="0" w:color="auto"/>
              <w:right w:val="single" w:sz="4" w:space="0" w:color="auto"/>
            </w:tcBorders>
            <w:shd w:val="clear" w:color="000000" w:fill="FFFFFF"/>
            <w:vAlign w:val="center"/>
          </w:tcPr>
          <w:p w14:paraId="60B416C5" w14:textId="77777777" w:rsidR="00D928FA" w:rsidRPr="00D928FA" w:rsidRDefault="00D928FA" w:rsidP="00D928FA">
            <w:pPr>
              <w:jc w:val="center"/>
              <w:rPr>
                <w:szCs w:val="20"/>
              </w:rPr>
            </w:pPr>
            <w:r w:rsidRPr="00D928FA">
              <w:rPr>
                <w:szCs w:val="20"/>
              </w:rPr>
              <w:t>0</w:t>
            </w:r>
          </w:p>
        </w:tc>
        <w:tc>
          <w:tcPr>
            <w:tcW w:w="1872" w:type="dxa"/>
            <w:gridSpan w:val="2"/>
            <w:tcBorders>
              <w:top w:val="nil"/>
              <w:left w:val="nil"/>
              <w:bottom w:val="single" w:sz="4" w:space="0" w:color="auto"/>
              <w:right w:val="single" w:sz="4" w:space="0" w:color="auto"/>
            </w:tcBorders>
            <w:shd w:val="clear" w:color="000000" w:fill="FFFFFF"/>
            <w:vAlign w:val="center"/>
          </w:tcPr>
          <w:p w14:paraId="77DA77C7" w14:textId="77777777" w:rsidR="00D928FA" w:rsidRPr="00D928FA" w:rsidRDefault="00D928FA" w:rsidP="00D928FA">
            <w:pPr>
              <w:jc w:val="center"/>
              <w:rPr>
                <w:szCs w:val="20"/>
              </w:rPr>
            </w:pPr>
            <w:r w:rsidRPr="00D928FA">
              <w:rPr>
                <w:szCs w:val="20"/>
              </w:rPr>
              <w:t>0</w:t>
            </w:r>
          </w:p>
        </w:tc>
      </w:tr>
      <w:tr w:rsidR="00D928FA" w:rsidRPr="00D928FA" w14:paraId="534127D5" w14:textId="77777777" w:rsidTr="00EB0A6C">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A74533" w14:textId="77777777" w:rsidR="00D928FA" w:rsidRPr="00D928FA" w:rsidRDefault="00D928FA" w:rsidP="00D928FA">
            <w:pPr>
              <w:jc w:val="center"/>
              <w:rPr>
                <w:sz w:val="20"/>
                <w:szCs w:val="20"/>
              </w:rPr>
            </w:pPr>
            <w:r w:rsidRPr="00D928FA">
              <w:rPr>
                <w:sz w:val="20"/>
                <w:szCs w:val="20"/>
              </w:rPr>
              <w:t>11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C1655C0" w14:textId="77777777" w:rsidR="00D928FA" w:rsidRPr="00D928FA" w:rsidRDefault="00D928FA" w:rsidP="00D928FA">
            <w:pPr>
              <w:rPr>
                <w:sz w:val="20"/>
                <w:szCs w:val="20"/>
              </w:rPr>
            </w:pPr>
            <w:r w:rsidRPr="00D928FA">
              <w:rPr>
                <w:sz w:val="20"/>
                <w:szCs w:val="20"/>
              </w:rPr>
              <w:t>Корректировка НВВ, связанная с тарифными ограничениями</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6FE45E45" w14:textId="77777777" w:rsidR="00D928FA" w:rsidRPr="00D928FA" w:rsidRDefault="00D928FA" w:rsidP="00D928FA">
            <w:pPr>
              <w:jc w:val="center"/>
              <w:rPr>
                <w:szCs w:val="20"/>
              </w:rPr>
            </w:pPr>
            <w:r w:rsidRPr="00D928FA">
              <w:rPr>
                <w:szCs w:val="20"/>
              </w:rPr>
              <w:t>-4 045</w:t>
            </w:r>
          </w:p>
        </w:tc>
        <w:tc>
          <w:tcPr>
            <w:tcW w:w="1764" w:type="dxa"/>
            <w:gridSpan w:val="2"/>
            <w:tcBorders>
              <w:top w:val="nil"/>
              <w:left w:val="nil"/>
              <w:bottom w:val="single" w:sz="4" w:space="0" w:color="auto"/>
              <w:right w:val="single" w:sz="4" w:space="0" w:color="auto"/>
            </w:tcBorders>
            <w:shd w:val="clear" w:color="000000" w:fill="FFFFFF"/>
            <w:vAlign w:val="center"/>
          </w:tcPr>
          <w:p w14:paraId="27017943" w14:textId="77777777" w:rsidR="00D928FA" w:rsidRPr="00D928FA" w:rsidRDefault="00D928FA" w:rsidP="00D928FA">
            <w:pPr>
              <w:jc w:val="center"/>
              <w:rPr>
                <w:szCs w:val="20"/>
              </w:rPr>
            </w:pPr>
            <w:r w:rsidRPr="00D928FA">
              <w:rPr>
                <w:szCs w:val="20"/>
              </w:rPr>
              <w:t>-2 269</w:t>
            </w:r>
          </w:p>
        </w:tc>
        <w:tc>
          <w:tcPr>
            <w:tcW w:w="1872" w:type="dxa"/>
            <w:gridSpan w:val="2"/>
            <w:tcBorders>
              <w:top w:val="nil"/>
              <w:left w:val="nil"/>
              <w:bottom w:val="single" w:sz="4" w:space="0" w:color="auto"/>
              <w:right w:val="single" w:sz="4" w:space="0" w:color="auto"/>
            </w:tcBorders>
            <w:shd w:val="clear" w:color="000000" w:fill="FFFFFF"/>
            <w:vAlign w:val="center"/>
          </w:tcPr>
          <w:p w14:paraId="7E95C8B1" w14:textId="77777777" w:rsidR="00D928FA" w:rsidRPr="00D928FA" w:rsidRDefault="00D928FA" w:rsidP="00D928FA">
            <w:pPr>
              <w:jc w:val="center"/>
              <w:rPr>
                <w:szCs w:val="20"/>
              </w:rPr>
            </w:pPr>
            <w:r w:rsidRPr="00D928FA">
              <w:rPr>
                <w:szCs w:val="20"/>
              </w:rPr>
              <w:t>1 776</w:t>
            </w:r>
          </w:p>
        </w:tc>
      </w:tr>
      <w:tr w:rsidR="00D928FA" w:rsidRPr="00D928FA" w14:paraId="7E941AE8" w14:textId="77777777" w:rsidTr="00EB0A6C">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A20833" w14:textId="77777777" w:rsidR="00D928FA" w:rsidRPr="00D928FA" w:rsidRDefault="00D928FA" w:rsidP="00D928FA">
            <w:pPr>
              <w:jc w:val="center"/>
              <w:rPr>
                <w:sz w:val="20"/>
                <w:szCs w:val="20"/>
              </w:rPr>
            </w:pPr>
            <w:r w:rsidRPr="00D928FA">
              <w:rPr>
                <w:sz w:val="20"/>
                <w:szCs w:val="20"/>
              </w:rPr>
              <w:t>12</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4213CA2" w14:textId="77777777" w:rsidR="00D928FA" w:rsidRPr="00D928FA" w:rsidRDefault="00D928FA" w:rsidP="00D928FA">
            <w:pPr>
              <w:jc w:val="both"/>
              <w:rPr>
                <w:sz w:val="20"/>
                <w:szCs w:val="20"/>
              </w:rPr>
            </w:pPr>
            <w:r w:rsidRPr="00D928FA">
              <w:rPr>
                <w:sz w:val="20"/>
                <w:szCs w:val="20"/>
              </w:rPr>
              <w:t>Необходимая валовая выручка на потребительский рынок</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7A1FDDDA" w14:textId="77777777" w:rsidR="00D928FA" w:rsidRPr="00D928FA" w:rsidRDefault="00D928FA" w:rsidP="00D928FA">
            <w:pPr>
              <w:jc w:val="center"/>
              <w:rPr>
                <w:szCs w:val="20"/>
              </w:rPr>
            </w:pPr>
            <w:r w:rsidRPr="00D928FA">
              <w:rPr>
                <w:szCs w:val="20"/>
              </w:rPr>
              <w:t>2 170</w:t>
            </w:r>
          </w:p>
        </w:tc>
        <w:tc>
          <w:tcPr>
            <w:tcW w:w="1764" w:type="dxa"/>
            <w:gridSpan w:val="2"/>
            <w:tcBorders>
              <w:top w:val="nil"/>
              <w:left w:val="nil"/>
              <w:bottom w:val="single" w:sz="4" w:space="0" w:color="auto"/>
              <w:right w:val="single" w:sz="4" w:space="0" w:color="auto"/>
            </w:tcBorders>
            <w:shd w:val="clear" w:color="000000" w:fill="FFFFFF"/>
            <w:vAlign w:val="center"/>
          </w:tcPr>
          <w:p w14:paraId="338EED95" w14:textId="77777777" w:rsidR="00D928FA" w:rsidRPr="00D928FA" w:rsidRDefault="00D928FA" w:rsidP="00D928FA">
            <w:pPr>
              <w:jc w:val="center"/>
              <w:rPr>
                <w:szCs w:val="20"/>
              </w:rPr>
            </w:pPr>
            <w:r w:rsidRPr="00D928FA">
              <w:rPr>
                <w:szCs w:val="20"/>
              </w:rPr>
              <w:t>2 707</w:t>
            </w:r>
          </w:p>
        </w:tc>
        <w:tc>
          <w:tcPr>
            <w:tcW w:w="1872" w:type="dxa"/>
            <w:gridSpan w:val="2"/>
            <w:tcBorders>
              <w:top w:val="nil"/>
              <w:left w:val="nil"/>
              <w:bottom w:val="single" w:sz="4" w:space="0" w:color="auto"/>
              <w:right w:val="single" w:sz="4" w:space="0" w:color="auto"/>
            </w:tcBorders>
            <w:shd w:val="clear" w:color="000000" w:fill="FFFFFF"/>
            <w:vAlign w:val="center"/>
          </w:tcPr>
          <w:p w14:paraId="0D3D2A80" w14:textId="77777777" w:rsidR="00D928FA" w:rsidRPr="00D928FA" w:rsidRDefault="00D928FA" w:rsidP="00D928FA">
            <w:pPr>
              <w:jc w:val="center"/>
              <w:rPr>
                <w:szCs w:val="20"/>
              </w:rPr>
            </w:pPr>
            <w:r w:rsidRPr="00D928FA">
              <w:rPr>
                <w:szCs w:val="20"/>
              </w:rPr>
              <w:t>537</w:t>
            </w:r>
          </w:p>
        </w:tc>
      </w:tr>
    </w:tbl>
    <w:p w14:paraId="12D92F25" w14:textId="77777777" w:rsidR="00D928FA" w:rsidRPr="00D928FA" w:rsidRDefault="00D928FA" w:rsidP="00D928FA">
      <w:pPr>
        <w:rPr>
          <w:szCs w:val="20"/>
        </w:rPr>
      </w:pPr>
    </w:p>
    <w:p w14:paraId="30F25178" w14:textId="77777777" w:rsidR="00D928FA" w:rsidRPr="00D928FA" w:rsidRDefault="00D928FA" w:rsidP="00D928FA">
      <w:pPr>
        <w:rPr>
          <w:szCs w:val="20"/>
        </w:rPr>
      </w:pPr>
    </w:p>
    <w:p w14:paraId="7A593B8D" w14:textId="77777777" w:rsidR="00D928FA" w:rsidRDefault="00D928FA" w:rsidP="00CE4A06">
      <w:pPr>
        <w:tabs>
          <w:tab w:val="left" w:pos="5580"/>
          <w:tab w:val="left" w:pos="9498"/>
        </w:tabs>
        <w:ind w:right="-569"/>
        <w:rPr>
          <w:color w:val="000000" w:themeColor="text1"/>
        </w:rPr>
        <w:sectPr w:rsidR="00D928FA" w:rsidSect="004E59A4">
          <w:pgSz w:w="11906" w:h="16838" w:code="9"/>
          <w:pgMar w:top="0" w:right="851" w:bottom="0" w:left="1701" w:header="680" w:footer="404" w:gutter="0"/>
          <w:cols w:space="708"/>
          <w:docGrid w:linePitch="360"/>
        </w:sectPr>
      </w:pPr>
    </w:p>
    <w:p w14:paraId="4C4E8FD3" w14:textId="2B3949D1" w:rsidR="00D928FA" w:rsidRPr="00081AD4" w:rsidRDefault="00D928FA" w:rsidP="00D928FA">
      <w:pPr>
        <w:tabs>
          <w:tab w:val="left" w:pos="5580"/>
          <w:tab w:val="left" w:pos="9498"/>
        </w:tabs>
        <w:ind w:left="-961" w:right="-569" w:firstLine="6631"/>
        <w:rPr>
          <w:color w:val="000000" w:themeColor="text1"/>
        </w:rPr>
      </w:pPr>
      <w:r w:rsidRPr="00081AD4">
        <w:rPr>
          <w:color w:val="000000" w:themeColor="text1"/>
        </w:rPr>
        <w:lastRenderedPageBreak/>
        <w:t xml:space="preserve">Приложение № </w:t>
      </w:r>
      <w:r>
        <w:rPr>
          <w:color w:val="000000" w:themeColor="text1"/>
        </w:rPr>
        <w:t>1</w:t>
      </w:r>
      <w:r>
        <w:rPr>
          <w:color w:val="000000" w:themeColor="text1"/>
        </w:rPr>
        <w:t>3</w:t>
      </w:r>
      <w:r w:rsidRPr="00081AD4">
        <w:rPr>
          <w:color w:val="000000" w:themeColor="text1"/>
        </w:rPr>
        <w:t xml:space="preserve"> к протоколу № </w:t>
      </w:r>
      <w:r>
        <w:rPr>
          <w:color w:val="000000" w:themeColor="text1"/>
        </w:rPr>
        <w:t>54</w:t>
      </w:r>
    </w:p>
    <w:p w14:paraId="7CF07860" w14:textId="77777777" w:rsidR="00D928FA" w:rsidRPr="00081AD4" w:rsidRDefault="00D928FA" w:rsidP="00D928FA">
      <w:pPr>
        <w:tabs>
          <w:tab w:val="left" w:pos="5580"/>
          <w:tab w:val="left" w:pos="9498"/>
        </w:tabs>
        <w:ind w:left="-961" w:right="-569" w:firstLine="6631"/>
        <w:rPr>
          <w:color w:val="000000" w:themeColor="text1"/>
        </w:rPr>
      </w:pPr>
      <w:r w:rsidRPr="00081AD4">
        <w:rPr>
          <w:color w:val="000000" w:themeColor="text1"/>
        </w:rPr>
        <w:t xml:space="preserve">заседания </w:t>
      </w:r>
      <w:r>
        <w:rPr>
          <w:color w:val="000000" w:themeColor="text1"/>
        </w:rPr>
        <w:t>п</w:t>
      </w:r>
      <w:r w:rsidRPr="00081AD4">
        <w:rPr>
          <w:color w:val="000000" w:themeColor="text1"/>
        </w:rPr>
        <w:t>равления Региональной</w:t>
      </w:r>
    </w:p>
    <w:p w14:paraId="3046FC34" w14:textId="77777777" w:rsidR="00D928FA" w:rsidRPr="00081AD4" w:rsidRDefault="00D928FA" w:rsidP="00D928FA">
      <w:pPr>
        <w:tabs>
          <w:tab w:val="left" w:pos="5580"/>
          <w:tab w:val="left" w:pos="9498"/>
        </w:tabs>
        <w:ind w:left="-961" w:right="-569" w:firstLine="6631"/>
        <w:rPr>
          <w:color w:val="000000" w:themeColor="text1"/>
        </w:rPr>
      </w:pPr>
      <w:r w:rsidRPr="00081AD4">
        <w:rPr>
          <w:color w:val="000000" w:themeColor="text1"/>
        </w:rPr>
        <w:t>энергетической комиссии</w:t>
      </w:r>
    </w:p>
    <w:p w14:paraId="2E461E26" w14:textId="48BCEC16" w:rsidR="00D928FA" w:rsidRDefault="00D928FA" w:rsidP="00D928FA">
      <w:pPr>
        <w:tabs>
          <w:tab w:val="left" w:pos="5580"/>
          <w:tab w:val="left" w:pos="9498"/>
        </w:tabs>
        <w:ind w:left="-961" w:right="-569" w:firstLine="6631"/>
        <w:rPr>
          <w:color w:val="000000" w:themeColor="text1"/>
        </w:rPr>
      </w:pPr>
      <w:r w:rsidRPr="00081AD4">
        <w:rPr>
          <w:color w:val="000000" w:themeColor="text1"/>
        </w:rPr>
        <w:t xml:space="preserve">Кузбасса от </w:t>
      </w:r>
      <w:r>
        <w:rPr>
          <w:color w:val="000000" w:themeColor="text1"/>
        </w:rPr>
        <w:t>07</w:t>
      </w:r>
      <w:r w:rsidRPr="00081AD4">
        <w:rPr>
          <w:color w:val="000000" w:themeColor="text1"/>
        </w:rPr>
        <w:t>.</w:t>
      </w:r>
      <w:r>
        <w:rPr>
          <w:color w:val="000000" w:themeColor="text1"/>
        </w:rPr>
        <w:t>09</w:t>
      </w:r>
      <w:r w:rsidRPr="00081AD4">
        <w:rPr>
          <w:color w:val="000000" w:themeColor="text1"/>
        </w:rPr>
        <w:t>.202</w:t>
      </w:r>
      <w:r>
        <w:rPr>
          <w:color w:val="000000" w:themeColor="text1"/>
        </w:rPr>
        <w:t>1</w:t>
      </w:r>
    </w:p>
    <w:p w14:paraId="12B9E8A7" w14:textId="77777777" w:rsidR="00D928FA" w:rsidRDefault="00D928FA" w:rsidP="00D928FA">
      <w:pPr>
        <w:tabs>
          <w:tab w:val="left" w:pos="5580"/>
          <w:tab w:val="left" w:pos="9498"/>
        </w:tabs>
        <w:ind w:left="-961" w:right="-569" w:firstLine="6631"/>
        <w:rPr>
          <w:color w:val="000000" w:themeColor="text1"/>
        </w:rPr>
      </w:pPr>
    </w:p>
    <w:p w14:paraId="40C9D93E" w14:textId="77777777" w:rsidR="00D928FA" w:rsidRPr="00D928FA" w:rsidRDefault="00D928FA" w:rsidP="00D928FA">
      <w:pPr>
        <w:ind w:right="-425"/>
        <w:jc w:val="center"/>
        <w:rPr>
          <w:b/>
          <w:bCs/>
          <w:color w:val="000000"/>
          <w:kern w:val="32"/>
          <w:sz w:val="28"/>
          <w:szCs w:val="28"/>
          <w:lang w:eastAsia="en-US"/>
        </w:rPr>
      </w:pPr>
      <w:r w:rsidRPr="00D928FA">
        <w:rPr>
          <w:b/>
          <w:bCs/>
          <w:color w:val="000000"/>
          <w:kern w:val="32"/>
          <w:sz w:val="28"/>
          <w:szCs w:val="28"/>
          <w:lang w:eastAsia="en-US"/>
        </w:rPr>
        <w:t xml:space="preserve">Тарифы ОАО «РЖД» (филиал Кузбасский территориальный участок Западно-Сибирской дирекции по тепловодоснабжению - структурное подразделение Центральной дирекции по тепловодоснабжению) по узлу теплоснабжения – котельная на ст. </w:t>
      </w:r>
      <w:proofErr w:type="spellStart"/>
      <w:r w:rsidRPr="00D928FA">
        <w:rPr>
          <w:b/>
          <w:bCs/>
          <w:color w:val="000000"/>
          <w:kern w:val="32"/>
          <w:sz w:val="28"/>
          <w:szCs w:val="28"/>
          <w:lang w:eastAsia="en-US"/>
        </w:rPr>
        <w:t>Абагур</w:t>
      </w:r>
      <w:proofErr w:type="spellEnd"/>
      <w:r w:rsidRPr="00D928FA">
        <w:rPr>
          <w:b/>
          <w:bCs/>
          <w:color w:val="000000"/>
          <w:kern w:val="32"/>
          <w:sz w:val="28"/>
          <w:szCs w:val="28"/>
          <w:lang w:eastAsia="en-US"/>
        </w:rPr>
        <w:t>-Лесной ПМС-2 на тепловую энергию</w:t>
      </w:r>
      <w:r w:rsidRPr="00D928FA">
        <w:rPr>
          <w:b/>
          <w:bCs/>
          <w:color w:val="000000"/>
          <w:kern w:val="32"/>
          <w:sz w:val="28"/>
          <w:szCs w:val="28"/>
          <w:lang w:val="x-none" w:eastAsia="en-US"/>
        </w:rPr>
        <w:t>,</w:t>
      </w:r>
      <w:r w:rsidRPr="00D928FA">
        <w:rPr>
          <w:b/>
          <w:bCs/>
          <w:color w:val="000000"/>
          <w:kern w:val="32"/>
          <w:sz w:val="28"/>
          <w:szCs w:val="28"/>
          <w:lang w:eastAsia="en-US"/>
        </w:rPr>
        <w:t xml:space="preserve"> приобретаемую теплосетевыми организациями с целью компенсации потерь, на период с 01.01.2021 по 31.12.2025</w:t>
      </w:r>
    </w:p>
    <w:p w14:paraId="1AA0062E" w14:textId="77777777" w:rsidR="00D928FA" w:rsidRPr="00D928FA" w:rsidRDefault="00D928FA" w:rsidP="00D928FA">
      <w:pPr>
        <w:ind w:right="-425"/>
        <w:jc w:val="center"/>
        <w:rPr>
          <w:b/>
          <w:bCs/>
          <w:color w:val="000000"/>
          <w:kern w:val="32"/>
          <w:sz w:val="28"/>
          <w:szCs w:val="28"/>
          <w:lang w:eastAsia="en-US"/>
        </w:rPr>
      </w:pPr>
    </w:p>
    <w:tbl>
      <w:tblPr>
        <w:tblW w:w="10347"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9"/>
        <w:gridCol w:w="1840"/>
        <w:gridCol w:w="7"/>
        <w:gridCol w:w="1276"/>
        <w:gridCol w:w="984"/>
        <w:gridCol w:w="851"/>
        <w:gridCol w:w="8"/>
        <w:gridCol w:w="850"/>
        <w:gridCol w:w="843"/>
        <w:gridCol w:w="855"/>
        <w:gridCol w:w="994"/>
      </w:tblGrid>
      <w:tr w:rsidR="00D928FA" w:rsidRPr="00D928FA" w14:paraId="79A9670C" w14:textId="77777777" w:rsidTr="00EB0A6C">
        <w:trPr>
          <w:trHeight w:val="276"/>
        </w:trPr>
        <w:tc>
          <w:tcPr>
            <w:tcW w:w="1839" w:type="dxa"/>
            <w:vMerge w:val="restart"/>
            <w:shd w:val="clear" w:color="auto" w:fill="auto"/>
            <w:vAlign w:val="center"/>
          </w:tcPr>
          <w:p w14:paraId="0819C059" w14:textId="77777777" w:rsidR="00D928FA" w:rsidRPr="00D928FA" w:rsidRDefault="00D928FA" w:rsidP="00D928FA">
            <w:pPr>
              <w:ind w:right="-2"/>
              <w:jc w:val="center"/>
              <w:rPr>
                <w:lang w:eastAsia="en-US"/>
              </w:rPr>
            </w:pPr>
            <w:r w:rsidRPr="00D928FA">
              <w:rPr>
                <w:sz w:val="28"/>
                <w:szCs w:val="28"/>
              </w:rPr>
              <w:br w:type="page"/>
            </w:r>
            <w:r w:rsidRPr="00D928FA">
              <w:rPr>
                <w:lang w:eastAsia="en-US"/>
              </w:rPr>
              <w:t>Наименование регулируемой организации</w:t>
            </w:r>
          </w:p>
        </w:tc>
        <w:tc>
          <w:tcPr>
            <w:tcW w:w="1840" w:type="dxa"/>
            <w:vMerge w:val="restart"/>
            <w:shd w:val="clear" w:color="auto" w:fill="auto"/>
            <w:vAlign w:val="center"/>
          </w:tcPr>
          <w:p w14:paraId="5EF4BB32" w14:textId="77777777" w:rsidR="00D928FA" w:rsidRPr="00D928FA" w:rsidRDefault="00D928FA" w:rsidP="00D928FA">
            <w:pPr>
              <w:ind w:right="-2"/>
              <w:jc w:val="center"/>
              <w:rPr>
                <w:lang w:eastAsia="en-US"/>
              </w:rPr>
            </w:pPr>
            <w:r w:rsidRPr="00D928FA">
              <w:rPr>
                <w:lang w:eastAsia="en-US"/>
              </w:rPr>
              <w:t>Вид тарифа</w:t>
            </w:r>
          </w:p>
        </w:tc>
        <w:tc>
          <w:tcPr>
            <w:tcW w:w="1283" w:type="dxa"/>
            <w:gridSpan w:val="2"/>
            <w:vMerge w:val="restart"/>
            <w:shd w:val="clear" w:color="auto" w:fill="auto"/>
            <w:vAlign w:val="center"/>
          </w:tcPr>
          <w:p w14:paraId="6DBE5516" w14:textId="77777777" w:rsidR="00D928FA" w:rsidRPr="00D928FA" w:rsidRDefault="00D928FA" w:rsidP="00D928FA">
            <w:pPr>
              <w:ind w:right="-2"/>
              <w:jc w:val="center"/>
              <w:rPr>
                <w:lang w:eastAsia="en-US"/>
              </w:rPr>
            </w:pPr>
            <w:r w:rsidRPr="00D928FA">
              <w:rPr>
                <w:lang w:eastAsia="en-US"/>
              </w:rPr>
              <w:t>Период</w:t>
            </w:r>
          </w:p>
        </w:tc>
        <w:tc>
          <w:tcPr>
            <w:tcW w:w="984" w:type="dxa"/>
            <w:vMerge w:val="restart"/>
            <w:shd w:val="clear" w:color="auto" w:fill="auto"/>
            <w:vAlign w:val="center"/>
          </w:tcPr>
          <w:p w14:paraId="39D32AB9" w14:textId="77777777" w:rsidR="00D928FA" w:rsidRPr="00D928FA" w:rsidRDefault="00D928FA" w:rsidP="00D928FA">
            <w:pPr>
              <w:ind w:right="-2"/>
              <w:jc w:val="center"/>
              <w:rPr>
                <w:lang w:eastAsia="en-US"/>
              </w:rPr>
            </w:pPr>
            <w:r w:rsidRPr="00D928FA">
              <w:rPr>
                <w:lang w:eastAsia="en-US"/>
              </w:rPr>
              <w:t>Вода</w:t>
            </w:r>
          </w:p>
        </w:tc>
        <w:tc>
          <w:tcPr>
            <w:tcW w:w="3407" w:type="dxa"/>
            <w:gridSpan w:val="5"/>
            <w:shd w:val="clear" w:color="auto" w:fill="auto"/>
            <w:vAlign w:val="center"/>
          </w:tcPr>
          <w:p w14:paraId="751ACD40" w14:textId="77777777" w:rsidR="00D928FA" w:rsidRPr="00D928FA" w:rsidRDefault="00D928FA" w:rsidP="00D928FA">
            <w:pPr>
              <w:ind w:right="-2"/>
              <w:jc w:val="center"/>
              <w:rPr>
                <w:lang w:eastAsia="en-US"/>
              </w:rPr>
            </w:pPr>
            <w:r w:rsidRPr="00D928FA">
              <w:rPr>
                <w:lang w:eastAsia="en-US"/>
              </w:rPr>
              <w:t>Отборный пар давлением</w:t>
            </w:r>
          </w:p>
        </w:tc>
        <w:tc>
          <w:tcPr>
            <w:tcW w:w="994" w:type="dxa"/>
            <w:vMerge w:val="restart"/>
            <w:shd w:val="clear" w:color="auto" w:fill="auto"/>
            <w:vAlign w:val="center"/>
          </w:tcPr>
          <w:p w14:paraId="20410C7C" w14:textId="77777777" w:rsidR="00D928FA" w:rsidRPr="00D928FA" w:rsidRDefault="00D928FA" w:rsidP="00D928FA">
            <w:pPr>
              <w:ind w:left="-108" w:right="-109" w:hanging="108"/>
              <w:jc w:val="center"/>
              <w:rPr>
                <w:lang w:eastAsia="en-US"/>
              </w:rPr>
            </w:pPr>
            <w:r w:rsidRPr="00D928FA">
              <w:rPr>
                <w:lang w:eastAsia="en-US"/>
              </w:rPr>
              <w:t>Острый</w:t>
            </w:r>
          </w:p>
          <w:p w14:paraId="7A88AAD0" w14:textId="77777777" w:rsidR="00D928FA" w:rsidRPr="00D928FA" w:rsidRDefault="00D928FA" w:rsidP="00D928FA">
            <w:pPr>
              <w:ind w:left="-108" w:right="-109" w:hanging="108"/>
              <w:jc w:val="center"/>
              <w:rPr>
                <w:lang w:eastAsia="en-US"/>
              </w:rPr>
            </w:pPr>
            <w:r w:rsidRPr="00D928FA">
              <w:rPr>
                <w:lang w:eastAsia="en-US"/>
              </w:rPr>
              <w:t xml:space="preserve"> и </w:t>
            </w:r>
          </w:p>
          <w:p w14:paraId="680DEF7C" w14:textId="77777777" w:rsidR="00D928FA" w:rsidRPr="00D928FA" w:rsidRDefault="00D928FA" w:rsidP="00D928FA">
            <w:pPr>
              <w:ind w:left="-108" w:right="-109" w:hanging="108"/>
              <w:jc w:val="center"/>
              <w:rPr>
                <w:lang w:eastAsia="en-US"/>
              </w:rPr>
            </w:pPr>
            <w:proofErr w:type="spellStart"/>
            <w:proofErr w:type="gramStart"/>
            <w:r w:rsidRPr="00D928FA">
              <w:rPr>
                <w:lang w:eastAsia="en-US"/>
              </w:rPr>
              <w:t>реду-цирован-ный</w:t>
            </w:r>
            <w:proofErr w:type="spellEnd"/>
            <w:proofErr w:type="gramEnd"/>
            <w:r w:rsidRPr="00D928FA">
              <w:rPr>
                <w:lang w:eastAsia="en-US"/>
              </w:rPr>
              <w:t xml:space="preserve"> пар</w:t>
            </w:r>
          </w:p>
        </w:tc>
      </w:tr>
      <w:tr w:rsidR="00D928FA" w:rsidRPr="00D928FA" w14:paraId="3FA7B582" w14:textId="77777777" w:rsidTr="00EB0A6C">
        <w:trPr>
          <w:cantSplit/>
          <w:trHeight w:val="1340"/>
        </w:trPr>
        <w:tc>
          <w:tcPr>
            <w:tcW w:w="1839" w:type="dxa"/>
            <w:vMerge/>
            <w:tcBorders>
              <w:bottom w:val="single" w:sz="4" w:space="0" w:color="auto"/>
            </w:tcBorders>
            <w:shd w:val="clear" w:color="auto" w:fill="auto"/>
            <w:vAlign w:val="center"/>
          </w:tcPr>
          <w:p w14:paraId="72E332FD" w14:textId="77777777" w:rsidR="00D928FA" w:rsidRPr="00D928FA" w:rsidRDefault="00D928FA" w:rsidP="00D928FA">
            <w:pPr>
              <w:ind w:left="-108" w:right="-125"/>
              <w:jc w:val="center"/>
              <w:rPr>
                <w:bCs/>
                <w:color w:val="000000"/>
                <w:kern w:val="32"/>
                <w:lang w:eastAsia="en-US"/>
              </w:rPr>
            </w:pPr>
          </w:p>
        </w:tc>
        <w:tc>
          <w:tcPr>
            <w:tcW w:w="1840" w:type="dxa"/>
            <w:vMerge/>
            <w:tcBorders>
              <w:bottom w:val="single" w:sz="4" w:space="0" w:color="auto"/>
            </w:tcBorders>
            <w:shd w:val="clear" w:color="auto" w:fill="auto"/>
          </w:tcPr>
          <w:p w14:paraId="11280907" w14:textId="77777777" w:rsidR="00D928FA" w:rsidRPr="00D928FA" w:rsidRDefault="00D928FA" w:rsidP="00D928FA">
            <w:pPr>
              <w:ind w:right="-2"/>
              <w:jc w:val="center"/>
              <w:rPr>
                <w:lang w:eastAsia="en-US"/>
              </w:rPr>
            </w:pPr>
          </w:p>
        </w:tc>
        <w:tc>
          <w:tcPr>
            <w:tcW w:w="1283" w:type="dxa"/>
            <w:gridSpan w:val="2"/>
            <w:vMerge/>
            <w:tcBorders>
              <w:bottom w:val="single" w:sz="4" w:space="0" w:color="auto"/>
            </w:tcBorders>
            <w:shd w:val="clear" w:color="auto" w:fill="auto"/>
          </w:tcPr>
          <w:p w14:paraId="47EF016C" w14:textId="77777777" w:rsidR="00D928FA" w:rsidRPr="00D928FA" w:rsidRDefault="00D928FA" w:rsidP="00D928FA">
            <w:pPr>
              <w:ind w:right="-2"/>
              <w:jc w:val="center"/>
              <w:rPr>
                <w:lang w:eastAsia="en-US"/>
              </w:rPr>
            </w:pPr>
          </w:p>
        </w:tc>
        <w:tc>
          <w:tcPr>
            <w:tcW w:w="984" w:type="dxa"/>
            <w:vMerge/>
            <w:tcBorders>
              <w:bottom w:val="single" w:sz="4" w:space="0" w:color="auto"/>
            </w:tcBorders>
            <w:shd w:val="clear" w:color="auto" w:fill="auto"/>
          </w:tcPr>
          <w:p w14:paraId="371668B2" w14:textId="77777777" w:rsidR="00D928FA" w:rsidRPr="00D928FA" w:rsidRDefault="00D928FA" w:rsidP="00D928FA">
            <w:pPr>
              <w:ind w:right="-2"/>
              <w:jc w:val="center"/>
              <w:rPr>
                <w:lang w:eastAsia="en-US"/>
              </w:rPr>
            </w:pPr>
          </w:p>
        </w:tc>
        <w:tc>
          <w:tcPr>
            <w:tcW w:w="851" w:type="dxa"/>
            <w:tcBorders>
              <w:bottom w:val="single" w:sz="4" w:space="0" w:color="auto"/>
            </w:tcBorders>
            <w:shd w:val="clear" w:color="auto" w:fill="auto"/>
            <w:vAlign w:val="center"/>
          </w:tcPr>
          <w:p w14:paraId="71BB540C" w14:textId="77777777" w:rsidR="00D928FA" w:rsidRPr="00D928FA" w:rsidRDefault="00D928FA" w:rsidP="00D928FA">
            <w:pPr>
              <w:ind w:left="-108" w:right="-108"/>
              <w:jc w:val="center"/>
              <w:rPr>
                <w:vertAlign w:val="superscript"/>
                <w:lang w:eastAsia="en-US"/>
              </w:rPr>
            </w:pPr>
            <w:r w:rsidRPr="00D928FA">
              <w:rPr>
                <w:lang w:eastAsia="en-US"/>
              </w:rPr>
              <w:t>от 1,2 до 2,5 кг/см</w:t>
            </w:r>
            <w:r w:rsidRPr="00D928FA">
              <w:rPr>
                <w:vertAlign w:val="superscript"/>
                <w:lang w:eastAsia="en-US"/>
              </w:rPr>
              <w:t>2</w:t>
            </w:r>
          </w:p>
        </w:tc>
        <w:tc>
          <w:tcPr>
            <w:tcW w:w="858" w:type="dxa"/>
            <w:gridSpan w:val="2"/>
            <w:tcBorders>
              <w:bottom w:val="single" w:sz="4" w:space="0" w:color="auto"/>
            </w:tcBorders>
            <w:shd w:val="clear" w:color="auto" w:fill="auto"/>
            <w:vAlign w:val="center"/>
          </w:tcPr>
          <w:p w14:paraId="3A9432F7" w14:textId="77777777" w:rsidR="00D928FA" w:rsidRPr="00D928FA" w:rsidRDefault="00D928FA" w:rsidP="00D928FA">
            <w:pPr>
              <w:ind w:right="-2"/>
              <w:jc w:val="center"/>
              <w:rPr>
                <w:lang w:eastAsia="en-US"/>
              </w:rPr>
            </w:pPr>
            <w:r w:rsidRPr="00D928FA">
              <w:rPr>
                <w:lang w:eastAsia="en-US"/>
              </w:rPr>
              <w:t>от 2,5 до 7,0 кг/см</w:t>
            </w:r>
            <w:r w:rsidRPr="00D928FA">
              <w:rPr>
                <w:vertAlign w:val="superscript"/>
                <w:lang w:eastAsia="en-US"/>
              </w:rPr>
              <w:t>2</w:t>
            </w:r>
          </w:p>
        </w:tc>
        <w:tc>
          <w:tcPr>
            <w:tcW w:w="843" w:type="dxa"/>
            <w:tcBorders>
              <w:bottom w:val="single" w:sz="4" w:space="0" w:color="auto"/>
            </w:tcBorders>
            <w:shd w:val="clear" w:color="auto" w:fill="auto"/>
            <w:vAlign w:val="center"/>
          </w:tcPr>
          <w:p w14:paraId="62740911" w14:textId="77777777" w:rsidR="00D928FA" w:rsidRPr="00D928FA" w:rsidRDefault="00D928FA" w:rsidP="00D928FA">
            <w:pPr>
              <w:ind w:left="-108" w:right="-108"/>
              <w:jc w:val="center"/>
              <w:rPr>
                <w:lang w:eastAsia="en-US"/>
              </w:rPr>
            </w:pPr>
            <w:r w:rsidRPr="00D928FA">
              <w:rPr>
                <w:lang w:eastAsia="en-US"/>
              </w:rPr>
              <w:t>от 7,0 до 13,0 кг/см</w:t>
            </w:r>
            <w:r w:rsidRPr="00D928FA">
              <w:rPr>
                <w:vertAlign w:val="superscript"/>
                <w:lang w:eastAsia="en-US"/>
              </w:rPr>
              <w:t>2</w:t>
            </w:r>
          </w:p>
        </w:tc>
        <w:tc>
          <w:tcPr>
            <w:tcW w:w="855" w:type="dxa"/>
            <w:tcBorders>
              <w:bottom w:val="single" w:sz="4" w:space="0" w:color="auto"/>
            </w:tcBorders>
            <w:shd w:val="clear" w:color="auto" w:fill="auto"/>
            <w:vAlign w:val="center"/>
          </w:tcPr>
          <w:p w14:paraId="188CBB21" w14:textId="77777777" w:rsidR="00D928FA" w:rsidRPr="00D928FA" w:rsidRDefault="00D928FA" w:rsidP="00D928FA">
            <w:pPr>
              <w:ind w:left="-108" w:right="-108"/>
              <w:jc w:val="center"/>
              <w:rPr>
                <w:lang w:eastAsia="en-US"/>
              </w:rPr>
            </w:pPr>
            <w:r w:rsidRPr="00D928FA">
              <w:rPr>
                <w:lang w:eastAsia="en-US"/>
              </w:rPr>
              <w:t>свыше 13,0 кг/см</w:t>
            </w:r>
            <w:r w:rsidRPr="00D928FA">
              <w:rPr>
                <w:vertAlign w:val="superscript"/>
                <w:lang w:eastAsia="en-US"/>
              </w:rPr>
              <w:t>2</w:t>
            </w:r>
          </w:p>
        </w:tc>
        <w:tc>
          <w:tcPr>
            <w:tcW w:w="994" w:type="dxa"/>
            <w:vMerge/>
            <w:tcBorders>
              <w:bottom w:val="single" w:sz="4" w:space="0" w:color="auto"/>
            </w:tcBorders>
            <w:shd w:val="clear" w:color="auto" w:fill="auto"/>
          </w:tcPr>
          <w:p w14:paraId="69F38E51" w14:textId="77777777" w:rsidR="00D928FA" w:rsidRPr="00D928FA" w:rsidRDefault="00D928FA" w:rsidP="00D928FA">
            <w:pPr>
              <w:ind w:right="-2"/>
              <w:jc w:val="center"/>
              <w:rPr>
                <w:lang w:eastAsia="en-US"/>
              </w:rPr>
            </w:pPr>
          </w:p>
        </w:tc>
      </w:tr>
      <w:tr w:rsidR="00D928FA" w:rsidRPr="00D928FA" w14:paraId="05112BD6" w14:textId="77777777" w:rsidTr="00EB0A6C">
        <w:trPr>
          <w:trHeight w:val="318"/>
        </w:trPr>
        <w:tc>
          <w:tcPr>
            <w:tcW w:w="1839" w:type="dxa"/>
            <w:shd w:val="clear" w:color="auto" w:fill="auto"/>
            <w:vAlign w:val="center"/>
          </w:tcPr>
          <w:p w14:paraId="1FEB0E46" w14:textId="77777777" w:rsidR="00D928FA" w:rsidRPr="00D928FA" w:rsidRDefault="00D928FA" w:rsidP="00D928FA">
            <w:pPr>
              <w:ind w:right="27"/>
              <w:jc w:val="center"/>
              <w:rPr>
                <w:color w:val="000000"/>
                <w:kern w:val="32"/>
                <w:sz w:val="22"/>
                <w:szCs w:val="22"/>
                <w:lang w:eastAsia="en-US"/>
              </w:rPr>
            </w:pPr>
            <w:r w:rsidRPr="00D928FA">
              <w:rPr>
                <w:color w:val="000000"/>
                <w:kern w:val="32"/>
                <w:sz w:val="22"/>
                <w:szCs w:val="22"/>
                <w:lang w:eastAsia="en-US"/>
              </w:rPr>
              <w:t>1</w:t>
            </w:r>
          </w:p>
        </w:tc>
        <w:tc>
          <w:tcPr>
            <w:tcW w:w="1847" w:type="dxa"/>
            <w:gridSpan w:val="2"/>
            <w:shd w:val="clear" w:color="auto" w:fill="auto"/>
            <w:vAlign w:val="center"/>
          </w:tcPr>
          <w:p w14:paraId="178F694D" w14:textId="77777777" w:rsidR="00D928FA" w:rsidRPr="00D928FA" w:rsidRDefault="00D928FA" w:rsidP="00D928FA">
            <w:pPr>
              <w:ind w:right="27"/>
              <w:jc w:val="center"/>
              <w:rPr>
                <w:lang w:eastAsia="en-US"/>
              </w:rPr>
            </w:pPr>
            <w:r w:rsidRPr="00D928FA">
              <w:rPr>
                <w:lang w:eastAsia="en-US"/>
              </w:rPr>
              <w:t>2</w:t>
            </w:r>
          </w:p>
        </w:tc>
        <w:tc>
          <w:tcPr>
            <w:tcW w:w="1276" w:type="dxa"/>
            <w:shd w:val="clear" w:color="auto" w:fill="auto"/>
            <w:vAlign w:val="center"/>
          </w:tcPr>
          <w:p w14:paraId="73C76897" w14:textId="77777777" w:rsidR="00D928FA" w:rsidRPr="00D928FA" w:rsidRDefault="00D928FA" w:rsidP="00D928FA">
            <w:pPr>
              <w:ind w:right="27"/>
              <w:jc w:val="center"/>
              <w:rPr>
                <w:lang w:eastAsia="en-US"/>
              </w:rPr>
            </w:pPr>
            <w:r w:rsidRPr="00D928FA">
              <w:rPr>
                <w:lang w:eastAsia="en-US"/>
              </w:rPr>
              <w:t>3</w:t>
            </w:r>
          </w:p>
        </w:tc>
        <w:tc>
          <w:tcPr>
            <w:tcW w:w="984" w:type="dxa"/>
            <w:shd w:val="clear" w:color="auto" w:fill="auto"/>
            <w:vAlign w:val="center"/>
          </w:tcPr>
          <w:p w14:paraId="44045CD8" w14:textId="77777777" w:rsidR="00D928FA" w:rsidRPr="00D928FA" w:rsidRDefault="00D928FA" w:rsidP="00D928FA">
            <w:pPr>
              <w:ind w:right="27"/>
              <w:jc w:val="center"/>
              <w:rPr>
                <w:lang w:eastAsia="en-US"/>
              </w:rPr>
            </w:pPr>
            <w:r w:rsidRPr="00D928FA">
              <w:rPr>
                <w:lang w:eastAsia="en-US"/>
              </w:rPr>
              <w:t>4</w:t>
            </w:r>
          </w:p>
        </w:tc>
        <w:tc>
          <w:tcPr>
            <w:tcW w:w="859" w:type="dxa"/>
            <w:gridSpan w:val="2"/>
            <w:shd w:val="clear" w:color="auto" w:fill="auto"/>
            <w:vAlign w:val="center"/>
          </w:tcPr>
          <w:p w14:paraId="766AAB33" w14:textId="77777777" w:rsidR="00D928FA" w:rsidRPr="00D928FA" w:rsidRDefault="00D928FA" w:rsidP="00D928FA">
            <w:pPr>
              <w:ind w:right="27"/>
              <w:jc w:val="center"/>
              <w:rPr>
                <w:lang w:eastAsia="en-US"/>
              </w:rPr>
            </w:pPr>
            <w:r w:rsidRPr="00D928FA">
              <w:rPr>
                <w:lang w:eastAsia="en-US"/>
              </w:rPr>
              <w:t>5</w:t>
            </w:r>
          </w:p>
        </w:tc>
        <w:tc>
          <w:tcPr>
            <w:tcW w:w="850" w:type="dxa"/>
            <w:shd w:val="clear" w:color="auto" w:fill="auto"/>
            <w:vAlign w:val="center"/>
          </w:tcPr>
          <w:p w14:paraId="7536B078" w14:textId="77777777" w:rsidR="00D928FA" w:rsidRPr="00D928FA" w:rsidRDefault="00D928FA" w:rsidP="00D928FA">
            <w:pPr>
              <w:ind w:right="27"/>
              <w:jc w:val="center"/>
              <w:rPr>
                <w:lang w:eastAsia="en-US"/>
              </w:rPr>
            </w:pPr>
            <w:r w:rsidRPr="00D928FA">
              <w:rPr>
                <w:lang w:eastAsia="en-US"/>
              </w:rPr>
              <w:t>6</w:t>
            </w:r>
          </w:p>
        </w:tc>
        <w:tc>
          <w:tcPr>
            <w:tcW w:w="843" w:type="dxa"/>
            <w:shd w:val="clear" w:color="auto" w:fill="auto"/>
            <w:vAlign w:val="center"/>
          </w:tcPr>
          <w:p w14:paraId="4E1CEFFE" w14:textId="77777777" w:rsidR="00D928FA" w:rsidRPr="00D928FA" w:rsidRDefault="00D928FA" w:rsidP="00D928FA">
            <w:pPr>
              <w:ind w:right="27"/>
              <w:jc w:val="center"/>
              <w:rPr>
                <w:lang w:eastAsia="en-US"/>
              </w:rPr>
            </w:pPr>
            <w:r w:rsidRPr="00D928FA">
              <w:rPr>
                <w:lang w:eastAsia="en-US"/>
              </w:rPr>
              <w:t>7</w:t>
            </w:r>
          </w:p>
        </w:tc>
        <w:tc>
          <w:tcPr>
            <w:tcW w:w="855" w:type="dxa"/>
            <w:shd w:val="clear" w:color="auto" w:fill="auto"/>
            <w:vAlign w:val="center"/>
          </w:tcPr>
          <w:p w14:paraId="472FBB9D" w14:textId="77777777" w:rsidR="00D928FA" w:rsidRPr="00D928FA" w:rsidRDefault="00D928FA" w:rsidP="00D928FA">
            <w:pPr>
              <w:ind w:right="27"/>
              <w:jc w:val="center"/>
              <w:rPr>
                <w:lang w:eastAsia="en-US"/>
              </w:rPr>
            </w:pPr>
            <w:r w:rsidRPr="00D928FA">
              <w:rPr>
                <w:lang w:eastAsia="en-US"/>
              </w:rPr>
              <w:t>8</w:t>
            </w:r>
          </w:p>
        </w:tc>
        <w:tc>
          <w:tcPr>
            <w:tcW w:w="994" w:type="dxa"/>
            <w:shd w:val="clear" w:color="auto" w:fill="auto"/>
            <w:vAlign w:val="center"/>
          </w:tcPr>
          <w:p w14:paraId="0D3D55CC" w14:textId="77777777" w:rsidR="00D928FA" w:rsidRPr="00D928FA" w:rsidRDefault="00D928FA" w:rsidP="00D928FA">
            <w:pPr>
              <w:ind w:right="27"/>
              <w:jc w:val="center"/>
              <w:rPr>
                <w:lang w:eastAsia="en-US"/>
              </w:rPr>
            </w:pPr>
            <w:r w:rsidRPr="00D928FA">
              <w:rPr>
                <w:lang w:eastAsia="en-US"/>
              </w:rPr>
              <w:t>9</w:t>
            </w:r>
          </w:p>
        </w:tc>
      </w:tr>
      <w:tr w:rsidR="00D928FA" w:rsidRPr="00D928FA" w14:paraId="2798ECDC" w14:textId="77777777" w:rsidTr="00EB0A6C">
        <w:trPr>
          <w:trHeight w:val="596"/>
        </w:trPr>
        <w:tc>
          <w:tcPr>
            <w:tcW w:w="1839" w:type="dxa"/>
            <w:vMerge w:val="restart"/>
            <w:shd w:val="clear" w:color="auto" w:fill="auto"/>
            <w:vAlign w:val="center"/>
          </w:tcPr>
          <w:p w14:paraId="7ECB511C" w14:textId="77777777" w:rsidR="00D928FA" w:rsidRPr="00D928FA" w:rsidRDefault="00D928FA" w:rsidP="00D928FA">
            <w:pPr>
              <w:ind w:left="-108" w:right="-125"/>
              <w:jc w:val="center"/>
              <w:rPr>
                <w:lang w:eastAsia="en-US"/>
              </w:rPr>
            </w:pPr>
            <w:r w:rsidRPr="00D928FA">
              <w:rPr>
                <w:color w:val="000000"/>
                <w:kern w:val="32"/>
                <w:sz w:val="22"/>
                <w:szCs w:val="22"/>
                <w:lang w:eastAsia="en-US"/>
              </w:rPr>
              <w:t xml:space="preserve">ОАО «РЖД» (филиал Кузбасский территориальный участок Западно-Сибирской дирекции по </w:t>
            </w:r>
            <w:proofErr w:type="spellStart"/>
            <w:r w:rsidRPr="00D928FA">
              <w:rPr>
                <w:color w:val="000000"/>
                <w:kern w:val="32"/>
                <w:sz w:val="22"/>
                <w:szCs w:val="22"/>
                <w:lang w:eastAsia="en-US"/>
              </w:rPr>
              <w:t>тепловодоснабже-нию</w:t>
            </w:r>
            <w:proofErr w:type="spellEnd"/>
            <w:r w:rsidRPr="00D928FA">
              <w:rPr>
                <w:color w:val="000000"/>
                <w:kern w:val="32"/>
                <w:sz w:val="22"/>
                <w:szCs w:val="22"/>
                <w:lang w:eastAsia="en-US"/>
              </w:rPr>
              <w:t xml:space="preserve"> –структурное подразделение Центральной дирекции по </w:t>
            </w:r>
            <w:proofErr w:type="spellStart"/>
            <w:r w:rsidRPr="00D928FA">
              <w:rPr>
                <w:color w:val="000000"/>
                <w:kern w:val="32"/>
                <w:sz w:val="22"/>
                <w:szCs w:val="22"/>
                <w:lang w:eastAsia="en-US"/>
              </w:rPr>
              <w:t>тепловодоснабже-нию</w:t>
            </w:r>
            <w:proofErr w:type="spellEnd"/>
            <w:r w:rsidRPr="00D928FA">
              <w:rPr>
                <w:color w:val="000000"/>
                <w:kern w:val="32"/>
                <w:sz w:val="22"/>
                <w:szCs w:val="22"/>
                <w:lang w:eastAsia="en-US"/>
              </w:rPr>
              <w:t xml:space="preserve">) по </w:t>
            </w:r>
            <w:r w:rsidRPr="00D928FA">
              <w:rPr>
                <w:color w:val="000000"/>
                <w:sz w:val="22"/>
                <w:szCs w:val="22"/>
                <w:lang w:eastAsia="en-US"/>
              </w:rPr>
              <w:t xml:space="preserve">узлу теплоснабжения – котельная на ст. </w:t>
            </w:r>
            <w:proofErr w:type="spellStart"/>
            <w:r w:rsidRPr="00D928FA">
              <w:rPr>
                <w:color w:val="000000"/>
                <w:sz w:val="22"/>
                <w:szCs w:val="22"/>
                <w:lang w:eastAsia="en-US"/>
              </w:rPr>
              <w:t>Абагур</w:t>
            </w:r>
            <w:proofErr w:type="spellEnd"/>
            <w:r w:rsidRPr="00D928FA">
              <w:rPr>
                <w:color w:val="000000"/>
                <w:sz w:val="22"/>
                <w:szCs w:val="22"/>
                <w:lang w:eastAsia="en-US"/>
              </w:rPr>
              <w:t>-Лесной ПМС</w:t>
            </w:r>
            <w:r w:rsidRPr="00D928FA">
              <w:rPr>
                <w:color w:val="000000"/>
                <w:kern w:val="32"/>
                <w:sz w:val="22"/>
                <w:szCs w:val="22"/>
                <w:lang w:eastAsia="en-US"/>
              </w:rPr>
              <w:t>-2</w:t>
            </w:r>
          </w:p>
        </w:tc>
        <w:tc>
          <w:tcPr>
            <w:tcW w:w="8508" w:type="dxa"/>
            <w:gridSpan w:val="10"/>
            <w:shd w:val="clear" w:color="auto" w:fill="auto"/>
          </w:tcPr>
          <w:p w14:paraId="58F38AFE" w14:textId="77777777" w:rsidR="00D928FA" w:rsidRPr="00D928FA" w:rsidRDefault="00D928FA" w:rsidP="00D928FA">
            <w:pPr>
              <w:ind w:right="-994"/>
              <w:jc w:val="center"/>
              <w:rPr>
                <w:lang w:eastAsia="en-US"/>
              </w:rPr>
            </w:pPr>
            <w:r w:rsidRPr="00D928FA">
              <w:rPr>
                <w:lang w:eastAsia="en-US"/>
              </w:rPr>
              <w:t xml:space="preserve">Для потребителей, в случае отсутствия дифференциации тарифов </w:t>
            </w:r>
          </w:p>
          <w:p w14:paraId="12281ACD" w14:textId="77777777" w:rsidR="00D928FA" w:rsidRPr="00D928FA" w:rsidRDefault="00D928FA" w:rsidP="00D928FA">
            <w:pPr>
              <w:ind w:right="-994"/>
              <w:jc w:val="center"/>
              <w:rPr>
                <w:lang w:eastAsia="en-US"/>
              </w:rPr>
            </w:pPr>
            <w:r w:rsidRPr="00D928FA">
              <w:rPr>
                <w:lang w:eastAsia="en-US"/>
              </w:rPr>
              <w:t>по схеме подключения (без НДС)</w:t>
            </w:r>
          </w:p>
        </w:tc>
      </w:tr>
      <w:tr w:rsidR="00D928FA" w:rsidRPr="00D928FA" w14:paraId="4E8836EB" w14:textId="77777777" w:rsidTr="00EB0A6C">
        <w:trPr>
          <w:trHeight w:val="387"/>
        </w:trPr>
        <w:tc>
          <w:tcPr>
            <w:tcW w:w="1839" w:type="dxa"/>
            <w:vMerge/>
            <w:shd w:val="clear" w:color="auto" w:fill="auto"/>
          </w:tcPr>
          <w:p w14:paraId="30C38B37" w14:textId="77777777" w:rsidR="00D928FA" w:rsidRPr="00D928FA" w:rsidRDefault="00D928FA" w:rsidP="00D928FA">
            <w:pPr>
              <w:ind w:left="-220" w:right="-125"/>
              <w:jc w:val="center"/>
              <w:rPr>
                <w:lang w:eastAsia="en-US"/>
              </w:rPr>
            </w:pPr>
          </w:p>
        </w:tc>
        <w:tc>
          <w:tcPr>
            <w:tcW w:w="1840" w:type="dxa"/>
            <w:vMerge w:val="restart"/>
            <w:shd w:val="clear" w:color="auto" w:fill="auto"/>
            <w:vAlign w:val="center"/>
          </w:tcPr>
          <w:p w14:paraId="58C087E8" w14:textId="77777777" w:rsidR="00D928FA" w:rsidRPr="00D928FA" w:rsidRDefault="00D928FA" w:rsidP="00D928FA">
            <w:pPr>
              <w:ind w:left="-107" w:right="-2"/>
              <w:jc w:val="center"/>
              <w:rPr>
                <w:lang w:eastAsia="en-US"/>
              </w:rPr>
            </w:pPr>
            <w:proofErr w:type="spellStart"/>
            <w:r w:rsidRPr="00D928FA">
              <w:rPr>
                <w:lang w:eastAsia="en-US"/>
              </w:rPr>
              <w:t>Одноставочный</w:t>
            </w:r>
            <w:proofErr w:type="spellEnd"/>
          </w:p>
          <w:p w14:paraId="6D2AC1B2" w14:textId="77777777" w:rsidR="00D928FA" w:rsidRPr="00D928FA" w:rsidRDefault="00D928FA" w:rsidP="00D928FA">
            <w:pPr>
              <w:ind w:right="-2"/>
              <w:jc w:val="center"/>
              <w:rPr>
                <w:lang w:eastAsia="en-US"/>
              </w:rPr>
            </w:pPr>
            <w:r w:rsidRPr="00D928FA">
              <w:rPr>
                <w:lang w:eastAsia="en-US"/>
              </w:rPr>
              <w:t>руб./Гкал</w:t>
            </w:r>
          </w:p>
        </w:tc>
        <w:tc>
          <w:tcPr>
            <w:tcW w:w="1283" w:type="dxa"/>
            <w:gridSpan w:val="2"/>
            <w:shd w:val="clear" w:color="auto" w:fill="auto"/>
            <w:vAlign w:val="center"/>
          </w:tcPr>
          <w:p w14:paraId="1C55B184" w14:textId="77777777" w:rsidR="00D928FA" w:rsidRPr="00D928FA" w:rsidRDefault="00D928FA" w:rsidP="00D928FA">
            <w:pPr>
              <w:ind w:left="-106" w:right="-109"/>
              <w:jc w:val="center"/>
              <w:rPr>
                <w:lang w:eastAsia="en-US"/>
              </w:rPr>
            </w:pPr>
            <w:r w:rsidRPr="00D928FA">
              <w:rPr>
                <w:color w:val="000000"/>
                <w:sz w:val="22"/>
                <w:szCs w:val="22"/>
                <w:lang w:eastAsia="en-US"/>
              </w:rPr>
              <w:t>с 01.01.2021</w:t>
            </w:r>
          </w:p>
        </w:tc>
        <w:tc>
          <w:tcPr>
            <w:tcW w:w="984" w:type="dxa"/>
            <w:shd w:val="clear" w:color="auto" w:fill="auto"/>
            <w:vAlign w:val="center"/>
          </w:tcPr>
          <w:p w14:paraId="1E87E581" w14:textId="77777777" w:rsidR="00D928FA" w:rsidRPr="00D928FA" w:rsidRDefault="00D928FA" w:rsidP="00D928FA">
            <w:pPr>
              <w:ind w:left="-108" w:right="-163"/>
              <w:jc w:val="center"/>
              <w:rPr>
                <w:color w:val="000000"/>
                <w:sz w:val="22"/>
                <w:szCs w:val="22"/>
                <w:lang w:eastAsia="en-US"/>
              </w:rPr>
            </w:pPr>
            <w:r w:rsidRPr="00D928FA">
              <w:rPr>
                <w:color w:val="000000"/>
                <w:sz w:val="22"/>
                <w:szCs w:val="22"/>
                <w:lang w:eastAsia="en-US"/>
              </w:rPr>
              <w:t>2 041,75</w:t>
            </w:r>
          </w:p>
        </w:tc>
        <w:tc>
          <w:tcPr>
            <w:tcW w:w="851" w:type="dxa"/>
            <w:shd w:val="clear" w:color="auto" w:fill="auto"/>
            <w:vAlign w:val="center"/>
          </w:tcPr>
          <w:p w14:paraId="5E7C4374" w14:textId="77777777" w:rsidR="00D928FA" w:rsidRPr="00D928FA" w:rsidRDefault="00D928FA" w:rsidP="00D928FA">
            <w:pPr>
              <w:ind w:left="-105" w:right="-108"/>
              <w:jc w:val="center"/>
              <w:rPr>
                <w:lang w:eastAsia="en-US"/>
              </w:rPr>
            </w:pPr>
            <w:r w:rsidRPr="00D928FA">
              <w:rPr>
                <w:lang w:eastAsia="en-US"/>
              </w:rPr>
              <w:t>x</w:t>
            </w:r>
          </w:p>
        </w:tc>
        <w:tc>
          <w:tcPr>
            <w:tcW w:w="858" w:type="dxa"/>
            <w:gridSpan w:val="2"/>
            <w:shd w:val="clear" w:color="auto" w:fill="auto"/>
            <w:vAlign w:val="center"/>
          </w:tcPr>
          <w:p w14:paraId="60349ED1" w14:textId="77777777" w:rsidR="00D928FA" w:rsidRPr="00D928FA" w:rsidRDefault="00D928FA" w:rsidP="00D928FA">
            <w:pPr>
              <w:ind w:left="-105" w:right="-108"/>
              <w:jc w:val="center"/>
              <w:rPr>
                <w:lang w:eastAsia="en-US"/>
              </w:rPr>
            </w:pPr>
            <w:r w:rsidRPr="00D928FA">
              <w:rPr>
                <w:lang w:eastAsia="en-US"/>
              </w:rPr>
              <w:t>x</w:t>
            </w:r>
          </w:p>
        </w:tc>
        <w:tc>
          <w:tcPr>
            <w:tcW w:w="843" w:type="dxa"/>
            <w:shd w:val="clear" w:color="auto" w:fill="auto"/>
            <w:vAlign w:val="center"/>
          </w:tcPr>
          <w:p w14:paraId="5DBDA46C" w14:textId="77777777" w:rsidR="00D928FA" w:rsidRPr="00D928FA" w:rsidRDefault="00D928FA" w:rsidP="00D928FA">
            <w:pPr>
              <w:ind w:left="-105" w:right="-108"/>
              <w:jc w:val="center"/>
              <w:rPr>
                <w:lang w:eastAsia="en-US"/>
              </w:rPr>
            </w:pPr>
            <w:r w:rsidRPr="00D928FA">
              <w:rPr>
                <w:lang w:eastAsia="en-US"/>
              </w:rPr>
              <w:t>x</w:t>
            </w:r>
          </w:p>
        </w:tc>
        <w:tc>
          <w:tcPr>
            <w:tcW w:w="855" w:type="dxa"/>
            <w:shd w:val="clear" w:color="auto" w:fill="auto"/>
            <w:vAlign w:val="center"/>
          </w:tcPr>
          <w:p w14:paraId="4F599DAC" w14:textId="77777777" w:rsidR="00D928FA" w:rsidRPr="00D928FA" w:rsidRDefault="00D928FA" w:rsidP="00D928FA">
            <w:pPr>
              <w:jc w:val="center"/>
              <w:rPr>
                <w:lang w:eastAsia="en-US"/>
              </w:rPr>
            </w:pPr>
            <w:r w:rsidRPr="00D928FA">
              <w:rPr>
                <w:lang w:eastAsia="en-US"/>
              </w:rPr>
              <w:t>x</w:t>
            </w:r>
          </w:p>
        </w:tc>
        <w:tc>
          <w:tcPr>
            <w:tcW w:w="994" w:type="dxa"/>
            <w:shd w:val="clear" w:color="auto" w:fill="auto"/>
            <w:vAlign w:val="center"/>
          </w:tcPr>
          <w:p w14:paraId="3C02B28A" w14:textId="77777777" w:rsidR="00D928FA" w:rsidRPr="00D928FA" w:rsidRDefault="00D928FA" w:rsidP="00D928FA">
            <w:pPr>
              <w:jc w:val="center"/>
              <w:rPr>
                <w:lang w:eastAsia="en-US"/>
              </w:rPr>
            </w:pPr>
            <w:r w:rsidRPr="00D928FA">
              <w:rPr>
                <w:lang w:eastAsia="en-US"/>
              </w:rPr>
              <w:t>x</w:t>
            </w:r>
          </w:p>
        </w:tc>
      </w:tr>
      <w:tr w:rsidR="00D928FA" w:rsidRPr="00D928FA" w14:paraId="68701A04" w14:textId="77777777" w:rsidTr="00EB0A6C">
        <w:trPr>
          <w:trHeight w:val="387"/>
        </w:trPr>
        <w:tc>
          <w:tcPr>
            <w:tcW w:w="1839" w:type="dxa"/>
            <w:vMerge/>
            <w:shd w:val="clear" w:color="auto" w:fill="auto"/>
          </w:tcPr>
          <w:p w14:paraId="5AAFA698" w14:textId="77777777" w:rsidR="00D928FA" w:rsidRPr="00D928FA" w:rsidRDefault="00D928FA" w:rsidP="00D928FA">
            <w:pPr>
              <w:ind w:left="-220" w:right="-125"/>
              <w:jc w:val="center"/>
              <w:rPr>
                <w:lang w:eastAsia="en-US"/>
              </w:rPr>
            </w:pPr>
          </w:p>
        </w:tc>
        <w:tc>
          <w:tcPr>
            <w:tcW w:w="1840" w:type="dxa"/>
            <w:vMerge/>
            <w:shd w:val="clear" w:color="auto" w:fill="auto"/>
            <w:vAlign w:val="center"/>
          </w:tcPr>
          <w:p w14:paraId="1F96EB2A" w14:textId="77777777" w:rsidR="00D928FA" w:rsidRPr="00D928FA" w:rsidRDefault="00D928FA" w:rsidP="00D928FA">
            <w:pPr>
              <w:ind w:left="-107" w:right="-2"/>
              <w:jc w:val="center"/>
              <w:rPr>
                <w:lang w:eastAsia="en-US"/>
              </w:rPr>
            </w:pPr>
          </w:p>
        </w:tc>
        <w:tc>
          <w:tcPr>
            <w:tcW w:w="1283" w:type="dxa"/>
            <w:gridSpan w:val="2"/>
            <w:shd w:val="clear" w:color="auto" w:fill="auto"/>
            <w:vAlign w:val="center"/>
          </w:tcPr>
          <w:p w14:paraId="7BC86AD8" w14:textId="77777777" w:rsidR="00D928FA" w:rsidRPr="00D928FA" w:rsidRDefault="00D928FA" w:rsidP="00D928FA">
            <w:pPr>
              <w:ind w:left="-106" w:right="-109"/>
              <w:jc w:val="center"/>
              <w:rPr>
                <w:lang w:eastAsia="en-US"/>
              </w:rPr>
            </w:pPr>
            <w:r w:rsidRPr="00D928FA">
              <w:rPr>
                <w:color w:val="000000"/>
                <w:sz w:val="22"/>
                <w:szCs w:val="22"/>
                <w:lang w:eastAsia="en-US"/>
              </w:rPr>
              <w:t>с 01.07.2021</w:t>
            </w:r>
          </w:p>
        </w:tc>
        <w:tc>
          <w:tcPr>
            <w:tcW w:w="984" w:type="dxa"/>
            <w:shd w:val="clear" w:color="auto" w:fill="auto"/>
            <w:vAlign w:val="center"/>
          </w:tcPr>
          <w:p w14:paraId="52B7D056" w14:textId="77777777" w:rsidR="00D928FA" w:rsidRPr="00D928FA" w:rsidRDefault="00D928FA" w:rsidP="00D928FA">
            <w:pPr>
              <w:ind w:left="-108" w:right="-163"/>
              <w:jc w:val="center"/>
              <w:rPr>
                <w:color w:val="000000"/>
                <w:sz w:val="22"/>
                <w:szCs w:val="22"/>
                <w:lang w:eastAsia="en-US"/>
              </w:rPr>
            </w:pPr>
            <w:r w:rsidRPr="00D928FA">
              <w:rPr>
                <w:color w:val="000000"/>
                <w:sz w:val="22"/>
                <w:szCs w:val="22"/>
                <w:lang w:eastAsia="en-US"/>
              </w:rPr>
              <w:t>2 115,25</w:t>
            </w:r>
          </w:p>
        </w:tc>
        <w:tc>
          <w:tcPr>
            <w:tcW w:w="851" w:type="dxa"/>
            <w:shd w:val="clear" w:color="auto" w:fill="auto"/>
            <w:vAlign w:val="center"/>
          </w:tcPr>
          <w:p w14:paraId="70C0546C" w14:textId="77777777" w:rsidR="00D928FA" w:rsidRPr="00D928FA" w:rsidRDefault="00D928FA" w:rsidP="00D928FA">
            <w:pPr>
              <w:ind w:left="-105" w:right="-108"/>
              <w:jc w:val="center"/>
              <w:rPr>
                <w:lang w:eastAsia="en-US"/>
              </w:rPr>
            </w:pPr>
            <w:r w:rsidRPr="00D928FA">
              <w:rPr>
                <w:lang w:eastAsia="en-US"/>
              </w:rPr>
              <w:t>x</w:t>
            </w:r>
          </w:p>
        </w:tc>
        <w:tc>
          <w:tcPr>
            <w:tcW w:w="858" w:type="dxa"/>
            <w:gridSpan w:val="2"/>
            <w:shd w:val="clear" w:color="auto" w:fill="auto"/>
            <w:vAlign w:val="center"/>
          </w:tcPr>
          <w:p w14:paraId="1D73A3A1" w14:textId="77777777" w:rsidR="00D928FA" w:rsidRPr="00D928FA" w:rsidRDefault="00D928FA" w:rsidP="00D928FA">
            <w:pPr>
              <w:ind w:left="-105" w:right="-108"/>
              <w:jc w:val="center"/>
              <w:rPr>
                <w:lang w:eastAsia="en-US"/>
              </w:rPr>
            </w:pPr>
            <w:r w:rsidRPr="00D928FA">
              <w:rPr>
                <w:lang w:eastAsia="en-US"/>
              </w:rPr>
              <w:t>x</w:t>
            </w:r>
          </w:p>
        </w:tc>
        <w:tc>
          <w:tcPr>
            <w:tcW w:w="843" w:type="dxa"/>
            <w:shd w:val="clear" w:color="auto" w:fill="auto"/>
            <w:vAlign w:val="center"/>
          </w:tcPr>
          <w:p w14:paraId="78591CA5" w14:textId="77777777" w:rsidR="00D928FA" w:rsidRPr="00D928FA" w:rsidRDefault="00D928FA" w:rsidP="00D928FA">
            <w:pPr>
              <w:ind w:left="-105" w:right="-108"/>
              <w:jc w:val="center"/>
              <w:rPr>
                <w:lang w:eastAsia="en-US"/>
              </w:rPr>
            </w:pPr>
            <w:r w:rsidRPr="00D928FA">
              <w:rPr>
                <w:lang w:eastAsia="en-US"/>
              </w:rPr>
              <w:t>x</w:t>
            </w:r>
          </w:p>
        </w:tc>
        <w:tc>
          <w:tcPr>
            <w:tcW w:w="855" w:type="dxa"/>
            <w:shd w:val="clear" w:color="auto" w:fill="auto"/>
            <w:vAlign w:val="center"/>
          </w:tcPr>
          <w:p w14:paraId="0DACD8E3" w14:textId="77777777" w:rsidR="00D928FA" w:rsidRPr="00D928FA" w:rsidRDefault="00D928FA" w:rsidP="00D928FA">
            <w:pPr>
              <w:jc w:val="center"/>
              <w:rPr>
                <w:lang w:eastAsia="en-US"/>
              </w:rPr>
            </w:pPr>
            <w:r w:rsidRPr="00D928FA">
              <w:rPr>
                <w:lang w:eastAsia="en-US"/>
              </w:rPr>
              <w:t>x</w:t>
            </w:r>
          </w:p>
        </w:tc>
        <w:tc>
          <w:tcPr>
            <w:tcW w:w="994" w:type="dxa"/>
            <w:shd w:val="clear" w:color="auto" w:fill="auto"/>
            <w:vAlign w:val="center"/>
          </w:tcPr>
          <w:p w14:paraId="3B092228" w14:textId="77777777" w:rsidR="00D928FA" w:rsidRPr="00D928FA" w:rsidRDefault="00D928FA" w:rsidP="00D928FA">
            <w:pPr>
              <w:jc w:val="center"/>
              <w:rPr>
                <w:lang w:eastAsia="en-US"/>
              </w:rPr>
            </w:pPr>
            <w:r w:rsidRPr="00D928FA">
              <w:rPr>
                <w:lang w:eastAsia="en-US"/>
              </w:rPr>
              <w:t>x</w:t>
            </w:r>
          </w:p>
        </w:tc>
      </w:tr>
      <w:tr w:rsidR="00D928FA" w:rsidRPr="00D928FA" w14:paraId="384C10D4" w14:textId="77777777" w:rsidTr="00EB0A6C">
        <w:trPr>
          <w:trHeight w:val="387"/>
        </w:trPr>
        <w:tc>
          <w:tcPr>
            <w:tcW w:w="1839" w:type="dxa"/>
            <w:vMerge/>
            <w:shd w:val="clear" w:color="auto" w:fill="auto"/>
          </w:tcPr>
          <w:p w14:paraId="2FA30237" w14:textId="77777777" w:rsidR="00D928FA" w:rsidRPr="00D928FA" w:rsidRDefault="00D928FA" w:rsidP="00D928FA">
            <w:pPr>
              <w:ind w:left="-220" w:right="-125"/>
              <w:jc w:val="center"/>
              <w:rPr>
                <w:lang w:eastAsia="en-US"/>
              </w:rPr>
            </w:pPr>
          </w:p>
        </w:tc>
        <w:tc>
          <w:tcPr>
            <w:tcW w:w="1840" w:type="dxa"/>
            <w:vMerge/>
            <w:shd w:val="clear" w:color="auto" w:fill="auto"/>
            <w:vAlign w:val="center"/>
          </w:tcPr>
          <w:p w14:paraId="1B98CE00" w14:textId="77777777" w:rsidR="00D928FA" w:rsidRPr="00D928FA" w:rsidRDefault="00D928FA" w:rsidP="00D928FA">
            <w:pPr>
              <w:ind w:left="-107" w:right="-2"/>
              <w:jc w:val="center"/>
              <w:rPr>
                <w:lang w:eastAsia="en-US"/>
              </w:rPr>
            </w:pPr>
          </w:p>
        </w:tc>
        <w:tc>
          <w:tcPr>
            <w:tcW w:w="1283" w:type="dxa"/>
            <w:gridSpan w:val="2"/>
            <w:shd w:val="clear" w:color="auto" w:fill="auto"/>
            <w:vAlign w:val="center"/>
          </w:tcPr>
          <w:p w14:paraId="50239D8E" w14:textId="77777777" w:rsidR="00D928FA" w:rsidRPr="00D928FA" w:rsidRDefault="00D928FA" w:rsidP="00D928FA">
            <w:pPr>
              <w:ind w:left="-106" w:right="-109"/>
              <w:jc w:val="center"/>
              <w:rPr>
                <w:lang w:eastAsia="en-US"/>
              </w:rPr>
            </w:pPr>
            <w:r w:rsidRPr="00D928FA">
              <w:rPr>
                <w:color w:val="000000"/>
                <w:sz w:val="22"/>
                <w:szCs w:val="22"/>
                <w:lang w:eastAsia="en-US"/>
              </w:rPr>
              <w:t>с 01.01.2022</w:t>
            </w:r>
          </w:p>
        </w:tc>
        <w:tc>
          <w:tcPr>
            <w:tcW w:w="984" w:type="dxa"/>
            <w:shd w:val="clear" w:color="auto" w:fill="auto"/>
            <w:vAlign w:val="center"/>
          </w:tcPr>
          <w:p w14:paraId="01603C56" w14:textId="77777777" w:rsidR="00D928FA" w:rsidRPr="00D928FA" w:rsidRDefault="00D928FA" w:rsidP="00D928FA">
            <w:pPr>
              <w:ind w:left="-108" w:right="-163"/>
              <w:jc w:val="center"/>
              <w:rPr>
                <w:color w:val="000000"/>
                <w:sz w:val="22"/>
                <w:szCs w:val="22"/>
                <w:lang w:eastAsia="en-US"/>
              </w:rPr>
            </w:pPr>
            <w:r w:rsidRPr="00D928FA">
              <w:rPr>
                <w:color w:val="000000"/>
                <w:sz w:val="22"/>
                <w:szCs w:val="22"/>
                <w:lang w:eastAsia="en-US"/>
              </w:rPr>
              <w:t>2 115,25</w:t>
            </w:r>
          </w:p>
        </w:tc>
        <w:tc>
          <w:tcPr>
            <w:tcW w:w="851" w:type="dxa"/>
            <w:shd w:val="clear" w:color="auto" w:fill="auto"/>
            <w:vAlign w:val="center"/>
          </w:tcPr>
          <w:p w14:paraId="63F76A5C" w14:textId="77777777" w:rsidR="00D928FA" w:rsidRPr="00D928FA" w:rsidRDefault="00D928FA" w:rsidP="00D928FA">
            <w:pPr>
              <w:ind w:left="-105" w:right="-108"/>
              <w:jc w:val="center"/>
              <w:rPr>
                <w:lang w:eastAsia="en-US"/>
              </w:rPr>
            </w:pPr>
            <w:r w:rsidRPr="00D928FA">
              <w:rPr>
                <w:lang w:eastAsia="en-US"/>
              </w:rPr>
              <w:t>x</w:t>
            </w:r>
          </w:p>
        </w:tc>
        <w:tc>
          <w:tcPr>
            <w:tcW w:w="858" w:type="dxa"/>
            <w:gridSpan w:val="2"/>
            <w:shd w:val="clear" w:color="auto" w:fill="auto"/>
            <w:vAlign w:val="center"/>
          </w:tcPr>
          <w:p w14:paraId="25B83154" w14:textId="77777777" w:rsidR="00D928FA" w:rsidRPr="00D928FA" w:rsidRDefault="00D928FA" w:rsidP="00D928FA">
            <w:pPr>
              <w:ind w:left="-105" w:right="-108"/>
              <w:jc w:val="center"/>
              <w:rPr>
                <w:lang w:eastAsia="en-US"/>
              </w:rPr>
            </w:pPr>
            <w:r w:rsidRPr="00D928FA">
              <w:rPr>
                <w:lang w:eastAsia="en-US"/>
              </w:rPr>
              <w:t>x</w:t>
            </w:r>
          </w:p>
        </w:tc>
        <w:tc>
          <w:tcPr>
            <w:tcW w:w="843" w:type="dxa"/>
            <w:shd w:val="clear" w:color="auto" w:fill="auto"/>
            <w:vAlign w:val="center"/>
          </w:tcPr>
          <w:p w14:paraId="264923A8" w14:textId="77777777" w:rsidR="00D928FA" w:rsidRPr="00D928FA" w:rsidRDefault="00D928FA" w:rsidP="00D928FA">
            <w:pPr>
              <w:ind w:left="-105" w:right="-108"/>
              <w:jc w:val="center"/>
              <w:rPr>
                <w:lang w:eastAsia="en-US"/>
              </w:rPr>
            </w:pPr>
            <w:r w:rsidRPr="00D928FA">
              <w:rPr>
                <w:lang w:eastAsia="en-US"/>
              </w:rPr>
              <w:t>x</w:t>
            </w:r>
          </w:p>
        </w:tc>
        <w:tc>
          <w:tcPr>
            <w:tcW w:w="855" w:type="dxa"/>
            <w:shd w:val="clear" w:color="auto" w:fill="auto"/>
            <w:vAlign w:val="center"/>
          </w:tcPr>
          <w:p w14:paraId="5EE9AA16" w14:textId="77777777" w:rsidR="00D928FA" w:rsidRPr="00D928FA" w:rsidRDefault="00D928FA" w:rsidP="00D928FA">
            <w:pPr>
              <w:jc w:val="center"/>
              <w:rPr>
                <w:lang w:eastAsia="en-US"/>
              </w:rPr>
            </w:pPr>
            <w:r w:rsidRPr="00D928FA">
              <w:rPr>
                <w:lang w:eastAsia="en-US"/>
              </w:rPr>
              <w:t>x</w:t>
            </w:r>
          </w:p>
        </w:tc>
        <w:tc>
          <w:tcPr>
            <w:tcW w:w="994" w:type="dxa"/>
            <w:shd w:val="clear" w:color="auto" w:fill="auto"/>
            <w:vAlign w:val="center"/>
          </w:tcPr>
          <w:p w14:paraId="452F07D3" w14:textId="77777777" w:rsidR="00D928FA" w:rsidRPr="00D928FA" w:rsidRDefault="00D928FA" w:rsidP="00D928FA">
            <w:pPr>
              <w:jc w:val="center"/>
              <w:rPr>
                <w:lang w:eastAsia="en-US"/>
              </w:rPr>
            </w:pPr>
            <w:r w:rsidRPr="00D928FA">
              <w:rPr>
                <w:lang w:eastAsia="en-US"/>
              </w:rPr>
              <w:t>x</w:t>
            </w:r>
          </w:p>
        </w:tc>
      </w:tr>
      <w:tr w:rsidR="00D928FA" w:rsidRPr="00D928FA" w14:paraId="4016330B" w14:textId="77777777" w:rsidTr="00EB0A6C">
        <w:trPr>
          <w:trHeight w:val="387"/>
        </w:trPr>
        <w:tc>
          <w:tcPr>
            <w:tcW w:w="1839" w:type="dxa"/>
            <w:vMerge/>
            <w:shd w:val="clear" w:color="auto" w:fill="auto"/>
          </w:tcPr>
          <w:p w14:paraId="592E736D" w14:textId="77777777" w:rsidR="00D928FA" w:rsidRPr="00D928FA" w:rsidRDefault="00D928FA" w:rsidP="00D928FA">
            <w:pPr>
              <w:ind w:left="-220" w:right="-125"/>
              <w:jc w:val="center"/>
              <w:rPr>
                <w:lang w:eastAsia="en-US"/>
              </w:rPr>
            </w:pPr>
          </w:p>
        </w:tc>
        <w:tc>
          <w:tcPr>
            <w:tcW w:w="1840" w:type="dxa"/>
            <w:vMerge/>
            <w:shd w:val="clear" w:color="auto" w:fill="auto"/>
            <w:vAlign w:val="center"/>
          </w:tcPr>
          <w:p w14:paraId="660EF157" w14:textId="77777777" w:rsidR="00D928FA" w:rsidRPr="00D928FA" w:rsidRDefault="00D928FA" w:rsidP="00D928FA">
            <w:pPr>
              <w:ind w:left="-107" w:right="-2"/>
              <w:jc w:val="center"/>
              <w:rPr>
                <w:lang w:eastAsia="en-US"/>
              </w:rPr>
            </w:pPr>
          </w:p>
        </w:tc>
        <w:tc>
          <w:tcPr>
            <w:tcW w:w="1283" w:type="dxa"/>
            <w:gridSpan w:val="2"/>
            <w:shd w:val="clear" w:color="auto" w:fill="auto"/>
            <w:vAlign w:val="center"/>
          </w:tcPr>
          <w:p w14:paraId="664D8127" w14:textId="77777777" w:rsidR="00D928FA" w:rsidRPr="00D928FA" w:rsidRDefault="00D928FA" w:rsidP="00D928FA">
            <w:pPr>
              <w:ind w:left="-106" w:right="-109"/>
              <w:jc w:val="center"/>
              <w:rPr>
                <w:lang w:eastAsia="en-US"/>
              </w:rPr>
            </w:pPr>
            <w:r w:rsidRPr="00D928FA">
              <w:rPr>
                <w:color w:val="000000"/>
                <w:sz w:val="22"/>
                <w:szCs w:val="22"/>
                <w:lang w:eastAsia="en-US"/>
              </w:rPr>
              <w:t>с 01.07.2022</w:t>
            </w:r>
          </w:p>
        </w:tc>
        <w:tc>
          <w:tcPr>
            <w:tcW w:w="984" w:type="dxa"/>
            <w:shd w:val="clear" w:color="auto" w:fill="auto"/>
            <w:vAlign w:val="center"/>
          </w:tcPr>
          <w:p w14:paraId="46609A3F" w14:textId="77777777" w:rsidR="00D928FA" w:rsidRPr="00D928FA" w:rsidRDefault="00D928FA" w:rsidP="00D928FA">
            <w:pPr>
              <w:ind w:left="-108" w:right="-163"/>
              <w:jc w:val="center"/>
              <w:rPr>
                <w:color w:val="000000"/>
                <w:sz w:val="22"/>
                <w:szCs w:val="22"/>
                <w:lang w:eastAsia="en-US"/>
              </w:rPr>
            </w:pPr>
            <w:r w:rsidRPr="00D928FA">
              <w:rPr>
                <w:color w:val="000000"/>
                <w:sz w:val="22"/>
                <w:szCs w:val="22"/>
                <w:lang w:eastAsia="en-US"/>
              </w:rPr>
              <w:t>2 197,74</w:t>
            </w:r>
          </w:p>
        </w:tc>
        <w:tc>
          <w:tcPr>
            <w:tcW w:w="851" w:type="dxa"/>
            <w:shd w:val="clear" w:color="auto" w:fill="auto"/>
            <w:vAlign w:val="center"/>
          </w:tcPr>
          <w:p w14:paraId="030A3E01" w14:textId="77777777" w:rsidR="00D928FA" w:rsidRPr="00D928FA" w:rsidRDefault="00D928FA" w:rsidP="00D928FA">
            <w:pPr>
              <w:ind w:left="-105" w:right="-108"/>
              <w:jc w:val="center"/>
              <w:rPr>
                <w:lang w:eastAsia="en-US"/>
              </w:rPr>
            </w:pPr>
            <w:r w:rsidRPr="00D928FA">
              <w:rPr>
                <w:lang w:eastAsia="en-US"/>
              </w:rPr>
              <w:t>x</w:t>
            </w:r>
          </w:p>
        </w:tc>
        <w:tc>
          <w:tcPr>
            <w:tcW w:w="858" w:type="dxa"/>
            <w:gridSpan w:val="2"/>
            <w:shd w:val="clear" w:color="auto" w:fill="auto"/>
            <w:vAlign w:val="center"/>
          </w:tcPr>
          <w:p w14:paraId="3AF95B0B" w14:textId="77777777" w:rsidR="00D928FA" w:rsidRPr="00D928FA" w:rsidRDefault="00D928FA" w:rsidP="00D928FA">
            <w:pPr>
              <w:ind w:left="-105" w:right="-108"/>
              <w:jc w:val="center"/>
              <w:rPr>
                <w:lang w:eastAsia="en-US"/>
              </w:rPr>
            </w:pPr>
            <w:r w:rsidRPr="00D928FA">
              <w:rPr>
                <w:lang w:eastAsia="en-US"/>
              </w:rPr>
              <w:t>x</w:t>
            </w:r>
          </w:p>
        </w:tc>
        <w:tc>
          <w:tcPr>
            <w:tcW w:w="843" w:type="dxa"/>
            <w:shd w:val="clear" w:color="auto" w:fill="auto"/>
            <w:vAlign w:val="center"/>
          </w:tcPr>
          <w:p w14:paraId="0B26950F" w14:textId="77777777" w:rsidR="00D928FA" w:rsidRPr="00D928FA" w:rsidRDefault="00D928FA" w:rsidP="00D928FA">
            <w:pPr>
              <w:ind w:left="-105" w:right="-108"/>
              <w:jc w:val="center"/>
              <w:rPr>
                <w:lang w:eastAsia="en-US"/>
              </w:rPr>
            </w:pPr>
            <w:r w:rsidRPr="00D928FA">
              <w:rPr>
                <w:lang w:eastAsia="en-US"/>
              </w:rPr>
              <w:t>x</w:t>
            </w:r>
          </w:p>
        </w:tc>
        <w:tc>
          <w:tcPr>
            <w:tcW w:w="855" w:type="dxa"/>
            <w:shd w:val="clear" w:color="auto" w:fill="auto"/>
            <w:vAlign w:val="center"/>
          </w:tcPr>
          <w:p w14:paraId="623125AE" w14:textId="77777777" w:rsidR="00D928FA" w:rsidRPr="00D928FA" w:rsidRDefault="00D928FA" w:rsidP="00D928FA">
            <w:pPr>
              <w:jc w:val="center"/>
              <w:rPr>
                <w:lang w:eastAsia="en-US"/>
              </w:rPr>
            </w:pPr>
            <w:r w:rsidRPr="00D928FA">
              <w:rPr>
                <w:lang w:eastAsia="en-US"/>
              </w:rPr>
              <w:t>x</w:t>
            </w:r>
          </w:p>
        </w:tc>
        <w:tc>
          <w:tcPr>
            <w:tcW w:w="994" w:type="dxa"/>
            <w:shd w:val="clear" w:color="auto" w:fill="auto"/>
            <w:vAlign w:val="center"/>
          </w:tcPr>
          <w:p w14:paraId="127F7E1F" w14:textId="77777777" w:rsidR="00D928FA" w:rsidRPr="00D928FA" w:rsidRDefault="00D928FA" w:rsidP="00D928FA">
            <w:pPr>
              <w:jc w:val="center"/>
              <w:rPr>
                <w:lang w:eastAsia="en-US"/>
              </w:rPr>
            </w:pPr>
            <w:r w:rsidRPr="00D928FA">
              <w:rPr>
                <w:lang w:eastAsia="en-US"/>
              </w:rPr>
              <w:t>x</w:t>
            </w:r>
          </w:p>
        </w:tc>
      </w:tr>
      <w:tr w:rsidR="00D928FA" w:rsidRPr="00D928FA" w14:paraId="7F768604" w14:textId="77777777" w:rsidTr="00EB0A6C">
        <w:trPr>
          <w:trHeight w:val="387"/>
        </w:trPr>
        <w:tc>
          <w:tcPr>
            <w:tcW w:w="1839" w:type="dxa"/>
            <w:vMerge/>
            <w:shd w:val="clear" w:color="auto" w:fill="auto"/>
          </w:tcPr>
          <w:p w14:paraId="2EB10749" w14:textId="77777777" w:rsidR="00D928FA" w:rsidRPr="00D928FA" w:rsidRDefault="00D928FA" w:rsidP="00D928FA">
            <w:pPr>
              <w:ind w:left="-220" w:right="-125"/>
              <w:jc w:val="center"/>
              <w:rPr>
                <w:lang w:eastAsia="en-US"/>
              </w:rPr>
            </w:pPr>
          </w:p>
        </w:tc>
        <w:tc>
          <w:tcPr>
            <w:tcW w:w="1840" w:type="dxa"/>
            <w:vMerge/>
            <w:shd w:val="clear" w:color="auto" w:fill="auto"/>
            <w:vAlign w:val="center"/>
          </w:tcPr>
          <w:p w14:paraId="587150A3" w14:textId="77777777" w:rsidR="00D928FA" w:rsidRPr="00D928FA" w:rsidRDefault="00D928FA" w:rsidP="00D928FA">
            <w:pPr>
              <w:ind w:left="-107" w:right="-2"/>
              <w:jc w:val="center"/>
              <w:rPr>
                <w:lang w:eastAsia="en-US"/>
              </w:rPr>
            </w:pPr>
          </w:p>
        </w:tc>
        <w:tc>
          <w:tcPr>
            <w:tcW w:w="1283" w:type="dxa"/>
            <w:gridSpan w:val="2"/>
            <w:shd w:val="clear" w:color="auto" w:fill="auto"/>
            <w:vAlign w:val="center"/>
          </w:tcPr>
          <w:p w14:paraId="0E2F643F" w14:textId="77777777" w:rsidR="00D928FA" w:rsidRPr="00D928FA" w:rsidRDefault="00D928FA" w:rsidP="00D928FA">
            <w:pPr>
              <w:ind w:left="-106" w:right="-109"/>
              <w:jc w:val="center"/>
              <w:rPr>
                <w:lang w:eastAsia="en-US"/>
              </w:rPr>
            </w:pPr>
            <w:r w:rsidRPr="00D928FA">
              <w:rPr>
                <w:color w:val="000000"/>
                <w:sz w:val="22"/>
                <w:szCs w:val="22"/>
                <w:lang w:eastAsia="en-US"/>
              </w:rPr>
              <w:t>с 01.01.2023</w:t>
            </w:r>
          </w:p>
        </w:tc>
        <w:tc>
          <w:tcPr>
            <w:tcW w:w="984" w:type="dxa"/>
            <w:shd w:val="clear" w:color="auto" w:fill="auto"/>
            <w:vAlign w:val="center"/>
          </w:tcPr>
          <w:p w14:paraId="4B256EFF" w14:textId="77777777" w:rsidR="00D928FA" w:rsidRPr="00D928FA" w:rsidRDefault="00D928FA" w:rsidP="00D928FA">
            <w:pPr>
              <w:ind w:left="-108" w:right="-163"/>
              <w:jc w:val="center"/>
              <w:rPr>
                <w:color w:val="000000"/>
                <w:sz w:val="22"/>
                <w:szCs w:val="22"/>
                <w:lang w:eastAsia="en-US"/>
              </w:rPr>
            </w:pPr>
            <w:r w:rsidRPr="00D928FA">
              <w:rPr>
                <w:color w:val="000000"/>
                <w:sz w:val="22"/>
                <w:szCs w:val="22"/>
                <w:lang w:eastAsia="en-US"/>
              </w:rPr>
              <w:t>2 199,86</w:t>
            </w:r>
          </w:p>
        </w:tc>
        <w:tc>
          <w:tcPr>
            <w:tcW w:w="851" w:type="dxa"/>
            <w:shd w:val="clear" w:color="auto" w:fill="auto"/>
            <w:vAlign w:val="center"/>
          </w:tcPr>
          <w:p w14:paraId="7620099F" w14:textId="77777777" w:rsidR="00D928FA" w:rsidRPr="00D928FA" w:rsidRDefault="00D928FA" w:rsidP="00D928FA">
            <w:pPr>
              <w:ind w:left="-105" w:right="-108"/>
              <w:jc w:val="center"/>
              <w:rPr>
                <w:lang w:eastAsia="en-US"/>
              </w:rPr>
            </w:pPr>
            <w:r w:rsidRPr="00D928FA">
              <w:rPr>
                <w:lang w:eastAsia="en-US"/>
              </w:rPr>
              <w:t>x</w:t>
            </w:r>
          </w:p>
        </w:tc>
        <w:tc>
          <w:tcPr>
            <w:tcW w:w="858" w:type="dxa"/>
            <w:gridSpan w:val="2"/>
            <w:shd w:val="clear" w:color="auto" w:fill="auto"/>
            <w:vAlign w:val="center"/>
          </w:tcPr>
          <w:p w14:paraId="461E028F" w14:textId="77777777" w:rsidR="00D928FA" w:rsidRPr="00D928FA" w:rsidRDefault="00D928FA" w:rsidP="00D928FA">
            <w:pPr>
              <w:ind w:left="-105" w:right="-108"/>
              <w:jc w:val="center"/>
              <w:rPr>
                <w:lang w:eastAsia="en-US"/>
              </w:rPr>
            </w:pPr>
            <w:r w:rsidRPr="00D928FA">
              <w:rPr>
                <w:lang w:eastAsia="en-US"/>
              </w:rPr>
              <w:t>x</w:t>
            </w:r>
          </w:p>
        </w:tc>
        <w:tc>
          <w:tcPr>
            <w:tcW w:w="843" w:type="dxa"/>
            <w:shd w:val="clear" w:color="auto" w:fill="auto"/>
            <w:vAlign w:val="center"/>
          </w:tcPr>
          <w:p w14:paraId="08551413" w14:textId="77777777" w:rsidR="00D928FA" w:rsidRPr="00D928FA" w:rsidRDefault="00D928FA" w:rsidP="00D928FA">
            <w:pPr>
              <w:ind w:left="-105" w:right="-108"/>
              <w:jc w:val="center"/>
              <w:rPr>
                <w:lang w:eastAsia="en-US"/>
              </w:rPr>
            </w:pPr>
            <w:r w:rsidRPr="00D928FA">
              <w:rPr>
                <w:lang w:eastAsia="en-US"/>
              </w:rPr>
              <w:t>x</w:t>
            </w:r>
          </w:p>
        </w:tc>
        <w:tc>
          <w:tcPr>
            <w:tcW w:w="855" w:type="dxa"/>
            <w:shd w:val="clear" w:color="auto" w:fill="auto"/>
            <w:vAlign w:val="center"/>
          </w:tcPr>
          <w:p w14:paraId="42EFD480" w14:textId="77777777" w:rsidR="00D928FA" w:rsidRPr="00D928FA" w:rsidRDefault="00D928FA" w:rsidP="00D928FA">
            <w:pPr>
              <w:jc w:val="center"/>
              <w:rPr>
                <w:lang w:eastAsia="en-US"/>
              </w:rPr>
            </w:pPr>
            <w:r w:rsidRPr="00D928FA">
              <w:rPr>
                <w:lang w:eastAsia="en-US"/>
              </w:rPr>
              <w:t>x</w:t>
            </w:r>
          </w:p>
        </w:tc>
        <w:tc>
          <w:tcPr>
            <w:tcW w:w="994" w:type="dxa"/>
            <w:shd w:val="clear" w:color="auto" w:fill="auto"/>
            <w:vAlign w:val="center"/>
          </w:tcPr>
          <w:p w14:paraId="05B803CD" w14:textId="77777777" w:rsidR="00D928FA" w:rsidRPr="00D928FA" w:rsidRDefault="00D928FA" w:rsidP="00D928FA">
            <w:pPr>
              <w:jc w:val="center"/>
              <w:rPr>
                <w:lang w:eastAsia="en-US"/>
              </w:rPr>
            </w:pPr>
            <w:r w:rsidRPr="00D928FA">
              <w:rPr>
                <w:lang w:eastAsia="en-US"/>
              </w:rPr>
              <w:t>x</w:t>
            </w:r>
          </w:p>
        </w:tc>
      </w:tr>
      <w:tr w:rsidR="00D928FA" w:rsidRPr="00D928FA" w14:paraId="508B5FE6" w14:textId="77777777" w:rsidTr="00EB0A6C">
        <w:trPr>
          <w:trHeight w:val="387"/>
        </w:trPr>
        <w:tc>
          <w:tcPr>
            <w:tcW w:w="1839" w:type="dxa"/>
            <w:vMerge/>
            <w:shd w:val="clear" w:color="auto" w:fill="auto"/>
          </w:tcPr>
          <w:p w14:paraId="010050A7" w14:textId="77777777" w:rsidR="00D928FA" w:rsidRPr="00D928FA" w:rsidRDefault="00D928FA" w:rsidP="00D928FA">
            <w:pPr>
              <w:ind w:left="-220" w:right="-125"/>
              <w:jc w:val="center"/>
              <w:rPr>
                <w:lang w:eastAsia="en-US"/>
              </w:rPr>
            </w:pPr>
          </w:p>
        </w:tc>
        <w:tc>
          <w:tcPr>
            <w:tcW w:w="1840" w:type="dxa"/>
            <w:vMerge/>
            <w:shd w:val="clear" w:color="auto" w:fill="auto"/>
            <w:vAlign w:val="center"/>
          </w:tcPr>
          <w:p w14:paraId="0422BA43" w14:textId="77777777" w:rsidR="00D928FA" w:rsidRPr="00D928FA" w:rsidRDefault="00D928FA" w:rsidP="00D928FA">
            <w:pPr>
              <w:ind w:left="-107" w:right="-2"/>
              <w:jc w:val="center"/>
              <w:rPr>
                <w:lang w:eastAsia="en-US"/>
              </w:rPr>
            </w:pPr>
          </w:p>
        </w:tc>
        <w:tc>
          <w:tcPr>
            <w:tcW w:w="1283" w:type="dxa"/>
            <w:gridSpan w:val="2"/>
            <w:shd w:val="clear" w:color="auto" w:fill="auto"/>
            <w:vAlign w:val="center"/>
          </w:tcPr>
          <w:p w14:paraId="43505A88" w14:textId="77777777" w:rsidR="00D928FA" w:rsidRPr="00D928FA" w:rsidRDefault="00D928FA" w:rsidP="00D928FA">
            <w:pPr>
              <w:ind w:left="-106" w:right="-109"/>
              <w:jc w:val="center"/>
              <w:rPr>
                <w:lang w:eastAsia="en-US"/>
              </w:rPr>
            </w:pPr>
            <w:r w:rsidRPr="00D928FA">
              <w:rPr>
                <w:color w:val="000000"/>
                <w:sz w:val="22"/>
                <w:szCs w:val="22"/>
                <w:lang w:eastAsia="en-US"/>
              </w:rPr>
              <w:t>с 01.07.2023</w:t>
            </w:r>
          </w:p>
        </w:tc>
        <w:tc>
          <w:tcPr>
            <w:tcW w:w="984" w:type="dxa"/>
            <w:shd w:val="clear" w:color="auto" w:fill="auto"/>
            <w:vAlign w:val="center"/>
          </w:tcPr>
          <w:p w14:paraId="7CADEF99" w14:textId="77777777" w:rsidR="00D928FA" w:rsidRPr="00D928FA" w:rsidRDefault="00D928FA" w:rsidP="00D928FA">
            <w:pPr>
              <w:ind w:left="-108" w:right="-163"/>
              <w:jc w:val="center"/>
              <w:rPr>
                <w:color w:val="000000"/>
                <w:sz w:val="22"/>
                <w:szCs w:val="22"/>
                <w:lang w:eastAsia="en-US"/>
              </w:rPr>
            </w:pPr>
            <w:r w:rsidRPr="00D928FA">
              <w:rPr>
                <w:color w:val="000000"/>
                <w:sz w:val="22"/>
                <w:szCs w:val="22"/>
                <w:lang w:eastAsia="en-US"/>
              </w:rPr>
              <w:t>2 285,65</w:t>
            </w:r>
          </w:p>
        </w:tc>
        <w:tc>
          <w:tcPr>
            <w:tcW w:w="851" w:type="dxa"/>
            <w:shd w:val="clear" w:color="auto" w:fill="auto"/>
            <w:vAlign w:val="center"/>
          </w:tcPr>
          <w:p w14:paraId="37CDB984" w14:textId="77777777" w:rsidR="00D928FA" w:rsidRPr="00D928FA" w:rsidRDefault="00D928FA" w:rsidP="00D928FA">
            <w:pPr>
              <w:ind w:left="-105" w:right="-108"/>
              <w:jc w:val="center"/>
              <w:rPr>
                <w:lang w:eastAsia="en-US"/>
              </w:rPr>
            </w:pPr>
            <w:r w:rsidRPr="00D928FA">
              <w:rPr>
                <w:lang w:eastAsia="en-US"/>
              </w:rPr>
              <w:t>x</w:t>
            </w:r>
          </w:p>
        </w:tc>
        <w:tc>
          <w:tcPr>
            <w:tcW w:w="858" w:type="dxa"/>
            <w:gridSpan w:val="2"/>
            <w:shd w:val="clear" w:color="auto" w:fill="auto"/>
            <w:vAlign w:val="center"/>
          </w:tcPr>
          <w:p w14:paraId="6A52DD62" w14:textId="77777777" w:rsidR="00D928FA" w:rsidRPr="00D928FA" w:rsidRDefault="00D928FA" w:rsidP="00D928FA">
            <w:pPr>
              <w:ind w:left="-105" w:right="-108"/>
              <w:jc w:val="center"/>
              <w:rPr>
                <w:lang w:eastAsia="en-US"/>
              </w:rPr>
            </w:pPr>
            <w:r w:rsidRPr="00D928FA">
              <w:rPr>
                <w:lang w:eastAsia="en-US"/>
              </w:rPr>
              <w:t>x</w:t>
            </w:r>
          </w:p>
        </w:tc>
        <w:tc>
          <w:tcPr>
            <w:tcW w:w="843" w:type="dxa"/>
            <w:shd w:val="clear" w:color="auto" w:fill="auto"/>
            <w:vAlign w:val="center"/>
          </w:tcPr>
          <w:p w14:paraId="0803F00A" w14:textId="77777777" w:rsidR="00D928FA" w:rsidRPr="00D928FA" w:rsidRDefault="00D928FA" w:rsidP="00D928FA">
            <w:pPr>
              <w:ind w:left="-105" w:right="-108"/>
              <w:jc w:val="center"/>
              <w:rPr>
                <w:lang w:eastAsia="en-US"/>
              </w:rPr>
            </w:pPr>
            <w:r w:rsidRPr="00D928FA">
              <w:rPr>
                <w:lang w:eastAsia="en-US"/>
              </w:rPr>
              <w:t>x</w:t>
            </w:r>
          </w:p>
        </w:tc>
        <w:tc>
          <w:tcPr>
            <w:tcW w:w="855" w:type="dxa"/>
            <w:shd w:val="clear" w:color="auto" w:fill="auto"/>
            <w:vAlign w:val="center"/>
          </w:tcPr>
          <w:p w14:paraId="1A1C77A4" w14:textId="77777777" w:rsidR="00D928FA" w:rsidRPr="00D928FA" w:rsidRDefault="00D928FA" w:rsidP="00D928FA">
            <w:pPr>
              <w:jc w:val="center"/>
              <w:rPr>
                <w:lang w:eastAsia="en-US"/>
              </w:rPr>
            </w:pPr>
            <w:r w:rsidRPr="00D928FA">
              <w:rPr>
                <w:lang w:eastAsia="en-US"/>
              </w:rPr>
              <w:t>x</w:t>
            </w:r>
          </w:p>
        </w:tc>
        <w:tc>
          <w:tcPr>
            <w:tcW w:w="994" w:type="dxa"/>
            <w:shd w:val="clear" w:color="auto" w:fill="auto"/>
            <w:vAlign w:val="center"/>
          </w:tcPr>
          <w:p w14:paraId="51269768" w14:textId="77777777" w:rsidR="00D928FA" w:rsidRPr="00D928FA" w:rsidRDefault="00D928FA" w:rsidP="00D928FA">
            <w:pPr>
              <w:jc w:val="center"/>
              <w:rPr>
                <w:lang w:eastAsia="en-US"/>
              </w:rPr>
            </w:pPr>
            <w:r w:rsidRPr="00D928FA">
              <w:rPr>
                <w:lang w:eastAsia="en-US"/>
              </w:rPr>
              <w:t>x</w:t>
            </w:r>
          </w:p>
        </w:tc>
      </w:tr>
      <w:tr w:rsidR="00D928FA" w:rsidRPr="00D928FA" w14:paraId="11FB70AB" w14:textId="77777777" w:rsidTr="00EB0A6C">
        <w:trPr>
          <w:trHeight w:val="387"/>
        </w:trPr>
        <w:tc>
          <w:tcPr>
            <w:tcW w:w="1839" w:type="dxa"/>
            <w:vMerge/>
            <w:shd w:val="clear" w:color="auto" w:fill="auto"/>
          </w:tcPr>
          <w:p w14:paraId="0DEAE2B5" w14:textId="77777777" w:rsidR="00D928FA" w:rsidRPr="00D928FA" w:rsidRDefault="00D928FA" w:rsidP="00D928FA">
            <w:pPr>
              <w:ind w:left="-220" w:right="-125"/>
              <w:jc w:val="center"/>
              <w:rPr>
                <w:lang w:eastAsia="en-US"/>
              </w:rPr>
            </w:pPr>
          </w:p>
        </w:tc>
        <w:tc>
          <w:tcPr>
            <w:tcW w:w="1840" w:type="dxa"/>
            <w:vMerge/>
            <w:shd w:val="clear" w:color="auto" w:fill="auto"/>
            <w:vAlign w:val="center"/>
          </w:tcPr>
          <w:p w14:paraId="0707FFAA" w14:textId="77777777" w:rsidR="00D928FA" w:rsidRPr="00D928FA" w:rsidRDefault="00D928FA" w:rsidP="00D928FA">
            <w:pPr>
              <w:ind w:left="-107" w:right="-2"/>
              <w:jc w:val="center"/>
              <w:rPr>
                <w:lang w:eastAsia="en-US"/>
              </w:rPr>
            </w:pPr>
          </w:p>
        </w:tc>
        <w:tc>
          <w:tcPr>
            <w:tcW w:w="1283" w:type="dxa"/>
            <w:gridSpan w:val="2"/>
            <w:shd w:val="clear" w:color="auto" w:fill="auto"/>
            <w:vAlign w:val="center"/>
          </w:tcPr>
          <w:p w14:paraId="58E7E24A" w14:textId="77777777" w:rsidR="00D928FA" w:rsidRPr="00D928FA" w:rsidRDefault="00D928FA" w:rsidP="00D928FA">
            <w:pPr>
              <w:ind w:left="-106" w:right="-109"/>
              <w:jc w:val="center"/>
              <w:rPr>
                <w:lang w:eastAsia="en-US"/>
              </w:rPr>
            </w:pPr>
            <w:r w:rsidRPr="00D928FA">
              <w:rPr>
                <w:color w:val="000000"/>
                <w:sz w:val="22"/>
                <w:szCs w:val="22"/>
                <w:lang w:eastAsia="en-US"/>
              </w:rPr>
              <w:t>с 01.01.2024</w:t>
            </w:r>
          </w:p>
        </w:tc>
        <w:tc>
          <w:tcPr>
            <w:tcW w:w="984" w:type="dxa"/>
            <w:shd w:val="clear" w:color="auto" w:fill="auto"/>
            <w:vAlign w:val="center"/>
          </w:tcPr>
          <w:p w14:paraId="52E1204D" w14:textId="77777777" w:rsidR="00D928FA" w:rsidRPr="00D928FA" w:rsidRDefault="00D928FA" w:rsidP="00D928FA">
            <w:pPr>
              <w:ind w:left="-108" w:right="-163"/>
              <w:jc w:val="center"/>
              <w:rPr>
                <w:color w:val="000000"/>
                <w:sz w:val="22"/>
                <w:szCs w:val="22"/>
                <w:lang w:eastAsia="en-US"/>
              </w:rPr>
            </w:pPr>
            <w:r w:rsidRPr="00D928FA">
              <w:rPr>
                <w:color w:val="000000"/>
                <w:sz w:val="22"/>
                <w:szCs w:val="22"/>
                <w:lang w:eastAsia="en-US"/>
              </w:rPr>
              <w:t>2 285,65</w:t>
            </w:r>
          </w:p>
        </w:tc>
        <w:tc>
          <w:tcPr>
            <w:tcW w:w="851" w:type="dxa"/>
            <w:shd w:val="clear" w:color="auto" w:fill="auto"/>
            <w:vAlign w:val="center"/>
          </w:tcPr>
          <w:p w14:paraId="21A107A3" w14:textId="77777777" w:rsidR="00D928FA" w:rsidRPr="00D928FA" w:rsidRDefault="00D928FA" w:rsidP="00D928FA">
            <w:pPr>
              <w:ind w:left="-105" w:right="-108"/>
              <w:jc w:val="center"/>
              <w:rPr>
                <w:lang w:eastAsia="en-US"/>
              </w:rPr>
            </w:pPr>
            <w:r w:rsidRPr="00D928FA">
              <w:rPr>
                <w:lang w:eastAsia="en-US"/>
              </w:rPr>
              <w:t>x</w:t>
            </w:r>
          </w:p>
        </w:tc>
        <w:tc>
          <w:tcPr>
            <w:tcW w:w="858" w:type="dxa"/>
            <w:gridSpan w:val="2"/>
            <w:shd w:val="clear" w:color="auto" w:fill="auto"/>
            <w:vAlign w:val="center"/>
          </w:tcPr>
          <w:p w14:paraId="39AEADA4" w14:textId="77777777" w:rsidR="00D928FA" w:rsidRPr="00D928FA" w:rsidRDefault="00D928FA" w:rsidP="00D928FA">
            <w:pPr>
              <w:ind w:left="-105" w:right="-108"/>
              <w:jc w:val="center"/>
              <w:rPr>
                <w:lang w:eastAsia="en-US"/>
              </w:rPr>
            </w:pPr>
            <w:r w:rsidRPr="00D928FA">
              <w:rPr>
                <w:lang w:eastAsia="en-US"/>
              </w:rPr>
              <w:t>x</w:t>
            </w:r>
          </w:p>
        </w:tc>
        <w:tc>
          <w:tcPr>
            <w:tcW w:w="843" w:type="dxa"/>
            <w:shd w:val="clear" w:color="auto" w:fill="auto"/>
            <w:vAlign w:val="center"/>
          </w:tcPr>
          <w:p w14:paraId="7D48339B" w14:textId="77777777" w:rsidR="00D928FA" w:rsidRPr="00D928FA" w:rsidRDefault="00D928FA" w:rsidP="00D928FA">
            <w:pPr>
              <w:ind w:left="-105" w:right="-108"/>
              <w:jc w:val="center"/>
              <w:rPr>
                <w:lang w:eastAsia="en-US"/>
              </w:rPr>
            </w:pPr>
            <w:r w:rsidRPr="00D928FA">
              <w:rPr>
                <w:lang w:eastAsia="en-US"/>
              </w:rPr>
              <w:t>x</w:t>
            </w:r>
          </w:p>
        </w:tc>
        <w:tc>
          <w:tcPr>
            <w:tcW w:w="855" w:type="dxa"/>
            <w:shd w:val="clear" w:color="auto" w:fill="auto"/>
            <w:vAlign w:val="center"/>
          </w:tcPr>
          <w:p w14:paraId="55F0C901" w14:textId="77777777" w:rsidR="00D928FA" w:rsidRPr="00D928FA" w:rsidRDefault="00D928FA" w:rsidP="00D928FA">
            <w:pPr>
              <w:jc w:val="center"/>
              <w:rPr>
                <w:lang w:eastAsia="en-US"/>
              </w:rPr>
            </w:pPr>
            <w:r w:rsidRPr="00D928FA">
              <w:rPr>
                <w:lang w:eastAsia="en-US"/>
              </w:rPr>
              <w:t>x</w:t>
            </w:r>
          </w:p>
        </w:tc>
        <w:tc>
          <w:tcPr>
            <w:tcW w:w="994" w:type="dxa"/>
            <w:shd w:val="clear" w:color="auto" w:fill="auto"/>
            <w:vAlign w:val="center"/>
          </w:tcPr>
          <w:p w14:paraId="115C0368" w14:textId="77777777" w:rsidR="00D928FA" w:rsidRPr="00D928FA" w:rsidRDefault="00D928FA" w:rsidP="00D928FA">
            <w:pPr>
              <w:jc w:val="center"/>
              <w:rPr>
                <w:lang w:eastAsia="en-US"/>
              </w:rPr>
            </w:pPr>
            <w:r w:rsidRPr="00D928FA">
              <w:rPr>
                <w:lang w:eastAsia="en-US"/>
              </w:rPr>
              <w:t>x</w:t>
            </w:r>
          </w:p>
        </w:tc>
      </w:tr>
      <w:tr w:rsidR="00D928FA" w:rsidRPr="00D928FA" w14:paraId="1C1CD2EE" w14:textId="77777777" w:rsidTr="00EB0A6C">
        <w:trPr>
          <w:trHeight w:val="387"/>
        </w:trPr>
        <w:tc>
          <w:tcPr>
            <w:tcW w:w="1839" w:type="dxa"/>
            <w:vMerge/>
            <w:shd w:val="clear" w:color="auto" w:fill="auto"/>
          </w:tcPr>
          <w:p w14:paraId="761E1953" w14:textId="77777777" w:rsidR="00D928FA" w:rsidRPr="00D928FA" w:rsidRDefault="00D928FA" w:rsidP="00D928FA">
            <w:pPr>
              <w:ind w:left="-220" w:right="-125"/>
              <w:jc w:val="center"/>
              <w:rPr>
                <w:lang w:eastAsia="en-US"/>
              </w:rPr>
            </w:pPr>
          </w:p>
        </w:tc>
        <w:tc>
          <w:tcPr>
            <w:tcW w:w="1840" w:type="dxa"/>
            <w:vMerge/>
            <w:shd w:val="clear" w:color="auto" w:fill="auto"/>
            <w:vAlign w:val="center"/>
          </w:tcPr>
          <w:p w14:paraId="7BBE70BF" w14:textId="77777777" w:rsidR="00D928FA" w:rsidRPr="00D928FA" w:rsidRDefault="00D928FA" w:rsidP="00D928FA">
            <w:pPr>
              <w:ind w:left="-107" w:right="-2"/>
              <w:jc w:val="center"/>
              <w:rPr>
                <w:lang w:eastAsia="en-US"/>
              </w:rPr>
            </w:pPr>
          </w:p>
        </w:tc>
        <w:tc>
          <w:tcPr>
            <w:tcW w:w="1283" w:type="dxa"/>
            <w:gridSpan w:val="2"/>
            <w:shd w:val="clear" w:color="auto" w:fill="auto"/>
            <w:vAlign w:val="center"/>
          </w:tcPr>
          <w:p w14:paraId="53F8494B" w14:textId="77777777" w:rsidR="00D928FA" w:rsidRPr="00D928FA" w:rsidRDefault="00D928FA" w:rsidP="00D928FA">
            <w:pPr>
              <w:ind w:left="-106" w:right="-109"/>
              <w:jc w:val="center"/>
              <w:rPr>
                <w:lang w:eastAsia="en-US"/>
              </w:rPr>
            </w:pPr>
            <w:r w:rsidRPr="00D928FA">
              <w:rPr>
                <w:color w:val="000000"/>
                <w:sz w:val="22"/>
                <w:szCs w:val="22"/>
                <w:lang w:eastAsia="en-US"/>
              </w:rPr>
              <w:t>с 01.07.2024</w:t>
            </w:r>
          </w:p>
        </w:tc>
        <w:tc>
          <w:tcPr>
            <w:tcW w:w="984" w:type="dxa"/>
            <w:shd w:val="clear" w:color="auto" w:fill="auto"/>
            <w:vAlign w:val="center"/>
          </w:tcPr>
          <w:p w14:paraId="7720B076" w14:textId="77777777" w:rsidR="00D928FA" w:rsidRPr="00D928FA" w:rsidRDefault="00D928FA" w:rsidP="00D928FA">
            <w:pPr>
              <w:ind w:left="-108" w:right="-163"/>
              <w:jc w:val="center"/>
              <w:rPr>
                <w:color w:val="000000"/>
                <w:sz w:val="22"/>
                <w:szCs w:val="22"/>
                <w:lang w:eastAsia="en-US"/>
              </w:rPr>
            </w:pPr>
            <w:r w:rsidRPr="00D928FA">
              <w:rPr>
                <w:color w:val="000000"/>
                <w:sz w:val="22"/>
                <w:szCs w:val="22"/>
                <w:lang w:eastAsia="en-US"/>
              </w:rPr>
              <w:t>2 377,08</w:t>
            </w:r>
          </w:p>
        </w:tc>
        <w:tc>
          <w:tcPr>
            <w:tcW w:w="851" w:type="dxa"/>
            <w:shd w:val="clear" w:color="auto" w:fill="auto"/>
            <w:vAlign w:val="center"/>
          </w:tcPr>
          <w:p w14:paraId="3C1EA67D" w14:textId="77777777" w:rsidR="00D928FA" w:rsidRPr="00D928FA" w:rsidRDefault="00D928FA" w:rsidP="00D928FA">
            <w:pPr>
              <w:ind w:left="-105" w:right="-108"/>
              <w:jc w:val="center"/>
              <w:rPr>
                <w:lang w:eastAsia="en-US"/>
              </w:rPr>
            </w:pPr>
            <w:r w:rsidRPr="00D928FA">
              <w:rPr>
                <w:lang w:eastAsia="en-US"/>
              </w:rPr>
              <w:t>x</w:t>
            </w:r>
          </w:p>
        </w:tc>
        <w:tc>
          <w:tcPr>
            <w:tcW w:w="858" w:type="dxa"/>
            <w:gridSpan w:val="2"/>
            <w:shd w:val="clear" w:color="auto" w:fill="auto"/>
            <w:vAlign w:val="center"/>
          </w:tcPr>
          <w:p w14:paraId="7EE5DA8E" w14:textId="77777777" w:rsidR="00D928FA" w:rsidRPr="00D928FA" w:rsidRDefault="00D928FA" w:rsidP="00D928FA">
            <w:pPr>
              <w:ind w:left="-105" w:right="-108"/>
              <w:jc w:val="center"/>
              <w:rPr>
                <w:lang w:eastAsia="en-US"/>
              </w:rPr>
            </w:pPr>
            <w:r w:rsidRPr="00D928FA">
              <w:rPr>
                <w:lang w:eastAsia="en-US"/>
              </w:rPr>
              <w:t>x</w:t>
            </w:r>
          </w:p>
        </w:tc>
        <w:tc>
          <w:tcPr>
            <w:tcW w:w="843" w:type="dxa"/>
            <w:shd w:val="clear" w:color="auto" w:fill="auto"/>
            <w:vAlign w:val="center"/>
          </w:tcPr>
          <w:p w14:paraId="52FE6EEC" w14:textId="77777777" w:rsidR="00D928FA" w:rsidRPr="00D928FA" w:rsidRDefault="00D928FA" w:rsidP="00D928FA">
            <w:pPr>
              <w:ind w:left="-105" w:right="-108"/>
              <w:jc w:val="center"/>
              <w:rPr>
                <w:lang w:eastAsia="en-US"/>
              </w:rPr>
            </w:pPr>
            <w:r w:rsidRPr="00D928FA">
              <w:rPr>
                <w:lang w:eastAsia="en-US"/>
              </w:rPr>
              <w:t>x</w:t>
            </w:r>
          </w:p>
        </w:tc>
        <w:tc>
          <w:tcPr>
            <w:tcW w:w="855" w:type="dxa"/>
            <w:shd w:val="clear" w:color="auto" w:fill="auto"/>
            <w:vAlign w:val="center"/>
          </w:tcPr>
          <w:p w14:paraId="05F23EF6" w14:textId="77777777" w:rsidR="00D928FA" w:rsidRPr="00D928FA" w:rsidRDefault="00D928FA" w:rsidP="00D928FA">
            <w:pPr>
              <w:jc w:val="center"/>
              <w:rPr>
                <w:lang w:eastAsia="en-US"/>
              </w:rPr>
            </w:pPr>
            <w:r w:rsidRPr="00D928FA">
              <w:rPr>
                <w:lang w:eastAsia="en-US"/>
              </w:rPr>
              <w:t>x</w:t>
            </w:r>
          </w:p>
        </w:tc>
        <w:tc>
          <w:tcPr>
            <w:tcW w:w="994" w:type="dxa"/>
            <w:shd w:val="clear" w:color="auto" w:fill="auto"/>
            <w:vAlign w:val="center"/>
          </w:tcPr>
          <w:p w14:paraId="39661412" w14:textId="77777777" w:rsidR="00D928FA" w:rsidRPr="00D928FA" w:rsidRDefault="00D928FA" w:rsidP="00D928FA">
            <w:pPr>
              <w:jc w:val="center"/>
              <w:rPr>
                <w:lang w:eastAsia="en-US"/>
              </w:rPr>
            </w:pPr>
            <w:r w:rsidRPr="00D928FA">
              <w:rPr>
                <w:lang w:eastAsia="en-US"/>
              </w:rPr>
              <w:t>x</w:t>
            </w:r>
          </w:p>
        </w:tc>
      </w:tr>
      <w:tr w:rsidR="00D928FA" w:rsidRPr="00D928FA" w14:paraId="06F6F809" w14:textId="77777777" w:rsidTr="00EB0A6C">
        <w:trPr>
          <w:trHeight w:val="387"/>
        </w:trPr>
        <w:tc>
          <w:tcPr>
            <w:tcW w:w="1839" w:type="dxa"/>
            <w:vMerge/>
            <w:shd w:val="clear" w:color="auto" w:fill="auto"/>
          </w:tcPr>
          <w:p w14:paraId="18D4A684" w14:textId="77777777" w:rsidR="00D928FA" w:rsidRPr="00D928FA" w:rsidRDefault="00D928FA" w:rsidP="00D928FA">
            <w:pPr>
              <w:ind w:left="-220" w:right="-125"/>
              <w:jc w:val="center"/>
              <w:rPr>
                <w:lang w:eastAsia="en-US"/>
              </w:rPr>
            </w:pPr>
          </w:p>
        </w:tc>
        <w:tc>
          <w:tcPr>
            <w:tcW w:w="1840" w:type="dxa"/>
            <w:vMerge/>
            <w:shd w:val="clear" w:color="auto" w:fill="auto"/>
            <w:vAlign w:val="center"/>
          </w:tcPr>
          <w:p w14:paraId="3104D651" w14:textId="77777777" w:rsidR="00D928FA" w:rsidRPr="00D928FA" w:rsidRDefault="00D928FA" w:rsidP="00D928FA">
            <w:pPr>
              <w:ind w:left="-107" w:right="-2"/>
              <w:jc w:val="center"/>
              <w:rPr>
                <w:lang w:eastAsia="en-US"/>
              </w:rPr>
            </w:pPr>
          </w:p>
        </w:tc>
        <w:tc>
          <w:tcPr>
            <w:tcW w:w="1283" w:type="dxa"/>
            <w:gridSpan w:val="2"/>
            <w:shd w:val="clear" w:color="auto" w:fill="auto"/>
            <w:vAlign w:val="center"/>
          </w:tcPr>
          <w:p w14:paraId="219EBC64" w14:textId="77777777" w:rsidR="00D928FA" w:rsidRPr="00D928FA" w:rsidRDefault="00D928FA" w:rsidP="00D928FA">
            <w:pPr>
              <w:ind w:left="-106" w:right="-109"/>
              <w:jc w:val="center"/>
              <w:rPr>
                <w:lang w:eastAsia="en-US"/>
              </w:rPr>
            </w:pPr>
            <w:r w:rsidRPr="00D928FA">
              <w:rPr>
                <w:color w:val="000000"/>
                <w:sz w:val="22"/>
                <w:szCs w:val="22"/>
                <w:lang w:eastAsia="en-US"/>
              </w:rPr>
              <w:t>с 01.01.2025</w:t>
            </w:r>
          </w:p>
        </w:tc>
        <w:tc>
          <w:tcPr>
            <w:tcW w:w="984" w:type="dxa"/>
            <w:shd w:val="clear" w:color="auto" w:fill="auto"/>
            <w:vAlign w:val="center"/>
          </w:tcPr>
          <w:p w14:paraId="61AE0F6F" w14:textId="77777777" w:rsidR="00D928FA" w:rsidRPr="00D928FA" w:rsidRDefault="00D928FA" w:rsidP="00D928FA">
            <w:pPr>
              <w:ind w:left="-108" w:right="-163"/>
              <w:jc w:val="center"/>
              <w:rPr>
                <w:color w:val="000000"/>
                <w:sz w:val="22"/>
                <w:szCs w:val="22"/>
                <w:lang w:eastAsia="en-US"/>
              </w:rPr>
            </w:pPr>
            <w:r w:rsidRPr="00D928FA">
              <w:rPr>
                <w:color w:val="000000"/>
                <w:sz w:val="22"/>
                <w:szCs w:val="22"/>
                <w:lang w:eastAsia="en-US"/>
              </w:rPr>
              <w:t>2 377,08</w:t>
            </w:r>
          </w:p>
        </w:tc>
        <w:tc>
          <w:tcPr>
            <w:tcW w:w="851" w:type="dxa"/>
            <w:shd w:val="clear" w:color="auto" w:fill="auto"/>
            <w:vAlign w:val="center"/>
          </w:tcPr>
          <w:p w14:paraId="6D92FD9F" w14:textId="77777777" w:rsidR="00D928FA" w:rsidRPr="00D928FA" w:rsidRDefault="00D928FA" w:rsidP="00D928FA">
            <w:pPr>
              <w:ind w:left="-105" w:right="-108"/>
              <w:jc w:val="center"/>
              <w:rPr>
                <w:lang w:eastAsia="en-US"/>
              </w:rPr>
            </w:pPr>
            <w:r w:rsidRPr="00D928FA">
              <w:rPr>
                <w:lang w:eastAsia="en-US"/>
              </w:rPr>
              <w:t>x</w:t>
            </w:r>
          </w:p>
        </w:tc>
        <w:tc>
          <w:tcPr>
            <w:tcW w:w="858" w:type="dxa"/>
            <w:gridSpan w:val="2"/>
            <w:shd w:val="clear" w:color="auto" w:fill="auto"/>
            <w:vAlign w:val="center"/>
          </w:tcPr>
          <w:p w14:paraId="3B18B6F8" w14:textId="77777777" w:rsidR="00D928FA" w:rsidRPr="00D928FA" w:rsidRDefault="00D928FA" w:rsidP="00D928FA">
            <w:pPr>
              <w:ind w:left="-105" w:right="-108"/>
              <w:jc w:val="center"/>
              <w:rPr>
                <w:lang w:eastAsia="en-US"/>
              </w:rPr>
            </w:pPr>
            <w:r w:rsidRPr="00D928FA">
              <w:rPr>
                <w:lang w:eastAsia="en-US"/>
              </w:rPr>
              <w:t>x</w:t>
            </w:r>
          </w:p>
        </w:tc>
        <w:tc>
          <w:tcPr>
            <w:tcW w:w="843" w:type="dxa"/>
            <w:shd w:val="clear" w:color="auto" w:fill="auto"/>
            <w:vAlign w:val="center"/>
          </w:tcPr>
          <w:p w14:paraId="3E302BD3" w14:textId="77777777" w:rsidR="00D928FA" w:rsidRPr="00D928FA" w:rsidRDefault="00D928FA" w:rsidP="00D928FA">
            <w:pPr>
              <w:ind w:left="-105" w:right="-108"/>
              <w:jc w:val="center"/>
              <w:rPr>
                <w:lang w:eastAsia="en-US"/>
              </w:rPr>
            </w:pPr>
            <w:r w:rsidRPr="00D928FA">
              <w:rPr>
                <w:lang w:eastAsia="en-US"/>
              </w:rPr>
              <w:t>x</w:t>
            </w:r>
          </w:p>
        </w:tc>
        <w:tc>
          <w:tcPr>
            <w:tcW w:w="855" w:type="dxa"/>
            <w:shd w:val="clear" w:color="auto" w:fill="auto"/>
            <w:vAlign w:val="center"/>
          </w:tcPr>
          <w:p w14:paraId="590E0E6D" w14:textId="77777777" w:rsidR="00D928FA" w:rsidRPr="00D928FA" w:rsidRDefault="00D928FA" w:rsidP="00D928FA">
            <w:pPr>
              <w:jc w:val="center"/>
              <w:rPr>
                <w:lang w:eastAsia="en-US"/>
              </w:rPr>
            </w:pPr>
            <w:r w:rsidRPr="00D928FA">
              <w:rPr>
                <w:lang w:eastAsia="en-US"/>
              </w:rPr>
              <w:t>x</w:t>
            </w:r>
          </w:p>
        </w:tc>
        <w:tc>
          <w:tcPr>
            <w:tcW w:w="994" w:type="dxa"/>
            <w:shd w:val="clear" w:color="auto" w:fill="auto"/>
            <w:vAlign w:val="center"/>
          </w:tcPr>
          <w:p w14:paraId="0B4C3E19" w14:textId="77777777" w:rsidR="00D928FA" w:rsidRPr="00D928FA" w:rsidRDefault="00D928FA" w:rsidP="00D928FA">
            <w:pPr>
              <w:jc w:val="center"/>
              <w:rPr>
                <w:lang w:eastAsia="en-US"/>
              </w:rPr>
            </w:pPr>
            <w:r w:rsidRPr="00D928FA">
              <w:rPr>
                <w:lang w:eastAsia="en-US"/>
              </w:rPr>
              <w:t>x</w:t>
            </w:r>
          </w:p>
        </w:tc>
      </w:tr>
      <w:tr w:rsidR="00D928FA" w:rsidRPr="00D928FA" w14:paraId="67F82BD9" w14:textId="77777777" w:rsidTr="00EB0A6C">
        <w:trPr>
          <w:trHeight w:val="387"/>
        </w:trPr>
        <w:tc>
          <w:tcPr>
            <w:tcW w:w="1839" w:type="dxa"/>
            <w:vMerge/>
            <w:shd w:val="clear" w:color="auto" w:fill="auto"/>
          </w:tcPr>
          <w:p w14:paraId="4B963887" w14:textId="77777777" w:rsidR="00D928FA" w:rsidRPr="00D928FA" w:rsidRDefault="00D928FA" w:rsidP="00D928FA">
            <w:pPr>
              <w:ind w:left="-220" w:right="-125"/>
              <w:jc w:val="center"/>
              <w:rPr>
                <w:lang w:eastAsia="en-US"/>
              </w:rPr>
            </w:pPr>
          </w:p>
        </w:tc>
        <w:tc>
          <w:tcPr>
            <w:tcW w:w="1840" w:type="dxa"/>
            <w:vMerge/>
            <w:shd w:val="clear" w:color="auto" w:fill="auto"/>
            <w:vAlign w:val="center"/>
          </w:tcPr>
          <w:p w14:paraId="5D0362EA" w14:textId="77777777" w:rsidR="00D928FA" w:rsidRPr="00D928FA" w:rsidRDefault="00D928FA" w:rsidP="00D928FA">
            <w:pPr>
              <w:ind w:left="-107" w:right="-2"/>
              <w:jc w:val="center"/>
              <w:rPr>
                <w:lang w:eastAsia="en-US"/>
              </w:rPr>
            </w:pPr>
          </w:p>
        </w:tc>
        <w:tc>
          <w:tcPr>
            <w:tcW w:w="1283" w:type="dxa"/>
            <w:gridSpan w:val="2"/>
            <w:shd w:val="clear" w:color="auto" w:fill="auto"/>
            <w:vAlign w:val="center"/>
          </w:tcPr>
          <w:p w14:paraId="65F69CF9" w14:textId="77777777" w:rsidR="00D928FA" w:rsidRPr="00D928FA" w:rsidRDefault="00D928FA" w:rsidP="00D928FA">
            <w:pPr>
              <w:ind w:left="-106" w:right="-109"/>
              <w:jc w:val="center"/>
              <w:rPr>
                <w:lang w:eastAsia="en-US"/>
              </w:rPr>
            </w:pPr>
            <w:r w:rsidRPr="00D928FA">
              <w:rPr>
                <w:color w:val="000000"/>
                <w:sz w:val="22"/>
                <w:szCs w:val="22"/>
                <w:lang w:eastAsia="en-US"/>
              </w:rPr>
              <w:t>с 01.07.2025</w:t>
            </w:r>
          </w:p>
        </w:tc>
        <w:tc>
          <w:tcPr>
            <w:tcW w:w="984" w:type="dxa"/>
            <w:shd w:val="clear" w:color="auto" w:fill="auto"/>
            <w:vAlign w:val="center"/>
          </w:tcPr>
          <w:p w14:paraId="40F0E0DC" w14:textId="77777777" w:rsidR="00D928FA" w:rsidRPr="00D928FA" w:rsidRDefault="00D928FA" w:rsidP="00D928FA">
            <w:pPr>
              <w:ind w:left="-108" w:right="-163"/>
              <w:jc w:val="center"/>
              <w:rPr>
                <w:color w:val="000000"/>
                <w:sz w:val="22"/>
                <w:szCs w:val="22"/>
                <w:lang w:eastAsia="en-US"/>
              </w:rPr>
            </w:pPr>
            <w:r w:rsidRPr="00D928FA">
              <w:rPr>
                <w:color w:val="000000"/>
                <w:sz w:val="22"/>
                <w:szCs w:val="22"/>
                <w:lang w:eastAsia="en-US"/>
              </w:rPr>
              <w:t>2 472,16</w:t>
            </w:r>
          </w:p>
        </w:tc>
        <w:tc>
          <w:tcPr>
            <w:tcW w:w="851" w:type="dxa"/>
            <w:shd w:val="clear" w:color="auto" w:fill="auto"/>
            <w:vAlign w:val="center"/>
          </w:tcPr>
          <w:p w14:paraId="73EF410B" w14:textId="77777777" w:rsidR="00D928FA" w:rsidRPr="00D928FA" w:rsidRDefault="00D928FA" w:rsidP="00D928FA">
            <w:pPr>
              <w:ind w:left="-105" w:right="-108"/>
              <w:jc w:val="center"/>
              <w:rPr>
                <w:lang w:eastAsia="en-US"/>
              </w:rPr>
            </w:pPr>
            <w:r w:rsidRPr="00D928FA">
              <w:rPr>
                <w:lang w:eastAsia="en-US"/>
              </w:rPr>
              <w:t>x</w:t>
            </w:r>
          </w:p>
        </w:tc>
        <w:tc>
          <w:tcPr>
            <w:tcW w:w="858" w:type="dxa"/>
            <w:gridSpan w:val="2"/>
            <w:shd w:val="clear" w:color="auto" w:fill="auto"/>
            <w:vAlign w:val="center"/>
          </w:tcPr>
          <w:p w14:paraId="3C9F3D21" w14:textId="77777777" w:rsidR="00D928FA" w:rsidRPr="00D928FA" w:rsidRDefault="00D928FA" w:rsidP="00D928FA">
            <w:pPr>
              <w:ind w:left="-105" w:right="-108"/>
              <w:jc w:val="center"/>
              <w:rPr>
                <w:lang w:eastAsia="en-US"/>
              </w:rPr>
            </w:pPr>
            <w:r w:rsidRPr="00D928FA">
              <w:rPr>
                <w:lang w:eastAsia="en-US"/>
              </w:rPr>
              <w:t>x</w:t>
            </w:r>
          </w:p>
        </w:tc>
        <w:tc>
          <w:tcPr>
            <w:tcW w:w="843" w:type="dxa"/>
            <w:shd w:val="clear" w:color="auto" w:fill="auto"/>
            <w:vAlign w:val="center"/>
          </w:tcPr>
          <w:p w14:paraId="43F8F7D3" w14:textId="77777777" w:rsidR="00D928FA" w:rsidRPr="00D928FA" w:rsidRDefault="00D928FA" w:rsidP="00D928FA">
            <w:pPr>
              <w:ind w:left="-105" w:right="-108"/>
              <w:jc w:val="center"/>
              <w:rPr>
                <w:lang w:eastAsia="en-US"/>
              </w:rPr>
            </w:pPr>
            <w:r w:rsidRPr="00D928FA">
              <w:rPr>
                <w:lang w:eastAsia="en-US"/>
              </w:rPr>
              <w:t>x</w:t>
            </w:r>
          </w:p>
        </w:tc>
        <w:tc>
          <w:tcPr>
            <w:tcW w:w="855" w:type="dxa"/>
            <w:shd w:val="clear" w:color="auto" w:fill="auto"/>
            <w:vAlign w:val="center"/>
          </w:tcPr>
          <w:p w14:paraId="41483584" w14:textId="77777777" w:rsidR="00D928FA" w:rsidRPr="00D928FA" w:rsidRDefault="00D928FA" w:rsidP="00D928FA">
            <w:pPr>
              <w:jc w:val="center"/>
              <w:rPr>
                <w:lang w:eastAsia="en-US"/>
              </w:rPr>
            </w:pPr>
            <w:r w:rsidRPr="00D928FA">
              <w:rPr>
                <w:lang w:eastAsia="en-US"/>
              </w:rPr>
              <w:t>x</w:t>
            </w:r>
          </w:p>
        </w:tc>
        <w:tc>
          <w:tcPr>
            <w:tcW w:w="994" w:type="dxa"/>
            <w:shd w:val="clear" w:color="auto" w:fill="auto"/>
            <w:vAlign w:val="center"/>
          </w:tcPr>
          <w:p w14:paraId="0A39D6F5" w14:textId="77777777" w:rsidR="00D928FA" w:rsidRPr="00D928FA" w:rsidRDefault="00D928FA" w:rsidP="00D928FA">
            <w:pPr>
              <w:jc w:val="center"/>
              <w:rPr>
                <w:lang w:eastAsia="en-US"/>
              </w:rPr>
            </w:pPr>
            <w:r w:rsidRPr="00D928FA">
              <w:rPr>
                <w:lang w:eastAsia="en-US"/>
              </w:rPr>
              <w:t>x</w:t>
            </w:r>
          </w:p>
        </w:tc>
      </w:tr>
      <w:tr w:rsidR="00D928FA" w:rsidRPr="00D928FA" w14:paraId="69E74BA3" w14:textId="77777777" w:rsidTr="00EB0A6C">
        <w:trPr>
          <w:trHeight w:val="334"/>
        </w:trPr>
        <w:tc>
          <w:tcPr>
            <w:tcW w:w="1839" w:type="dxa"/>
            <w:vMerge/>
            <w:shd w:val="clear" w:color="auto" w:fill="auto"/>
          </w:tcPr>
          <w:p w14:paraId="36B72289" w14:textId="77777777" w:rsidR="00D928FA" w:rsidRPr="00D928FA" w:rsidRDefault="00D928FA" w:rsidP="00D928FA">
            <w:pPr>
              <w:ind w:right="-2"/>
              <w:rPr>
                <w:lang w:eastAsia="en-US"/>
              </w:rPr>
            </w:pPr>
          </w:p>
        </w:tc>
        <w:tc>
          <w:tcPr>
            <w:tcW w:w="1840" w:type="dxa"/>
            <w:shd w:val="clear" w:color="auto" w:fill="auto"/>
          </w:tcPr>
          <w:p w14:paraId="2AB4C188" w14:textId="77777777" w:rsidR="00D928FA" w:rsidRPr="00D928FA" w:rsidRDefault="00D928FA" w:rsidP="00D928FA">
            <w:pPr>
              <w:ind w:right="-2"/>
              <w:jc w:val="center"/>
              <w:rPr>
                <w:lang w:eastAsia="en-US"/>
              </w:rPr>
            </w:pPr>
            <w:proofErr w:type="spellStart"/>
            <w:r w:rsidRPr="00D928FA">
              <w:rPr>
                <w:lang w:eastAsia="en-US"/>
              </w:rPr>
              <w:t>Двухставочный</w:t>
            </w:r>
            <w:proofErr w:type="spellEnd"/>
          </w:p>
        </w:tc>
        <w:tc>
          <w:tcPr>
            <w:tcW w:w="1283" w:type="dxa"/>
            <w:gridSpan w:val="2"/>
            <w:shd w:val="clear" w:color="auto" w:fill="auto"/>
            <w:vAlign w:val="center"/>
          </w:tcPr>
          <w:p w14:paraId="73713720" w14:textId="77777777" w:rsidR="00D928FA" w:rsidRPr="00D928FA" w:rsidRDefault="00D928FA" w:rsidP="00D928FA">
            <w:pPr>
              <w:ind w:left="-105" w:right="-108"/>
              <w:jc w:val="center"/>
              <w:rPr>
                <w:lang w:eastAsia="en-US"/>
              </w:rPr>
            </w:pPr>
            <w:r w:rsidRPr="00D928FA">
              <w:rPr>
                <w:lang w:eastAsia="en-US"/>
              </w:rPr>
              <w:t>x</w:t>
            </w:r>
          </w:p>
        </w:tc>
        <w:tc>
          <w:tcPr>
            <w:tcW w:w="984" w:type="dxa"/>
            <w:shd w:val="clear" w:color="auto" w:fill="auto"/>
            <w:vAlign w:val="center"/>
          </w:tcPr>
          <w:p w14:paraId="595CB3B8" w14:textId="77777777" w:rsidR="00D928FA" w:rsidRPr="00D928FA" w:rsidRDefault="00D928FA" w:rsidP="00D928FA">
            <w:pPr>
              <w:ind w:left="-105" w:right="-108"/>
              <w:jc w:val="center"/>
              <w:rPr>
                <w:lang w:eastAsia="en-US"/>
              </w:rPr>
            </w:pPr>
            <w:r w:rsidRPr="00D928FA">
              <w:rPr>
                <w:lang w:eastAsia="en-US"/>
              </w:rPr>
              <w:t>x</w:t>
            </w:r>
          </w:p>
        </w:tc>
        <w:tc>
          <w:tcPr>
            <w:tcW w:w="851" w:type="dxa"/>
            <w:shd w:val="clear" w:color="auto" w:fill="auto"/>
            <w:vAlign w:val="center"/>
          </w:tcPr>
          <w:p w14:paraId="546785AA" w14:textId="77777777" w:rsidR="00D928FA" w:rsidRPr="00D928FA" w:rsidRDefault="00D928FA" w:rsidP="00D928FA">
            <w:pPr>
              <w:ind w:left="-105" w:right="-108"/>
              <w:jc w:val="center"/>
              <w:rPr>
                <w:lang w:eastAsia="en-US"/>
              </w:rPr>
            </w:pPr>
            <w:r w:rsidRPr="00D928FA">
              <w:rPr>
                <w:lang w:eastAsia="en-US"/>
              </w:rPr>
              <w:t>x</w:t>
            </w:r>
          </w:p>
        </w:tc>
        <w:tc>
          <w:tcPr>
            <w:tcW w:w="858" w:type="dxa"/>
            <w:gridSpan w:val="2"/>
            <w:shd w:val="clear" w:color="auto" w:fill="auto"/>
            <w:vAlign w:val="center"/>
          </w:tcPr>
          <w:p w14:paraId="227FB336" w14:textId="77777777" w:rsidR="00D928FA" w:rsidRPr="00D928FA" w:rsidRDefault="00D928FA" w:rsidP="00D928FA">
            <w:pPr>
              <w:ind w:left="-105" w:right="-108"/>
              <w:jc w:val="center"/>
              <w:rPr>
                <w:lang w:eastAsia="en-US"/>
              </w:rPr>
            </w:pPr>
            <w:r w:rsidRPr="00D928FA">
              <w:rPr>
                <w:lang w:eastAsia="en-US"/>
              </w:rPr>
              <w:t>x</w:t>
            </w:r>
          </w:p>
        </w:tc>
        <w:tc>
          <w:tcPr>
            <w:tcW w:w="843" w:type="dxa"/>
            <w:shd w:val="clear" w:color="auto" w:fill="auto"/>
            <w:vAlign w:val="center"/>
          </w:tcPr>
          <w:p w14:paraId="180ADA0A" w14:textId="77777777" w:rsidR="00D928FA" w:rsidRPr="00D928FA" w:rsidRDefault="00D928FA" w:rsidP="00D928FA">
            <w:pPr>
              <w:ind w:left="-105" w:right="-108"/>
              <w:jc w:val="center"/>
              <w:rPr>
                <w:lang w:eastAsia="en-US"/>
              </w:rPr>
            </w:pPr>
            <w:r w:rsidRPr="00D928FA">
              <w:rPr>
                <w:lang w:eastAsia="en-US"/>
              </w:rPr>
              <w:t>х</w:t>
            </w:r>
          </w:p>
        </w:tc>
        <w:tc>
          <w:tcPr>
            <w:tcW w:w="855" w:type="dxa"/>
            <w:shd w:val="clear" w:color="auto" w:fill="auto"/>
            <w:vAlign w:val="center"/>
          </w:tcPr>
          <w:p w14:paraId="735B66AE" w14:textId="77777777" w:rsidR="00D928FA" w:rsidRPr="00D928FA" w:rsidRDefault="00D928FA" w:rsidP="00D928FA">
            <w:pPr>
              <w:ind w:left="-105" w:right="-108"/>
              <w:jc w:val="center"/>
              <w:rPr>
                <w:lang w:eastAsia="en-US"/>
              </w:rPr>
            </w:pPr>
            <w:r w:rsidRPr="00D928FA">
              <w:rPr>
                <w:lang w:eastAsia="en-US"/>
              </w:rPr>
              <w:t>x</w:t>
            </w:r>
          </w:p>
        </w:tc>
        <w:tc>
          <w:tcPr>
            <w:tcW w:w="994" w:type="dxa"/>
            <w:shd w:val="clear" w:color="auto" w:fill="auto"/>
            <w:vAlign w:val="center"/>
          </w:tcPr>
          <w:p w14:paraId="147F1222" w14:textId="77777777" w:rsidR="00D928FA" w:rsidRPr="00D928FA" w:rsidRDefault="00D928FA" w:rsidP="00D928FA">
            <w:pPr>
              <w:ind w:left="-105" w:right="-108"/>
              <w:jc w:val="center"/>
              <w:rPr>
                <w:lang w:eastAsia="en-US"/>
              </w:rPr>
            </w:pPr>
            <w:r w:rsidRPr="00D928FA">
              <w:rPr>
                <w:lang w:eastAsia="en-US"/>
              </w:rPr>
              <w:t>x</w:t>
            </w:r>
          </w:p>
        </w:tc>
      </w:tr>
      <w:tr w:rsidR="00D928FA" w:rsidRPr="00D928FA" w14:paraId="14E2C229" w14:textId="77777777" w:rsidTr="00EB0A6C">
        <w:trPr>
          <w:trHeight w:val="900"/>
        </w:trPr>
        <w:tc>
          <w:tcPr>
            <w:tcW w:w="1839" w:type="dxa"/>
            <w:vMerge/>
            <w:shd w:val="clear" w:color="auto" w:fill="auto"/>
          </w:tcPr>
          <w:p w14:paraId="694D8946" w14:textId="77777777" w:rsidR="00D928FA" w:rsidRPr="00D928FA" w:rsidRDefault="00D928FA" w:rsidP="00D928FA">
            <w:pPr>
              <w:ind w:right="-2"/>
              <w:rPr>
                <w:lang w:eastAsia="en-US"/>
              </w:rPr>
            </w:pPr>
          </w:p>
        </w:tc>
        <w:tc>
          <w:tcPr>
            <w:tcW w:w="1840" w:type="dxa"/>
            <w:shd w:val="clear" w:color="auto" w:fill="auto"/>
          </w:tcPr>
          <w:p w14:paraId="5E983332" w14:textId="77777777" w:rsidR="00D928FA" w:rsidRPr="00D928FA" w:rsidRDefault="00D928FA" w:rsidP="00D928FA">
            <w:pPr>
              <w:ind w:right="-2"/>
              <w:jc w:val="center"/>
              <w:rPr>
                <w:lang w:eastAsia="en-US"/>
              </w:rPr>
            </w:pPr>
            <w:r w:rsidRPr="00D928FA">
              <w:rPr>
                <w:lang w:eastAsia="en-US"/>
              </w:rPr>
              <w:t>Ставка за тепловую энергию, руб./Гкал</w:t>
            </w:r>
          </w:p>
        </w:tc>
        <w:tc>
          <w:tcPr>
            <w:tcW w:w="1283" w:type="dxa"/>
            <w:gridSpan w:val="2"/>
            <w:shd w:val="clear" w:color="auto" w:fill="auto"/>
            <w:vAlign w:val="center"/>
          </w:tcPr>
          <w:p w14:paraId="0FF0ED2B" w14:textId="77777777" w:rsidR="00D928FA" w:rsidRPr="00D928FA" w:rsidRDefault="00D928FA" w:rsidP="00D928FA">
            <w:pPr>
              <w:ind w:left="-105" w:right="-108"/>
              <w:jc w:val="center"/>
              <w:rPr>
                <w:lang w:eastAsia="en-US"/>
              </w:rPr>
            </w:pPr>
            <w:r w:rsidRPr="00D928FA">
              <w:rPr>
                <w:lang w:eastAsia="en-US"/>
              </w:rPr>
              <w:t>x</w:t>
            </w:r>
          </w:p>
        </w:tc>
        <w:tc>
          <w:tcPr>
            <w:tcW w:w="984" w:type="dxa"/>
            <w:shd w:val="clear" w:color="auto" w:fill="auto"/>
            <w:vAlign w:val="center"/>
          </w:tcPr>
          <w:p w14:paraId="28C74298" w14:textId="77777777" w:rsidR="00D928FA" w:rsidRPr="00D928FA" w:rsidRDefault="00D928FA" w:rsidP="00D928FA">
            <w:pPr>
              <w:ind w:left="-105" w:right="-108"/>
              <w:jc w:val="center"/>
              <w:rPr>
                <w:lang w:eastAsia="en-US"/>
              </w:rPr>
            </w:pPr>
            <w:r w:rsidRPr="00D928FA">
              <w:rPr>
                <w:lang w:eastAsia="en-US"/>
              </w:rPr>
              <w:t>x</w:t>
            </w:r>
          </w:p>
        </w:tc>
        <w:tc>
          <w:tcPr>
            <w:tcW w:w="851" w:type="dxa"/>
            <w:shd w:val="clear" w:color="auto" w:fill="auto"/>
            <w:vAlign w:val="center"/>
          </w:tcPr>
          <w:p w14:paraId="7F528EFE" w14:textId="77777777" w:rsidR="00D928FA" w:rsidRPr="00D928FA" w:rsidRDefault="00D928FA" w:rsidP="00D928FA">
            <w:pPr>
              <w:ind w:left="-105" w:right="-108"/>
              <w:jc w:val="center"/>
              <w:rPr>
                <w:lang w:eastAsia="en-US"/>
              </w:rPr>
            </w:pPr>
            <w:r w:rsidRPr="00D928FA">
              <w:rPr>
                <w:lang w:eastAsia="en-US"/>
              </w:rPr>
              <w:t>x</w:t>
            </w:r>
          </w:p>
        </w:tc>
        <w:tc>
          <w:tcPr>
            <w:tcW w:w="858" w:type="dxa"/>
            <w:gridSpan w:val="2"/>
            <w:shd w:val="clear" w:color="auto" w:fill="auto"/>
            <w:vAlign w:val="center"/>
          </w:tcPr>
          <w:p w14:paraId="1D4494F2" w14:textId="77777777" w:rsidR="00D928FA" w:rsidRPr="00D928FA" w:rsidRDefault="00D928FA" w:rsidP="00D928FA">
            <w:pPr>
              <w:ind w:left="-105" w:right="-108"/>
              <w:jc w:val="center"/>
              <w:rPr>
                <w:lang w:eastAsia="en-US"/>
              </w:rPr>
            </w:pPr>
            <w:r w:rsidRPr="00D928FA">
              <w:rPr>
                <w:lang w:eastAsia="en-US"/>
              </w:rPr>
              <w:t>x</w:t>
            </w:r>
          </w:p>
        </w:tc>
        <w:tc>
          <w:tcPr>
            <w:tcW w:w="843" w:type="dxa"/>
            <w:shd w:val="clear" w:color="auto" w:fill="auto"/>
            <w:vAlign w:val="center"/>
          </w:tcPr>
          <w:p w14:paraId="6B12C654" w14:textId="77777777" w:rsidR="00D928FA" w:rsidRPr="00D928FA" w:rsidRDefault="00D928FA" w:rsidP="00D928FA">
            <w:pPr>
              <w:ind w:left="-105" w:right="-108"/>
              <w:jc w:val="center"/>
              <w:rPr>
                <w:lang w:eastAsia="en-US"/>
              </w:rPr>
            </w:pPr>
            <w:r w:rsidRPr="00D928FA">
              <w:rPr>
                <w:lang w:eastAsia="en-US"/>
              </w:rPr>
              <w:t>х</w:t>
            </w:r>
          </w:p>
        </w:tc>
        <w:tc>
          <w:tcPr>
            <w:tcW w:w="855" w:type="dxa"/>
            <w:shd w:val="clear" w:color="auto" w:fill="auto"/>
            <w:vAlign w:val="center"/>
          </w:tcPr>
          <w:p w14:paraId="4A4F6A1E" w14:textId="77777777" w:rsidR="00D928FA" w:rsidRPr="00D928FA" w:rsidRDefault="00D928FA" w:rsidP="00D928FA">
            <w:pPr>
              <w:ind w:left="-105" w:right="-108"/>
              <w:jc w:val="center"/>
              <w:rPr>
                <w:lang w:eastAsia="en-US"/>
              </w:rPr>
            </w:pPr>
            <w:r w:rsidRPr="00D928FA">
              <w:rPr>
                <w:lang w:eastAsia="en-US"/>
              </w:rPr>
              <w:t>x</w:t>
            </w:r>
          </w:p>
        </w:tc>
        <w:tc>
          <w:tcPr>
            <w:tcW w:w="994" w:type="dxa"/>
            <w:shd w:val="clear" w:color="auto" w:fill="auto"/>
            <w:vAlign w:val="center"/>
          </w:tcPr>
          <w:p w14:paraId="63A6E66D" w14:textId="77777777" w:rsidR="00D928FA" w:rsidRPr="00D928FA" w:rsidRDefault="00D928FA" w:rsidP="00D928FA">
            <w:pPr>
              <w:ind w:left="-105" w:right="-108"/>
              <w:jc w:val="center"/>
              <w:rPr>
                <w:lang w:eastAsia="en-US"/>
              </w:rPr>
            </w:pPr>
            <w:r w:rsidRPr="00D928FA">
              <w:rPr>
                <w:lang w:eastAsia="en-US"/>
              </w:rPr>
              <w:t>x</w:t>
            </w:r>
          </w:p>
        </w:tc>
      </w:tr>
      <w:tr w:rsidR="00D928FA" w:rsidRPr="00D928FA" w14:paraId="27458A82" w14:textId="77777777" w:rsidTr="00EB0A6C">
        <w:trPr>
          <w:trHeight w:val="1282"/>
        </w:trPr>
        <w:tc>
          <w:tcPr>
            <w:tcW w:w="1839" w:type="dxa"/>
            <w:vMerge/>
            <w:shd w:val="clear" w:color="auto" w:fill="auto"/>
          </w:tcPr>
          <w:p w14:paraId="5A3F5B36" w14:textId="77777777" w:rsidR="00D928FA" w:rsidRPr="00D928FA" w:rsidRDefault="00D928FA" w:rsidP="00D928FA">
            <w:pPr>
              <w:ind w:right="-2"/>
              <w:rPr>
                <w:lang w:eastAsia="en-US"/>
              </w:rPr>
            </w:pPr>
          </w:p>
        </w:tc>
        <w:tc>
          <w:tcPr>
            <w:tcW w:w="1840" w:type="dxa"/>
            <w:shd w:val="clear" w:color="auto" w:fill="auto"/>
          </w:tcPr>
          <w:p w14:paraId="4B9B08EC" w14:textId="77777777" w:rsidR="00D928FA" w:rsidRPr="00D928FA" w:rsidRDefault="00D928FA" w:rsidP="00D928FA">
            <w:pPr>
              <w:ind w:right="-2"/>
              <w:jc w:val="center"/>
              <w:rPr>
                <w:lang w:eastAsia="en-US"/>
              </w:rPr>
            </w:pPr>
            <w:r w:rsidRPr="00D928FA">
              <w:rPr>
                <w:lang w:eastAsia="en-US"/>
              </w:rPr>
              <w:t xml:space="preserve">Ставка за содержание тепловой мощности, </w:t>
            </w:r>
            <w:proofErr w:type="spellStart"/>
            <w:r w:rsidRPr="00D928FA">
              <w:rPr>
                <w:lang w:eastAsia="en-US"/>
              </w:rPr>
              <w:t>тыс.руб</w:t>
            </w:r>
            <w:proofErr w:type="spellEnd"/>
            <w:r w:rsidRPr="00D928FA">
              <w:rPr>
                <w:lang w:eastAsia="en-US"/>
              </w:rPr>
              <w:t>./Гкал/ч</w:t>
            </w:r>
          </w:p>
          <w:p w14:paraId="15B22B91" w14:textId="77777777" w:rsidR="00D928FA" w:rsidRPr="00D928FA" w:rsidRDefault="00D928FA" w:rsidP="00D928FA">
            <w:pPr>
              <w:ind w:right="-2"/>
              <w:jc w:val="center"/>
              <w:rPr>
                <w:lang w:eastAsia="en-US"/>
              </w:rPr>
            </w:pPr>
            <w:r w:rsidRPr="00D928FA">
              <w:rPr>
                <w:lang w:eastAsia="en-US"/>
              </w:rPr>
              <w:t xml:space="preserve"> в мес.</w:t>
            </w:r>
          </w:p>
        </w:tc>
        <w:tc>
          <w:tcPr>
            <w:tcW w:w="1283" w:type="dxa"/>
            <w:gridSpan w:val="2"/>
            <w:shd w:val="clear" w:color="auto" w:fill="auto"/>
            <w:vAlign w:val="center"/>
          </w:tcPr>
          <w:p w14:paraId="6F3E0761" w14:textId="77777777" w:rsidR="00D928FA" w:rsidRPr="00D928FA" w:rsidRDefault="00D928FA" w:rsidP="00D928FA">
            <w:pPr>
              <w:ind w:left="-105" w:right="-108"/>
              <w:jc w:val="center"/>
              <w:rPr>
                <w:lang w:eastAsia="en-US"/>
              </w:rPr>
            </w:pPr>
            <w:r w:rsidRPr="00D928FA">
              <w:rPr>
                <w:lang w:eastAsia="en-US"/>
              </w:rPr>
              <w:t>x</w:t>
            </w:r>
          </w:p>
        </w:tc>
        <w:tc>
          <w:tcPr>
            <w:tcW w:w="984" w:type="dxa"/>
            <w:shd w:val="clear" w:color="auto" w:fill="auto"/>
            <w:vAlign w:val="center"/>
          </w:tcPr>
          <w:p w14:paraId="39AE0CCC" w14:textId="77777777" w:rsidR="00D928FA" w:rsidRPr="00D928FA" w:rsidRDefault="00D928FA" w:rsidP="00D928FA">
            <w:pPr>
              <w:ind w:left="-105" w:right="-108"/>
              <w:jc w:val="center"/>
              <w:rPr>
                <w:lang w:eastAsia="en-US"/>
              </w:rPr>
            </w:pPr>
            <w:r w:rsidRPr="00D928FA">
              <w:rPr>
                <w:lang w:eastAsia="en-US"/>
              </w:rPr>
              <w:t>x</w:t>
            </w:r>
          </w:p>
        </w:tc>
        <w:tc>
          <w:tcPr>
            <w:tcW w:w="851" w:type="dxa"/>
            <w:shd w:val="clear" w:color="auto" w:fill="auto"/>
            <w:vAlign w:val="center"/>
          </w:tcPr>
          <w:p w14:paraId="652DD1FD" w14:textId="77777777" w:rsidR="00D928FA" w:rsidRPr="00D928FA" w:rsidRDefault="00D928FA" w:rsidP="00D928FA">
            <w:pPr>
              <w:ind w:left="-105" w:right="-108"/>
              <w:jc w:val="center"/>
              <w:rPr>
                <w:lang w:eastAsia="en-US"/>
              </w:rPr>
            </w:pPr>
            <w:r w:rsidRPr="00D928FA">
              <w:rPr>
                <w:lang w:eastAsia="en-US"/>
              </w:rPr>
              <w:t>x</w:t>
            </w:r>
          </w:p>
        </w:tc>
        <w:tc>
          <w:tcPr>
            <w:tcW w:w="858" w:type="dxa"/>
            <w:gridSpan w:val="2"/>
            <w:shd w:val="clear" w:color="auto" w:fill="auto"/>
            <w:vAlign w:val="center"/>
          </w:tcPr>
          <w:p w14:paraId="29DDB59F" w14:textId="77777777" w:rsidR="00D928FA" w:rsidRPr="00D928FA" w:rsidRDefault="00D928FA" w:rsidP="00D928FA">
            <w:pPr>
              <w:ind w:left="-105" w:right="-108"/>
              <w:jc w:val="center"/>
              <w:rPr>
                <w:lang w:eastAsia="en-US"/>
              </w:rPr>
            </w:pPr>
            <w:r w:rsidRPr="00D928FA">
              <w:rPr>
                <w:lang w:eastAsia="en-US"/>
              </w:rPr>
              <w:t>x</w:t>
            </w:r>
          </w:p>
        </w:tc>
        <w:tc>
          <w:tcPr>
            <w:tcW w:w="843" w:type="dxa"/>
            <w:shd w:val="clear" w:color="auto" w:fill="auto"/>
            <w:vAlign w:val="center"/>
          </w:tcPr>
          <w:p w14:paraId="398D5F04" w14:textId="77777777" w:rsidR="00D928FA" w:rsidRPr="00D928FA" w:rsidRDefault="00D928FA" w:rsidP="00D928FA">
            <w:pPr>
              <w:ind w:left="-105" w:right="-108"/>
              <w:jc w:val="center"/>
              <w:rPr>
                <w:lang w:eastAsia="en-US"/>
              </w:rPr>
            </w:pPr>
            <w:r w:rsidRPr="00D928FA">
              <w:rPr>
                <w:lang w:eastAsia="en-US"/>
              </w:rPr>
              <w:t>х</w:t>
            </w:r>
          </w:p>
        </w:tc>
        <w:tc>
          <w:tcPr>
            <w:tcW w:w="855" w:type="dxa"/>
            <w:shd w:val="clear" w:color="auto" w:fill="auto"/>
            <w:vAlign w:val="center"/>
          </w:tcPr>
          <w:p w14:paraId="7F82F683" w14:textId="77777777" w:rsidR="00D928FA" w:rsidRPr="00D928FA" w:rsidRDefault="00D928FA" w:rsidP="00D928FA">
            <w:pPr>
              <w:ind w:left="-105" w:right="-108"/>
              <w:jc w:val="center"/>
              <w:rPr>
                <w:lang w:eastAsia="en-US"/>
              </w:rPr>
            </w:pPr>
            <w:r w:rsidRPr="00D928FA">
              <w:rPr>
                <w:lang w:eastAsia="en-US"/>
              </w:rPr>
              <w:t>x</w:t>
            </w:r>
          </w:p>
        </w:tc>
        <w:tc>
          <w:tcPr>
            <w:tcW w:w="994" w:type="dxa"/>
            <w:shd w:val="clear" w:color="auto" w:fill="auto"/>
            <w:vAlign w:val="center"/>
          </w:tcPr>
          <w:p w14:paraId="5E380C87" w14:textId="77777777" w:rsidR="00D928FA" w:rsidRPr="00D928FA" w:rsidRDefault="00D928FA" w:rsidP="00D928FA">
            <w:pPr>
              <w:ind w:left="-105" w:right="-108"/>
              <w:jc w:val="center"/>
              <w:rPr>
                <w:lang w:eastAsia="en-US"/>
              </w:rPr>
            </w:pPr>
            <w:r w:rsidRPr="00D928FA">
              <w:rPr>
                <w:lang w:eastAsia="en-US"/>
              </w:rPr>
              <w:t>x</w:t>
            </w:r>
          </w:p>
        </w:tc>
      </w:tr>
    </w:tbl>
    <w:p w14:paraId="31DF738C" w14:textId="77777777" w:rsidR="00D928FA" w:rsidRPr="00D928FA" w:rsidRDefault="00D928FA" w:rsidP="00D928FA">
      <w:pPr>
        <w:rPr>
          <w:lang w:eastAsia="en-US"/>
        </w:rPr>
      </w:pPr>
    </w:p>
    <w:tbl>
      <w:tblPr>
        <w:tblW w:w="10347"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7"/>
        <w:gridCol w:w="1843"/>
        <w:gridCol w:w="1276"/>
        <w:gridCol w:w="989"/>
        <w:gridCol w:w="854"/>
        <w:gridCol w:w="853"/>
        <w:gridCol w:w="848"/>
        <w:gridCol w:w="853"/>
        <w:gridCol w:w="994"/>
      </w:tblGrid>
      <w:tr w:rsidR="00D928FA" w:rsidRPr="00D928FA" w14:paraId="15FAEC86" w14:textId="77777777" w:rsidTr="00EB0A6C">
        <w:trPr>
          <w:trHeight w:val="261"/>
        </w:trPr>
        <w:tc>
          <w:tcPr>
            <w:tcW w:w="1839" w:type="dxa"/>
            <w:shd w:val="clear" w:color="auto" w:fill="auto"/>
            <w:vAlign w:val="center"/>
          </w:tcPr>
          <w:p w14:paraId="64607EED" w14:textId="77777777" w:rsidR="00D928FA" w:rsidRPr="00D928FA" w:rsidRDefault="00D928FA" w:rsidP="00D928FA">
            <w:pPr>
              <w:ind w:right="-2"/>
              <w:jc w:val="center"/>
              <w:rPr>
                <w:lang w:eastAsia="en-US"/>
              </w:rPr>
            </w:pPr>
            <w:r w:rsidRPr="00D928FA">
              <w:rPr>
                <w:lang w:eastAsia="en-US"/>
              </w:rPr>
              <w:t>1</w:t>
            </w:r>
          </w:p>
        </w:tc>
        <w:tc>
          <w:tcPr>
            <w:tcW w:w="1844" w:type="dxa"/>
            <w:shd w:val="clear" w:color="auto" w:fill="auto"/>
            <w:vAlign w:val="center"/>
          </w:tcPr>
          <w:p w14:paraId="64F2255C" w14:textId="77777777" w:rsidR="00D928FA" w:rsidRPr="00D928FA" w:rsidRDefault="00D928FA" w:rsidP="00D928FA">
            <w:pPr>
              <w:ind w:right="-2"/>
              <w:jc w:val="center"/>
              <w:rPr>
                <w:lang w:eastAsia="en-US"/>
              </w:rPr>
            </w:pPr>
            <w:r w:rsidRPr="00D928FA">
              <w:rPr>
                <w:lang w:eastAsia="en-US"/>
              </w:rPr>
              <w:t>2</w:t>
            </w:r>
          </w:p>
        </w:tc>
        <w:tc>
          <w:tcPr>
            <w:tcW w:w="1276" w:type="dxa"/>
            <w:shd w:val="clear" w:color="auto" w:fill="auto"/>
            <w:vAlign w:val="center"/>
          </w:tcPr>
          <w:p w14:paraId="38901D67" w14:textId="77777777" w:rsidR="00D928FA" w:rsidRPr="00D928FA" w:rsidRDefault="00D928FA" w:rsidP="00D928FA">
            <w:pPr>
              <w:ind w:right="-2"/>
              <w:jc w:val="center"/>
              <w:rPr>
                <w:lang w:eastAsia="en-US"/>
              </w:rPr>
            </w:pPr>
            <w:r w:rsidRPr="00D928FA">
              <w:rPr>
                <w:lang w:eastAsia="en-US"/>
              </w:rPr>
              <w:t>3</w:t>
            </w:r>
          </w:p>
        </w:tc>
        <w:tc>
          <w:tcPr>
            <w:tcW w:w="989" w:type="dxa"/>
            <w:shd w:val="clear" w:color="auto" w:fill="auto"/>
            <w:vAlign w:val="center"/>
          </w:tcPr>
          <w:p w14:paraId="0BC4D03D" w14:textId="77777777" w:rsidR="00D928FA" w:rsidRPr="00D928FA" w:rsidRDefault="00D928FA" w:rsidP="00D928FA">
            <w:pPr>
              <w:ind w:right="-2"/>
              <w:jc w:val="center"/>
              <w:rPr>
                <w:lang w:eastAsia="en-US"/>
              </w:rPr>
            </w:pPr>
            <w:r w:rsidRPr="00D928FA">
              <w:rPr>
                <w:lang w:eastAsia="en-US"/>
              </w:rPr>
              <w:t>4</w:t>
            </w:r>
          </w:p>
        </w:tc>
        <w:tc>
          <w:tcPr>
            <w:tcW w:w="854" w:type="dxa"/>
            <w:shd w:val="clear" w:color="auto" w:fill="auto"/>
            <w:vAlign w:val="center"/>
          </w:tcPr>
          <w:p w14:paraId="18756325" w14:textId="77777777" w:rsidR="00D928FA" w:rsidRPr="00D928FA" w:rsidRDefault="00D928FA" w:rsidP="00D928FA">
            <w:pPr>
              <w:ind w:right="-2"/>
              <w:jc w:val="center"/>
              <w:rPr>
                <w:lang w:eastAsia="en-US"/>
              </w:rPr>
            </w:pPr>
            <w:r w:rsidRPr="00D928FA">
              <w:rPr>
                <w:lang w:eastAsia="en-US"/>
              </w:rPr>
              <w:t>5</w:t>
            </w:r>
          </w:p>
        </w:tc>
        <w:tc>
          <w:tcPr>
            <w:tcW w:w="853" w:type="dxa"/>
            <w:shd w:val="clear" w:color="auto" w:fill="auto"/>
            <w:vAlign w:val="center"/>
          </w:tcPr>
          <w:p w14:paraId="6A6931A5" w14:textId="77777777" w:rsidR="00D928FA" w:rsidRPr="00D928FA" w:rsidRDefault="00D928FA" w:rsidP="00D928FA">
            <w:pPr>
              <w:ind w:right="-2"/>
              <w:jc w:val="center"/>
              <w:rPr>
                <w:lang w:eastAsia="en-US"/>
              </w:rPr>
            </w:pPr>
            <w:r w:rsidRPr="00D928FA">
              <w:rPr>
                <w:lang w:eastAsia="en-US"/>
              </w:rPr>
              <w:t>6</w:t>
            </w:r>
          </w:p>
        </w:tc>
        <w:tc>
          <w:tcPr>
            <w:tcW w:w="848" w:type="dxa"/>
            <w:shd w:val="clear" w:color="auto" w:fill="auto"/>
            <w:vAlign w:val="center"/>
          </w:tcPr>
          <w:p w14:paraId="60A2716A" w14:textId="77777777" w:rsidR="00D928FA" w:rsidRPr="00D928FA" w:rsidRDefault="00D928FA" w:rsidP="00D928FA">
            <w:pPr>
              <w:ind w:right="-2"/>
              <w:jc w:val="center"/>
              <w:rPr>
                <w:lang w:eastAsia="en-US"/>
              </w:rPr>
            </w:pPr>
            <w:r w:rsidRPr="00D928FA">
              <w:rPr>
                <w:lang w:eastAsia="en-US"/>
              </w:rPr>
              <w:t>7</w:t>
            </w:r>
          </w:p>
        </w:tc>
        <w:tc>
          <w:tcPr>
            <w:tcW w:w="853" w:type="dxa"/>
            <w:shd w:val="clear" w:color="auto" w:fill="auto"/>
            <w:vAlign w:val="center"/>
          </w:tcPr>
          <w:p w14:paraId="52E5CD9E" w14:textId="77777777" w:rsidR="00D928FA" w:rsidRPr="00D928FA" w:rsidRDefault="00D928FA" w:rsidP="00D928FA">
            <w:pPr>
              <w:ind w:right="-2"/>
              <w:jc w:val="center"/>
              <w:rPr>
                <w:lang w:eastAsia="en-US"/>
              </w:rPr>
            </w:pPr>
            <w:r w:rsidRPr="00D928FA">
              <w:rPr>
                <w:lang w:eastAsia="en-US"/>
              </w:rPr>
              <w:t>8</w:t>
            </w:r>
          </w:p>
        </w:tc>
        <w:tc>
          <w:tcPr>
            <w:tcW w:w="991" w:type="dxa"/>
            <w:shd w:val="clear" w:color="auto" w:fill="auto"/>
            <w:vAlign w:val="center"/>
          </w:tcPr>
          <w:p w14:paraId="550E05A2" w14:textId="77777777" w:rsidR="00D928FA" w:rsidRPr="00D928FA" w:rsidRDefault="00D928FA" w:rsidP="00D928FA">
            <w:pPr>
              <w:ind w:right="-2"/>
              <w:jc w:val="center"/>
              <w:rPr>
                <w:lang w:eastAsia="en-US"/>
              </w:rPr>
            </w:pPr>
            <w:r w:rsidRPr="00D928FA">
              <w:rPr>
                <w:lang w:eastAsia="en-US"/>
              </w:rPr>
              <w:t>9</w:t>
            </w:r>
          </w:p>
        </w:tc>
      </w:tr>
      <w:tr w:rsidR="00D928FA" w:rsidRPr="00D928FA" w14:paraId="6E379E10" w14:textId="77777777" w:rsidTr="00EB0A6C">
        <w:trPr>
          <w:trHeight w:val="261"/>
        </w:trPr>
        <w:tc>
          <w:tcPr>
            <w:tcW w:w="1839" w:type="dxa"/>
            <w:vMerge w:val="restart"/>
            <w:shd w:val="clear" w:color="auto" w:fill="auto"/>
          </w:tcPr>
          <w:p w14:paraId="56508DE5" w14:textId="77777777" w:rsidR="00D928FA" w:rsidRPr="00D928FA" w:rsidRDefault="00D928FA" w:rsidP="00D928FA">
            <w:pPr>
              <w:ind w:right="-2"/>
              <w:rPr>
                <w:lang w:eastAsia="en-US"/>
              </w:rPr>
            </w:pPr>
          </w:p>
        </w:tc>
        <w:tc>
          <w:tcPr>
            <w:tcW w:w="8508" w:type="dxa"/>
            <w:gridSpan w:val="8"/>
            <w:shd w:val="clear" w:color="auto" w:fill="auto"/>
          </w:tcPr>
          <w:p w14:paraId="6B607363" w14:textId="77777777" w:rsidR="00D928FA" w:rsidRPr="00D928FA" w:rsidRDefault="00D928FA" w:rsidP="00D928FA">
            <w:pPr>
              <w:ind w:right="-2"/>
              <w:jc w:val="center"/>
              <w:rPr>
                <w:lang w:eastAsia="en-US"/>
              </w:rPr>
            </w:pPr>
            <w:r w:rsidRPr="00D928FA">
              <w:rPr>
                <w:lang w:eastAsia="en-US"/>
              </w:rPr>
              <w:t xml:space="preserve">Население (тарифы указываются с учетом НДС) </w:t>
            </w:r>
          </w:p>
        </w:tc>
      </w:tr>
      <w:tr w:rsidR="00D928FA" w:rsidRPr="00D928FA" w14:paraId="2A57B818" w14:textId="77777777" w:rsidTr="00EB0A6C">
        <w:trPr>
          <w:trHeight w:val="421"/>
        </w:trPr>
        <w:tc>
          <w:tcPr>
            <w:tcW w:w="1839" w:type="dxa"/>
            <w:vMerge/>
            <w:shd w:val="clear" w:color="auto" w:fill="auto"/>
          </w:tcPr>
          <w:p w14:paraId="66B7CAD0" w14:textId="77777777" w:rsidR="00D928FA" w:rsidRPr="00D928FA" w:rsidRDefault="00D928FA" w:rsidP="00D928FA">
            <w:pPr>
              <w:ind w:right="-2"/>
              <w:rPr>
                <w:lang w:eastAsia="en-US"/>
              </w:rPr>
            </w:pPr>
          </w:p>
        </w:tc>
        <w:tc>
          <w:tcPr>
            <w:tcW w:w="1844" w:type="dxa"/>
            <w:shd w:val="clear" w:color="auto" w:fill="auto"/>
            <w:vAlign w:val="center"/>
          </w:tcPr>
          <w:p w14:paraId="33EC8945" w14:textId="77777777" w:rsidR="00D928FA" w:rsidRPr="00D928FA" w:rsidRDefault="00D928FA" w:rsidP="00D928FA">
            <w:pPr>
              <w:ind w:left="-107" w:right="-2"/>
              <w:jc w:val="center"/>
              <w:rPr>
                <w:lang w:eastAsia="en-US"/>
              </w:rPr>
            </w:pPr>
            <w:proofErr w:type="spellStart"/>
            <w:r w:rsidRPr="00D928FA">
              <w:rPr>
                <w:lang w:eastAsia="en-US"/>
              </w:rPr>
              <w:t>Одноставочный</w:t>
            </w:r>
            <w:proofErr w:type="spellEnd"/>
          </w:p>
          <w:p w14:paraId="145AF1A3" w14:textId="77777777" w:rsidR="00D928FA" w:rsidRPr="00D928FA" w:rsidRDefault="00D928FA" w:rsidP="00D928FA">
            <w:pPr>
              <w:ind w:left="-107" w:right="-2"/>
              <w:jc w:val="center"/>
              <w:rPr>
                <w:lang w:eastAsia="en-US"/>
              </w:rPr>
            </w:pPr>
            <w:r w:rsidRPr="00D928FA">
              <w:rPr>
                <w:lang w:eastAsia="en-US"/>
              </w:rPr>
              <w:t>руб./Гкал</w:t>
            </w:r>
          </w:p>
        </w:tc>
        <w:tc>
          <w:tcPr>
            <w:tcW w:w="1276" w:type="dxa"/>
            <w:shd w:val="clear" w:color="auto" w:fill="auto"/>
            <w:vAlign w:val="center"/>
          </w:tcPr>
          <w:p w14:paraId="7FF4BE52" w14:textId="77777777" w:rsidR="00D928FA" w:rsidRPr="00D928FA" w:rsidRDefault="00D928FA" w:rsidP="00D928FA">
            <w:pPr>
              <w:ind w:left="-106" w:right="-109"/>
              <w:jc w:val="center"/>
              <w:rPr>
                <w:lang w:eastAsia="en-US"/>
              </w:rPr>
            </w:pPr>
            <w:r w:rsidRPr="00D928FA">
              <w:rPr>
                <w:lang w:eastAsia="en-US"/>
              </w:rPr>
              <w:t>x</w:t>
            </w:r>
          </w:p>
        </w:tc>
        <w:tc>
          <w:tcPr>
            <w:tcW w:w="989" w:type="dxa"/>
            <w:shd w:val="clear" w:color="auto" w:fill="auto"/>
            <w:vAlign w:val="center"/>
          </w:tcPr>
          <w:p w14:paraId="6B365443" w14:textId="77777777" w:rsidR="00D928FA" w:rsidRPr="00D928FA" w:rsidRDefault="00D928FA" w:rsidP="00D928FA">
            <w:pPr>
              <w:ind w:left="-105" w:right="-108"/>
              <w:jc w:val="center"/>
              <w:rPr>
                <w:lang w:eastAsia="en-US"/>
              </w:rPr>
            </w:pPr>
            <w:r w:rsidRPr="00D928FA">
              <w:rPr>
                <w:lang w:eastAsia="en-US"/>
              </w:rPr>
              <w:t>x</w:t>
            </w:r>
          </w:p>
        </w:tc>
        <w:tc>
          <w:tcPr>
            <w:tcW w:w="854" w:type="dxa"/>
            <w:shd w:val="clear" w:color="auto" w:fill="auto"/>
            <w:vAlign w:val="center"/>
          </w:tcPr>
          <w:p w14:paraId="1E4B6D93" w14:textId="77777777" w:rsidR="00D928FA" w:rsidRPr="00D928FA" w:rsidRDefault="00D928FA" w:rsidP="00D928FA">
            <w:pPr>
              <w:jc w:val="center"/>
              <w:rPr>
                <w:lang w:eastAsia="en-US"/>
              </w:rPr>
            </w:pPr>
            <w:r w:rsidRPr="00D928FA">
              <w:rPr>
                <w:lang w:eastAsia="en-US"/>
              </w:rPr>
              <w:t>x</w:t>
            </w:r>
          </w:p>
        </w:tc>
        <w:tc>
          <w:tcPr>
            <w:tcW w:w="853" w:type="dxa"/>
            <w:shd w:val="clear" w:color="auto" w:fill="auto"/>
            <w:vAlign w:val="center"/>
          </w:tcPr>
          <w:p w14:paraId="4EB77525" w14:textId="77777777" w:rsidR="00D928FA" w:rsidRPr="00D928FA" w:rsidRDefault="00D928FA" w:rsidP="00D928FA">
            <w:pPr>
              <w:jc w:val="center"/>
              <w:rPr>
                <w:lang w:eastAsia="en-US"/>
              </w:rPr>
            </w:pPr>
            <w:r w:rsidRPr="00D928FA">
              <w:rPr>
                <w:lang w:eastAsia="en-US"/>
              </w:rPr>
              <w:t>x</w:t>
            </w:r>
          </w:p>
        </w:tc>
        <w:tc>
          <w:tcPr>
            <w:tcW w:w="848" w:type="dxa"/>
            <w:shd w:val="clear" w:color="auto" w:fill="auto"/>
            <w:vAlign w:val="center"/>
          </w:tcPr>
          <w:p w14:paraId="6F15F6FD" w14:textId="77777777" w:rsidR="00D928FA" w:rsidRPr="00D928FA" w:rsidRDefault="00D928FA" w:rsidP="00D928FA">
            <w:pPr>
              <w:jc w:val="center"/>
              <w:rPr>
                <w:lang w:eastAsia="en-US"/>
              </w:rPr>
            </w:pPr>
            <w:r w:rsidRPr="00D928FA">
              <w:rPr>
                <w:lang w:eastAsia="en-US"/>
              </w:rPr>
              <w:t>х</w:t>
            </w:r>
          </w:p>
        </w:tc>
        <w:tc>
          <w:tcPr>
            <w:tcW w:w="850" w:type="dxa"/>
            <w:shd w:val="clear" w:color="auto" w:fill="auto"/>
            <w:vAlign w:val="center"/>
          </w:tcPr>
          <w:p w14:paraId="38B12CFD" w14:textId="77777777" w:rsidR="00D928FA" w:rsidRPr="00D928FA" w:rsidRDefault="00D928FA" w:rsidP="00D928FA">
            <w:pPr>
              <w:jc w:val="center"/>
              <w:rPr>
                <w:lang w:eastAsia="en-US"/>
              </w:rPr>
            </w:pPr>
            <w:r w:rsidRPr="00D928FA">
              <w:rPr>
                <w:lang w:eastAsia="en-US"/>
              </w:rPr>
              <w:t>x</w:t>
            </w:r>
          </w:p>
        </w:tc>
        <w:tc>
          <w:tcPr>
            <w:tcW w:w="994" w:type="dxa"/>
            <w:shd w:val="clear" w:color="auto" w:fill="auto"/>
            <w:vAlign w:val="center"/>
          </w:tcPr>
          <w:p w14:paraId="0017C11A" w14:textId="77777777" w:rsidR="00D928FA" w:rsidRPr="00D928FA" w:rsidRDefault="00D928FA" w:rsidP="00D928FA">
            <w:pPr>
              <w:jc w:val="center"/>
              <w:rPr>
                <w:lang w:eastAsia="en-US"/>
              </w:rPr>
            </w:pPr>
            <w:r w:rsidRPr="00D928FA">
              <w:rPr>
                <w:lang w:eastAsia="en-US"/>
              </w:rPr>
              <w:t>x</w:t>
            </w:r>
          </w:p>
        </w:tc>
      </w:tr>
      <w:tr w:rsidR="00D928FA" w:rsidRPr="00D928FA" w14:paraId="112AD070" w14:textId="77777777" w:rsidTr="00EB0A6C">
        <w:tc>
          <w:tcPr>
            <w:tcW w:w="1839" w:type="dxa"/>
            <w:vMerge/>
            <w:shd w:val="clear" w:color="auto" w:fill="auto"/>
          </w:tcPr>
          <w:p w14:paraId="023E4CA9" w14:textId="77777777" w:rsidR="00D928FA" w:rsidRPr="00D928FA" w:rsidRDefault="00D928FA" w:rsidP="00D928FA">
            <w:pPr>
              <w:ind w:right="-2"/>
              <w:rPr>
                <w:lang w:eastAsia="en-US"/>
              </w:rPr>
            </w:pPr>
          </w:p>
        </w:tc>
        <w:tc>
          <w:tcPr>
            <w:tcW w:w="1844" w:type="dxa"/>
            <w:shd w:val="clear" w:color="auto" w:fill="auto"/>
          </w:tcPr>
          <w:p w14:paraId="2B0FABA3" w14:textId="77777777" w:rsidR="00D928FA" w:rsidRPr="00D928FA" w:rsidRDefault="00D928FA" w:rsidP="00D928FA">
            <w:pPr>
              <w:ind w:right="-2"/>
              <w:jc w:val="center"/>
              <w:rPr>
                <w:lang w:eastAsia="en-US"/>
              </w:rPr>
            </w:pPr>
            <w:proofErr w:type="spellStart"/>
            <w:r w:rsidRPr="00D928FA">
              <w:rPr>
                <w:lang w:eastAsia="en-US"/>
              </w:rPr>
              <w:t>Двухставочный</w:t>
            </w:r>
            <w:proofErr w:type="spellEnd"/>
          </w:p>
        </w:tc>
        <w:tc>
          <w:tcPr>
            <w:tcW w:w="1276" w:type="dxa"/>
            <w:shd w:val="clear" w:color="auto" w:fill="auto"/>
            <w:vAlign w:val="center"/>
          </w:tcPr>
          <w:p w14:paraId="1338678F" w14:textId="77777777" w:rsidR="00D928FA" w:rsidRPr="00D928FA" w:rsidRDefault="00D928FA" w:rsidP="00D928FA">
            <w:pPr>
              <w:jc w:val="center"/>
              <w:rPr>
                <w:lang w:eastAsia="en-US"/>
              </w:rPr>
            </w:pPr>
            <w:r w:rsidRPr="00D928FA">
              <w:rPr>
                <w:lang w:eastAsia="en-US"/>
              </w:rPr>
              <w:t>x</w:t>
            </w:r>
          </w:p>
        </w:tc>
        <w:tc>
          <w:tcPr>
            <w:tcW w:w="989" w:type="dxa"/>
            <w:shd w:val="clear" w:color="auto" w:fill="auto"/>
            <w:vAlign w:val="center"/>
          </w:tcPr>
          <w:p w14:paraId="75E98D2C" w14:textId="77777777" w:rsidR="00D928FA" w:rsidRPr="00D928FA" w:rsidRDefault="00D928FA" w:rsidP="00D928FA">
            <w:pPr>
              <w:jc w:val="center"/>
              <w:rPr>
                <w:lang w:eastAsia="en-US"/>
              </w:rPr>
            </w:pPr>
            <w:r w:rsidRPr="00D928FA">
              <w:rPr>
                <w:lang w:eastAsia="en-US"/>
              </w:rPr>
              <w:t>x</w:t>
            </w:r>
          </w:p>
        </w:tc>
        <w:tc>
          <w:tcPr>
            <w:tcW w:w="854" w:type="dxa"/>
            <w:shd w:val="clear" w:color="auto" w:fill="auto"/>
            <w:vAlign w:val="center"/>
          </w:tcPr>
          <w:p w14:paraId="1BD9C1FB" w14:textId="77777777" w:rsidR="00D928FA" w:rsidRPr="00D928FA" w:rsidRDefault="00D928FA" w:rsidP="00D928FA">
            <w:pPr>
              <w:jc w:val="center"/>
              <w:rPr>
                <w:lang w:eastAsia="en-US"/>
              </w:rPr>
            </w:pPr>
            <w:r w:rsidRPr="00D928FA">
              <w:rPr>
                <w:lang w:eastAsia="en-US"/>
              </w:rPr>
              <w:t>x</w:t>
            </w:r>
          </w:p>
        </w:tc>
        <w:tc>
          <w:tcPr>
            <w:tcW w:w="853" w:type="dxa"/>
            <w:shd w:val="clear" w:color="auto" w:fill="auto"/>
            <w:vAlign w:val="center"/>
          </w:tcPr>
          <w:p w14:paraId="0BF36A5E" w14:textId="77777777" w:rsidR="00D928FA" w:rsidRPr="00D928FA" w:rsidRDefault="00D928FA" w:rsidP="00D928FA">
            <w:pPr>
              <w:jc w:val="center"/>
              <w:rPr>
                <w:lang w:eastAsia="en-US"/>
              </w:rPr>
            </w:pPr>
            <w:r w:rsidRPr="00D928FA">
              <w:rPr>
                <w:lang w:eastAsia="en-US"/>
              </w:rPr>
              <w:t>x</w:t>
            </w:r>
          </w:p>
        </w:tc>
        <w:tc>
          <w:tcPr>
            <w:tcW w:w="848" w:type="dxa"/>
            <w:shd w:val="clear" w:color="auto" w:fill="auto"/>
            <w:vAlign w:val="center"/>
          </w:tcPr>
          <w:p w14:paraId="144443C2" w14:textId="77777777" w:rsidR="00D928FA" w:rsidRPr="00D928FA" w:rsidRDefault="00D928FA" w:rsidP="00D928FA">
            <w:pPr>
              <w:jc w:val="center"/>
              <w:rPr>
                <w:lang w:eastAsia="en-US"/>
              </w:rPr>
            </w:pPr>
            <w:r w:rsidRPr="00D928FA">
              <w:rPr>
                <w:lang w:eastAsia="en-US"/>
              </w:rPr>
              <w:t>х</w:t>
            </w:r>
          </w:p>
        </w:tc>
        <w:tc>
          <w:tcPr>
            <w:tcW w:w="850" w:type="dxa"/>
            <w:shd w:val="clear" w:color="auto" w:fill="auto"/>
            <w:vAlign w:val="center"/>
          </w:tcPr>
          <w:p w14:paraId="19E83861" w14:textId="77777777" w:rsidR="00D928FA" w:rsidRPr="00D928FA" w:rsidRDefault="00D928FA" w:rsidP="00D928FA">
            <w:pPr>
              <w:jc w:val="center"/>
              <w:rPr>
                <w:lang w:eastAsia="en-US"/>
              </w:rPr>
            </w:pPr>
            <w:r w:rsidRPr="00D928FA">
              <w:rPr>
                <w:lang w:eastAsia="en-US"/>
              </w:rPr>
              <w:t>x</w:t>
            </w:r>
          </w:p>
        </w:tc>
        <w:tc>
          <w:tcPr>
            <w:tcW w:w="994" w:type="dxa"/>
            <w:shd w:val="clear" w:color="auto" w:fill="auto"/>
            <w:vAlign w:val="center"/>
          </w:tcPr>
          <w:p w14:paraId="7CC79EFA" w14:textId="77777777" w:rsidR="00D928FA" w:rsidRPr="00D928FA" w:rsidRDefault="00D928FA" w:rsidP="00D928FA">
            <w:pPr>
              <w:jc w:val="center"/>
              <w:rPr>
                <w:lang w:eastAsia="en-US"/>
              </w:rPr>
            </w:pPr>
            <w:r w:rsidRPr="00D928FA">
              <w:rPr>
                <w:lang w:eastAsia="en-US"/>
              </w:rPr>
              <w:t>x</w:t>
            </w:r>
          </w:p>
        </w:tc>
      </w:tr>
      <w:tr w:rsidR="00D928FA" w:rsidRPr="00D928FA" w14:paraId="0D56A826" w14:textId="77777777" w:rsidTr="00EB0A6C">
        <w:tc>
          <w:tcPr>
            <w:tcW w:w="1839" w:type="dxa"/>
            <w:vMerge/>
            <w:shd w:val="clear" w:color="auto" w:fill="auto"/>
          </w:tcPr>
          <w:p w14:paraId="328B16A8" w14:textId="77777777" w:rsidR="00D928FA" w:rsidRPr="00D928FA" w:rsidRDefault="00D928FA" w:rsidP="00D928FA">
            <w:pPr>
              <w:ind w:right="-2"/>
              <w:rPr>
                <w:lang w:eastAsia="en-US"/>
              </w:rPr>
            </w:pPr>
          </w:p>
        </w:tc>
        <w:tc>
          <w:tcPr>
            <w:tcW w:w="1844" w:type="dxa"/>
            <w:shd w:val="clear" w:color="auto" w:fill="auto"/>
          </w:tcPr>
          <w:p w14:paraId="1CF0E6D4" w14:textId="77777777" w:rsidR="00D928FA" w:rsidRPr="00D928FA" w:rsidRDefault="00D928FA" w:rsidP="00D928FA">
            <w:pPr>
              <w:ind w:right="-2"/>
              <w:jc w:val="center"/>
              <w:rPr>
                <w:lang w:eastAsia="en-US"/>
              </w:rPr>
            </w:pPr>
            <w:r w:rsidRPr="00D928FA">
              <w:rPr>
                <w:lang w:eastAsia="en-US"/>
              </w:rPr>
              <w:t>Ставка за тепловую энергию, руб./Гкал</w:t>
            </w:r>
          </w:p>
        </w:tc>
        <w:tc>
          <w:tcPr>
            <w:tcW w:w="1276" w:type="dxa"/>
            <w:shd w:val="clear" w:color="auto" w:fill="auto"/>
            <w:vAlign w:val="center"/>
          </w:tcPr>
          <w:p w14:paraId="60D4048B" w14:textId="77777777" w:rsidR="00D928FA" w:rsidRPr="00D928FA" w:rsidRDefault="00D928FA" w:rsidP="00D928FA">
            <w:pPr>
              <w:jc w:val="center"/>
              <w:rPr>
                <w:lang w:eastAsia="en-US"/>
              </w:rPr>
            </w:pPr>
            <w:r w:rsidRPr="00D928FA">
              <w:rPr>
                <w:lang w:eastAsia="en-US"/>
              </w:rPr>
              <w:t>x</w:t>
            </w:r>
          </w:p>
        </w:tc>
        <w:tc>
          <w:tcPr>
            <w:tcW w:w="989" w:type="dxa"/>
            <w:shd w:val="clear" w:color="auto" w:fill="auto"/>
            <w:vAlign w:val="center"/>
          </w:tcPr>
          <w:p w14:paraId="40BF24CF" w14:textId="77777777" w:rsidR="00D928FA" w:rsidRPr="00D928FA" w:rsidRDefault="00D928FA" w:rsidP="00D928FA">
            <w:pPr>
              <w:jc w:val="center"/>
              <w:rPr>
                <w:lang w:eastAsia="en-US"/>
              </w:rPr>
            </w:pPr>
            <w:r w:rsidRPr="00D928FA">
              <w:rPr>
                <w:lang w:eastAsia="en-US"/>
              </w:rPr>
              <w:t>x</w:t>
            </w:r>
          </w:p>
        </w:tc>
        <w:tc>
          <w:tcPr>
            <w:tcW w:w="854" w:type="dxa"/>
            <w:shd w:val="clear" w:color="auto" w:fill="auto"/>
            <w:vAlign w:val="center"/>
          </w:tcPr>
          <w:p w14:paraId="7FF3EAA5" w14:textId="77777777" w:rsidR="00D928FA" w:rsidRPr="00D928FA" w:rsidRDefault="00D928FA" w:rsidP="00D928FA">
            <w:pPr>
              <w:jc w:val="center"/>
              <w:rPr>
                <w:lang w:eastAsia="en-US"/>
              </w:rPr>
            </w:pPr>
            <w:r w:rsidRPr="00D928FA">
              <w:rPr>
                <w:lang w:eastAsia="en-US"/>
              </w:rPr>
              <w:t>x</w:t>
            </w:r>
          </w:p>
        </w:tc>
        <w:tc>
          <w:tcPr>
            <w:tcW w:w="853" w:type="dxa"/>
            <w:shd w:val="clear" w:color="auto" w:fill="auto"/>
            <w:vAlign w:val="center"/>
          </w:tcPr>
          <w:p w14:paraId="4B7DA6CA" w14:textId="77777777" w:rsidR="00D928FA" w:rsidRPr="00D928FA" w:rsidRDefault="00D928FA" w:rsidP="00D928FA">
            <w:pPr>
              <w:jc w:val="center"/>
              <w:rPr>
                <w:lang w:eastAsia="en-US"/>
              </w:rPr>
            </w:pPr>
            <w:r w:rsidRPr="00D928FA">
              <w:rPr>
                <w:lang w:eastAsia="en-US"/>
              </w:rPr>
              <w:t>x</w:t>
            </w:r>
          </w:p>
        </w:tc>
        <w:tc>
          <w:tcPr>
            <w:tcW w:w="848" w:type="dxa"/>
            <w:shd w:val="clear" w:color="auto" w:fill="auto"/>
            <w:vAlign w:val="center"/>
          </w:tcPr>
          <w:p w14:paraId="2E746E1F" w14:textId="77777777" w:rsidR="00D928FA" w:rsidRPr="00D928FA" w:rsidRDefault="00D928FA" w:rsidP="00D928FA">
            <w:pPr>
              <w:jc w:val="center"/>
              <w:rPr>
                <w:lang w:eastAsia="en-US"/>
              </w:rPr>
            </w:pPr>
            <w:r w:rsidRPr="00D928FA">
              <w:rPr>
                <w:lang w:eastAsia="en-US"/>
              </w:rPr>
              <w:t>х</w:t>
            </w:r>
          </w:p>
        </w:tc>
        <w:tc>
          <w:tcPr>
            <w:tcW w:w="850" w:type="dxa"/>
            <w:shd w:val="clear" w:color="auto" w:fill="auto"/>
            <w:vAlign w:val="center"/>
          </w:tcPr>
          <w:p w14:paraId="43B173D4" w14:textId="77777777" w:rsidR="00D928FA" w:rsidRPr="00D928FA" w:rsidRDefault="00D928FA" w:rsidP="00D928FA">
            <w:pPr>
              <w:jc w:val="center"/>
              <w:rPr>
                <w:lang w:eastAsia="en-US"/>
              </w:rPr>
            </w:pPr>
            <w:r w:rsidRPr="00D928FA">
              <w:rPr>
                <w:lang w:eastAsia="en-US"/>
              </w:rPr>
              <w:t>x</w:t>
            </w:r>
          </w:p>
        </w:tc>
        <w:tc>
          <w:tcPr>
            <w:tcW w:w="994" w:type="dxa"/>
            <w:shd w:val="clear" w:color="auto" w:fill="auto"/>
            <w:vAlign w:val="center"/>
          </w:tcPr>
          <w:p w14:paraId="09B55A52" w14:textId="77777777" w:rsidR="00D928FA" w:rsidRPr="00D928FA" w:rsidRDefault="00D928FA" w:rsidP="00D928FA">
            <w:pPr>
              <w:jc w:val="center"/>
              <w:rPr>
                <w:lang w:eastAsia="en-US"/>
              </w:rPr>
            </w:pPr>
            <w:r w:rsidRPr="00D928FA">
              <w:rPr>
                <w:lang w:eastAsia="en-US"/>
              </w:rPr>
              <w:t>x</w:t>
            </w:r>
          </w:p>
        </w:tc>
      </w:tr>
      <w:tr w:rsidR="00D928FA" w:rsidRPr="00D928FA" w14:paraId="09BAC2DB" w14:textId="77777777" w:rsidTr="00EB0A6C">
        <w:trPr>
          <w:trHeight w:val="1136"/>
        </w:trPr>
        <w:tc>
          <w:tcPr>
            <w:tcW w:w="1839" w:type="dxa"/>
            <w:vMerge/>
            <w:shd w:val="clear" w:color="auto" w:fill="auto"/>
          </w:tcPr>
          <w:p w14:paraId="507D81A9" w14:textId="77777777" w:rsidR="00D928FA" w:rsidRPr="00D928FA" w:rsidRDefault="00D928FA" w:rsidP="00D928FA">
            <w:pPr>
              <w:ind w:right="-2"/>
              <w:rPr>
                <w:lang w:eastAsia="en-US"/>
              </w:rPr>
            </w:pPr>
          </w:p>
        </w:tc>
        <w:tc>
          <w:tcPr>
            <w:tcW w:w="1844" w:type="dxa"/>
            <w:shd w:val="clear" w:color="auto" w:fill="auto"/>
            <w:vAlign w:val="center"/>
          </w:tcPr>
          <w:p w14:paraId="79E411A6" w14:textId="77777777" w:rsidR="00D928FA" w:rsidRPr="00D928FA" w:rsidRDefault="00D928FA" w:rsidP="00D928FA">
            <w:pPr>
              <w:ind w:right="-2"/>
              <w:jc w:val="center"/>
              <w:rPr>
                <w:lang w:eastAsia="en-US"/>
              </w:rPr>
            </w:pPr>
            <w:r w:rsidRPr="00D928FA">
              <w:rPr>
                <w:lang w:eastAsia="en-US"/>
              </w:rPr>
              <w:t xml:space="preserve">Ставка за содержание тепловой мощности, </w:t>
            </w:r>
          </w:p>
          <w:p w14:paraId="3D8604AA" w14:textId="77777777" w:rsidR="00D928FA" w:rsidRPr="00D928FA" w:rsidRDefault="00D928FA" w:rsidP="00D928FA">
            <w:pPr>
              <w:tabs>
                <w:tab w:val="left" w:pos="670"/>
              </w:tabs>
              <w:ind w:right="-2"/>
              <w:jc w:val="center"/>
              <w:rPr>
                <w:lang w:eastAsia="en-US"/>
              </w:rPr>
            </w:pPr>
            <w:proofErr w:type="spellStart"/>
            <w:r w:rsidRPr="00D928FA">
              <w:rPr>
                <w:lang w:eastAsia="en-US"/>
              </w:rPr>
              <w:t>тыс.руб</w:t>
            </w:r>
            <w:proofErr w:type="spellEnd"/>
            <w:r w:rsidRPr="00D928FA">
              <w:rPr>
                <w:lang w:eastAsia="en-US"/>
              </w:rPr>
              <w:t xml:space="preserve">./Гкал/ч </w:t>
            </w:r>
          </w:p>
          <w:p w14:paraId="596DD53C" w14:textId="77777777" w:rsidR="00D928FA" w:rsidRPr="00D928FA" w:rsidRDefault="00D928FA" w:rsidP="00D928FA">
            <w:pPr>
              <w:tabs>
                <w:tab w:val="left" w:pos="670"/>
              </w:tabs>
              <w:ind w:right="-2"/>
              <w:jc w:val="center"/>
              <w:rPr>
                <w:lang w:eastAsia="en-US"/>
              </w:rPr>
            </w:pPr>
            <w:r w:rsidRPr="00D928FA">
              <w:rPr>
                <w:lang w:eastAsia="en-US"/>
              </w:rPr>
              <w:t>в мес.</w:t>
            </w:r>
          </w:p>
        </w:tc>
        <w:tc>
          <w:tcPr>
            <w:tcW w:w="1276" w:type="dxa"/>
            <w:shd w:val="clear" w:color="auto" w:fill="auto"/>
            <w:vAlign w:val="center"/>
          </w:tcPr>
          <w:p w14:paraId="659A32B7" w14:textId="77777777" w:rsidR="00D928FA" w:rsidRPr="00D928FA" w:rsidRDefault="00D928FA" w:rsidP="00D928FA">
            <w:pPr>
              <w:jc w:val="center"/>
              <w:rPr>
                <w:lang w:eastAsia="en-US"/>
              </w:rPr>
            </w:pPr>
            <w:r w:rsidRPr="00D928FA">
              <w:rPr>
                <w:lang w:eastAsia="en-US"/>
              </w:rPr>
              <w:t>x</w:t>
            </w:r>
          </w:p>
        </w:tc>
        <w:tc>
          <w:tcPr>
            <w:tcW w:w="989" w:type="dxa"/>
            <w:shd w:val="clear" w:color="auto" w:fill="auto"/>
            <w:vAlign w:val="center"/>
          </w:tcPr>
          <w:p w14:paraId="6798811A" w14:textId="77777777" w:rsidR="00D928FA" w:rsidRPr="00D928FA" w:rsidRDefault="00D928FA" w:rsidP="00D928FA">
            <w:pPr>
              <w:jc w:val="center"/>
              <w:rPr>
                <w:lang w:eastAsia="en-US"/>
              </w:rPr>
            </w:pPr>
            <w:r w:rsidRPr="00D928FA">
              <w:rPr>
                <w:lang w:eastAsia="en-US"/>
              </w:rPr>
              <w:t>x</w:t>
            </w:r>
          </w:p>
        </w:tc>
        <w:tc>
          <w:tcPr>
            <w:tcW w:w="854" w:type="dxa"/>
            <w:shd w:val="clear" w:color="auto" w:fill="auto"/>
            <w:vAlign w:val="center"/>
          </w:tcPr>
          <w:p w14:paraId="609DAE7E" w14:textId="77777777" w:rsidR="00D928FA" w:rsidRPr="00D928FA" w:rsidRDefault="00D928FA" w:rsidP="00D928FA">
            <w:pPr>
              <w:jc w:val="center"/>
              <w:rPr>
                <w:lang w:eastAsia="en-US"/>
              </w:rPr>
            </w:pPr>
            <w:r w:rsidRPr="00D928FA">
              <w:rPr>
                <w:lang w:eastAsia="en-US"/>
              </w:rPr>
              <w:t>x</w:t>
            </w:r>
          </w:p>
        </w:tc>
        <w:tc>
          <w:tcPr>
            <w:tcW w:w="853" w:type="dxa"/>
            <w:shd w:val="clear" w:color="auto" w:fill="auto"/>
            <w:vAlign w:val="center"/>
          </w:tcPr>
          <w:p w14:paraId="1C3BEEC5" w14:textId="77777777" w:rsidR="00D928FA" w:rsidRPr="00D928FA" w:rsidRDefault="00D928FA" w:rsidP="00D928FA">
            <w:pPr>
              <w:jc w:val="center"/>
              <w:rPr>
                <w:lang w:eastAsia="en-US"/>
              </w:rPr>
            </w:pPr>
            <w:r w:rsidRPr="00D928FA">
              <w:rPr>
                <w:lang w:eastAsia="en-US"/>
              </w:rPr>
              <w:t>x</w:t>
            </w:r>
          </w:p>
        </w:tc>
        <w:tc>
          <w:tcPr>
            <w:tcW w:w="848" w:type="dxa"/>
            <w:shd w:val="clear" w:color="auto" w:fill="auto"/>
            <w:vAlign w:val="center"/>
          </w:tcPr>
          <w:p w14:paraId="4243AA9F" w14:textId="77777777" w:rsidR="00D928FA" w:rsidRPr="00D928FA" w:rsidRDefault="00D928FA" w:rsidP="00D928FA">
            <w:pPr>
              <w:jc w:val="center"/>
              <w:rPr>
                <w:lang w:eastAsia="en-US"/>
              </w:rPr>
            </w:pPr>
            <w:r w:rsidRPr="00D928FA">
              <w:rPr>
                <w:lang w:eastAsia="en-US"/>
              </w:rPr>
              <w:t>х</w:t>
            </w:r>
          </w:p>
        </w:tc>
        <w:tc>
          <w:tcPr>
            <w:tcW w:w="850" w:type="dxa"/>
            <w:shd w:val="clear" w:color="auto" w:fill="auto"/>
            <w:vAlign w:val="center"/>
          </w:tcPr>
          <w:p w14:paraId="38F5724D" w14:textId="77777777" w:rsidR="00D928FA" w:rsidRPr="00D928FA" w:rsidRDefault="00D928FA" w:rsidP="00D928FA">
            <w:pPr>
              <w:jc w:val="center"/>
              <w:rPr>
                <w:lang w:eastAsia="en-US"/>
              </w:rPr>
            </w:pPr>
            <w:r w:rsidRPr="00D928FA">
              <w:rPr>
                <w:lang w:eastAsia="en-US"/>
              </w:rPr>
              <w:t>x</w:t>
            </w:r>
          </w:p>
        </w:tc>
        <w:tc>
          <w:tcPr>
            <w:tcW w:w="994" w:type="dxa"/>
            <w:shd w:val="clear" w:color="auto" w:fill="auto"/>
            <w:vAlign w:val="center"/>
          </w:tcPr>
          <w:p w14:paraId="3B2EB3F6" w14:textId="77777777" w:rsidR="00D928FA" w:rsidRPr="00D928FA" w:rsidRDefault="00D928FA" w:rsidP="00D928FA">
            <w:pPr>
              <w:jc w:val="center"/>
              <w:rPr>
                <w:lang w:eastAsia="en-US"/>
              </w:rPr>
            </w:pPr>
            <w:r w:rsidRPr="00D928FA">
              <w:rPr>
                <w:lang w:eastAsia="en-US"/>
              </w:rPr>
              <w:t>x</w:t>
            </w:r>
          </w:p>
        </w:tc>
      </w:tr>
    </w:tbl>
    <w:p w14:paraId="5CD200E8" w14:textId="77777777" w:rsidR="00D928FA" w:rsidRPr="00D928FA" w:rsidRDefault="00D928FA" w:rsidP="00D928FA">
      <w:pPr>
        <w:jc w:val="both"/>
        <w:rPr>
          <w:sz w:val="28"/>
          <w:szCs w:val="28"/>
          <w:lang w:eastAsia="en-US"/>
        </w:rPr>
      </w:pPr>
    </w:p>
    <w:p w14:paraId="7F79AAB4" w14:textId="77777777" w:rsidR="00D928FA" w:rsidRPr="00D928FA" w:rsidRDefault="00D928FA" w:rsidP="00D928FA">
      <w:pPr>
        <w:ind w:right="-285"/>
        <w:jc w:val="right"/>
        <w:rPr>
          <w:lang w:eastAsia="en-US"/>
        </w:rPr>
      </w:pPr>
      <w:r w:rsidRPr="00D928FA">
        <w:rPr>
          <w:lang w:eastAsia="en-US"/>
        </w:rPr>
        <w:br/>
      </w:r>
      <w:r w:rsidRPr="00D928FA">
        <w:rPr>
          <w:sz w:val="28"/>
          <w:lang w:eastAsia="en-US"/>
        </w:rPr>
        <w:t xml:space="preserve">       ».</w:t>
      </w:r>
    </w:p>
    <w:p w14:paraId="16C35E44" w14:textId="36C68E98" w:rsidR="00033B03" w:rsidRDefault="00033B03" w:rsidP="00CE4A06">
      <w:pPr>
        <w:tabs>
          <w:tab w:val="left" w:pos="5580"/>
          <w:tab w:val="left" w:pos="9498"/>
        </w:tabs>
        <w:ind w:right="-569"/>
        <w:rPr>
          <w:color w:val="000000" w:themeColor="text1"/>
        </w:rPr>
      </w:pPr>
    </w:p>
    <w:sectPr w:rsidR="00033B03" w:rsidSect="004E59A4">
      <w:pgSz w:w="11906" w:h="16838" w:code="9"/>
      <w:pgMar w:top="0" w:right="851" w:bottom="0" w:left="1701" w:header="680" w:footer="40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C1D3C7" w14:textId="77777777" w:rsidR="006D700C" w:rsidRDefault="006D700C" w:rsidP="00EC619F">
      <w:r>
        <w:separator/>
      </w:r>
    </w:p>
  </w:endnote>
  <w:endnote w:type="continuationSeparator" w:id="0">
    <w:p w14:paraId="3F9C3CA6" w14:textId="77777777" w:rsidR="006D700C" w:rsidRDefault="006D700C" w:rsidP="00EC61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Sylfaen">
    <w:panose1 w:val="010A0502050306030303"/>
    <w:charset w:val="CC"/>
    <w:family w:val="roman"/>
    <w:pitch w:val="variable"/>
    <w:sig w:usb0="04000687" w:usb1="00000000" w:usb2="00000000" w:usb3="00000000" w:csb0="0000009F" w:csb1="00000000"/>
  </w:font>
  <w:font w:name="TimesDL">
    <w:altName w:val="Times New Roman"/>
    <w:charset w:val="00"/>
    <w:family w:val="auto"/>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Arial CYR">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643812"/>
      <w:docPartObj>
        <w:docPartGallery w:val="Page Numbers (Bottom of Page)"/>
        <w:docPartUnique/>
      </w:docPartObj>
    </w:sdtPr>
    <w:sdtEndPr/>
    <w:sdtContent>
      <w:p w14:paraId="6E07428C" w14:textId="09BE3371" w:rsidR="00E15B15" w:rsidRDefault="00581E79" w:rsidP="00581E79">
        <w:pPr>
          <w:pStyle w:val="a9"/>
          <w:tabs>
            <w:tab w:val="left" w:pos="7409"/>
            <w:tab w:val="right" w:pos="8929"/>
          </w:tabs>
        </w:pPr>
        <w:r>
          <w:tab/>
        </w:r>
        <w:r>
          <w:tab/>
        </w:r>
        <w:r>
          <w:tab/>
        </w:r>
        <w:r w:rsidR="00E15B15">
          <w:fldChar w:fldCharType="begin"/>
        </w:r>
        <w:r w:rsidR="00E15B15">
          <w:instrText>PAGE   \* MERGEFORMAT</w:instrText>
        </w:r>
        <w:r w:rsidR="00E15B15">
          <w:fldChar w:fldCharType="separate"/>
        </w:r>
        <w:r w:rsidR="00E15B15">
          <w:t>2</w:t>
        </w:r>
        <w:r w:rsidR="00E15B15">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4A8CC8" w14:textId="77777777" w:rsidR="00033B03" w:rsidRDefault="00033B03" w:rsidP="004D525E">
    <w:pPr>
      <w:pStyle w:val="a9"/>
      <w:framePr w:wrap="around" w:vAnchor="text" w:hAnchor="margin" w:xAlign="center" w:y="1"/>
      <w:rPr>
        <w:rStyle w:val="af3"/>
      </w:rPr>
    </w:pPr>
    <w:r>
      <w:rPr>
        <w:rStyle w:val="af3"/>
      </w:rPr>
      <w:fldChar w:fldCharType="begin"/>
    </w:r>
    <w:r>
      <w:rPr>
        <w:rStyle w:val="af3"/>
      </w:rPr>
      <w:instrText xml:space="preserve">PAGE  </w:instrText>
    </w:r>
    <w:r>
      <w:rPr>
        <w:rStyle w:val="af3"/>
      </w:rPr>
      <w:fldChar w:fldCharType="end"/>
    </w:r>
  </w:p>
  <w:p w14:paraId="3807AAD3" w14:textId="77777777" w:rsidR="00033B03" w:rsidRDefault="00033B03">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8A7E81" w14:textId="77777777" w:rsidR="006D700C" w:rsidRDefault="006D700C" w:rsidP="00EC619F">
      <w:r>
        <w:separator/>
      </w:r>
    </w:p>
  </w:footnote>
  <w:footnote w:type="continuationSeparator" w:id="0">
    <w:p w14:paraId="7094F8E3" w14:textId="77777777" w:rsidR="006D700C" w:rsidRDefault="006D700C" w:rsidP="00EC61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2690022"/>
      <w:docPartObj>
        <w:docPartGallery w:val="Page Numbers (Top of Page)"/>
        <w:docPartUnique/>
      </w:docPartObj>
    </w:sdtPr>
    <w:sdtContent>
      <w:p w14:paraId="33B1AB23" w14:textId="77777777" w:rsidR="00CE4A06" w:rsidRDefault="00CE4A06">
        <w:pPr>
          <w:pStyle w:val="a7"/>
          <w:jc w:val="center"/>
        </w:pPr>
        <w:r>
          <w:fldChar w:fldCharType="begin"/>
        </w:r>
        <w:r>
          <w:instrText>PAGE   \* MERGEFORMAT</w:instrText>
        </w:r>
        <w:r>
          <w:fldChar w:fldCharType="separate"/>
        </w:r>
        <w:r>
          <w:t>2</w:t>
        </w:r>
        <w:r>
          <w:fldChar w:fldCharType="end"/>
        </w:r>
      </w:p>
    </w:sdtContent>
  </w:sdt>
  <w:p w14:paraId="41FF36E1" w14:textId="77777777" w:rsidR="00CE4A06" w:rsidRDefault="00CE4A06">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18839" w14:textId="77777777" w:rsidR="006965BF" w:rsidRDefault="00A827D5">
    <w:pPr>
      <w:pStyle w:val="a7"/>
      <w:jc w:val="center"/>
    </w:pPr>
  </w:p>
  <w:p w14:paraId="3FE3D05E" w14:textId="77777777" w:rsidR="006965BF" w:rsidRPr="00846117" w:rsidRDefault="00A827D5" w:rsidP="00846117">
    <w:pPr>
      <w:pStyle w:val="a7"/>
      <w:tabs>
        <w:tab w:val="left" w:pos="810"/>
        <w:tab w:val="left" w:pos="3435"/>
      </w:tabs>
      <w:rPr>
        <w:b/>
        <w:sz w:val="36"/>
        <w:szCs w:val="3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9B14C3" w14:textId="77777777" w:rsidR="00033B03" w:rsidRDefault="00033B03">
    <w:pPr>
      <w:pStyle w:val="a7"/>
      <w:jc w:val="center"/>
    </w:pPr>
    <w:r>
      <w:fldChar w:fldCharType="begin"/>
    </w:r>
    <w:r>
      <w:instrText>PAGE   \* MERGEFORMAT</w:instrText>
    </w:r>
    <w:r>
      <w:fldChar w:fldCharType="separate"/>
    </w:r>
    <w:r>
      <w:rPr>
        <w:noProof/>
      </w:rPr>
      <w:t>13</w:t>
    </w:r>
    <w:r>
      <w:fldChar w:fldCharType="end"/>
    </w:r>
  </w:p>
  <w:p w14:paraId="4578679D" w14:textId="77777777" w:rsidR="00033B03" w:rsidRDefault="00033B03">
    <w:pPr>
      <w:pStyle w:val="a7"/>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ECE20" w14:textId="77777777" w:rsidR="00D928FA" w:rsidRDefault="00D928FA">
    <w:pPr>
      <w:pStyle w:val="a7"/>
      <w:jc w:val="center"/>
    </w:pPr>
    <w:r>
      <w:fldChar w:fldCharType="begin"/>
    </w:r>
    <w:r>
      <w:instrText>PAGE   \* MERGEFORMAT</w:instrText>
    </w:r>
    <w:r>
      <w:fldChar w:fldCharType="separate"/>
    </w:r>
    <w:r>
      <w:rPr>
        <w:noProof/>
      </w:rPr>
      <w:t>13</w:t>
    </w:r>
    <w:r>
      <w:fldChar w:fldCharType="end"/>
    </w:r>
  </w:p>
  <w:p w14:paraId="46A67745" w14:textId="77777777" w:rsidR="00D928FA" w:rsidRDefault="00D928FA">
    <w:pPr>
      <w:pStyle w:val="a7"/>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42E6F" w14:textId="77777777" w:rsidR="00D928FA" w:rsidRPr="00E11B20" w:rsidRDefault="00D928FA" w:rsidP="00E11B20">
    <w:pPr>
      <w:pStyle w:val="a7"/>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C02496B2"/>
    <w:lvl w:ilvl="0">
      <w:start w:val="1"/>
      <w:numFmt w:val="decimal"/>
      <w:pStyle w:val="a"/>
      <w:lvlText w:val="%1."/>
      <w:lvlJc w:val="left"/>
      <w:pPr>
        <w:tabs>
          <w:tab w:val="num" w:pos="785"/>
        </w:tabs>
        <w:ind w:left="785" w:hanging="360"/>
      </w:pPr>
    </w:lvl>
  </w:abstractNum>
  <w:abstractNum w:abstractNumId="1" w15:restartNumberingAfterBreak="0">
    <w:nsid w:val="FFFFFF88"/>
    <w:multiLevelType w:val="singleLevel"/>
    <w:tmpl w:val="C1E040DE"/>
    <w:lvl w:ilvl="0">
      <w:start w:val="1"/>
      <w:numFmt w:val="decimal"/>
      <w:pStyle w:val="a0"/>
      <w:lvlText w:val="%1."/>
      <w:lvlJc w:val="left"/>
      <w:pPr>
        <w:tabs>
          <w:tab w:val="num" w:pos="360"/>
        </w:tabs>
        <w:ind w:left="360" w:hanging="360"/>
      </w:pPr>
    </w:lvl>
  </w:abstractNum>
  <w:abstractNum w:abstractNumId="2" w15:restartNumberingAfterBreak="0">
    <w:nsid w:val="FFFFFF89"/>
    <w:multiLevelType w:val="singleLevel"/>
    <w:tmpl w:val="6CEAB344"/>
    <w:lvl w:ilvl="0">
      <w:start w:val="1"/>
      <w:numFmt w:val="bullet"/>
      <w:pStyle w:val="a1"/>
      <w:lvlText w:val=""/>
      <w:lvlJc w:val="left"/>
      <w:pPr>
        <w:tabs>
          <w:tab w:val="num" w:pos="360"/>
        </w:tabs>
        <w:ind w:left="360" w:hanging="360"/>
      </w:pPr>
      <w:rPr>
        <w:rFonts w:ascii="Symbol" w:hAnsi="Symbol" w:hint="default"/>
      </w:rPr>
    </w:lvl>
  </w:abstractNum>
  <w:abstractNum w:abstractNumId="3" w15:restartNumberingAfterBreak="0">
    <w:nsid w:val="00000001"/>
    <w:multiLevelType w:val="singleLevel"/>
    <w:tmpl w:val="00000001"/>
    <w:name w:val="WW8Num1"/>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2"/>
    <w:multiLevelType w:val="singleLevel"/>
    <w:tmpl w:val="00000002"/>
    <w:name w:val="WW8Num2"/>
    <w:lvl w:ilvl="0">
      <w:start w:val="1"/>
      <w:numFmt w:val="bullet"/>
      <w:lvlText w:val="-"/>
      <w:lvlJc w:val="left"/>
      <w:pPr>
        <w:tabs>
          <w:tab w:val="num" w:pos="1428"/>
        </w:tabs>
        <w:ind w:left="1428" w:hanging="360"/>
      </w:pPr>
      <w:rPr>
        <w:rFonts w:ascii="Times New Roman" w:hAnsi="Times New Roman"/>
      </w:rPr>
    </w:lvl>
  </w:abstractNum>
  <w:abstractNum w:abstractNumId="5" w15:restartNumberingAfterBreak="0">
    <w:nsid w:val="00000003"/>
    <w:multiLevelType w:val="singleLevel"/>
    <w:tmpl w:val="00000003"/>
    <w:name w:val="WW8Num3"/>
    <w:lvl w:ilvl="0">
      <w:start w:val="1"/>
      <w:numFmt w:val="bullet"/>
      <w:lvlText w:val=""/>
      <w:lvlJc w:val="left"/>
      <w:pPr>
        <w:tabs>
          <w:tab w:val="num" w:pos="1080"/>
        </w:tabs>
        <w:ind w:left="1080" w:hanging="360"/>
      </w:pPr>
      <w:rPr>
        <w:rFonts w:ascii="Symbol" w:hAnsi="Symbol"/>
      </w:rPr>
    </w:lvl>
  </w:abstractNum>
  <w:abstractNum w:abstractNumId="6" w15:restartNumberingAfterBreak="0">
    <w:nsid w:val="00000004"/>
    <w:multiLevelType w:val="singleLevel"/>
    <w:tmpl w:val="00000004"/>
    <w:name w:val="WW8Num4"/>
    <w:lvl w:ilvl="0">
      <w:start w:val="1"/>
      <w:numFmt w:val="bullet"/>
      <w:lvlText w:val="-"/>
      <w:lvlJc w:val="left"/>
      <w:pPr>
        <w:tabs>
          <w:tab w:val="num" w:pos="0"/>
        </w:tabs>
        <w:ind w:left="749" w:hanging="360"/>
      </w:pPr>
      <w:rPr>
        <w:rFonts w:ascii="Times New Roman" w:hAnsi="Times New Roman"/>
      </w:rPr>
    </w:lvl>
  </w:abstractNum>
  <w:abstractNum w:abstractNumId="7"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rPr>
    </w:lvl>
  </w:abstractNum>
  <w:abstractNum w:abstractNumId="8" w15:restartNumberingAfterBreak="0">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9" w15:restartNumberingAfterBreak="0">
    <w:nsid w:val="00000007"/>
    <w:multiLevelType w:val="singleLevel"/>
    <w:tmpl w:val="00000007"/>
    <w:name w:val="WW8Num7"/>
    <w:lvl w:ilvl="0">
      <w:start w:val="1"/>
      <w:numFmt w:val="bullet"/>
      <w:lvlText w:val=""/>
      <w:lvlJc w:val="left"/>
      <w:pPr>
        <w:tabs>
          <w:tab w:val="num" w:pos="1080"/>
        </w:tabs>
        <w:ind w:left="1080" w:hanging="360"/>
      </w:pPr>
      <w:rPr>
        <w:rFonts w:ascii="Symbol" w:hAnsi="Symbol"/>
      </w:rPr>
    </w:lvl>
  </w:abstractNum>
  <w:abstractNum w:abstractNumId="10" w15:restartNumberingAfterBreak="0">
    <w:nsid w:val="00000008"/>
    <w:multiLevelType w:val="singleLevel"/>
    <w:tmpl w:val="00000008"/>
    <w:name w:val="WW8Num8"/>
    <w:lvl w:ilvl="0">
      <w:start w:val="1"/>
      <w:numFmt w:val="bullet"/>
      <w:lvlText w:val="-"/>
      <w:lvlJc w:val="left"/>
      <w:pPr>
        <w:tabs>
          <w:tab w:val="num" w:pos="0"/>
        </w:tabs>
        <w:ind w:left="1440" w:hanging="360"/>
      </w:pPr>
      <w:rPr>
        <w:rFonts w:ascii="Times New Roman" w:hAnsi="Times New Roman"/>
      </w:rPr>
    </w:lvl>
  </w:abstractNum>
  <w:abstractNum w:abstractNumId="11" w15:restartNumberingAfterBreak="0">
    <w:nsid w:val="00000009"/>
    <w:multiLevelType w:val="singleLevel"/>
    <w:tmpl w:val="00000009"/>
    <w:name w:val="WW8Num9"/>
    <w:lvl w:ilvl="0">
      <w:start w:val="1"/>
      <w:numFmt w:val="bullet"/>
      <w:lvlText w:val=""/>
      <w:lvlJc w:val="left"/>
      <w:pPr>
        <w:tabs>
          <w:tab w:val="num" w:pos="720"/>
        </w:tabs>
        <w:ind w:left="720" w:hanging="360"/>
      </w:pPr>
      <w:rPr>
        <w:rFonts w:ascii="Symbol" w:hAnsi="Symbol"/>
      </w:rPr>
    </w:lvl>
  </w:abstractNum>
  <w:abstractNum w:abstractNumId="12" w15:restartNumberingAfterBreak="0">
    <w:nsid w:val="0000000A"/>
    <w:multiLevelType w:val="multilevel"/>
    <w:tmpl w:val="0000000A"/>
    <w:name w:val="WW8Num13"/>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3" w15:restartNumberingAfterBreak="0">
    <w:nsid w:val="0000000B"/>
    <w:multiLevelType w:val="multilevel"/>
    <w:tmpl w:val="0000000B"/>
    <w:name w:val="WW8Num12"/>
    <w:lvl w:ilvl="0">
      <w:start w:val="1"/>
      <w:numFmt w:val="bullet"/>
      <w:lvlText w:val=""/>
      <w:lvlJc w:val="left"/>
      <w:pPr>
        <w:tabs>
          <w:tab w:val="num" w:pos="720"/>
        </w:tabs>
        <w:ind w:left="720" w:hanging="360"/>
      </w:pPr>
      <w:rPr>
        <w:rFonts w:ascii="Symbol" w:hAnsi="Symbol"/>
        <w:b w:val="0"/>
        <w:bCs w:val="0"/>
      </w:rPr>
    </w:lvl>
    <w:lvl w:ilvl="1">
      <w:start w:val="1"/>
      <w:numFmt w:val="bullet"/>
      <w:lvlText w:val="◦"/>
      <w:lvlJc w:val="left"/>
      <w:pPr>
        <w:tabs>
          <w:tab w:val="num" w:pos="1080"/>
        </w:tabs>
        <w:ind w:left="1080" w:hanging="360"/>
      </w:pPr>
      <w:rPr>
        <w:rFonts w:ascii="OpenSymbol" w:hAnsi="OpenSymbol" w:cs="OpenSymbol"/>
        <w:b w:val="0"/>
        <w:bCs w:val="0"/>
        <w:sz w:val="20"/>
        <w:szCs w:val="24"/>
      </w:rPr>
    </w:lvl>
    <w:lvl w:ilvl="2">
      <w:start w:val="1"/>
      <w:numFmt w:val="bullet"/>
      <w:lvlText w:val="▪"/>
      <w:lvlJc w:val="left"/>
      <w:pPr>
        <w:tabs>
          <w:tab w:val="num" w:pos="1440"/>
        </w:tabs>
        <w:ind w:left="1440" w:hanging="360"/>
      </w:pPr>
      <w:rPr>
        <w:rFonts w:ascii="OpenSymbol" w:hAnsi="OpenSymbol" w:cs="OpenSymbol"/>
        <w:b w:val="0"/>
        <w:bCs w:val="0"/>
        <w:sz w:val="20"/>
        <w:szCs w:val="24"/>
      </w:rPr>
    </w:lvl>
    <w:lvl w:ilvl="3">
      <w:start w:val="1"/>
      <w:numFmt w:val="bullet"/>
      <w:lvlText w:val=""/>
      <w:lvlJc w:val="left"/>
      <w:pPr>
        <w:tabs>
          <w:tab w:val="num" w:pos="1800"/>
        </w:tabs>
        <w:ind w:left="1800" w:hanging="360"/>
      </w:pPr>
      <w:rPr>
        <w:rFonts w:ascii="Symbol" w:hAnsi="Symbol"/>
        <w:b w:val="0"/>
        <w:bCs w:val="0"/>
      </w:rPr>
    </w:lvl>
    <w:lvl w:ilvl="4">
      <w:start w:val="1"/>
      <w:numFmt w:val="bullet"/>
      <w:lvlText w:val="◦"/>
      <w:lvlJc w:val="left"/>
      <w:pPr>
        <w:tabs>
          <w:tab w:val="num" w:pos="2160"/>
        </w:tabs>
        <w:ind w:left="2160" w:hanging="360"/>
      </w:pPr>
      <w:rPr>
        <w:rFonts w:ascii="OpenSymbol" w:hAnsi="OpenSymbol" w:cs="OpenSymbol"/>
        <w:b w:val="0"/>
        <w:bCs w:val="0"/>
        <w:sz w:val="20"/>
        <w:szCs w:val="24"/>
      </w:rPr>
    </w:lvl>
    <w:lvl w:ilvl="5">
      <w:start w:val="1"/>
      <w:numFmt w:val="bullet"/>
      <w:lvlText w:val="▪"/>
      <w:lvlJc w:val="left"/>
      <w:pPr>
        <w:tabs>
          <w:tab w:val="num" w:pos="2520"/>
        </w:tabs>
        <w:ind w:left="2520" w:hanging="360"/>
      </w:pPr>
      <w:rPr>
        <w:rFonts w:ascii="OpenSymbol" w:hAnsi="OpenSymbol" w:cs="OpenSymbol"/>
        <w:b w:val="0"/>
        <w:bCs w:val="0"/>
        <w:sz w:val="20"/>
        <w:szCs w:val="24"/>
      </w:rPr>
    </w:lvl>
    <w:lvl w:ilvl="6">
      <w:start w:val="1"/>
      <w:numFmt w:val="bullet"/>
      <w:lvlText w:val=""/>
      <w:lvlJc w:val="left"/>
      <w:pPr>
        <w:tabs>
          <w:tab w:val="num" w:pos="2880"/>
        </w:tabs>
        <w:ind w:left="2880" w:hanging="360"/>
      </w:pPr>
      <w:rPr>
        <w:rFonts w:ascii="Symbol" w:hAnsi="Symbol"/>
        <w:b w:val="0"/>
        <w:bCs w:val="0"/>
      </w:rPr>
    </w:lvl>
    <w:lvl w:ilvl="7">
      <w:start w:val="1"/>
      <w:numFmt w:val="bullet"/>
      <w:lvlText w:val="◦"/>
      <w:lvlJc w:val="left"/>
      <w:pPr>
        <w:tabs>
          <w:tab w:val="num" w:pos="3240"/>
        </w:tabs>
        <w:ind w:left="3240" w:hanging="360"/>
      </w:pPr>
      <w:rPr>
        <w:rFonts w:ascii="OpenSymbol" w:hAnsi="OpenSymbol" w:cs="OpenSymbol"/>
        <w:b w:val="0"/>
        <w:bCs w:val="0"/>
        <w:sz w:val="20"/>
        <w:szCs w:val="24"/>
      </w:rPr>
    </w:lvl>
    <w:lvl w:ilvl="8">
      <w:start w:val="1"/>
      <w:numFmt w:val="bullet"/>
      <w:lvlText w:val="▪"/>
      <w:lvlJc w:val="left"/>
      <w:pPr>
        <w:tabs>
          <w:tab w:val="num" w:pos="3600"/>
        </w:tabs>
        <w:ind w:left="3600" w:hanging="360"/>
      </w:pPr>
      <w:rPr>
        <w:rFonts w:ascii="OpenSymbol" w:hAnsi="OpenSymbol" w:cs="OpenSymbol"/>
        <w:b w:val="0"/>
        <w:bCs w:val="0"/>
        <w:sz w:val="20"/>
        <w:szCs w:val="24"/>
      </w:rPr>
    </w:lvl>
  </w:abstractNum>
  <w:abstractNum w:abstractNumId="14" w15:restartNumberingAfterBreak="0">
    <w:nsid w:val="0000000C"/>
    <w:multiLevelType w:val="multilevel"/>
    <w:tmpl w:val="0000000C"/>
    <w:name w:val="WW8Num14"/>
    <w:lvl w:ilvl="0">
      <w:start w:val="1"/>
      <w:numFmt w:val="bullet"/>
      <w:lvlText w:val=""/>
      <w:lvlJc w:val="left"/>
      <w:pPr>
        <w:tabs>
          <w:tab w:val="num" w:pos="720"/>
        </w:tabs>
        <w:ind w:left="720" w:hanging="360"/>
      </w:pPr>
      <w:rPr>
        <w:rFonts w:ascii="Symbol" w:hAnsi="Symbol" w:cs="OpenSymbol"/>
        <w:b w:val="0"/>
        <w:bCs w:val="0"/>
        <w:sz w:val="20"/>
        <w:szCs w:val="24"/>
      </w:rPr>
    </w:lvl>
    <w:lvl w:ilvl="1">
      <w:start w:val="1"/>
      <w:numFmt w:val="bullet"/>
      <w:lvlText w:val="◦"/>
      <w:lvlJc w:val="left"/>
      <w:pPr>
        <w:tabs>
          <w:tab w:val="num" w:pos="1080"/>
        </w:tabs>
        <w:ind w:left="1080" w:hanging="360"/>
      </w:pPr>
      <w:rPr>
        <w:rFonts w:ascii="OpenSymbol" w:hAnsi="OpenSymbol" w:cs="OpenSymbol"/>
        <w:b w:val="0"/>
        <w:bCs w:val="0"/>
        <w:sz w:val="20"/>
        <w:szCs w:val="24"/>
      </w:rPr>
    </w:lvl>
    <w:lvl w:ilvl="2">
      <w:start w:val="1"/>
      <w:numFmt w:val="bullet"/>
      <w:lvlText w:val="▪"/>
      <w:lvlJc w:val="left"/>
      <w:pPr>
        <w:tabs>
          <w:tab w:val="num" w:pos="1440"/>
        </w:tabs>
        <w:ind w:left="1440" w:hanging="360"/>
      </w:pPr>
      <w:rPr>
        <w:rFonts w:ascii="OpenSymbol" w:hAnsi="OpenSymbol" w:cs="OpenSymbol"/>
        <w:b w:val="0"/>
        <w:bCs w:val="0"/>
        <w:sz w:val="20"/>
        <w:szCs w:val="24"/>
      </w:rPr>
    </w:lvl>
    <w:lvl w:ilvl="3">
      <w:start w:val="1"/>
      <w:numFmt w:val="bullet"/>
      <w:lvlText w:val=""/>
      <w:lvlJc w:val="left"/>
      <w:pPr>
        <w:tabs>
          <w:tab w:val="num" w:pos="1800"/>
        </w:tabs>
        <w:ind w:left="1800" w:hanging="360"/>
      </w:pPr>
      <w:rPr>
        <w:rFonts w:ascii="Symbol" w:hAnsi="Symbol" w:cs="OpenSymbol"/>
        <w:b w:val="0"/>
        <w:bCs w:val="0"/>
        <w:sz w:val="20"/>
        <w:szCs w:val="24"/>
      </w:rPr>
    </w:lvl>
    <w:lvl w:ilvl="4">
      <w:start w:val="1"/>
      <w:numFmt w:val="bullet"/>
      <w:lvlText w:val="◦"/>
      <w:lvlJc w:val="left"/>
      <w:pPr>
        <w:tabs>
          <w:tab w:val="num" w:pos="2160"/>
        </w:tabs>
        <w:ind w:left="2160" w:hanging="360"/>
      </w:pPr>
      <w:rPr>
        <w:rFonts w:ascii="OpenSymbol" w:hAnsi="OpenSymbol" w:cs="OpenSymbol"/>
        <w:b w:val="0"/>
        <w:bCs w:val="0"/>
        <w:sz w:val="20"/>
        <w:szCs w:val="24"/>
      </w:rPr>
    </w:lvl>
    <w:lvl w:ilvl="5">
      <w:start w:val="1"/>
      <w:numFmt w:val="bullet"/>
      <w:lvlText w:val="▪"/>
      <w:lvlJc w:val="left"/>
      <w:pPr>
        <w:tabs>
          <w:tab w:val="num" w:pos="2520"/>
        </w:tabs>
        <w:ind w:left="2520" w:hanging="360"/>
      </w:pPr>
      <w:rPr>
        <w:rFonts w:ascii="OpenSymbol" w:hAnsi="OpenSymbol" w:cs="OpenSymbol"/>
        <w:b w:val="0"/>
        <w:bCs w:val="0"/>
        <w:sz w:val="20"/>
        <w:szCs w:val="24"/>
      </w:rPr>
    </w:lvl>
    <w:lvl w:ilvl="6">
      <w:start w:val="1"/>
      <w:numFmt w:val="bullet"/>
      <w:lvlText w:val=""/>
      <w:lvlJc w:val="left"/>
      <w:pPr>
        <w:tabs>
          <w:tab w:val="num" w:pos="2880"/>
        </w:tabs>
        <w:ind w:left="2880" w:hanging="360"/>
      </w:pPr>
      <w:rPr>
        <w:rFonts w:ascii="Symbol" w:hAnsi="Symbol" w:cs="OpenSymbol"/>
        <w:b w:val="0"/>
        <w:bCs w:val="0"/>
        <w:sz w:val="20"/>
        <w:szCs w:val="24"/>
      </w:rPr>
    </w:lvl>
    <w:lvl w:ilvl="7">
      <w:start w:val="1"/>
      <w:numFmt w:val="bullet"/>
      <w:lvlText w:val="◦"/>
      <w:lvlJc w:val="left"/>
      <w:pPr>
        <w:tabs>
          <w:tab w:val="num" w:pos="3240"/>
        </w:tabs>
        <w:ind w:left="3240" w:hanging="360"/>
      </w:pPr>
      <w:rPr>
        <w:rFonts w:ascii="OpenSymbol" w:hAnsi="OpenSymbol" w:cs="OpenSymbol"/>
        <w:b w:val="0"/>
        <w:bCs w:val="0"/>
        <w:sz w:val="20"/>
        <w:szCs w:val="24"/>
      </w:rPr>
    </w:lvl>
    <w:lvl w:ilvl="8">
      <w:start w:val="1"/>
      <w:numFmt w:val="bullet"/>
      <w:lvlText w:val="▪"/>
      <w:lvlJc w:val="left"/>
      <w:pPr>
        <w:tabs>
          <w:tab w:val="num" w:pos="3600"/>
        </w:tabs>
        <w:ind w:left="3600" w:hanging="360"/>
      </w:pPr>
      <w:rPr>
        <w:rFonts w:ascii="OpenSymbol" w:hAnsi="OpenSymbol" w:cs="OpenSymbol"/>
        <w:b w:val="0"/>
        <w:bCs w:val="0"/>
        <w:sz w:val="20"/>
        <w:szCs w:val="24"/>
      </w:rPr>
    </w:lvl>
  </w:abstractNum>
  <w:abstractNum w:abstractNumId="15" w15:restartNumberingAfterBreak="0">
    <w:nsid w:val="13B07F65"/>
    <w:multiLevelType w:val="multilevel"/>
    <w:tmpl w:val="02EC9AC8"/>
    <w:styleLink w:val="1"/>
    <w:lvl w:ilvl="0">
      <w:start w:val="1"/>
      <w:numFmt w:val="decimal"/>
      <w:lvlText w:val="%1."/>
      <w:lvlJc w:val="left"/>
      <w:pPr>
        <w:ind w:left="1084" w:hanging="375"/>
      </w:pPr>
      <w:rPr>
        <w:rFonts w:hint="default"/>
        <w:color w:val="auto"/>
      </w:rPr>
    </w:lvl>
    <w:lvl w:ilvl="1">
      <w:start w:val="1"/>
      <w:numFmt w:val="decimal"/>
      <w:lvlText w:val="%2)"/>
      <w:lvlJc w:val="left"/>
      <w:pPr>
        <w:ind w:left="1070"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6" w15:restartNumberingAfterBreak="0">
    <w:nsid w:val="2ADA2D04"/>
    <w:multiLevelType w:val="hybridMultilevel"/>
    <w:tmpl w:val="86EED272"/>
    <w:lvl w:ilvl="0" w:tplc="59EC22F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7" w15:restartNumberingAfterBreak="0">
    <w:nsid w:val="2D5728A7"/>
    <w:multiLevelType w:val="hybridMultilevel"/>
    <w:tmpl w:val="EA30E78C"/>
    <w:lvl w:ilvl="0" w:tplc="66984CF8">
      <w:start w:val="1"/>
      <w:numFmt w:val="decimal"/>
      <w:lvlText w:val="%1."/>
      <w:lvlJc w:val="left"/>
      <w:pPr>
        <w:ind w:left="1353" w:hanging="360"/>
      </w:pPr>
      <w:rPr>
        <w:rFonts w:hint="default"/>
        <w:sz w:val="28"/>
        <w:szCs w:val="28"/>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8" w15:restartNumberingAfterBreak="0">
    <w:nsid w:val="2F7C5957"/>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9" w15:restartNumberingAfterBreak="0">
    <w:nsid w:val="5A716A1D"/>
    <w:multiLevelType w:val="hybridMultilevel"/>
    <w:tmpl w:val="8BDE3264"/>
    <w:lvl w:ilvl="0" w:tplc="D1A68126">
      <w:start w:val="1"/>
      <w:numFmt w:val="decimal"/>
      <w:lvlText w:val="Таблица %1."/>
      <w:lvlJc w:val="left"/>
      <w:pPr>
        <w:ind w:left="1571" w:hanging="360"/>
      </w:pPr>
      <w:rPr>
        <w:rFonts w:hint="default"/>
        <w:b w:val="0"/>
        <w:color w:val="auto"/>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0" w15:restartNumberingAfterBreak="0">
    <w:nsid w:val="63E222CB"/>
    <w:multiLevelType w:val="multilevel"/>
    <w:tmpl w:val="1E0CFB56"/>
    <w:lvl w:ilvl="0">
      <w:start w:val="1"/>
      <w:numFmt w:val="decimal"/>
      <w:lvlText w:val="%1."/>
      <w:lvlJc w:val="left"/>
      <w:pPr>
        <w:ind w:left="1070"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21" w15:restartNumberingAfterBreak="0">
    <w:nsid w:val="6A422F12"/>
    <w:multiLevelType w:val="hybridMultilevel"/>
    <w:tmpl w:val="06A683C6"/>
    <w:styleLink w:val="12"/>
    <w:lvl w:ilvl="0" w:tplc="0419000F">
      <w:start w:val="1"/>
      <w:numFmt w:val="decimal"/>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76446E09"/>
    <w:multiLevelType w:val="hybridMultilevel"/>
    <w:tmpl w:val="3D404BA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15"/>
  </w:num>
  <w:num w:numId="4">
    <w:abstractNumId w:val="21"/>
  </w:num>
  <w:num w:numId="5">
    <w:abstractNumId w:val="2"/>
  </w:num>
  <w:num w:numId="6">
    <w:abstractNumId w:val="16"/>
  </w:num>
  <w:num w:numId="7">
    <w:abstractNumId w:val="17"/>
  </w:num>
  <w:num w:numId="8">
    <w:abstractNumId w:val="22"/>
  </w:num>
  <w:num w:numId="9">
    <w:abstractNumId w:val="19"/>
  </w:num>
  <w:num w:numId="10">
    <w:abstractNumId w:val="18"/>
  </w:num>
  <w:num w:numId="11">
    <w:abstractNumId w:val="20"/>
  </w:num>
  <w:num w:numId="12">
    <w:abstractNumId w:val="22"/>
    <w:lvlOverride w:ilvl="0"/>
    <w:lvlOverride w:ilvl="1"/>
    <w:lvlOverride w:ilvl="2"/>
    <w:lvlOverride w:ilvl="3"/>
    <w:lvlOverride w:ilvl="4"/>
    <w:lvlOverride w:ilvl="5"/>
    <w:lvlOverride w:ilvl="6"/>
    <w:lvlOverride w:ilvl="7"/>
    <w:lvlOverride w:ilvl="8"/>
  </w:num>
  <w:num w:numId="1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defaultTabStop w:val="708"/>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268"/>
    <w:rsid w:val="000016C4"/>
    <w:rsid w:val="00002C95"/>
    <w:rsid w:val="00003960"/>
    <w:rsid w:val="00005FC0"/>
    <w:rsid w:val="000063C4"/>
    <w:rsid w:val="00007E94"/>
    <w:rsid w:val="00011041"/>
    <w:rsid w:val="0001399F"/>
    <w:rsid w:val="00014671"/>
    <w:rsid w:val="000146E4"/>
    <w:rsid w:val="00014A7A"/>
    <w:rsid w:val="0001528A"/>
    <w:rsid w:val="00017FE5"/>
    <w:rsid w:val="00021653"/>
    <w:rsid w:val="00022091"/>
    <w:rsid w:val="00025845"/>
    <w:rsid w:val="00027A33"/>
    <w:rsid w:val="00027E48"/>
    <w:rsid w:val="00030878"/>
    <w:rsid w:val="0003101C"/>
    <w:rsid w:val="00033709"/>
    <w:rsid w:val="00033B03"/>
    <w:rsid w:val="00033E20"/>
    <w:rsid w:val="0003519E"/>
    <w:rsid w:val="00035AB3"/>
    <w:rsid w:val="000368AC"/>
    <w:rsid w:val="00044110"/>
    <w:rsid w:val="000459D8"/>
    <w:rsid w:val="00047C31"/>
    <w:rsid w:val="00047D10"/>
    <w:rsid w:val="00051DC9"/>
    <w:rsid w:val="000520EA"/>
    <w:rsid w:val="00053640"/>
    <w:rsid w:val="00057087"/>
    <w:rsid w:val="00060A48"/>
    <w:rsid w:val="00060C91"/>
    <w:rsid w:val="00061F52"/>
    <w:rsid w:val="0007290C"/>
    <w:rsid w:val="00076097"/>
    <w:rsid w:val="00080AF7"/>
    <w:rsid w:val="00082B84"/>
    <w:rsid w:val="0008369B"/>
    <w:rsid w:val="00086632"/>
    <w:rsid w:val="0009283C"/>
    <w:rsid w:val="00095775"/>
    <w:rsid w:val="000958AB"/>
    <w:rsid w:val="00097D2F"/>
    <w:rsid w:val="000A042A"/>
    <w:rsid w:val="000A0993"/>
    <w:rsid w:val="000A0D8E"/>
    <w:rsid w:val="000A2FBC"/>
    <w:rsid w:val="000A784C"/>
    <w:rsid w:val="000B0B41"/>
    <w:rsid w:val="000B22F3"/>
    <w:rsid w:val="000B2F7C"/>
    <w:rsid w:val="000B31B7"/>
    <w:rsid w:val="000B60B5"/>
    <w:rsid w:val="000C039E"/>
    <w:rsid w:val="000C08A7"/>
    <w:rsid w:val="000C1EB9"/>
    <w:rsid w:val="000C3749"/>
    <w:rsid w:val="000C40A3"/>
    <w:rsid w:val="000C5C74"/>
    <w:rsid w:val="000C6731"/>
    <w:rsid w:val="000C7358"/>
    <w:rsid w:val="000D2BE2"/>
    <w:rsid w:val="000D539C"/>
    <w:rsid w:val="000D58AC"/>
    <w:rsid w:val="000D7654"/>
    <w:rsid w:val="000D7EA9"/>
    <w:rsid w:val="000E0922"/>
    <w:rsid w:val="000E0B4E"/>
    <w:rsid w:val="000F278E"/>
    <w:rsid w:val="000F4190"/>
    <w:rsid w:val="000F4EB6"/>
    <w:rsid w:val="0010176F"/>
    <w:rsid w:val="00102496"/>
    <w:rsid w:val="001032ED"/>
    <w:rsid w:val="0010712E"/>
    <w:rsid w:val="00107138"/>
    <w:rsid w:val="001072FC"/>
    <w:rsid w:val="00110502"/>
    <w:rsid w:val="00113D6B"/>
    <w:rsid w:val="00114C14"/>
    <w:rsid w:val="001206AB"/>
    <w:rsid w:val="0012691E"/>
    <w:rsid w:val="0013079E"/>
    <w:rsid w:val="00130CBE"/>
    <w:rsid w:val="00132E3B"/>
    <w:rsid w:val="001336B0"/>
    <w:rsid w:val="00133740"/>
    <w:rsid w:val="00134916"/>
    <w:rsid w:val="00142B1E"/>
    <w:rsid w:val="00143C78"/>
    <w:rsid w:val="0015036B"/>
    <w:rsid w:val="001519E8"/>
    <w:rsid w:val="0015588E"/>
    <w:rsid w:val="00161EB1"/>
    <w:rsid w:val="00164FF4"/>
    <w:rsid w:val="0016670A"/>
    <w:rsid w:val="001673C1"/>
    <w:rsid w:val="001724A8"/>
    <w:rsid w:val="00172924"/>
    <w:rsid w:val="00175EF8"/>
    <w:rsid w:val="00175F94"/>
    <w:rsid w:val="001773B9"/>
    <w:rsid w:val="0018048A"/>
    <w:rsid w:val="0018075F"/>
    <w:rsid w:val="001871BE"/>
    <w:rsid w:val="00192C40"/>
    <w:rsid w:val="001948C6"/>
    <w:rsid w:val="00195299"/>
    <w:rsid w:val="001B11DE"/>
    <w:rsid w:val="001B144B"/>
    <w:rsid w:val="001B4046"/>
    <w:rsid w:val="001C0468"/>
    <w:rsid w:val="001C1AF3"/>
    <w:rsid w:val="001C2092"/>
    <w:rsid w:val="001C2897"/>
    <w:rsid w:val="001C57A9"/>
    <w:rsid w:val="001C67A1"/>
    <w:rsid w:val="001D0122"/>
    <w:rsid w:val="001D0C9E"/>
    <w:rsid w:val="001D1A59"/>
    <w:rsid w:val="001D33E7"/>
    <w:rsid w:val="001D39FE"/>
    <w:rsid w:val="001E0EAA"/>
    <w:rsid w:val="001E13C6"/>
    <w:rsid w:val="001E2948"/>
    <w:rsid w:val="001E3ABF"/>
    <w:rsid w:val="001E3F55"/>
    <w:rsid w:val="001E5627"/>
    <w:rsid w:val="001E702E"/>
    <w:rsid w:val="001E70EA"/>
    <w:rsid w:val="001F0659"/>
    <w:rsid w:val="001F1EA7"/>
    <w:rsid w:val="001F55E0"/>
    <w:rsid w:val="001F7AE4"/>
    <w:rsid w:val="00201A71"/>
    <w:rsid w:val="00202463"/>
    <w:rsid w:val="00204E37"/>
    <w:rsid w:val="00207026"/>
    <w:rsid w:val="00210134"/>
    <w:rsid w:val="00210857"/>
    <w:rsid w:val="00211A66"/>
    <w:rsid w:val="00214773"/>
    <w:rsid w:val="0021491F"/>
    <w:rsid w:val="002166A0"/>
    <w:rsid w:val="00217BD1"/>
    <w:rsid w:val="002208BC"/>
    <w:rsid w:val="00224E24"/>
    <w:rsid w:val="002251D2"/>
    <w:rsid w:val="00226C65"/>
    <w:rsid w:val="00227A02"/>
    <w:rsid w:val="002311D7"/>
    <w:rsid w:val="00232902"/>
    <w:rsid w:val="00233C78"/>
    <w:rsid w:val="0023495B"/>
    <w:rsid w:val="002351D4"/>
    <w:rsid w:val="002363AD"/>
    <w:rsid w:val="002372B6"/>
    <w:rsid w:val="00237972"/>
    <w:rsid w:val="002419E6"/>
    <w:rsid w:val="00251DD9"/>
    <w:rsid w:val="00253B52"/>
    <w:rsid w:val="00253D86"/>
    <w:rsid w:val="0025717B"/>
    <w:rsid w:val="002645A6"/>
    <w:rsid w:val="002740FC"/>
    <w:rsid w:val="00280842"/>
    <w:rsid w:val="00282A5D"/>
    <w:rsid w:val="00283A63"/>
    <w:rsid w:val="002857F7"/>
    <w:rsid w:val="00285F4C"/>
    <w:rsid w:val="002956C4"/>
    <w:rsid w:val="002A178C"/>
    <w:rsid w:val="002A5E62"/>
    <w:rsid w:val="002A676B"/>
    <w:rsid w:val="002A787B"/>
    <w:rsid w:val="002B072A"/>
    <w:rsid w:val="002B16C5"/>
    <w:rsid w:val="002C4EED"/>
    <w:rsid w:val="002D0E70"/>
    <w:rsid w:val="002D52CE"/>
    <w:rsid w:val="002D6FA0"/>
    <w:rsid w:val="002E0498"/>
    <w:rsid w:val="002E07C5"/>
    <w:rsid w:val="002E08A9"/>
    <w:rsid w:val="002E0ABF"/>
    <w:rsid w:val="002E1842"/>
    <w:rsid w:val="002E4B86"/>
    <w:rsid w:val="002E6A71"/>
    <w:rsid w:val="002E7BAA"/>
    <w:rsid w:val="002E7BB4"/>
    <w:rsid w:val="002F34FD"/>
    <w:rsid w:val="002F3B91"/>
    <w:rsid w:val="002F3E98"/>
    <w:rsid w:val="002F6EA4"/>
    <w:rsid w:val="002F7360"/>
    <w:rsid w:val="002F7D90"/>
    <w:rsid w:val="00300AE2"/>
    <w:rsid w:val="00301931"/>
    <w:rsid w:val="00306857"/>
    <w:rsid w:val="00307532"/>
    <w:rsid w:val="00307623"/>
    <w:rsid w:val="003123A2"/>
    <w:rsid w:val="003149E7"/>
    <w:rsid w:val="00315C60"/>
    <w:rsid w:val="0031679E"/>
    <w:rsid w:val="00316EA9"/>
    <w:rsid w:val="00316F82"/>
    <w:rsid w:val="00320694"/>
    <w:rsid w:val="0032482C"/>
    <w:rsid w:val="00324BE8"/>
    <w:rsid w:val="00330D95"/>
    <w:rsid w:val="00332F71"/>
    <w:rsid w:val="0033669A"/>
    <w:rsid w:val="0034059D"/>
    <w:rsid w:val="00340634"/>
    <w:rsid w:val="00345886"/>
    <w:rsid w:val="0035363E"/>
    <w:rsid w:val="00356315"/>
    <w:rsid w:val="00357CCA"/>
    <w:rsid w:val="00361D91"/>
    <w:rsid w:val="00361F4F"/>
    <w:rsid w:val="00363687"/>
    <w:rsid w:val="00364474"/>
    <w:rsid w:val="00365E81"/>
    <w:rsid w:val="0036673F"/>
    <w:rsid w:val="003701BC"/>
    <w:rsid w:val="00371166"/>
    <w:rsid w:val="00371337"/>
    <w:rsid w:val="0037183A"/>
    <w:rsid w:val="003755FC"/>
    <w:rsid w:val="00376C6F"/>
    <w:rsid w:val="00377191"/>
    <w:rsid w:val="003779BC"/>
    <w:rsid w:val="00381E84"/>
    <w:rsid w:val="003827CD"/>
    <w:rsid w:val="0038368A"/>
    <w:rsid w:val="00383E4F"/>
    <w:rsid w:val="00387859"/>
    <w:rsid w:val="003903B2"/>
    <w:rsid w:val="003A7491"/>
    <w:rsid w:val="003A7EF0"/>
    <w:rsid w:val="003B4F91"/>
    <w:rsid w:val="003C1C0C"/>
    <w:rsid w:val="003C287A"/>
    <w:rsid w:val="003C4231"/>
    <w:rsid w:val="003C4DDE"/>
    <w:rsid w:val="003C754B"/>
    <w:rsid w:val="003D3E3F"/>
    <w:rsid w:val="003D7BDB"/>
    <w:rsid w:val="003E2C8B"/>
    <w:rsid w:val="003E693B"/>
    <w:rsid w:val="003F0354"/>
    <w:rsid w:val="003F0579"/>
    <w:rsid w:val="003F0CC5"/>
    <w:rsid w:val="003F49D5"/>
    <w:rsid w:val="003F5C99"/>
    <w:rsid w:val="003F6AFA"/>
    <w:rsid w:val="003F6F66"/>
    <w:rsid w:val="00401EB0"/>
    <w:rsid w:val="004022ED"/>
    <w:rsid w:val="00402AF5"/>
    <w:rsid w:val="0040480E"/>
    <w:rsid w:val="004102A5"/>
    <w:rsid w:val="004107B7"/>
    <w:rsid w:val="00412CAF"/>
    <w:rsid w:val="00424DED"/>
    <w:rsid w:val="00425F1B"/>
    <w:rsid w:val="0042748C"/>
    <w:rsid w:val="00430911"/>
    <w:rsid w:val="0043196B"/>
    <w:rsid w:val="0043325A"/>
    <w:rsid w:val="00435876"/>
    <w:rsid w:val="004361A7"/>
    <w:rsid w:val="00436F47"/>
    <w:rsid w:val="004377AF"/>
    <w:rsid w:val="00437999"/>
    <w:rsid w:val="004379BB"/>
    <w:rsid w:val="00440FCE"/>
    <w:rsid w:val="0044217A"/>
    <w:rsid w:val="0045029F"/>
    <w:rsid w:val="00450BF6"/>
    <w:rsid w:val="00452838"/>
    <w:rsid w:val="00456899"/>
    <w:rsid w:val="00462BD3"/>
    <w:rsid w:val="00463E05"/>
    <w:rsid w:val="00464493"/>
    <w:rsid w:val="00464B23"/>
    <w:rsid w:val="0047171B"/>
    <w:rsid w:val="004753B5"/>
    <w:rsid w:val="00477820"/>
    <w:rsid w:val="004778D2"/>
    <w:rsid w:val="00477E6A"/>
    <w:rsid w:val="004806B1"/>
    <w:rsid w:val="00480866"/>
    <w:rsid w:val="00480CFE"/>
    <w:rsid w:val="00480DC2"/>
    <w:rsid w:val="00482796"/>
    <w:rsid w:val="00490938"/>
    <w:rsid w:val="00490E3F"/>
    <w:rsid w:val="004953DD"/>
    <w:rsid w:val="0049744B"/>
    <w:rsid w:val="004977E0"/>
    <w:rsid w:val="004A1268"/>
    <w:rsid w:val="004A4A8A"/>
    <w:rsid w:val="004A6D12"/>
    <w:rsid w:val="004B02A8"/>
    <w:rsid w:val="004B36B5"/>
    <w:rsid w:val="004B4CB1"/>
    <w:rsid w:val="004B7FB3"/>
    <w:rsid w:val="004C61AB"/>
    <w:rsid w:val="004C7AC7"/>
    <w:rsid w:val="004C7FF7"/>
    <w:rsid w:val="004D150A"/>
    <w:rsid w:val="004D455E"/>
    <w:rsid w:val="004D59C1"/>
    <w:rsid w:val="004D6A35"/>
    <w:rsid w:val="004E3790"/>
    <w:rsid w:val="004E3FF6"/>
    <w:rsid w:val="004E5B03"/>
    <w:rsid w:val="004E7A39"/>
    <w:rsid w:val="004E7DF1"/>
    <w:rsid w:val="004E7E52"/>
    <w:rsid w:val="004F02B8"/>
    <w:rsid w:val="004F1235"/>
    <w:rsid w:val="004F6FFA"/>
    <w:rsid w:val="00500276"/>
    <w:rsid w:val="00500992"/>
    <w:rsid w:val="00500AF3"/>
    <w:rsid w:val="00501685"/>
    <w:rsid w:val="00502468"/>
    <w:rsid w:val="00504648"/>
    <w:rsid w:val="00507618"/>
    <w:rsid w:val="0051030F"/>
    <w:rsid w:val="005111AF"/>
    <w:rsid w:val="00512250"/>
    <w:rsid w:val="005123D0"/>
    <w:rsid w:val="005129F7"/>
    <w:rsid w:val="00513560"/>
    <w:rsid w:val="00513A19"/>
    <w:rsid w:val="005201AD"/>
    <w:rsid w:val="00520B78"/>
    <w:rsid w:val="0052259C"/>
    <w:rsid w:val="00525CA2"/>
    <w:rsid w:val="005267E6"/>
    <w:rsid w:val="00526DB3"/>
    <w:rsid w:val="00527E70"/>
    <w:rsid w:val="00531827"/>
    <w:rsid w:val="005358C0"/>
    <w:rsid w:val="0053722A"/>
    <w:rsid w:val="0053738E"/>
    <w:rsid w:val="005404FA"/>
    <w:rsid w:val="00546C9B"/>
    <w:rsid w:val="00546CE9"/>
    <w:rsid w:val="00547A75"/>
    <w:rsid w:val="005509C8"/>
    <w:rsid w:val="0055140C"/>
    <w:rsid w:val="005537B7"/>
    <w:rsid w:val="00561166"/>
    <w:rsid w:val="00563073"/>
    <w:rsid w:val="0056327E"/>
    <w:rsid w:val="00565723"/>
    <w:rsid w:val="00570660"/>
    <w:rsid w:val="00572513"/>
    <w:rsid w:val="00572DDE"/>
    <w:rsid w:val="00573771"/>
    <w:rsid w:val="00577178"/>
    <w:rsid w:val="00581E79"/>
    <w:rsid w:val="00583570"/>
    <w:rsid w:val="005921B4"/>
    <w:rsid w:val="00593E46"/>
    <w:rsid w:val="00594687"/>
    <w:rsid w:val="00595F49"/>
    <w:rsid w:val="00595F9E"/>
    <w:rsid w:val="005A0084"/>
    <w:rsid w:val="005A042C"/>
    <w:rsid w:val="005A100C"/>
    <w:rsid w:val="005A279C"/>
    <w:rsid w:val="005A3156"/>
    <w:rsid w:val="005A4B0F"/>
    <w:rsid w:val="005A6082"/>
    <w:rsid w:val="005A6EAA"/>
    <w:rsid w:val="005B1144"/>
    <w:rsid w:val="005B1864"/>
    <w:rsid w:val="005B38E5"/>
    <w:rsid w:val="005C0604"/>
    <w:rsid w:val="005D2BE3"/>
    <w:rsid w:val="005D5C0B"/>
    <w:rsid w:val="005E275B"/>
    <w:rsid w:val="005E6C4C"/>
    <w:rsid w:val="005F403B"/>
    <w:rsid w:val="005F7025"/>
    <w:rsid w:val="0060579A"/>
    <w:rsid w:val="00607859"/>
    <w:rsid w:val="00611C0C"/>
    <w:rsid w:val="00621658"/>
    <w:rsid w:val="00622EC4"/>
    <w:rsid w:val="00624B19"/>
    <w:rsid w:val="00626B9F"/>
    <w:rsid w:val="00631B66"/>
    <w:rsid w:val="0063249F"/>
    <w:rsid w:val="00632C83"/>
    <w:rsid w:val="006331CB"/>
    <w:rsid w:val="00637F0E"/>
    <w:rsid w:val="00642E67"/>
    <w:rsid w:val="00643FC5"/>
    <w:rsid w:val="00644360"/>
    <w:rsid w:val="00644EB0"/>
    <w:rsid w:val="006451A6"/>
    <w:rsid w:val="006506E3"/>
    <w:rsid w:val="00650883"/>
    <w:rsid w:val="006534E7"/>
    <w:rsid w:val="00662AB3"/>
    <w:rsid w:val="00665A0D"/>
    <w:rsid w:val="00671484"/>
    <w:rsid w:val="0067451D"/>
    <w:rsid w:val="00680872"/>
    <w:rsid w:val="00680FD6"/>
    <w:rsid w:val="006839EC"/>
    <w:rsid w:val="0068481F"/>
    <w:rsid w:val="00685F34"/>
    <w:rsid w:val="00686C59"/>
    <w:rsid w:val="006963C3"/>
    <w:rsid w:val="00696E44"/>
    <w:rsid w:val="006A3DD8"/>
    <w:rsid w:val="006B08E4"/>
    <w:rsid w:val="006B1096"/>
    <w:rsid w:val="006B12DF"/>
    <w:rsid w:val="006B268D"/>
    <w:rsid w:val="006B410E"/>
    <w:rsid w:val="006B441B"/>
    <w:rsid w:val="006B5689"/>
    <w:rsid w:val="006B6386"/>
    <w:rsid w:val="006C03D7"/>
    <w:rsid w:val="006C235F"/>
    <w:rsid w:val="006C3F7B"/>
    <w:rsid w:val="006C5F90"/>
    <w:rsid w:val="006C7A08"/>
    <w:rsid w:val="006C7A78"/>
    <w:rsid w:val="006D4876"/>
    <w:rsid w:val="006D4F13"/>
    <w:rsid w:val="006D700C"/>
    <w:rsid w:val="006E2027"/>
    <w:rsid w:val="006E2B94"/>
    <w:rsid w:val="006E35E2"/>
    <w:rsid w:val="006E6E6D"/>
    <w:rsid w:val="006F5836"/>
    <w:rsid w:val="006F6B4A"/>
    <w:rsid w:val="00701AE2"/>
    <w:rsid w:val="00701C15"/>
    <w:rsid w:val="00704804"/>
    <w:rsid w:val="007051FC"/>
    <w:rsid w:val="0070765B"/>
    <w:rsid w:val="0071107A"/>
    <w:rsid w:val="00712EA1"/>
    <w:rsid w:val="007131BE"/>
    <w:rsid w:val="007145AA"/>
    <w:rsid w:val="007147D0"/>
    <w:rsid w:val="00714D07"/>
    <w:rsid w:val="00716B47"/>
    <w:rsid w:val="00716E0B"/>
    <w:rsid w:val="00723044"/>
    <w:rsid w:val="00732255"/>
    <w:rsid w:val="0074160F"/>
    <w:rsid w:val="007421FF"/>
    <w:rsid w:val="007422A1"/>
    <w:rsid w:val="00742EC5"/>
    <w:rsid w:val="00745A08"/>
    <w:rsid w:val="0074633B"/>
    <w:rsid w:val="0074674D"/>
    <w:rsid w:val="00752416"/>
    <w:rsid w:val="00752510"/>
    <w:rsid w:val="007530A3"/>
    <w:rsid w:val="007533E5"/>
    <w:rsid w:val="00754618"/>
    <w:rsid w:val="007556E7"/>
    <w:rsid w:val="0076168E"/>
    <w:rsid w:val="00762970"/>
    <w:rsid w:val="00762BB9"/>
    <w:rsid w:val="00763448"/>
    <w:rsid w:val="007653D0"/>
    <w:rsid w:val="00765BFC"/>
    <w:rsid w:val="00766591"/>
    <w:rsid w:val="0076791D"/>
    <w:rsid w:val="0077074C"/>
    <w:rsid w:val="00771E8A"/>
    <w:rsid w:val="00771F83"/>
    <w:rsid w:val="00774B43"/>
    <w:rsid w:val="00782A9E"/>
    <w:rsid w:val="00783A8C"/>
    <w:rsid w:val="00785B88"/>
    <w:rsid w:val="00792467"/>
    <w:rsid w:val="007926D2"/>
    <w:rsid w:val="00794280"/>
    <w:rsid w:val="007A02B6"/>
    <w:rsid w:val="007A0CB9"/>
    <w:rsid w:val="007A1EB3"/>
    <w:rsid w:val="007A1FCA"/>
    <w:rsid w:val="007A300D"/>
    <w:rsid w:val="007A3070"/>
    <w:rsid w:val="007A474B"/>
    <w:rsid w:val="007B10B0"/>
    <w:rsid w:val="007B2120"/>
    <w:rsid w:val="007B4D53"/>
    <w:rsid w:val="007B5974"/>
    <w:rsid w:val="007B5BD9"/>
    <w:rsid w:val="007C64E3"/>
    <w:rsid w:val="007C68D4"/>
    <w:rsid w:val="007D2B38"/>
    <w:rsid w:val="007D3F35"/>
    <w:rsid w:val="007D4E43"/>
    <w:rsid w:val="007D51B2"/>
    <w:rsid w:val="007D593D"/>
    <w:rsid w:val="007D60D6"/>
    <w:rsid w:val="007D6A5A"/>
    <w:rsid w:val="007D7875"/>
    <w:rsid w:val="007E0F5F"/>
    <w:rsid w:val="007E65CE"/>
    <w:rsid w:val="007F4ED4"/>
    <w:rsid w:val="007F7314"/>
    <w:rsid w:val="007F7915"/>
    <w:rsid w:val="00800C79"/>
    <w:rsid w:val="00806581"/>
    <w:rsid w:val="00810327"/>
    <w:rsid w:val="0081663E"/>
    <w:rsid w:val="008228A1"/>
    <w:rsid w:val="00825B72"/>
    <w:rsid w:val="00826CA4"/>
    <w:rsid w:val="008314BD"/>
    <w:rsid w:val="0083186A"/>
    <w:rsid w:val="00832C51"/>
    <w:rsid w:val="00834A4E"/>
    <w:rsid w:val="008350DE"/>
    <w:rsid w:val="00842DB8"/>
    <w:rsid w:val="00843086"/>
    <w:rsid w:val="00845B58"/>
    <w:rsid w:val="00846F7D"/>
    <w:rsid w:val="00851B87"/>
    <w:rsid w:val="00851C35"/>
    <w:rsid w:val="0085354A"/>
    <w:rsid w:val="00855F95"/>
    <w:rsid w:val="008567AB"/>
    <w:rsid w:val="00856F54"/>
    <w:rsid w:val="0086449C"/>
    <w:rsid w:val="00871EF4"/>
    <w:rsid w:val="00872E88"/>
    <w:rsid w:val="00877A1F"/>
    <w:rsid w:val="00883452"/>
    <w:rsid w:val="00884503"/>
    <w:rsid w:val="00887277"/>
    <w:rsid w:val="00890C3D"/>
    <w:rsid w:val="00894163"/>
    <w:rsid w:val="008A22CA"/>
    <w:rsid w:val="008A4FBE"/>
    <w:rsid w:val="008A5B64"/>
    <w:rsid w:val="008B2266"/>
    <w:rsid w:val="008B5165"/>
    <w:rsid w:val="008B55A5"/>
    <w:rsid w:val="008B7884"/>
    <w:rsid w:val="008C051B"/>
    <w:rsid w:val="008C0B7A"/>
    <w:rsid w:val="008C1813"/>
    <w:rsid w:val="008C712F"/>
    <w:rsid w:val="008C7235"/>
    <w:rsid w:val="008C78D9"/>
    <w:rsid w:val="008C7AF5"/>
    <w:rsid w:val="008D34F1"/>
    <w:rsid w:val="008D39F2"/>
    <w:rsid w:val="008D4786"/>
    <w:rsid w:val="008D4C58"/>
    <w:rsid w:val="008D5163"/>
    <w:rsid w:val="008E07F9"/>
    <w:rsid w:val="008E1903"/>
    <w:rsid w:val="008E3552"/>
    <w:rsid w:val="008E3839"/>
    <w:rsid w:val="008E3ACB"/>
    <w:rsid w:val="008E79D9"/>
    <w:rsid w:val="008F0300"/>
    <w:rsid w:val="008F38EF"/>
    <w:rsid w:val="008F4688"/>
    <w:rsid w:val="008F48B1"/>
    <w:rsid w:val="008F4B01"/>
    <w:rsid w:val="008F5E94"/>
    <w:rsid w:val="008F74A2"/>
    <w:rsid w:val="008F7554"/>
    <w:rsid w:val="00900471"/>
    <w:rsid w:val="00901457"/>
    <w:rsid w:val="00901C13"/>
    <w:rsid w:val="00904AA0"/>
    <w:rsid w:val="00906DEF"/>
    <w:rsid w:val="00910784"/>
    <w:rsid w:val="0091443A"/>
    <w:rsid w:val="00915BA2"/>
    <w:rsid w:val="00916901"/>
    <w:rsid w:val="00916A65"/>
    <w:rsid w:val="009230B7"/>
    <w:rsid w:val="0092483B"/>
    <w:rsid w:val="009253EE"/>
    <w:rsid w:val="009276F1"/>
    <w:rsid w:val="00927B77"/>
    <w:rsid w:val="00930031"/>
    <w:rsid w:val="00930CBF"/>
    <w:rsid w:val="009349C8"/>
    <w:rsid w:val="00940B43"/>
    <w:rsid w:val="0094182E"/>
    <w:rsid w:val="00942082"/>
    <w:rsid w:val="0094209E"/>
    <w:rsid w:val="00950998"/>
    <w:rsid w:val="00951E93"/>
    <w:rsid w:val="009531E2"/>
    <w:rsid w:val="00955475"/>
    <w:rsid w:val="009573A4"/>
    <w:rsid w:val="00960492"/>
    <w:rsid w:val="009606DE"/>
    <w:rsid w:val="00962766"/>
    <w:rsid w:val="00965747"/>
    <w:rsid w:val="00967AC5"/>
    <w:rsid w:val="0097375B"/>
    <w:rsid w:val="009748D7"/>
    <w:rsid w:val="00976BCC"/>
    <w:rsid w:val="009829CF"/>
    <w:rsid w:val="00982CB3"/>
    <w:rsid w:val="009840D9"/>
    <w:rsid w:val="00984559"/>
    <w:rsid w:val="009862B8"/>
    <w:rsid w:val="00990CF1"/>
    <w:rsid w:val="009970F7"/>
    <w:rsid w:val="009A3358"/>
    <w:rsid w:val="009A3E30"/>
    <w:rsid w:val="009A598D"/>
    <w:rsid w:val="009A6797"/>
    <w:rsid w:val="009A6B27"/>
    <w:rsid w:val="009B015F"/>
    <w:rsid w:val="009B06FB"/>
    <w:rsid w:val="009B0B54"/>
    <w:rsid w:val="009B17F7"/>
    <w:rsid w:val="009B26DF"/>
    <w:rsid w:val="009B3375"/>
    <w:rsid w:val="009B469E"/>
    <w:rsid w:val="009B7F96"/>
    <w:rsid w:val="009C0AED"/>
    <w:rsid w:val="009C1EF3"/>
    <w:rsid w:val="009D07D6"/>
    <w:rsid w:val="009D187F"/>
    <w:rsid w:val="009D7516"/>
    <w:rsid w:val="009E03F1"/>
    <w:rsid w:val="009E0D65"/>
    <w:rsid w:val="009F2824"/>
    <w:rsid w:val="009F396D"/>
    <w:rsid w:val="00A02832"/>
    <w:rsid w:val="00A0293B"/>
    <w:rsid w:val="00A02BDE"/>
    <w:rsid w:val="00A058ED"/>
    <w:rsid w:val="00A12B1B"/>
    <w:rsid w:val="00A14CE3"/>
    <w:rsid w:val="00A159A8"/>
    <w:rsid w:val="00A15F36"/>
    <w:rsid w:val="00A217AE"/>
    <w:rsid w:val="00A23BB1"/>
    <w:rsid w:val="00A23BFF"/>
    <w:rsid w:val="00A26BF7"/>
    <w:rsid w:val="00A277DC"/>
    <w:rsid w:val="00A31794"/>
    <w:rsid w:val="00A32BA3"/>
    <w:rsid w:val="00A32EE6"/>
    <w:rsid w:val="00A33E9A"/>
    <w:rsid w:val="00A35A50"/>
    <w:rsid w:val="00A35C9E"/>
    <w:rsid w:val="00A35E3E"/>
    <w:rsid w:val="00A3652E"/>
    <w:rsid w:val="00A37E98"/>
    <w:rsid w:val="00A4065E"/>
    <w:rsid w:val="00A43168"/>
    <w:rsid w:val="00A45665"/>
    <w:rsid w:val="00A45C51"/>
    <w:rsid w:val="00A50649"/>
    <w:rsid w:val="00A5283E"/>
    <w:rsid w:val="00A53BC1"/>
    <w:rsid w:val="00A54AEA"/>
    <w:rsid w:val="00A55BD7"/>
    <w:rsid w:val="00A57EC3"/>
    <w:rsid w:val="00A608F6"/>
    <w:rsid w:val="00A60B86"/>
    <w:rsid w:val="00A62B72"/>
    <w:rsid w:val="00A67B4F"/>
    <w:rsid w:val="00A75771"/>
    <w:rsid w:val="00A827D5"/>
    <w:rsid w:val="00A831CF"/>
    <w:rsid w:val="00A849F7"/>
    <w:rsid w:val="00A865B9"/>
    <w:rsid w:val="00A865E5"/>
    <w:rsid w:val="00A908AE"/>
    <w:rsid w:val="00A91E1D"/>
    <w:rsid w:val="00A94FE2"/>
    <w:rsid w:val="00A97B7F"/>
    <w:rsid w:val="00AA0E49"/>
    <w:rsid w:val="00AA1D88"/>
    <w:rsid w:val="00AA2A89"/>
    <w:rsid w:val="00AA4730"/>
    <w:rsid w:val="00AB04CF"/>
    <w:rsid w:val="00AB0D82"/>
    <w:rsid w:val="00AB0FC8"/>
    <w:rsid w:val="00AB435B"/>
    <w:rsid w:val="00AB543C"/>
    <w:rsid w:val="00AC2324"/>
    <w:rsid w:val="00AC2463"/>
    <w:rsid w:val="00AC2C53"/>
    <w:rsid w:val="00AC38AE"/>
    <w:rsid w:val="00AC3E66"/>
    <w:rsid w:val="00AC3FC2"/>
    <w:rsid w:val="00AC5986"/>
    <w:rsid w:val="00AC63DD"/>
    <w:rsid w:val="00AD1548"/>
    <w:rsid w:val="00AD3C8F"/>
    <w:rsid w:val="00AD469C"/>
    <w:rsid w:val="00AD6D25"/>
    <w:rsid w:val="00AE36DF"/>
    <w:rsid w:val="00AF571B"/>
    <w:rsid w:val="00AF5F39"/>
    <w:rsid w:val="00AF6AEC"/>
    <w:rsid w:val="00AF75DB"/>
    <w:rsid w:val="00B00DFA"/>
    <w:rsid w:val="00B016B5"/>
    <w:rsid w:val="00B021BD"/>
    <w:rsid w:val="00B0565C"/>
    <w:rsid w:val="00B118B5"/>
    <w:rsid w:val="00B16500"/>
    <w:rsid w:val="00B21A41"/>
    <w:rsid w:val="00B21EBE"/>
    <w:rsid w:val="00B23A6A"/>
    <w:rsid w:val="00B24FD9"/>
    <w:rsid w:val="00B26D97"/>
    <w:rsid w:val="00B30FF0"/>
    <w:rsid w:val="00B34D2B"/>
    <w:rsid w:val="00B35E76"/>
    <w:rsid w:val="00B36999"/>
    <w:rsid w:val="00B40BEB"/>
    <w:rsid w:val="00B40C3A"/>
    <w:rsid w:val="00B410A6"/>
    <w:rsid w:val="00B42AA6"/>
    <w:rsid w:val="00B4525C"/>
    <w:rsid w:val="00B4570C"/>
    <w:rsid w:val="00B46286"/>
    <w:rsid w:val="00B5011F"/>
    <w:rsid w:val="00B5203F"/>
    <w:rsid w:val="00B522E1"/>
    <w:rsid w:val="00B52F26"/>
    <w:rsid w:val="00B54179"/>
    <w:rsid w:val="00B558E1"/>
    <w:rsid w:val="00B56DB9"/>
    <w:rsid w:val="00B666CD"/>
    <w:rsid w:val="00B7057A"/>
    <w:rsid w:val="00B70D38"/>
    <w:rsid w:val="00B74816"/>
    <w:rsid w:val="00B76381"/>
    <w:rsid w:val="00B9212E"/>
    <w:rsid w:val="00B92507"/>
    <w:rsid w:val="00B92D52"/>
    <w:rsid w:val="00B94D37"/>
    <w:rsid w:val="00BA15B5"/>
    <w:rsid w:val="00BA18B7"/>
    <w:rsid w:val="00BA2573"/>
    <w:rsid w:val="00BA3336"/>
    <w:rsid w:val="00BA6382"/>
    <w:rsid w:val="00BA6FC5"/>
    <w:rsid w:val="00BB01FD"/>
    <w:rsid w:val="00BB0828"/>
    <w:rsid w:val="00BB2C88"/>
    <w:rsid w:val="00BB3104"/>
    <w:rsid w:val="00BB52E5"/>
    <w:rsid w:val="00BB5562"/>
    <w:rsid w:val="00BB6F59"/>
    <w:rsid w:val="00BC10D8"/>
    <w:rsid w:val="00BC2232"/>
    <w:rsid w:val="00BC5372"/>
    <w:rsid w:val="00BD13F2"/>
    <w:rsid w:val="00BD4ADA"/>
    <w:rsid w:val="00BD583A"/>
    <w:rsid w:val="00BD78CB"/>
    <w:rsid w:val="00BE1C50"/>
    <w:rsid w:val="00BE327E"/>
    <w:rsid w:val="00BE3E04"/>
    <w:rsid w:val="00BE5038"/>
    <w:rsid w:val="00BE58B1"/>
    <w:rsid w:val="00BF20A4"/>
    <w:rsid w:val="00BF3209"/>
    <w:rsid w:val="00BF3D43"/>
    <w:rsid w:val="00BF582F"/>
    <w:rsid w:val="00C0116E"/>
    <w:rsid w:val="00C02796"/>
    <w:rsid w:val="00C0566A"/>
    <w:rsid w:val="00C05900"/>
    <w:rsid w:val="00C07804"/>
    <w:rsid w:val="00C10912"/>
    <w:rsid w:val="00C10CC9"/>
    <w:rsid w:val="00C10D7A"/>
    <w:rsid w:val="00C11096"/>
    <w:rsid w:val="00C15315"/>
    <w:rsid w:val="00C15E94"/>
    <w:rsid w:val="00C177EC"/>
    <w:rsid w:val="00C22F61"/>
    <w:rsid w:val="00C2386B"/>
    <w:rsid w:val="00C24445"/>
    <w:rsid w:val="00C25DFE"/>
    <w:rsid w:val="00C33852"/>
    <w:rsid w:val="00C348EB"/>
    <w:rsid w:val="00C34DBE"/>
    <w:rsid w:val="00C37681"/>
    <w:rsid w:val="00C37B4C"/>
    <w:rsid w:val="00C405CE"/>
    <w:rsid w:val="00C406B2"/>
    <w:rsid w:val="00C41CE2"/>
    <w:rsid w:val="00C51037"/>
    <w:rsid w:val="00C5776C"/>
    <w:rsid w:val="00C638F9"/>
    <w:rsid w:val="00C70854"/>
    <w:rsid w:val="00C77052"/>
    <w:rsid w:val="00C90803"/>
    <w:rsid w:val="00C91A5F"/>
    <w:rsid w:val="00C951D9"/>
    <w:rsid w:val="00C959CE"/>
    <w:rsid w:val="00C96EA9"/>
    <w:rsid w:val="00CA2B25"/>
    <w:rsid w:val="00CA644E"/>
    <w:rsid w:val="00CA6729"/>
    <w:rsid w:val="00CA6A27"/>
    <w:rsid w:val="00CA72A3"/>
    <w:rsid w:val="00CA7FE6"/>
    <w:rsid w:val="00CB3564"/>
    <w:rsid w:val="00CB6F71"/>
    <w:rsid w:val="00CB7687"/>
    <w:rsid w:val="00CC0E3F"/>
    <w:rsid w:val="00CC2DEE"/>
    <w:rsid w:val="00CC3182"/>
    <w:rsid w:val="00CC36E2"/>
    <w:rsid w:val="00CC40D4"/>
    <w:rsid w:val="00CC52C1"/>
    <w:rsid w:val="00CC673C"/>
    <w:rsid w:val="00CC699B"/>
    <w:rsid w:val="00CC6B26"/>
    <w:rsid w:val="00CD2F05"/>
    <w:rsid w:val="00CD4888"/>
    <w:rsid w:val="00CD48F8"/>
    <w:rsid w:val="00CD6538"/>
    <w:rsid w:val="00CD6C1E"/>
    <w:rsid w:val="00CD6D3E"/>
    <w:rsid w:val="00CE0230"/>
    <w:rsid w:val="00CE0DCD"/>
    <w:rsid w:val="00CE0E02"/>
    <w:rsid w:val="00CE1A7E"/>
    <w:rsid w:val="00CE2EEA"/>
    <w:rsid w:val="00CE4A06"/>
    <w:rsid w:val="00CE4CC3"/>
    <w:rsid w:val="00CE5AD9"/>
    <w:rsid w:val="00CE62A5"/>
    <w:rsid w:val="00CF07B0"/>
    <w:rsid w:val="00CF1B49"/>
    <w:rsid w:val="00CF33E0"/>
    <w:rsid w:val="00CF3AAE"/>
    <w:rsid w:val="00CF583A"/>
    <w:rsid w:val="00CF5E8F"/>
    <w:rsid w:val="00CF6EBF"/>
    <w:rsid w:val="00D0186F"/>
    <w:rsid w:val="00D0562F"/>
    <w:rsid w:val="00D067FC"/>
    <w:rsid w:val="00D10E38"/>
    <w:rsid w:val="00D11BC3"/>
    <w:rsid w:val="00D13A4E"/>
    <w:rsid w:val="00D15599"/>
    <w:rsid w:val="00D15A07"/>
    <w:rsid w:val="00D2183A"/>
    <w:rsid w:val="00D22FE9"/>
    <w:rsid w:val="00D2445C"/>
    <w:rsid w:val="00D250A0"/>
    <w:rsid w:val="00D25416"/>
    <w:rsid w:val="00D32C0F"/>
    <w:rsid w:val="00D36417"/>
    <w:rsid w:val="00D4007B"/>
    <w:rsid w:val="00D412D8"/>
    <w:rsid w:val="00D45F9B"/>
    <w:rsid w:val="00D46837"/>
    <w:rsid w:val="00D476E8"/>
    <w:rsid w:val="00D53B22"/>
    <w:rsid w:val="00D5641F"/>
    <w:rsid w:val="00D603C6"/>
    <w:rsid w:val="00D607A1"/>
    <w:rsid w:val="00D64B3C"/>
    <w:rsid w:val="00D72FE1"/>
    <w:rsid w:val="00D747A3"/>
    <w:rsid w:val="00D7605B"/>
    <w:rsid w:val="00D76668"/>
    <w:rsid w:val="00D76B6C"/>
    <w:rsid w:val="00D836F1"/>
    <w:rsid w:val="00D83C0F"/>
    <w:rsid w:val="00D85F37"/>
    <w:rsid w:val="00D928FA"/>
    <w:rsid w:val="00D94652"/>
    <w:rsid w:val="00DA4CF2"/>
    <w:rsid w:val="00DA7505"/>
    <w:rsid w:val="00DA781B"/>
    <w:rsid w:val="00DA7F82"/>
    <w:rsid w:val="00DB1955"/>
    <w:rsid w:val="00DB1C15"/>
    <w:rsid w:val="00DB770E"/>
    <w:rsid w:val="00DC1AE4"/>
    <w:rsid w:val="00DC37C1"/>
    <w:rsid w:val="00DC5BCC"/>
    <w:rsid w:val="00DC7550"/>
    <w:rsid w:val="00DD02C9"/>
    <w:rsid w:val="00DD5B10"/>
    <w:rsid w:val="00DD6914"/>
    <w:rsid w:val="00DD7B40"/>
    <w:rsid w:val="00DE18ED"/>
    <w:rsid w:val="00DE3485"/>
    <w:rsid w:val="00DE47B8"/>
    <w:rsid w:val="00DE6165"/>
    <w:rsid w:val="00DF036E"/>
    <w:rsid w:val="00DF2411"/>
    <w:rsid w:val="00DF54D8"/>
    <w:rsid w:val="00E01B36"/>
    <w:rsid w:val="00E01E70"/>
    <w:rsid w:val="00E05232"/>
    <w:rsid w:val="00E07A3C"/>
    <w:rsid w:val="00E1187F"/>
    <w:rsid w:val="00E128F6"/>
    <w:rsid w:val="00E132F6"/>
    <w:rsid w:val="00E14CA3"/>
    <w:rsid w:val="00E15B15"/>
    <w:rsid w:val="00E16722"/>
    <w:rsid w:val="00E20C09"/>
    <w:rsid w:val="00E21BB0"/>
    <w:rsid w:val="00E23753"/>
    <w:rsid w:val="00E265D1"/>
    <w:rsid w:val="00E3062E"/>
    <w:rsid w:val="00E3119C"/>
    <w:rsid w:val="00E347CB"/>
    <w:rsid w:val="00E347D7"/>
    <w:rsid w:val="00E35CC5"/>
    <w:rsid w:val="00E3680B"/>
    <w:rsid w:val="00E37504"/>
    <w:rsid w:val="00E41D30"/>
    <w:rsid w:val="00E440BB"/>
    <w:rsid w:val="00E468E3"/>
    <w:rsid w:val="00E53104"/>
    <w:rsid w:val="00E56764"/>
    <w:rsid w:val="00E608BB"/>
    <w:rsid w:val="00E631FF"/>
    <w:rsid w:val="00E63C54"/>
    <w:rsid w:val="00E64EE6"/>
    <w:rsid w:val="00E656F8"/>
    <w:rsid w:val="00E65BB3"/>
    <w:rsid w:val="00E75F50"/>
    <w:rsid w:val="00E80FDF"/>
    <w:rsid w:val="00E82EB2"/>
    <w:rsid w:val="00E84023"/>
    <w:rsid w:val="00E86C95"/>
    <w:rsid w:val="00E8789F"/>
    <w:rsid w:val="00E979E3"/>
    <w:rsid w:val="00EA326D"/>
    <w:rsid w:val="00EA4186"/>
    <w:rsid w:val="00EA4CCA"/>
    <w:rsid w:val="00EA7613"/>
    <w:rsid w:val="00EB0401"/>
    <w:rsid w:val="00EB2D5E"/>
    <w:rsid w:val="00EB7632"/>
    <w:rsid w:val="00EB7EFD"/>
    <w:rsid w:val="00EC619F"/>
    <w:rsid w:val="00EC71FA"/>
    <w:rsid w:val="00EC793A"/>
    <w:rsid w:val="00EC7ABB"/>
    <w:rsid w:val="00ED080A"/>
    <w:rsid w:val="00ED19F9"/>
    <w:rsid w:val="00ED2104"/>
    <w:rsid w:val="00ED26BE"/>
    <w:rsid w:val="00ED28AF"/>
    <w:rsid w:val="00ED535E"/>
    <w:rsid w:val="00EE48CB"/>
    <w:rsid w:val="00EE4C18"/>
    <w:rsid w:val="00EF181C"/>
    <w:rsid w:val="00EF2247"/>
    <w:rsid w:val="00F0164D"/>
    <w:rsid w:val="00F036CE"/>
    <w:rsid w:val="00F03AEC"/>
    <w:rsid w:val="00F03C64"/>
    <w:rsid w:val="00F05EA6"/>
    <w:rsid w:val="00F06557"/>
    <w:rsid w:val="00F074A6"/>
    <w:rsid w:val="00F112C5"/>
    <w:rsid w:val="00F13142"/>
    <w:rsid w:val="00F13733"/>
    <w:rsid w:val="00F150BB"/>
    <w:rsid w:val="00F2486D"/>
    <w:rsid w:val="00F26D4A"/>
    <w:rsid w:val="00F27C9F"/>
    <w:rsid w:val="00F31B57"/>
    <w:rsid w:val="00F4130A"/>
    <w:rsid w:val="00F42A87"/>
    <w:rsid w:val="00F45ECD"/>
    <w:rsid w:val="00F45FE1"/>
    <w:rsid w:val="00F55277"/>
    <w:rsid w:val="00F55DCB"/>
    <w:rsid w:val="00F60ABB"/>
    <w:rsid w:val="00F62750"/>
    <w:rsid w:val="00F63035"/>
    <w:rsid w:val="00F7132A"/>
    <w:rsid w:val="00F73CCF"/>
    <w:rsid w:val="00F75834"/>
    <w:rsid w:val="00F8621A"/>
    <w:rsid w:val="00F90E01"/>
    <w:rsid w:val="00F95545"/>
    <w:rsid w:val="00FB124C"/>
    <w:rsid w:val="00FB3105"/>
    <w:rsid w:val="00FC456E"/>
    <w:rsid w:val="00FC47AB"/>
    <w:rsid w:val="00FD38DA"/>
    <w:rsid w:val="00FD5D08"/>
    <w:rsid w:val="00FD6E4E"/>
    <w:rsid w:val="00FE11CA"/>
    <w:rsid w:val="00FE11F4"/>
    <w:rsid w:val="00FE6B89"/>
    <w:rsid w:val="00FE6F60"/>
    <w:rsid w:val="00FE7624"/>
    <w:rsid w:val="00FF4798"/>
    <w:rsid w:val="00FF5765"/>
    <w:rsid w:val="00FF6527"/>
    <w:rsid w:val="00FF79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1018E06"/>
  <w15:chartTrackingRefBased/>
  <w15:docId w15:val="{E1377DBD-2C8F-48DA-BD08-6951F176E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6B6386"/>
    <w:pPr>
      <w:spacing w:after="0" w:line="240" w:lineRule="auto"/>
    </w:pPr>
    <w:rPr>
      <w:rFonts w:ascii="Times New Roman" w:eastAsia="Times New Roman" w:hAnsi="Times New Roman" w:cs="Times New Roman"/>
      <w:sz w:val="24"/>
      <w:szCs w:val="24"/>
      <w:lang w:eastAsia="ru-RU"/>
    </w:rPr>
  </w:style>
  <w:style w:type="paragraph" w:styleId="10">
    <w:name w:val="heading 1"/>
    <w:basedOn w:val="a2"/>
    <w:next w:val="a2"/>
    <w:link w:val="11"/>
    <w:qFormat/>
    <w:rsid w:val="002F6EA4"/>
    <w:pPr>
      <w:keepNext/>
      <w:outlineLvl w:val="0"/>
    </w:pPr>
    <w:rPr>
      <w:b/>
      <w:szCs w:val="20"/>
    </w:rPr>
  </w:style>
  <w:style w:type="paragraph" w:styleId="2">
    <w:name w:val="heading 2"/>
    <w:basedOn w:val="a2"/>
    <w:next w:val="a2"/>
    <w:link w:val="20"/>
    <w:uiPriority w:val="99"/>
    <w:qFormat/>
    <w:rsid w:val="002F6EA4"/>
    <w:pPr>
      <w:keepNext/>
      <w:ind w:left="360"/>
      <w:outlineLvl w:val="1"/>
    </w:pPr>
    <w:rPr>
      <w:b/>
      <w:szCs w:val="20"/>
    </w:rPr>
  </w:style>
  <w:style w:type="paragraph" w:styleId="3">
    <w:name w:val="heading 3"/>
    <w:basedOn w:val="a2"/>
    <w:next w:val="a2"/>
    <w:link w:val="30"/>
    <w:qFormat/>
    <w:rsid w:val="002F6EA4"/>
    <w:pPr>
      <w:keepNext/>
      <w:outlineLvl w:val="2"/>
    </w:pPr>
    <w:rPr>
      <w:b/>
      <w:sz w:val="20"/>
      <w:szCs w:val="20"/>
    </w:rPr>
  </w:style>
  <w:style w:type="paragraph" w:styleId="4">
    <w:name w:val="heading 4"/>
    <w:basedOn w:val="a2"/>
    <w:next w:val="a2"/>
    <w:link w:val="40"/>
    <w:qFormat/>
    <w:rsid w:val="002F6EA4"/>
    <w:pPr>
      <w:keepNext/>
      <w:ind w:firstLine="567"/>
      <w:jc w:val="right"/>
      <w:outlineLvl w:val="3"/>
    </w:pPr>
    <w:rPr>
      <w:b/>
      <w:bCs/>
      <w:szCs w:val="20"/>
    </w:rPr>
  </w:style>
  <w:style w:type="paragraph" w:styleId="5">
    <w:name w:val="heading 5"/>
    <w:basedOn w:val="a2"/>
    <w:next w:val="a2"/>
    <w:link w:val="50"/>
    <w:unhideWhenUsed/>
    <w:qFormat/>
    <w:rsid w:val="002F6EA4"/>
    <w:pPr>
      <w:spacing w:before="240" w:after="60"/>
      <w:outlineLvl w:val="4"/>
    </w:pPr>
    <w:rPr>
      <w:rFonts w:ascii="Calibri" w:hAnsi="Calibri"/>
      <w:b/>
      <w:bCs/>
      <w:i/>
      <w:iCs/>
      <w:sz w:val="26"/>
      <w:szCs w:val="26"/>
    </w:rPr>
  </w:style>
  <w:style w:type="paragraph" w:styleId="6">
    <w:name w:val="heading 6"/>
    <w:basedOn w:val="a2"/>
    <w:next w:val="a2"/>
    <w:link w:val="60"/>
    <w:unhideWhenUsed/>
    <w:qFormat/>
    <w:rsid w:val="009573A4"/>
    <w:pPr>
      <w:spacing w:before="240" w:after="60" w:line="312" w:lineRule="auto"/>
      <w:ind w:left="3600"/>
      <w:jc w:val="both"/>
      <w:outlineLvl w:val="5"/>
    </w:pPr>
    <w:rPr>
      <w:rFonts w:ascii="Calibri" w:hAnsi="Calibri"/>
      <w:b/>
      <w:bCs/>
      <w:sz w:val="22"/>
      <w:szCs w:val="22"/>
    </w:rPr>
  </w:style>
  <w:style w:type="paragraph" w:styleId="7">
    <w:name w:val="heading 7"/>
    <w:basedOn w:val="a2"/>
    <w:next w:val="a2"/>
    <w:link w:val="70"/>
    <w:unhideWhenUsed/>
    <w:qFormat/>
    <w:rsid w:val="009573A4"/>
    <w:pPr>
      <w:spacing w:before="240" w:after="60" w:line="312" w:lineRule="auto"/>
      <w:ind w:left="4320"/>
      <w:jc w:val="both"/>
      <w:outlineLvl w:val="6"/>
    </w:pPr>
    <w:rPr>
      <w:rFonts w:ascii="Calibri" w:hAnsi="Calibri"/>
    </w:rPr>
  </w:style>
  <w:style w:type="paragraph" w:styleId="8">
    <w:name w:val="heading 8"/>
    <w:basedOn w:val="a2"/>
    <w:next w:val="a2"/>
    <w:link w:val="80"/>
    <w:unhideWhenUsed/>
    <w:qFormat/>
    <w:rsid w:val="009573A4"/>
    <w:pPr>
      <w:spacing w:before="240" w:after="60" w:line="312" w:lineRule="auto"/>
      <w:ind w:left="5040"/>
      <w:jc w:val="both"/>
      <w:outlineLvl w:val="7"/>
    </w:pPr>
    <w:rPr>
      <w:rFonts w:ascii="Calibri" w:hAnsi="Calibri"/>
      <w:i/>
      <w:iCs/>
    </w:rPr>
  </w:style>
  <w:style w:type="paragraph" w:styleId="9">
    <w:name w:val="heading 9"/>
    <w:basedOn w:val="a2"/>
    <w:next w:val="a2"/>
    <w:link w:val="90"/>
    <w:unhideWhenUsed/>
    <w:qFormat/>
    <w:rsid w:val="002F6EA4"/>
    <w:pPr>
      <w:spacing w:before="240" w:after="60"/>
      <w:outlineLvl w:val="8"/>
    </w:pPr>
    <w:rPr>
      <w:rFonts w:ascii="Cambria" w:hAnsi="Cambria"/>
      <w:sz w:val="22"/>
      <w:szCs w:val="2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a6">
    <w:name w:val="Знак Знак Знак Знак Знак Знак Знак Знак Знак Знак Знак Знак"/>
    <w:basedOn w:val="a2"/>
    <w:rsid w:val="00AB0D82"/>
    <w:pPr>
      <w:tabs>
        <w:tab w:val="num" w:pos="360"/>
      </w:tabs>
      <w:spacing w:after="160" w:line="240" w:lineRule="exact"/>
    </w:pPr>
    <w:rPr>
      <w:rFonts w:ascii="Verdana" w:hAnsi="Verdana" w:cs="Verdana"/>
      <w:sz w:val="20"/>
      <w:szCs w:val="20"/>
      <w:lang w:val="en-US" w:eastAsia="en-US"/>
    </w:rPr>
  </w:style>
  <w:style w:type="paragraph" w:styleId="a7">
    <w:name w:val="header"/>
    <w:basedOn w:val="a2"/>
    <w:link w:val="a8"/>
    <w:uiPriority w:val="99"/>
    <w:unhideWhenUsed/>
    <w:rsid w:val="00EC619F"/>
    <w:pPr>
      <w:tabs>
        <w:tab w:val="center" w:pos="4677"/>
        <w:tab w:val="right" w:pos="9355"/>
      </w:tabs>
    </w:pPr>
  </w:style>
  <w:style w:type="character" w:customStyle="1" w:styleId="a8">
    <w:name w:val="Верхний колонтитул Знак"/>
    <w:basedOn w:val="a3"/>
    <w:link w:val="a7"/>
    <w:uiPriority w:val="99"/>
    <w:rsid w:val="00EC619F"/>
    <w:rPr>
      <w:rFonts w:ascii="Times New Roman" w:eastAsia="Times New Roman" w:hAnsi="Times New Roman" w:cs="Times New Roman"/>
      <w:sz w:val="24"/>
      <w:szCs w:val="24"/>
      <w:lang w:eastAsia="ru-RU"/>
    </w:rPr>
  </w:style>
  <w:style w:type="paragraph" w:styleId="a9">
    <w:name w:val="footer"/>
    <w:basedOn w:val="a2"/>
    <w:link w:val="aa"/>
    <w:uiPriority w:val="99"/>
    <w:unhideWhenUsed/>
    <w:rsid w:val="00EC619F"/>
    <w:pPr>
      <w:tabs>
        <w:tab w:val="center" w:pos="4677"/>
        <w:tab w:val="right" w:pos="9355"/>
      </w:tabs>
    </w:pPr>
  </w:style>
  <w:style w:type="character" w:customStyle="1" w:styleId="aa">
    <w:name w:val="Нижний колонтитул Знак"/>
    <w:basedOn w:val="a3"/>
    <w:link w:val="a9"/>
    <w:uiPriority w:val="99"/>
    <w:rsid w:val="00EC619F"/>
    <w:rPr>
      <w:rFonts w:ascii="Times New Roman" w:eastAsia="Times New Roman" w:hAnsi="Times New Roman" w:cs="Times New Roman"/>
      <w:sz w:val="24"/>
      <w:szCs w:val="24"/>
      <w:lang w:eastAsia="ru-RU"/>
    </w:rPr>
  </w:style>
  <w:style w:type="character" w:customStyle="1" w:styleId="11">
    <w:name w:val="Заголовок 1 Знак"/>
    <w:basedOn w:val="a3"/>
    <w:link w:val="10"/>
    <w:rsid w:val="002F6EA4"/>
    <w:rPr>
      <w:rFonts w:ascii="Times New Roman" w:eastAsia="Times New Roman" w:hAnsi="Times New Roman" w:cs="Times New Roman"/>
      <w:b/>
      <w:sz w:val="24"/>
      <w:szCs w:val="20"/>
      <w:lang w:eastAsia="ru-RU"/>
    </w:rPr>
  </w:style>
  <w:style w:type="character" w:customStyle="1" w:styleId="20">
    <w:name w:val="Заголовок 2 Знак"/>
    <w:basedOn w:val="a3"/>
    <w:link w:val="2"/>
    <w:uiPriority w:val="99"/>
    <w:rsid w:val="002F6EA4"/>
    <w:rPr>
      <w:rFonts w:ascii="Times New Roman" w:eastAsia="Times New Roman" w:hAnsi="Times New Roman" w:cs="Times New Roman"/>
      <w:b/>
      <w:sz w:val="24"/>
      <w:szCs w:val="20"/>
      <w:lang w:eastAsia="ru-RU"/>
    </w:rPr>
  </w:style>
  <w:style w:type="character" w:customStyle="1" w:styleId="30">
    <w:name w:val="Заголовок 3 Знак"/>
    <w:basedOn w:val="a3"/>
    <w:link w:val="3"/>
    <w:rsid w:val="002F6EA4"/>
    <w:rPr>
      <w:rFonts w:ascii="Times New Roman" w:eastAsia="Times New Roman" w:hAnsi="Times New Roman" w:cs="Times New Roman"/>
      <w:b/>
      <w:sz w:val="20"/>
      <w:szCs w:val="20"/>
      <w:lang w:eastAsia="ru-RU"/>
    </w:rPr>
  </w:style>
  <w:style w:type="character" w:customStyle="1" w:styleId="40">
    <w:name w:val="Заголовок 4 Знак"/>
    <w:basedOn w:val="a3"/>
    <w:link w:val="4"/>
    <w:rsid w:val="002F6EA4"/>
    <w:rPr>
      <w:rFonts w:ascii="Times New Roman" w:eastAsia="Times New Roman" w:hAnsi="Times New Roman" w:cs="Times New Roman"/>
      <w:b/>
      <w:bCs/>
      <w:sz w:val="24"/>
      <w:szCs w:val="20"/>
      <w:lang w:eastAsia="ru-RU"/>
    </w:rPr>
  </w:style>
  <w:style w:type="character" w:customStyle="1" w:styleId="50">
    <w:name w:val="Заголовок 5 Знак"/>
    <w:basedOn w:val="a3"/>
    <w:link w:val="5"/>
    <w:rsid w:val="002F6EA4"/>
    <w:rPr>
      <w:rFonts w:ascii="Calibri" w:eastAsia="Times New Roman" w:hAnsi="Calibri" w:cs="Times New Roman"/>
      <w:b/>
      <w:bCs/>
      <w:i/>
      <w:iCs/>
      <w:sz w:val="26"/>
      <w:szCs w:val="26"/>
      <w:lang w:eastAsia="ru-RU"/>
    </w:rPr>
  </w:style>
  <w:style w:type="character" w:customStyle="1" w:styleId="90">
    <w:name w:val="Заголовок 9 Знак"/>
    <w:basedOn w:val="a3"/>
    <w:link w:val="9"/>
    <w:rsid w:val="002F6EA4"/>
    <w:rPr>
      <w:rFonts w:ascii="Cambria" w:eastAsia="Times New Roman" w:hAnsi="Cambria" w:cs="Times New Roman"/>
      <w:lang w:eastAsia="ru-RU"/>
    </w:rPr>
  </w:style>
  <w:style w:type="paragraph" w:styleId="31">
    <w:name w:val="Body Text 3"/>
    <w:basedOn w:val="a2"/>
    <w:link w:val="32"/>
    <w:rsid w:val="002F6EA4"/>
    <w:pPr>
      <w:jc w:val="both"/>
    </w:pPr>
    <w:rPr>
      <w:sz w:val="18"/>
      <w:szCs w:val="20"/>
    </w:rPr>
  </w:style>
  <w:style w:type="character" w:customStyle="1" w:styleId="32">
    <w:name w:val="Основной текст 3 Знак"/>
    <w:basedOn w:val="a3"/>
    <w:link w:val="31"/>
    <w:rsid w:val="002F6EA4"/>
    <w:rPr>
      <w:rFonts w:ascii="Times New Roman" w:eastAsia="Times New Roman" w:hAnsi="Times New Roman" w:cs="Times New Roman"/>
      <w:sz w:val="18"/>
      <w:szCs w:val="20"/>
      <w:lang w:eastAsia="ru-RU"/>
    </w:rPr>
  </w:style>
  <w:style w:type="paragraph" w:styleId="ab">
    <w:name w:val="Body Text Indent"/>
    <w:basedOn w:val="a2"/>
    <w:link w:val="ac"/>
    <w:rsid w:val="002F6EA4"/>
    <w:pPr>
      <w:ind w:left="720"/>
      <w:jc w:val="both"/>
    </w:pPr>
    <w:rPr>
      <w:szCs w:val="20"/>
    </w:rPr>
  </w:style>
  <w:style w:type="character" w:customStyle="1" w:styleId="ac">
    <w:name w:val="Основной текст с отступом Знак"/>
    <w:basedOn w:val="a3"/>
    <w:link w:val="ab"/>
    <w:rsid w:val="002F6EA4"/>
    <w:rPr>
      <w:rFonts w:ascii="Times New Roman" w:eastAsia="Times New Roman" w:hAnsi="Times New Roman" w:cs="Times New Roman"/>
      <w:sz w:val="24"/>
      <w:szCs w:val="20"/>
      <w:lang w:eastAsia="ru-RU"/>
    </w:rPr>
  </w:style>
  <w:style w:type="paragraph" w:styleId="21">
    <w:name w:val="Body Text Indent 2"/>
    <w:basedOn w:val="a2"/>
    <w:link w:val="22"/>
    <w:uiPriority w:val="99"/>
    <w:rsid w:val="002F6EA4"/>
    <w:pPr>
      <w:ind w:firstLine="720"/>
      <w:jc w:val="both"/>
    </w:pPr>
    <w:rPr>
      <w:szCs w:val="20"/>
    </w:rPr>
  </w:style>
  <w:style w:type="character" w:customStyle="1" w:styleId="22">
    <w:name w:val="Основной текст с отступом 2 Знак"/>
    <w:basedOn w:val="a3"/>
    <w:link w:val="21"/>
    <w:uiPriority w:val="99"/>
    <w:rsid w:val="002F6EA4"/>
    <w:rPr>
      <w:rFonts w:ascii="Times New Roman" w:eastAsia="Times New Roman" w:hAnsi="Times New Roman" w:cs="Times New Roman"/>
      <w:sz w:val="24"/>
      <w:szCs w:val="20"/>
      <w:lang w:eastAsia="ru-RU"/>
    </w:rPr>
  </w:style>
  <w:style w:type="paragraph" w:styleId="33">
    <w:name w:val="Body Text Indent 3"/>
    <w:basedOn w:val="a2"/>
    <w:link w:val="34"/>
    <w:rsid w:val="002F6EA4"/>
    <w:pPr>
      <w:ind w:firstLine="720"/>
    </w:pPr>
    <w:rPr>
      <w:szCs w:val="20"/>
    </w:rPr>
  </w:style>
  <w:style w:type="character" w:customStyle="1" w:styleId="34">
    <w:name w:val="Основной текст с отступом 3 Знак"/>
    <w:basedOn w:val="a3"/>
    <w:link w:val="33"/>
    <w:rsid w:val="002F6EA4"/>
    <w:rPr>
      <w:rFonts w:ascii="Times New Roman" w:eastAsia="Times New Roman" w:hAnsi="Times New Roman" w:cs="Times New Roman"/>
      <w:sz w:val="24"/>
      <w:szCs w:val="20"/>
      <w:lang w:eastAsia="ru-RU"/>
    </w:rPr>
  </w:style>
  <w:style w:type="paragraph" w:styleId="ad">
    <w:name w:val="Body Text"/>
    <w:aliases w:val="Основной текст Знак Знак Знак,Основной текст Знак Знак,Основной текст Знак1,Основной текст Знак Знак1, Знак Знак Знак1,Основной текст Знак1 Знак Знак Знак,Основной текст Знак Знак Знак Знак Знак, Знак Знак Знак Знак Знак Знак, Знак Знак"/>
    <w:basedOn w:val="a2"/>
    <w:link w:val="ae"/>
    <w:rsid w:val="002F6EA4"/>
    <w:rPr>
      <w:sz w:val="22"/>
      <w:szCs w:val="20"/>
    </w:rPr>
  </w:style>
  <w:style w:type="character" w:customStyle="1" w:styleId="ae">
    <w:name w:val="Основной текст Знак"/>
    <w:aliases w:val="Основной текст Знак Знак Знак Знак,Основной текст Знак Знак Знак1,Основной текст Знак1 Знак,Основной текст Знак Знак1 Знак, Знак Знак Знак1 Знак,Основной текст Знак1 Знак Знак Знак Знак,Основной текст Знак Знак Знак Знак Знак Знак"/>
    <w:basedOn w:val="a3"/>
    <w:link w:val="ad"/>
    <w:rsid w:val="002F6EA4"/>
    <w:rPr>
      <w:rFonts w:ascii="Times New Roman" w:eastAsia="Times New Roman" w:hAnsi="Times New Roman" w:cs="Times New Roman"/>
      <w:szCs w:val="20"/>
      <w:lang w:eastAsia="ru-RU"/>
    </w:rPr>
  </w:style>
  <w:style w:type="paragraph" w:styleId="23">
    <w:name w:val="Body Text 2"/>
    <w:basedOn w:val="a2"/>
    <w:link w:val="24"/>
    <w:rsid w:val="002F6EA4"/>
    <w:pPr>
      <w:ind w:right="-108"/>
    </w:pPr>
    <w:rPr>
      <w:sz w:val="20"/>
      <w:szCs w:val="20"/>
    </w:rPr>
  </w:style>
  <w:style w:type="character" w:customStyle="1" w:styleId="24">
    <w:name w:val="Основной текст 2 Знак"/>
    <w:basedOn w:val="a3"/>
    <w:link w:val="23"/>
    <w:rsid w:val="002F6EA4"/>
    <w:rPr>
      <w:rFonts w:ascii="Times New Roman" w:eastAsia="Times New Roman" w:hAnsi="Times New Roman" w:cs="Times New Roman"/>
      <w:sz w:val="20"/>
      <w:szCs w:val="20"/>
      <w:lang w:eastAsia="ru-RU"/>
    </w:rPr>
  </w:style>
  <w:style w:type="paragraph" w:customStyle="1" w:styleId="13">
    <w:name w:val="Знак Знак Знак1"/>
    <w:basedOn w:val="a2"/>
    <w:rsid w:val="002F6EA4"/>
    <w:pPr>
      <w:tabs>
        <w:tab w:val="num" w:pos="360"/>
      </w:tabs>
      <w:spacing w:after="160" w:line="240" w:lineRule="exact"/>
    </w:pPr>
    <w:rPr>
      <w:rFonts w:ascii="Verdana" w:hAnsi="Verdana" w:cs="Verdana"/>
      <w:sz w:val="20"/>
      <w:szCs w:val="20"/>
      <w:lang w:val="en-US" w:eastAsia="en-US"/>
    </w:rPr>
  </w:style>
  <w:style w:type="paragraph" w:customStyle="1" w:styleId="14">
    <w:name w:val="Знак Знак Знак1"/>
    <w:basedOn w:val="a2"/>
    <w:rsid w:val="002F6EA4"/>
    <w:pPr>
      <w:tabs>
        <w:tab w:val="num" w:pos="360"/>
      </w:tabs>
      <w:spacing w:after="160" w:line="240" w:lineRule="exact"/>
    </w:pPr>
    <w:rPr>
      <w:rFonts w:ascii="Verdana" w:hAnsi="Verdana" w:cs="Verdana"/>
      <w:sz w:val="20"/>
      <w:szCs w:val="20"/>
      <w:lang w:val="en-US" w:eastAsia="en-US"/>
    </w:rPr>
  </w:style>
  <w:style w:type="paragraph" w:styleId="af">
    <w:name w:val="Balloon Text"/>
    <w:basedOn w:val="a2"/>
    <w:link w:val="af0"/>
    <w:uiPriority w:val="99"/>
    <w:rsid w:val="002F6EA4"/>
    <w:rPr>
      <w:rFonts w:ascii="Tahoma" w:hAnsi="Tahoma" w:cs="Tahoma"/>
      <w:sz w:val="16"/>
      <w:szCs w:val="16"/>
    </w:rPr>
  </w:style>
  <w:style w:type="character" w:customStyle="1" w:styleId="af0">
    <w:name w:val="Текст выноски Знак"/>
    <w:basedOn w:val="a3"/>
    <w:link w:val="af"/>
    <w:uiPriority w:val="99"/>
    <w:rsid w:val="002F6EA4"/>
    <w:rPr>
      <w:rFonts w:ascii="Tahoma" w:eastAsia="Times New Roman" w:hAnsi="Tahoma" w:cs="Tahoma"/>
      <w:sz w:val="16"/>
      <w:szCs w:val="16"/>
      <w:lang w:eastAsia="ru-RU"/>
    </w:rPr>
  </w:style>
  <w:style w:type="paragraph" w:customStyle="1" w:styleId="af1">
    <w:basedOn w:val="a2"/>
    <w:next w:val="af2"/>
    <w:qFormat/>
    <w:rsid w:val="00C2386B"/>
    <w:pPr>
      <w:tabs>
        <w:tab w:val="left" w:pos="1665"/>
      </w:tabs>
      <w:jc w:val="center"/>
    </w:pPr>
    <w:rPr>
      <w:b/>
      <w:bCs/>
    </w:rPr>
  </w:style>
  <w:style w:type="paragraph" w:customStyle="1" w:styleId="ConsPlusNormal">
    <w:name w:val="ConsPlusNormal"/>
    <w:link w:val="ConsPlusNormal0"/>
    <w:uiPriority w:val="99"/>
    <w:rsid w:val="002F6EA4"/>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character" w:styleId="af3">
    <w:name w:val="page number"/>
    <w:rsid w:val="002F6EA4"/>
  </w:style>
  <w:style w:type="character" w:styleId="af4">
    <w:name w:val="annotation reference"/>
    <w:uiPriority w:val="99"/>
    <w:rsid w:val="002F6EA4"/>
    <w:rPr>
      <w:sz w:val="16"/>
      <w:szCs w:val="16"/>
    </w:rPr>
  </w:style>
  <w:style w:type="paragraph" w:styleId="af5">
    <w:name w:val="annotation text"/>
    <w:basedOn w:val="a2"/>
    <w:link w:val="af6"/>
    <w:uiPriority w:val="99"/>
    <w:rsid w:val="002F6EA4"/>
    <w:rPr>
      <w:sz w:val="20"/>
      <w:szCs w:val="20"/>
    </w:rPr>
  </w:style>
  <w:style w:type="character" w:customStyle="1" w:styleId="af6">
    <w:name w:val="Текст примечания Знак"/>
    <w:basedOn w:val="a3"/>
    <w:link w:val="af5"/>
    <w:uiPriority w:val="99"/>
    <w:rsid w:val="002F6EA4"/>
    <w:rPr>
      <w:rFonts w:ascii="Times New Roman" w:eastAsia="Times New Roman" w:hAnsi="Times New Roman" w:cs="Times New Roman"/>
      <w:sz w:val="20"/>
      <w:szCs w:val="20"/>
      <w:lang w:eastAsia="ru-RU"/>
    </w:rPr>
  </w:style>
  <w:style w:type="paragraph" w:styleId="af7">
    <w:name w:val="annotation subject"/>
    <w:basedOn w:val="af5"/>
    <w:next w:val="af5"/>
    <w:link w:val="af8"/>
    <w:uiPriority w:val="99"/>
    <w:rsid w:val="002F6EA4"/>
    <w:rPr>
      <w:b/>
      <w:bCs/>
    </w:rPr>
  </w:style>
  <w:style w:type="character" w:customStyle="1" w:styleId="af8">
    <w:name w:val="Тема примечания Знак"/>
    <w:basedOn w:val="af6"/>
    <w:link w:val="af7"/>
    <w:uiPriority w:val="99"/>
    <w:rsid w:val="002F6EA4"/>
    <w:rPr>
      <w:rFonts w:ascii="Times New Roman" w:eastAsia="Times New Roman" w:hAnsi="Times New Roman" w:cs="Times New Roman"/>
      <w:b/>
      <w:bCs/>
      <w:sz w:val="20"/>
      <w:szCs w:val="20"/>
      <w:lang w:eastAsia="ru-RU"/>
    </w:rPr>
  </w:style>
  <w:style w:type="character" w:styleId="af9">
    <w:name w:val="Hyperlink"/>
    <w:uiPriority w:val="99"/>
    <w:unhideWhenUsed/>
    <w:rsid w:val="002F6EA4"/>
    <w:rPr>
      <w:color w:val="0000FF"/>
      <w:u w:val="single"/>
    </w:rPr>
  </w:style>
  <w:style w:type="paragraph" w:styleId="af2">
    <w:name w:val="Title"/>
    <w:aliases w:val="Название"/>
    <w:basedOn w:val="a2"/>
    <w:next w:val="a2"/>
    <w:link w:val="afa"/>
    <w:qFormat/>
    <w:rsid w:val="002F6EA4"/>
    <w:pPr>
      <w:contextualSpacing/>
    </w:pPr>
    <w:rPr>
      <w:rFonts w:asciiTheme="majorHAnsi" w:eastAsiaTheme="majorEastAsia" w:hAnsiTheme="majorHAnsi" w:cstheme="majorBidi"/>
      <w:spacing w:val="-10"/>
      <w:kern w:val="28"/>
      <w:sz w:val="56"/>
      <w:szCs w:val="56"/>
    </w:rPr>
  </w:style>
  <w:style w:type="character" w:customStyle="1" w:styleId="afa">
    <w:name w:val="Заголовок Знак"/>
    <w:aliases w:val="Название Знак1"/>
    <w:basedOn w:val="a3"/>
    <w:link w:val="af2"/>
    <w:uiPriority w:val="10"/>
    <w:rsid w:val="002F6EA4"/>
    <w:rPr>
      <w:rFonts w:asciiTheme="majorHAnsi" w:eastAsiaTheme="majorEastAsia" w:hAnsiTheme="majorHAnsi" w:cstheme="majorBidi"/>
      <w:spacing w:val="-10"/>
      <w:kern w:val="28"/>
      <w:sz w:val="56"/>
      <w:szCs w:val="56"/>
      <w:lang w:eastAsia="ru-RU"/>
    </w:rPr>
  </w:style>
  <w:style w:type="paragraph" w:styleId="afb">
    <w:name w:val="List Paragraph"/>
    <w:basedOn w:val="a2"/>
    <w:uiPriority w:val="34"/>
    <w:qFormat/>
    <w:rsid w:val="00376C6F"/>
    <w:pPr>
      <w:ind w:left="720"/>
      <w:contextualSpacing/>
    </w:pPr>
  </w:style>
  <w:style w:type="table" w:styleId="afc">
    <w:name w:val="Table Grid"/>
    <w:basedOn w:val="a4"/>
    <w:uiPriority w:val="39"/>
    <w:rsid w:val="00716E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d">
    <w:name w:val="Знак Знак Знак Знак Знак Знак Знак Знак Знак Знак Знак Знак"/>
    <w:basedOn w:val="a2"/>
    <w:rsid w:val="00E84023"/>
    <w:pPr>
      <w:tabs>
        <w:tab w:val="num" w:pos="360"/>
      </w:tabs>
      <w:spacing w:after="160" w:line="240" w:lineRule="exact"/>
    </w:pPr>
    <w:rPr>
      <w:rFonts w:ascii="Verdana" w:hAnsi="Verdana" w:cs="Verdana"/>
      <w:sz w:val="20"/>
      <w:szCs w:val="20"/>
      <w:lang w:val="en-US" w:eastAsia="en-US"/>
    </w:rPr>
  </w:style>
  <w:style w:type="paragraph" w:customStyle="1" w:styleId="15">
    <w:name w:val="Знак Знак Знак1"/>
    <w:basedOn w:val="a2"/>
    <w:rsid w:val="0023495B"/>
    <w:pPr>
      <w:tabs>
        <w:tab w:val="num" w:pos="360"/>
      </w:tabs>
      <w:spacing w:after="160" w:line="240" w:lineRule="exact"/>
    </w:pPr>
    <w:rPr>
      <w:rFonts w:ascii="Verdana" w:hAnsi="Verdana" w:cs="Verdana"/>
      <w:sz w:val="20"/>
      <w:szCs w:val="20"/>
      <w:lang w:val="en-US" w:eastAsia="en-US"/>
    </w:rPr>
  </w:style>
  <w:style w:type="numbering" w:customStyle="1" w:styleId="16">
    <w:name w:val="Нет списка1"/>
    <w:next w:val="a5"/>
    <w:uiPriority w:val="99"/>
    <w:semiHidden/>
    <w:unhideWhenUsed/>
    <w:rsid w:val="008F7554"/>
  </w:style>
  <w:style w:type="numbering" w:customStyle="1" w:styleId="110">
    <w:name w:val="Нет списка11"/>
    <w:next w:val="a5"/>
    <w:uiPriority w:val="99"/>
    <w:semiHidden/>
    <w:rsid w:val="008F7554"/>
  </w:style>
  <w:style w:type="paragraph" w:customStyle="1" w:styleId="17">
    <w:name w:val="1"/>
    <w:basedOn w:val="a2"/>
    <w:rsid w:val="008F7554"/>
    <w:pPr>
      <w:spacing w:after="160" w:line="240" w:lineRule="exact"/>
    </w:pPr>
    <w:rPr>
      <w:rFonts w:ascii="Verdana" w:hAnsi="Verdana" w:cs="Verdana"/>
      <w:sz w:val="20"/>
      <w:szCs w:val="20"/>
      <w:lang w:val="en-US" w:eastAsia="en-US"/>
    </w:rPr>
  </w:style>
  <w:style w:type="paragraph" w:customStyle="1" w:styleId="a0">
    <w:name w:val="Отчет"/>
    <w:basedOn w:val="a2"/>
    <w:autoRedefine/>
    <w:rsid w:val="008F7554"/>
    <w:pPr>
      <w:widowControl w:val="0"/>
      <w:numPr>
        <w:numId w:val="1"/>
      </w:numPr>
      <w:tabs>
        <w:tab w:val="clear" w:pos="360"/>
      </w:tabs>
      <w:autoSpaceDE w:val="0"/>
      <w:autoSpaceDN w:val="0"/>
      <w:adjustRightInd w:val="0"/>
      <w:spacing w:line="360" w:lineRule="auto"/>
      <w:ind w:left="0" w:firstLine="709"/>
      <w:jc w:val="both"/>
    </w:pPr>
    <w:rPr>
      <w:snapToGrid w:val="0"/>
      <w:sz w:val="28"/>
      <w:szCs w:val="28"/>
    </w:rPr>
  </w:style>
  <w:style w:type="paragraph" w:styleId="a">
    <w:name w:val="List Number"/>
    <w:basedOn w:val="a2"/>
    <w:rsid w:val="008F7554"/>
    <w:pPr>
      <w:numPr>
        <w:numId w:val="2"/>
      </w:numPr>
      <w:tabs>
        <w:tab w:val="num" w:pos="360"/>
      </w:tabs>
      <w:ind w:left="360"/>
    </w:pPr>
    <w:rPr>
      <w:snapToGrid w:val="0"/>
      <w:sz w:val="28"/>
      <w:szCs w:val="28"/>
    </w:rPr>
  </w:style>
  <w:style w:type="paragraph" w:styleId="25">
    <w:name w:val="List Number 2"/>
    <w:basedOn w:val="a2"/>
    <w:rsid w:val="008F7554"/>
    <w:pPr>
      <w:tabs>
        <w:tab w:val="num" w:pos="360"/>
      </w:tabs>
      <w:ind w:left="360" w:hanging="360"/>
    </w:pPr>
    <w:rPr>
      <w:snapToGrid w:val="0"/>
      <w:sz w:val="28"/>
      <w:szCs w:val="28"/>
    </w:rPr>
  </w:style>
  <w:style w:type="paragraph" w:customStyle="1" w:styleId="18">
    <w:name w:val="Абзац списка1"/>
    <w:basedOn w:val="a2"/>
    <w:autoRedefine/>
    <w:rsid w:val="008F7554"/>
    <w:pPr>
      <w:jc w:val="center"/>
    </w:pPr>
    <w:rPr>
      <w:snapToGrid w:val="0"/>
      <w:sz w:val="28"/>
      <w:szCs w:val="28"/>
    </w:rPr>
  </w:style>
  <w:style w:type="paragraph" w:styleId="19">
    <w:name w:val="toc 1"/>
    <w:basedOn w:val="a2"/>
    <w:next w:val="a2"/>
    <w:autoRedefine/>
    <w:uiPriority w:val="39"/>
    <w:qFormat/>
    <w:rsid w:val="008F7554"/>
    <w:pPr>
      <w:tabs>
        <w:tab w:val="left" w:pos="880"/>
        <w:tab w:val="right" w:leader="dot" w:pos="9356"/>
      </w:tabs>
      <w:spacing w:line="312" w:lineRule="auto"/>
      <w:ind w:left="284" w:right="283"/>
      <w:jc w:val="both"/>
    </w:pPr>
    <w:rPr>
      <w:rFonts w:ascii="Arial" w:hAnsi="Arial" w:cs="Arial"/>
      <w:b/>
      <w:bCs/>
      <w:caps/>
      <w:snapToGrid w:val="0"/>
    </w:rPr>
  </w:style>
  <w:style w:type="paragraph" w:customStyle="1" w:styleId="120">
    <w:name w:val="Осн. текст 12"/>
    <w:basedOn w:val="21"/>
    <w:rsid w:val="008F7554"/>
    <w:pPr>
      <w:autoSpaceDE w:val="0"/>
      <w:autoSpaceDN w:val="0"/>
      <w:adjustRightInd w:val="0"/>
      <w:spacing w:line="360" w:lineRule="auto"/>
      <w:ind w:firstLine="709"/>
    </w:pPr>
    <w:rPr>
      <w:szCs w:val="24"/>
    </w:rPr>
  </w:style>
  <w:style w:type="paragraph" w:customStyle="1" w:styleId="ConsTitle">
    <w:name w:val="ConsTitle"/>
    <w:rsid w:val="008F7554"/>
    <w:pPr>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a">
    <w:name w:val="Знак1 Знак Знак Знак Знак Знак Знак"/>
    <w:basedOn w:val="a2"/>
    <w:rsid w:val="008F7554"/>
    <w:pPr>
      <w:spacing w:after="160" w:line="240" w:lineRule="exact"/>
      <w:ind w:left="1"/>
    </w:pPr>
    <w:rPr>
      <w:rFonts w:ascii="Verdana" w:hAnsi="Verdana"/>
      <w:b/>
      <w:lang w:val="en-US" w:eastAsia="en-US"/>
    </w:rPr>
  </w:style>
  <w:style w:type="table" w:customStyle="1" w:styleId="1b">
    <w:name w:val="Сетка таблицы1"/>
    <w:basedOn w:val="a4"/>
    <w:next w:val="afc"/>
    <w:rsid w:val="008F755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6">
    <w:name w:val="toc 2"/>
    <w:basedOn w:val="a2"/>
    <w:next w:val="a2"/>
    <w:autoRedefine/>
    <w:uiPriority w:val="39"/>
    <w:qFormat/>
    <w:rsid w:val="008F7554"/>
    <w:pPr>
      <w:tabs>
        <w:tab w:val="right" w:leader="dot" w:pos="9355"/>
      </w:tabs>
      <w:spacing w:line="288" w:lineRule="auto"/>
      <w:ind w:left="278"/>
    </w:pPr>
    <w:rPr>
      <w:snapToGrid w:val="0"/>
      <w:sz w:val="28"/>
      <w:szCs w:val="28"/>
    </w:rPr>
  </w:style>
  <w:style w:type="paragraph" w:styleId="35">
    <w:name w:val="toc 3"/>
    <w:basedOn w:val="a2"/>
    <w:next w:val="a2"/>
    <w:autoRedefine/>
    <w:uiPriority w:val="39"/>
    <w:qFormat/>
    <w:rsid w:val="008F7554"/>
    <w:pPr>
      <w:ind w:left="560"/>
    </w:pPr>
    <w:rPr>
      <w:snapToGrid w:val="0"/>
      <w:sz w:val="28"/>
      <w:szCs w:val="28"/>
    </w:rPr>
  </w:style>
  <w:style w:type="paragraph" w:styleId="91">
    <w:name w:val="toc 9"/>
    <w:basedOn w:val="a2"/>
    <w:next w:val="a2"/>
    <w:autoRedefine/>
    <w:uiPriority w:val="39"/>
    <w:rsid w:val="008F7554"/>
    <w:pPr>
      <w:ind w:left="1920"/>
    </w:pPr>
  </w:style>
  <w:style w:type="paragraph" w:styleId="41">
    <w:name w:val="toc 4"/>
    <w:basedOn w:val="a2"/>
    <w:next w:val="a2"/>
    <w:autoRedefine/>
    <w:uiPriority w:val="39"/>
    <w:unhideWhenUsed/>
    <w:rsid w:val="008F7554"/>
    <w:pPr>
      <w:spacing w:after="100" w:line="276" w:lineRule="auto"/>
      <w:ind w:left="660"/>
    </w:pPr>
    <w:rPr>
      <w:rFonts w:ascii="Calibri" w:hAnsi="Calibri"/>
      <w:sz w:val="22"/>
      <w:szCs w:val="22"/>
    </w:rPr>
  </w:style>
  <w:style w:type="paragraph" w:styleId="51">
    <w:name w:val="toc 5"/>
    <w:basedOn w:val="a2"/>
    <w:next w:val="a2"/>
    <w:autoRedefine/>
    <w:uiPriority w:val="39"/>
    <w:unhideWhenUsed/>
    <w:rsid w:val="008F7554"/>
    <w:pPr>
      <w:spacing w:after="100" w:line="276" w:lineRule="auto"/>
      <w:ind w:left="880"/>
    </w:pPr>
    <w:rPr>
      <w:rFonts w:ascii="Calibri" w:hAnsi="Calibri"/>
      <w:sz w:val="22"/>
      <w:szCs w:val="22"/>
    </w:rPr>
  </w:style>
  <w:style w:type="paragraph" w:styleId="61">
    <w:name w:val="toc 6"/>
    <w:basedOn w:val="a2"/>
    <w:next w:val="a2"/>
    <w:autoRedefine/>
    <w:uiPriority w:val="39"/>
    <w:unhideWhenUsed/>
    <w:rsid w:val="008F7554"/>
    <w:pPr>
      <w:spacing w:after="100" w:line="276" w:lineRule="auto"/>
      <w:ind w:left="1100"/>
    </w:pPr>
    <w:rPr>
      <w:rFonts w:ascii="Calibri" w:hAnsi="Calibri"/>
      <w:sz w:val="22"/>
      <w:szCs w:val="22"/>
    </w:rPr>
  </w:style>
  <w:style w:type="paragraph" w:styleId="71">
    <w:name w:val="toc 7"/>
    <w:basedOn w:val="a2"/>
    <w:next w:val="a2"/>
    <w:autoRedefine/>
    <w:uiPriority w:val="39"/>
    <w:unhideWhenUsed/>
    <w:rsid w:val="008F7554"/>
    <w:pPr>
      <w:spacing w:after="100" w:line="276" w:lineRule="auto"/>
      <w:ind w:left="1320"/>
    </w:pPr>
    <w:rPr>
      <w:rFonts w:ascii="Calibri" w:hAnsi="Calibri"/>
      <w:sz w:val="22"/>
      <w:szCs w:val="22"/>
    </w:rPr>
  </w:style>
  <w:style w:type="paragraph" w:styleId="81">
    <w:name w:val="toc 8"/>
    <w:basedOn w:val="a2"/>
    <w:next w:val="a2"/>
    <w:autoRedefine/>
    <w:uiPriority w:val="39"/>
    <w:unhideWhenUsed/>
    <w:rsid w:val="008F7554"/>
    <w:pPr>
      <w:spacing w:after="100" w:line="276" w:lineRule="auto"/>
      <w:ind w:left="1540"/>
    </w:pPr>
    <w:rPr>
      <w:rFonts w:ascii="Calibri" w:hAnsi="Calibri"/>
      <w:sz w:val="22"/>
      <w:szCs w:val="22"/>
    </w:rPr>
  </w:style>
  <w:style w:type="paragraph" w:customStyle="1" w:styleId="ConsPlusTitle">
    <w:name w:val="ConsPlusTitle"/>
    <w:rsid w:val="008F7554"/>
    <w:pPr>
      <w:widowControl w:val="0"/>
      <w:autoSpaceDE w:val="0"/>
      <w:autoSpaceDN w:val="0"/>
      <w:adjustRightInd w:val="0"/>
      <w:spacing w:after="0" w:line="240" w:lineRule="auto"/>
    </w:pPr>
    <w:rPr>
      <w:rFonts w:ascii="Calibri" w:eastAsia="Calibri" w:hAnsi="Calibri" w:cs="Calibri"/>
      <w:b/>
      <w:bCs/>
      <w:lang w:eastAsia="ru-RU"/>
    </w:rPr>
  </w:style>
  <w:style w:type="paragraph" w:customStyle="1" w:styleId="ConsPlusNonformat">
    <w:name w:val="ConsPlusNonformat"/>
    <w:rsid w:val="008F7554"/>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uiPriority w:val="99"/>
    <w:rsid w:val="008F7554"/>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DocList">
    <w:name w:val="ConsPlusDocList"/>
    <w:uiPriority w:val="99"/>
    <w:rsid w:val="008F7554"/>
    <w:pPr>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fe">
    <w:name w:val="FollowedHyperlink"/>
    <w:uiPriority w:val="99"/>
    <w:rsid w:val="008F7554"/>
    <w:rPr>
      <w:color w:val="800080"/>
      <w:u w:val="single"/>
    </w:rPr>
  </w:style>
  <w:style w:type="character" w:customStyle="1" w:styleId="1c">
    <w:name w:val="Текст примечания Знак1"/>
    <w:uiPriority w:val="99"/>
    <w:rsid w:val="008F7554"/>
    <w:rPr>
      <w:rFonts w:ascii="Times New Roman" w:eastAsia="Times New Roman" w:hAnsi="Times New Roman" w:cs="Times New Roman"/>
      <w:sz w:val="20"/>
      <w:szCs w:val="20"/>
      <w:lang w:eastAsia="ru-RU"/>
    </w:rPr>
  </w:style>
  <w:style w:type="paragraph" w:styleId="aff">
    <w:name w:val="Document Map"/>
    <w:basedOn w:val="a2"/>
    <w:link w:val="aff0"/>
    <w:rsid w:val="008F7554"/>
    <w:rPr>
      <w:rFonts w:ascii="Tahoma" w:hAnsi="Tahoma"/>
      <w:sz w:val="16"/>
      <w:szCs w:val="16"/>
      <w:lang w:val="x-none" w:eastAsia="x-none"/>
    </w:rPr>
  </w:style>
  <w:style w:type="character" w:customStyle="1" w:styleId="aff0">
    <w:name w:val="Схема документа Знак"/>
    <w:basedOn w:val="a3"/>
    <w:link w:val="aff"/>
    <w:rsid w:val="008F7554"/>
    <w:rPr>
      <w:rFonts w:ascii="Tahoma" w:eastAsia="Times New Roman" w:hAnsi="Tahoma" w:cs="Times New Roman"/>
      <w:sz w:val="16"/>
      <w:szCs w:val="16"/>
      <w:lang w:val="x-none" w:eastAsia="x-none"/>
    </w:rPr>
  </w:style>
  <w:style w:type="paragraph" w:styleId="aff1">
    <w:name w:val="caption"/>
    <w:basedOn w:val="a2"/>
    <w:next w:val="a2"/>
    <w:uiPriority w:val="99"/>
    <w:qFormat/>
    <w:rsid w:val="008F7554"/>
    <w:pPr>
      <w:jc w:val="center"/>
    </w:pPr>
    <w:rPr>
      <w:b/>
      <w:sz w:val="28"/>
      <w:szCs w:val="20"/>
      <w:u w:val="single"/>
    </w:rPr>
  </w:style>
  <w:style w:type="character" w:customStyle="1" w:styleId="36">
    <w:name w:val="Знак Знак3"/>
    <w:uiPriority w:val="99"/>
    <w:rsid w:val="008F7554"/>
    <w:rPr>
      <w:rFonts w:cs="Times New Roman"/>
      <w:lang w:val="ru-RU" w:eastAsia="ru-RU" w:bidi="ar-SA"/>
    </w:rPr>
  </w:style>
  <w:style w:type="paragraph" w:customStyle="1" w:styleId="msolistparagraph0">
    <w:name w:val="msolistparagraph"/>
    <w:basedOn w:val="a2"/>
    <w:rsid w:val="008F7554"/>
    <w:pPr>
      <w:ind w:left="720"/>
      <w:contextualSpacing/>
    </w:pPr>
    <w:rPr>
      <w:rFonts w:ascii="Arial" w:eastAsia="MS Mincho" w:hAnsi="Arial" w:cs="Arial"/>
      <w:color w:val="000000"/>
    </w:rPr>
  </w:style>
  <w:style w:type="paragraph" w:customStyle="1" w:styleId="textjus">
    <w:name w:val="textjus"/>
    <w:basedOn w:val="a2"/>
    <w:rsid w:val="008F7554"/>
    <w:pPr>
      <w:spacing w:before="100" w:beforeAutospacing="1" w:after="100" w:afterAutospacing="1"/>
    </w:pPr>
  </w:style>
  <w:style w:type="paragraph" w:styleId="HTML">
    <w:name w:val="HTML Preformatted"/>
    <w:basedOn w:val="a2"/>
    <w:link w:val="HTML0"/>
    <w:rsid w:val="008F7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3"/>
    <w:link w:val="HTML"/>
    <w:rsid w:val="008F7554"/>
    <w:rPr>
      <w:rFonts w:ascii="Courier New" w:eastAsia="Times New Roman" w:hAnsi="Courier New" w:cs="Courier New"/>
      <w:sz w:val="20"/>
      <w:szCs w:val="20"/>
      <w:lang w:eastAsia="ru-RU"/>
    </w:rPr>
  </w:style>
  <w:style w:type="paragraph" w:customStyle="1" w:styleId="consplusnonformat0">
    <w:name w:val="consplusnonformat"/>
    <w:basedOn w:val="a2"/>
    <w:rsid w:val="008F7554"/>
    <w:pPr>
      <w:spacing w:before="100" w:beforeAutospacing="1" w:after="100" w:afterAutospacing="1"/>
    </w:pPr>
  </w:style>
  <w:style w:type="character" w:styleId="aff2">
    <w:name w:val="Strong"/>
    <w:uiPriority w:val="22"/>
    <w:qFormat/>
    <w:rsid w:val="008F7554"/>
    <w:rPr>
      <w:b/>
      <w:bCs/>
    </w:rPr>
  </w:style>
  <w:style w:type="character" w:styleId="aff3">
    <w:name w:val="Emphasis"/>
    <w:uiPriority w:val="20"/>
    <w:qFormat/>
    <w:rsid w:val="008F7554"/>
    <w:rPr>
      <w:i/>
      <w:iCs/>
    </w:rPr>
  </w:style>
  <w:style w:type="character" w:customStyle="1" w:styleId="msoins0">
    <w:name w:val="msoins"/>
    <w:rsid w:val="008F7554"/>
  </w:style>
  <w:style w:type="paragraph" w:customStyle="1" w:styleId="xl2118">
    <w:name w:val="xl2118"/>
    <w:basedOn w:val="a2"/>
    <w:rsid w:val="008F7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2"/>
    <w:rsid w:val="008F7554"/>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2"/>
    <w:rsid w:val="008F7554"/>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2"/>
    <w:rsid w:val="008F7554"/>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2"/>
    <w:rsid w:val="008F7554"/>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2"/>
    <w:rsid w:val="008F7554"/>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2"/>
    <w:rsid w:val="008F7554"/>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2"/>
    <w:rsid w:val="008F7554"/>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2"/>
    <w:rsid w:val="008F7554"/>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2"/>
    <w:rsid w:val="008F7554"/>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2"/>
    <w:rsid w:val="008F7554"/>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2"/>
    <w:rsid w:val="008F7554"/>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2"/>
    <w:rsid w:val="008F7554"/>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2"/>
    <w:rsid w:val="008F7554"/>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2"/>
    <w:rsid w:val="008F75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2"/>
    <w:rsid w:val="008F7554"/>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2"/>
    <w:rsid w:val="008F7554"/>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2"/>
    <w:rsid w:val="008F7554"/>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2"/>
    <w:rsid w:val="008F7554"/>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2"/>
    <w:rsid w:val="008F7554"/>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2"/>
    <w:rsid w:val="008F7554"/>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2"/>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2"/>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2"/>
    <w:rsid w:val="008F7554"/>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2"/>
    <w:rsid w:val="008F7554"/>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2"/>
    <w:rsid w:val="008F7554"/>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2"/>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2"/>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2"/>
    <w:rsid w:val="008F7554"/>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2"/>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2"/>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2"/>
    <w:rsid w:val="008F7554"/>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2"/>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2"/>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2"/>
    <w:rsid w:val="008F7554"/>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2"/>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2"/>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2"/>
    <w:rsid w:val="008F7554"/>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2"/>
    <w:rsid w:val="008F7554"/>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2"/>
    <w:rsid w:val="008F7554"/>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2"/>
    <w:rsid w:val="008F7554"/>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2"/>
    <w:rsid w:val="008F7554"/>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2"/>
    <w:rsid w:val="008F7554"/>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2"/>
    <w:rsid w:val="008F7554"/>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2"/>
    <w:rsid w:val="008F7554"/>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2"/>
    <w:rsid w:val="008F7554"/>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2"/>
    <w:rsid w:val="008F7554"/>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2"/>
    <w:rsid w:val="008F7554"/>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2"/>
    <w:rsid w:val="008F7554"/>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2"/>
    <w:rsid w:val="008F7554"/>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2"/>
    <w:rsid w:val="008F7554"/>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2"/>
    <w:rsid w:val="008F7554"/>
    <w:pPr>
      <w:spacing w:before="100" w:beforeAutospacing="1" w:after="100" w:afterAutospacing="1"/>
    </w:pPr>
  </w:style>
  <w:style w:type="paragraph" w:customStyle="1" w:styleId="xl2170">
    <w:name w:val="xl2170"/>
    <w:basedOn w:val="a2"/>
    <w:rsid w:val="008F7554"/>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2"/>
    <w:rsid w:val="008F7554"/>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2"/>
    <w:rsid w:val="008F7554"/>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2"/>
    <w:rsid w:val="008F7554"/>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aff4">
    <w:name w:val="Знак"/>
    <w:basedOn w:val="a2"/>
    <w:rsid w:val="008F7554"/>
    <w:pPr>
      <w:spacing w:after="160" w:line="240" w:lineRule="exact"/>
    </w:pPr>
    <w:rPr>
      <w:rFonts w:ascii="Verdana" w:hAnsi="Verdana" w:cs="Verdana"/>
      <w:sz w:val="20"/>
      <w:szCs w:val="20"/>
      <w:lang w:val="en-US" w:eastAsia="en-US"/>
    </w:rPr>
  </w:style>
  <w:style w:type="numbering" w:customStyle="1" w:styleId="111">
    <w:name w:val="Нет списка111"/>
    <w:next w:val="a5"/>
    <w:uiPriority w:val="99"/>
    <w:semiHidden/>
    <w:unhideWhenUsed/>
    <w:rsid w:val="008F7554"/>
  </w:style>
  <w:style w:type="character" w:customStyle="1" w:styleId="apple-style-span">
    <w:name w:val="apple-style-span"/>
    <w:rsid w:val="008F7554"/>
  </w:style>
  <w:style w:type="table" w:customStyle="1" w:styleId="112">
    <w:name w:val="Сетка таблицы11"/>
    <w:basedOn w:val="a4"/>
    <w:next w:val="afc"/>
    <w:uiPriority w:val="39"/>
    <w:rsid w:val="008F755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83">
    <w:name w:val="xl83"/>
    <w:basedOn w:val="a2"/>
    <w:rsid w:val="008F7554"/>
    <w:pPr>
      <w:spacing w:before="100" w:beforeAutospacing="1" w:after="100" w:afterAutospacing="1"/>
    </w:pPr>
    <w:rPr>
      <w:sz w:val="22"/>
      <w:szCs w:val="22"/>
    </w:rPr>
  </w:style>
  <w:style w:type="paragraph" w:customStyle="1" w:styleId="xl84">
    <w:name w:val="xl84"/>
    <w:basedOn w:val="a2"/>
    <w:rsid w:val="008F7554"/>
    <w:pPr>
      <w:spacing w:before="100" w:beforeAutospacing="1" w:after="100" w:afterAutospacing="1"/>
      <w:jc w:val="center"/>
      <w:textAlignment w:val="top"/>
    </w:pPr>
    <w:rPr>
      <w:sz w:val="22"/>
      <w:szCs w:val="22"/>
    </w:rPr>
  </w:style>
  <w:style w:type="paragraph" w:customStyle="1" w:styleId="xl85">
    <w:name w:val="xl85"/>
    <w:basedOn w:val="a2"/>
    <w:rsid w:val="008F7554"/>
    <w:pPr>
      <w:spacing w:before="100" w:beforeAutospacing="1" w:after="100" w:afterAutospacing="1"/>
      <w:jc w:val="center"/>
      <w:textAlignment w:val="center"/>
    </w:pPr>
    <w:rPr>
      <w:sz w:val="22"/>
      <w:szCs w:val="22"/>
    </w:rPr>
  </w:style>
  <w:style w:type="paragraph" w:customStyle="1" w:styleId="xl86">
    <w:name w:val="xl86"/>
    <w:basedOn w:val="a2"/>
    <w:rsid w:val="008F7554"/>
    <w:pPr>
      <w:spacing w:before="100" w:beforeAutospacing="1" w:after="100" w:afterAutospacing="1"/>
      <w:textAlignment w:val="top"/>
    </w:pPr>
    <w:rPr>
      <w:sz w:val="22"/>
      <w:szCs w:val="22"/>
    </w:rPr>
  </w:style>
  <w:style w:type="paragraph" w:customStyle="1" w:styleId="xl87">
    <w:name w:val="xl87"/>
    <w:basedOn w:val="a2"/>
    <w:rsid w:val="008F7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88">
    <w:name w:val="xl88"/>
    <w:basedOn w:val="a2"/>
    <w:rsid w:val="008F7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89">
    <w:name w:val="xl89"/>
    <w:basedOn w:val="a2"/>
    <w:rsid w:val="008F7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90">
    <w:name w:val="xl90"/>
    <w:basedOn w:val="a2"/>
    <w:rsid w:val="008F7554"/>
    <w:pPr>
      <w:pBdr>
        <w:top w:val="single" w:sz="4" w:space="0" w:color="auto"/>
        <w:bottom w:val="single" w:sz="4" w:space="0" w:color="auto"/>
      </w:pBdr>
      <w:spacing w:before="100" w:beforeAutospacing="1" w:after="100" w:afterAutospacing="1"/>
      <w:jc w:val="center"/>
      <w:textAlignment w:val="top"/>
    </w:pPr>
    <w:rPr>
      <w:sz w:val="22"/>
      <w:szCs w:val="22"/>
    </w:rPr>
  </w:style>
  <w:style w:type="paragraph" w:customStyle="1" w:styleId="xl91">
    <w:name w:val="xl91"/>
    <w:basedOn w:val="a2"/>
    <w:rsid w:val="008F75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92">
    <w:name w:val="xl92"/>
    <w:basedOn w:val="a2"/>
    <w:rsid w:val="008F7554"/>
    <w:pPr>
      <w:pBdr>
        <w:top w:val="single" w:sz="4" w:space="0" w:color="auto"/>
        <w:bottom w:val="single" w:sz="4" w:space="0" w:color="auto"/>
      </w:pBdr>
      <w:spacing w:before="100" w:beforeAutospacing="1" w:after="100" w:afterAutospacing="1"/>
      <w:textAlignment w:val="center"/>
    </w:pPr>
    <w:rPr>
      <w:sz w:val="22"/>
      <w:szCs w:val="22"/>
    </w:rPr>
  </w:style>
  <w:style w:type="paragraph" w:customStyle="1" w:styleId="xl93">
    <w:name w:val="xl93"/>
    <w:basedOn w:val="a2"/>
    <w:rsid w:val="008F755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94">
    <w:name w:val="xl94"/>
    <w:basedOn w:val="a2"/>
    <w:rsid w:val="008F7554"/>
    <w:pPr>
      <w:pBdr>
        <w:top w:val="single" w:sz="4" w:space="0" w:color="auto"/>
        <w:bottom w:val="single" w:sz="4" w:space="0" w:color="auto"/>
      </w:pBdr>
      <w:spacing w:before="100" w:beforeAutospacing="1" w:after="100" w:afterAutospacing="1"/>
      <w:textAlignment w:val="top"/>
    </w:pPr>
    <w:rPr>
      <w:sz w:val="22"/>
      <w:szCs w:val="22"/>
    </w:rPr>
  </w:style>
  <w:style w:type="paragraph" w:customStyle="1" w:styleId="xl95">
    <w:name w:val="xl95"/>
    <w:basedOn w:val="a2"/>
    <w:rsid w:val="008F7554"/>
    <w:pPr>
      <w:pBdr>
        <w:top w:val="single" w:sz="4" w:space="0" w:color="auto"/>
        <w:left w:val="single" w:sz="4" w:space="0" w:color="auto"/>
        <w:bottom w:val="single" w:sz="4" w:space="0" w:color="auto"/>
      </w:pBdr>
      <w:spacing w:before="100" w:beforeAutospacing="1" w:after="100" w:afterAutospacing="1"/>
      <w:textAlignment w:val="top"/>
    </w:pPr>
    <w:rPr>
      <w:sz w:val="22"/>
      <w:szCs w:val="22"/>
    </w:rPr>
  </w:style>
  <w:style w:type="paragraph" w:customStyle="1" w:styleId="xl96">
    <w:name w:val="xl96"/>
    <w:basedOn w:val="a2"/>
    <w:rsid w:val="008F7554"/>
    <w:pPr>
      <w:spacing w:before="100" w:beforeAutospacing="1" w:after="100" w:afterAutospacing="1"/>
      <w:jc w:val="center"/>
    </w:pPr>
    <w:rPr>
      <w:sz w:val="22"/>
      <w:szCs w:val="22"/>
    </w:rPr>
  </w:style>
  <w:style w:type="numbering" w:customStyle="1" w:styleId="27">
    <w:name w:val="Нет списка2"/>
    <w:next w:val="a5"/>
    <w:uiPriority w:val="99"/>
    <w:semiHidden/>
    <w:unhideWhenUsed/>
    <w:rsid w:val="008F7554"/>
  </w:style>
  <w:style w:type="table" w:customStyle="1" w:styleId="28">
    <w:name w:val="Сетка таблицы2"/>
    <w:basedOn w:val="a4"/>
    <w:next w:val="afc"/>
    <w:uiPriority w:val="39"/>
    <w:rsid w:val="008F755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5">
    <w:name w:val="Название Знак"/>
    <w:link w:val="1d"/>
    <w:rsid w:val="008F7554"/>
    <w:rPr>
      <w:b/>
      <w:sz w:val="24"/>
    </w:rPr>
  </w:style>
  <w:style w:type="paragraph" w:styleId="aff6">
    <w:name w:val="TOC Heading"/>
    <w:basedOn w:val="10"/>
    <w:next w:val="a2"/>
    <w:uiPriority w:val="39"/>
    <w:unhideWhenUsed/>
    <w:qFormat/>
    <w:rsid w:val="008F7554"/>
    <w:pPr>
      <w:keepLines/>
      <w:tabs>
        <w:tab w:val="left" w:pos="284"/>
      </w:tabs>
      <w:spacing w:before="240" w:line="259" w:lineRule="auto"/>
      <w:outlineLvl w:val="9"/>
    </w:pPr>
    <w:rPr>
      <w:rFonts w:ascii="Calibri Light" w:hAnsi="Calibri Light"/>
      <w:b w:val="0"/>
      <w:color w:val="2E74B5"/>
      <w:sz w:val="32"/>
      <w:szCs w:val="32"/>
    </w:rPr>
  </w:style>
  <w:style w:type="paragraph" w:styleId="aff7">
    <w:name w:val="Normal (Web)"/>
    <w:aliases w:val="Обычный (веб)"/>
    <w:basedOn w:val="a2"/>
    <w:unhideWhenUsed/>
    <w:rsid w:val="008F7554"/>
    <w:pPr>
      <w:spacing w:after="160" w:line="259" w:lineRule="auto"/>
    </w:pPr>
    <w:rPr>
      <w:rFonts w:eastAsia="Calibri"/>
      <w:lang w:eastAsia="en-US"/>
    </w:rPr>
  </w:style>
  <w:style w:type="paragraph" w:styleId="aff8">
    <w:name w:val="No Spacing"/>
    <w:uiPriority w:val="1"/>
    <w:qFormat/>
    <w:rsid w:val="008F7554"/>
    <w:pPr>
      <w:spacing w:after="0" w:line="240" w:lineRule="auto"/>
    </w:pPr>
    <w:rPr>
      <w:rFonts w:ascii="Times New Roman" w:eastAsia="Times New Roman" w:hAnsi="Times New Roman" w:cs="Times New Roman"/>
      <w:snapToGrid w:val="0"/>
      <w:sz w:val="28"/>
      <w:szCs w:val="28"/>
      <w:lang w:eastAsia="ru-RU"/>
    </w:rPr>
  </w:style>
  <w:style w:type="paragraph" w:customStyle="1" w:styleId="aff9">
    <w:name w:val="Знак Знак Знак Знак Знак Знак Знак Знак Знак Знак Знак Знак"/>
    <w:basedOn w:val="a2"/>
    <w:rsid w:val="001072FC"/>
    <w:pPr>
      <w:tabs>
        <w:tab w:val="num" w:pos="360"/>
      </w:tabs>
      <w:spacing w:after="160" w:line="240" w:lineRule="exact"/>
    </w:pPr>
    <w:rPr>
      <w:rFonts w:ascii="Verdana" w:hAnsi="Verdana" w:cs="Verdana"/>
      <w:sz w:val="20"/>
      <w:szCs w:val="20"/>
      <w:lang w:val="en-US" w:eastAsia="en-US"/>
    </w:rPr>
  </w:style>
  <w:style w:type="character" w:customStyle="1" w:styleId="1e">
    <w:name w:val="Заголовок Знак1"/>
    <w:rsid w:val="00D2445C"/>
    <w:rPr>
      <w:rFonts w:ascii="Times New Roman" w:eastAsia="Times New Roman" w:hAnsi="Times New Roman" w:cs="Times New Roman"/>
      <w:b/>
      <w:sz w:val="24"/>
      <w:szCs w:val="20"/>
      <w:lang w:val="ru-RU" w:eastAsia="ru-RU"/>
    </w:rPr>
  </w:style>
  <w:style w:type="table" w:customStyle="1" w:styleId="37">
    <w:name w:val="Сетка таблицы3"/>
    <w:basedOn w:val="a4"/>
    <w:next w:val="afc"/>
    <w:rsid w:val="00D244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8">
    <w:name w:val="Нет списка3"/>
    <w:next w:val="a5"/>
    <w:uiPriority w:val="99"/>
    <w:semiHidden/>
    <w:rsid w:val="006C235F"/>
  </w:style>
  <w:style w:type="paragraph" w:customStyle="1" w:styleId="affa">
    <w:name w:val="Стиль"/>
    <w:rsid w:val="006C235F"/>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pboth">
    <w:name w:val="pboth"/>
    <w:basedOn w:val="a2"/>
    <w:rsid w:val="006C235F"/>
    <w:pPr>
      <w:spacing w:before="100" w:beforeAutospacing="1" w:after="100" w:afterAutospacing="1"/>
    </w:pPr>
  </w:style>
  <w:style w:type="character" w:styleId="affb">
    <w:name w:val="Unresolved Mention"/>
    <w:uiPriority w:val="99"/>
    <w:semiHidden/>
    <w:unhideWhenUsed/>
    <w:rsid w:val="006C235F"/>
    <w:rPr>
      <w:color w:val="605E5C"/>
      <w:shd w:val="clear" w:color="auto" w:fill="E1DFDD"/>
    </w:rPr>
  </w:style>
  <w:style w:type="numbering" w:customStyle="1" w:styleId="1">
    <w:name w:val="Стиль1"/>
    <w:uiPriority w:val="99"/>
    <w:rsid w:val="00CA7FE6"/>
    <w:pPr>
      <w:numPr>
        <w:numId w:val="3"/>
      </w:numPr>
    </w:pPr>
  </w:style>
  <w:style w:type="table" w:customStyle="1" w:styleId="42">
    <w:name w:val="Сетка таблицы4"/>
    <w:basedOn w:val="a4"/>
    <w:next w:val="afc"/>
    <w:rsid w:val="006C3F7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
    <w:name w:val="Нет списка4"/>
    <w:next w:val="a5"/>
    <w:uiPriority w:val="99"/>
    <w:semiHidden/>
    <w:unhideWhenUsed/>
    <w:rsid w:val="006C3F7B"/>
  </w:style>
  <w:style w:type="paragraph" w:customStyle="1" w:styleId="Style9">
    <w:name w:val="Style9"/>
    <w:basedOn w:val="a2"/>
    <w:uiPriority w:val="99"/>
    <w:rsid w:val="006C3F7B"/>
    <w:pPr>
      <w:widowControl w:val="0"/>
      <w:autoSpaceDE w:val="0"/>
      <w:autoSpaceDN w:val="0"/>
      <w:adjustRightInd w:val="0"/>
      <w:spacing w:line="274" w:lineRule="exact"/>
    </w:pPr>
  </w:style>
  <w:style w:type="paragraph" w:customStyle="1" w:styleId="Style26">
    <w:name w:val="Style26"/>
    <w:basedOn w:val="a2"/>
    <w:uiPriority w:val="99"/>
    <w:rsid w:val="006C3F7B"/>
    <w:pPr>
      <w:widowControl w:val="0"/>
      <w:autoSpaceDE w:val="0"/>
      <w:autoSpaceDN w:val="0"/>
      <w:adjustRightInd w:val="0"/>
      <w:spacing w:line="276" w:lineRule="exact"/>
      <w:ind w:firstLine="595"/>
      <w:jc w:val="both"/>
    </w:pPr>
  </w:style>
  <w:style w:type="character" w:customStyle="1" w:styleId="FontStyle190">
    <w:name w:val="Font Style190"/>
    <w:basedOn w:val="a3"/>
    <w:uiPriority w:val="99"/>
    <w:rsid w:val="006C3F7B"/>
    <w:rPr>
      <w:rFonts w:ascii="Times New Roman" w:hAnsi="Times New Roman" w:cs="Times New Roman"/>
      <w:sz w:val="22"/>
      <w:szCs w:val="22"/>
    </w:rPr>
  </w:style>
  <w:style w:type="table" w:customStyle="1" w:styleId="52">
    <w:name w:val="Сетка таблицы5"/>
    <w:basedOn w:val="a4"/>
    <w:next w:val="afc"/>
    <w:rsid w:val="006C3F7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3">
    <w:name w:val="Style23"/>
    <w:basedOn w:val="a2"/>
    <w:uiPriority w:val="99"/>
    <w:rsid w:val="006C3F7B"/>
    <w:pPr>
      <w:widowControl w:val="0"/>
      <w:autoSpaceDE w:val="0"/>
      <w:autoSpaceDN w:val="0"/>
      <w:adjustRightInd w:val="0"/>
      <w:spacing w:line="276" w:lineRule="exact"/>
      <w:ind w:firstLine="576"/>
      <w:jc w:val="both"/>
    </w:pPr>
  </w:style>
  <w:style w:type="paragraph" w:customStyle="1" w:styleId="Style3">
    <w:name w:val="Style3"/>
    <w:basedOn w:val="a2"/>
    <w:uiPriority w:val="99"/>
    <w:rsid w:val="006C3F7B"/>
    <w:pPr>
      <w:widowControl w:val="0"/>
      <w:autoSpaceDE w:val="0"/>
      <w:autoSpaceDN w:val="0"/>
      <w:adjustRightInd w:val="0"/>
    </w:pPr>
  </w:style>
  <w:style w:type="paragraph" w:customStyle="1" w:styleId="Style5">
    <w:name w:val="Style5"/>
    <w:basedOn w:val="a2"/>
    <w:uiPriority w:val="99"/>
    <w:rsid w:val="006C3F7B"/>
    <w:pPr>
      <w:widowControl w:val="0"/>
      <w:autoSpaceDE w:val="0"/>
      <w:autoSpaceDN w:val="0"/>
      <w:adjustRightInd w:val="0"/>
      <w:spacing w:line="274" w:lineRule="exact"/>
      <w:jc w:val="both"/>
    </w:pPr>
  </w:style>
  <w:style w:type="paragraph" w:customStyle="1" w:styleId="Style10">
    <w:name w:val="Style10"/>
    <w:basedOn w:val="a2"/>
    <w:uiPriority w:val="99"/>
    <w:rsid w:val="006C3F7B"/>
    <w:pPr>
      <w:widowControl w:val="0"/>
      <w:autoSpaceDE w:val="0"/>
      <w:autoSpaceDN w:val="0"/>
      <w:adjustRightInd w:val="0"/>
      <w:jc w:val="center"/>
    </w:pPr>
  </w:style>
  <w:style w:type="paragraph" w:customStyle="1" w:styleId="Style20">
    <w:name w:val="Style20"/>
    <w:basedOn w:val="a2"/>
    <w:uiPriority w:val="99"/>
    <w:rsid w:val="006C3F7B"/>
    <w:pPr>
      <w:widowControl w:val="0"/>
      <w:autoSpaceDE w:val="0"/>
      <w:autoSpaceDN w:val="0"/>
      <w:adjustRightInd w:val="0"/>
    </w:pPr>
  </w:style>
  <w:style w:type="paragraph" w:customStyle="1" w:styleId="Style47">
    <w:name w:val="Style47"/>
    <w:basedOn w:val="a2"/>
    <w:uiPriority w:val="99"/>
    <w:rsid w:val="006C3F7B"/>
    <w:pPr>
      <w:widowControl w:val="0"/>
      <w:autoSpaceDE w:val="0"/>
      <w:autoSpaceDN w:val="0"/>
      <w:adjustRightInd w:val="0"/>
      <w:spacing w:line="230" w:lineRule="exact"/>
      <w:jc w:val="center"/>
    </w:pPr>
  </w:style>
  <w:style w:type="paragraph" w:customStyle="1" w:styleId="Style51">
    <w:name w:val="Style51"/>
    <w:basedOn w:val="a2"/>
    <w:uiPriority w:val="99"/>
    <w:rsid w:val="006C3F7B"/>
    <w:pPr>
      <w:widowControl w:val="0"/>
      <w:autoSpaceDE w:val="0"/>
      <w:autoSpaceDN w:val="0"/>
      <w:adjustRightInd w:val="0"/>
    </w:pPr>
  </w:style>
  <w:style w:type="paragraph" w:customStyle="1" w:styleId="Style52">
    <w:name w:val="Style52"/>
    <w:basedOn w:val="a2"/>
    <w:uiPriority w:val="99"/>
    <w:rsid w:val="006C3F7B"/>
    <w:pPr>
      <w:widowControl w:val="0"/>
      <w:autoSpaceDE w:val="0"/>
      <w:autoSpaceDN w:val="0"/>
      <w:adjustRightInd w:val="0"/>
    </w:pPr>
  </w:style>
  <w:style w:type="paragraph" w:customStyle="1" w:styleId="Style54">
    <w:name w:val="Style54"/>
    <w:basedOn w:val="a2"/>
    <w:uiPriority w:val="99"/>
    <w:rsid w:val="006C3F7B"/>
    <w:pPr>
      <w:widowControl w:val="0"/>
      <w:autoSpaceDE w:val="0"/>
      <w:autoSpaceDN w:val="0"/>
      <w:adjustRightInd w:val="0"/>
    </w:pPr>
  </w:style>
  <w:style w:type="paragraph" w:customStyle="1" w:styleId="Style59">
    <w:name w:val="Style59"/>
    <w:basedOn w:val="a2"/>
    <w:uiPriority w:val="99"/>
    <w:rsid w:val="006C3F7B"/>
    <w:pPr>
      <w:widowControl w:val="0"/>
      <w:autoSpaceDE w:val="0"/>
      <w:autoSpaceDN w:val="0"/>
      <w:adjustRightInd w:val="0"/>
      <w:spacing w:line="485" w:lineRule="exact"/>
      <w:ind w:firstLine="1234"/>
    </w:pPr>
  </w:style>
  <w:style w:type="paragraph" w:customStyle="1" w:styleId="Style60">
    <w:name w:val="Style60"/>
    <w:basedOn w:val="a2"/>
    <w:uiPriority w:val="99"/>
    <w:rsid w:val="006C3F7B"/>
    <w:pPr>
      <w:widowControl w:val="0"/>
      <w:autoSpaceDE w:val="0"/>
      <w:autoSpaceDN w:val="0"/>
      <w:adjustRightInd w:val="0"/>
    </w:pPr>
  </w:style>
  <w:style w:type="paragraph" w:customStyle="1" w:styleId="Style62">
    <w:name w:val="Style62"/>
    <w:basedOn w:val="a2"/>
    <w:uiPriority w:val="99"/>
    <w:rsid w:val="006C3F7B"/>
    <w:pPr>
      <w:widowControl w:val="0"/>
      <w:autoSpaceDE w:val="0"/>
      <w:autoSpaceDN w:val="0"/>
      <w:adjustRightInd w:val="0"/>
      <w:spacing w:line="274" w:lineRule="exact"/>
      <w:ind w:firstLine="960"/>
    </w:pPr>
  </w:style>
  <w:style w:type="paragraph" w:customStyle="1" w:styleId="Style63">
    <w:name w:val="Style63"/>
    <w:basedOn w:val="a2"/>
    <w:uiPriority w:val="99"/>
    <w:rsid w:val="006C3F7B"/>
    <w:pPr>
      <w:widowControl w:val="0"/>
      <w:autoSpaceDE w:val="0"/>
      <w:autoSpaceDN w:val="0"/>
      <w:adjustRightInd w:val="0"/>
      <w:spacing w:line="276" w:lineRule="exact"/>
      <w:ind w:firstLine="1157"/>
    </w:pPr>
  </w:style>
  <w:style w:type="paragraph" w:customStyle="1" w:styleId="Style64">
    <w:name w:val="Style64"/>
    <w:basedOn w:val="a2"/>
    <w:uiPriority w:val="99"/>
    <w:rsid w:val="006C3F7B"/>
    <w:pPr>
      <w:widowControl w:val="0"/>
      <w:autoSpaceDE w:val="0"/>
      <w:autoSpaceDN w:val="0"/>
      <w:adjustRightInd w:val="0"/>
      <w:spacing w:line="355" w:lineRule="exact"/>
      <w:ind w:firstLine="2554"/>
    </w:pPr>
  </w:style>
  <w:style w:type="paragraph" w:customStyle="1" w:styleId="Style66">
    <w:name w:val="Style66"/>
    <w:basedOn w:val="a2"/>
    <w:uiPriority w:val="99"/>
    <w:rsid w:val="006C3F7B"/>
    <w:pPr>
      <w:widowControl w:val="0"/>
      <w:autoSpaceDE w:val="0"/>
      <w:autoSpaceDN w:val="0"/>
      <w:adjustRightInd w:val="0"/>
    </w:pPr>
  </w:style>
  <w:style w:type="paragraph" w:customStyle="1" w:styleId="Style67">
    <w:name w:val="Style67"/>
    <w:basedOn w:val="a2"/>
    <w:uiPriority w:val="99"/>
    <w:rsid w:val="006C3F7B"/>
    <w:pPr>
      <w:widowControl w:val="0"/>
      <w:autoSpaceDE w:val="0"/>
      <w:autoSpaceDN w:val="0"/>
      <w:adjustRightInd w:val="0"/>
      <w:spacing w:line="274" w:lineRule="exact"/>
      <w:ind w:hanging="557"/>
    </w:pPr>
  </w:style>
  <w:style w:type="paragraph" w:customStyle="1" w:styleId="Style68">
    <w:name w:val="Style68"/>
    <w:basedOn w:val="a2"/>
    <w:uiPriority w:val="99"/>
    <w:rsid w:val="006C3F7B"/>
    <w:pPr>
      <w:widowControl w:val="0"/>
      <w:autoSpaceDE w:val="0"/>
      <w:autoSpaceDN w:val="0"/>
      <w:adjustRightInd w:val="0"/>
      <w:spacing w:line="274" w:lineRule="exact"/>
      <w:ind w:firstLine="562"/>
    </w:pPr>
  </w:style>
  <w:style w:type="paragraph" w:customStyle="1" w:styleId="Style69">
    <w:name w:val="Style69"/>
    <w:basedOn w:val="a2"/>
    <w:uiPriority w:val="99"/>
    <w:rsid w:val="006C3F7B"/>
    <w:pPr>
      <w:widowControl w:val="0"/>
      <w:autoSpaceDE w:val="0"/>
      <w:autoSpaceDN w:val="0"/>
      <w:adjustRightInd w:val="0"/>
    </w:pPr>
  </w:style>
  <w:style w:type="character" w:customStyle="1" w:styleId="FontStyle165">
    <w:name w:val="Font Style165"/>
    <w:basedOn w:val="a3"/>
    <w:uiPriority w:val="99"/>
    <w:rsid w:val="006C3F7B"/>
    <w:rPr>
      <w:rFonts w:ascii="Times New Roman" w:hAnsi="Times New Roman" w:cs="Times New Roman"/>
      <w:b/>
      <w:bCs/>
      <w:sz w:val="26"/>
      <w:szCs w:val="26"/>
    </w:rPr>
  </w:style>
  <w:style w:type="character" w:customStyle="1" w:styleId="FontStyle166">
    <w:name w:val="Font Style166"/>
    <w:basedOn w:val="a3"/>
    <w:uiPriority w:val="99"/>
    <w:rsid w:val="006C3F7B"/>
    <w:rPr>
      <w:rFonts w:ascii="Sylfaen" w:hAnsi="Sylfaen" w:cs="Sylfaen"/>
      <w:b/>
      <w:bCs/>
      <w:i/>
      <w:iCs/>
      <w:sz w:val="8"/>
      <w:szCs w:val="8"/>
    </w:rPr>
  </w:style>
  <w:style w:type="character" w:customStyle="1" w:styleId="FontStyle169">
    <w:name w:val="Font Style169"/>
    <w:basedOn w:val="a3"/>
    <w:uiPriority w:val="99"/>
    <w:rsid w:val="006C3F7B"/>
    <w:rPr>
      <w:rFonts w:ascii="Times New Roman" w:hAnsi="Times New Roman" w:cs="Times New Roman"/>
      <w:b/>
      <w:bCs/>
      <w:i/>
      <w:iCs/>
      <w:sz w:val="28"/>
      <w:szCs w:val="28"/>
    </w:rPr>
  </w:style>
  <w:style w:type="character" w:customStyle="1" w:styleId="FontStyle173">
    <w:name w:val="Font Style173"/>
    <w:basedOn w:val="a3"/>
    <w:uiPriority w:val="99"/>
    <w:rsid w:val="006C3F7B"/>
    <w:rPr>
      <w:rFonts w:ascii="Times New Roman" w:hAnsi="Times New Roman" w:cs="Times New Roman"/>
      <w:smallCaps/>
      <w:sz w:val="30"/>
      <w:szCs w:val="30"/>
    </w:rPr>
  </w:style>
  <w:style w:type="character" w:customStyle="1" w:styleId="FontStyle175">
    <w:name w:val="Font Style175"/>
    <w:basedOn w:val="a3"/>
    <w:uiPriority w:val="99"/>
    <w:rsid w:val="006C3F7B"/>
    <w:rPr>
      <w:rFonts w:ascii="Times New Roman" w:hAnsi="Times New Roman" w:cs="Times New Roman"/>
      <w:b/>
      <w:bCs/>
      <w:i/>
      <w:iCs/>
      <w:spacing w:val="40"/>
      <w:sz w:val="42"/>
      <w:szCs w:val="42"/>
    </w:rPr>
  </w:style>
  <w:style w:type="character" w:customStyle="1" w:styleId="FontStyle182">
    <w:name w:val="Font Style182"/>
    <w:basedOn w:val="a3"/>
    <w:uiPriority w:val="99"/>
    <w:rsid w:val="006C3F7B"/>
    <w:rPr>
      <w:rFonts w:ascii="Times New Roman" w:hAnsi="Times New Roman" w:cs="Times New Roman"/>
      <w:sz w:val="14"/>
      <w:szCs w:val="14"/>
    </w:rPr>
  </w:style>
  <w:style w:type="character" w:customStyle="1" w:styleId="FontStyle184">
    <w:name w:val="Font Style184"/>
    <w:basedOn w:val="a3"/>
    <w:uiPriority w:val="99"/>
    <w:rsid w:val="006C3F7B"/>
    <w:rPr>
      <w:rFonts w:ascii="Times New Roman" w:hAnsi="Times New Roman" w:cs="Times New Roman"/>
      <w:b/>
      <w:bCs/>
      <w:sz w:val="16"/>
      <w:szCs w:val="16"/>
    </w:rPr>
  </w:style>
  <w:style w:type="character" w:customStyle="1" w:styleId="FontStyle189">
    <w:name w:val="Font Style189"/>
    <w:basedOn w:val="a3"/>
    <w:uiPriority w:val="99"/>
    <w:rsid w:val="006C3F7B"/>
    <w:rPr>
      <w:rFonts w:ascii="Times New Roman" w:hAnsi="Times New Roman" w:cs="Times New Roman"/>
      <w:sz w:val="18"/>
      <w:szCs w:val="18"/>
    </w:rPr>
  </w:style>
  <w:style w:type="character" w:customStyle="1" w:styleId="FontStyle191">
    <w:name w:val="Font Style191"/>
    <w:basedOn w:val="a3"/>
    <w:uiPriority w:val="99"/>
    <w:rsid w:val="006C3F7B"/>
    <w:rPr>
      <w:rFonts w:ascii="Times New Roman" w:hAnsi="Times New Roman" w:cs="Times New Roman"/>
      <w:sz w:val="26"/>
      <w:szCs w:val="26"/>
    </w:rPr>
  </w:style>
  <w:style w:type="character" w:customStyle="1" w:styleId="FontStyle192">
    <w:name w:val="Font Style192"/>
    <w:basedOn w:val="a3"/>
    <w:uiPriority w:val="99"/>
    <w:rsid w:val="006C3F7B"/>
    <w:rPr>
      <w:rFonts w:ascii="Times New Roman" w:hAnsi="Times New Roman" w:cs="Times New Roman"/>
      <w:w w:val="70"/>
      <w:sz w:val="20"/>
      <w:szCs w:val="20"/>
    </w:rPr>
  </w:style>
  <w:style w:type="character" w:customStyle="1" w:styleId="FontStyle193">
    <w:name w:val="Font Style193"/>
    <w:basedOn w:val="a3"/>
    <w:uiPriority w:val="99"/>
    <w:rsid w:val="006C3F7B"/>
    <w:rPr>
      <w:rFonts w:ascii="Times New Roman" w:hAnsi="Times New Roman" w:cs="Times New Roman"/>
      <w:b/>
      <w:bCs/>
      <w:sz w:val="22"/>
      <w:szCs w:val="22"/>
    </w:rPr>
  </w:style>
  <w:style w:type="character" w:customStyle="1" w:styleId="FontStyle194">
    <w:name w:val="Font Style194"/>
    <w:basedOn w:val="a3"/>
    <w:uiPriority w:val="99"/>
    <w:rsid w:val="006C3F7B"/>
    <w:rPr>
      <w:rFonts w:ascii="Times New Roman" w:hAnsi="Times New Roman" w:cs="Times New Roman"/>
      <w:spacing w:val="80"/>
      <w:sz w:val="46"/>
      <w:szCs w:val="46"/>
    </w:rPr>
  </w:style>
  <w:style w:type="character" w:customStyle="1" w:styleId="FontStyle195">
    <w:name w:val="Font Style195"/>
    <w:basedOn w:val="a3"/>
    <w:uiPriority w:val="99"/>
    <w:rsid w:val="006C3F7B"/>
    <w:rPr>
      <w:rFonts w:ascii="Times New Roman" w:hAnsi="Times New Roman" w:cs="Times New Roman"/>
      <w:sz w:val="16"/>
      <w:szCs w:val="16"/>
    </w:rPr>
  </w:style>
  <w:style w:type="character" w:customStyle="1" w:styleId="FontStyle197">
    <w:name w:val="Font Style197"/>
    <w:basedOn w:val="a3"/>
    <w:uiPriority w:val="99"/>
    <w:rsid w:val="006C3F7B"/>
    <w:rPr>
      <w:rFonts w:ascii="Times New Roman" w:hAnsi="Times New Roman" w:cs="Times New Roman"/>
      <w:sz w:val="28"/>
      <w:szCs w:val="28"/>
    </w:rPr>
  </w:style>
  <w:style w:type="paragraph" w:customStyle="1" w:styleId="Default">
    <w:name w:val="Default"/>
    <w:rsid w:val="006C3F7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pple-converted-space">
    <w:name w:val="apple-converted-space"/>
    <w:basedOn w:val="a3"/>
    <w:rsid w:val="006C3F7B"/>
  </w:style>
  <w:style w:type="paragraph" w:customStyle="1" w:styleId="1f">
    <w:name w:val="Обычный1"/>
    <w:rsid w:val="009276F1"/>
    <w:pPr>
      <w:spacing w:after="0" w:line="240" w:lineRule="auto"/>
    </w:pPr>
    <w:rPr>
      <w:rFonts w:ascii="Times New Roman" w:eastAsia="Times New Roman" w:hAnsi="Times New Roman" w:cs="Times New Roman"/>
      <w:snapToGrid w:val="0"/>
      <w:sz w:val="24"/>
      <w:szCs w:val="20"/>
      <w:lang w:eastAsia="ru-RU"/>
    </w:rPr>
  </w:style>
  <w:style w:type="paragraph" w:customStyle="1" w:styleId="210">
    <w:name w:val="Основной текст 21"/>
    <w:basedOn w:val="a2"/>
    <w:rsid w:val="009276F1"/>
    <w:pPr>
      <w:spacing w:before="120"/>
      <w:ind w:firstLine="567"/>
      <w:jc w:val="both"/>
    </w:pPr>
    <w:rPr>
      <w:rFonts w:ascii="TimesDL" w:hAnsi="TimesDL"/>
      <w:szCs w:val="20"/>
    </w:rPr>
  </w:style>
  <w:style w:type="table" w:customStyle="1" w:styleId="121">
    <w:name w:val="Сетка таблицы12"/>
    <w:basedOn w:val="a4"/>
    <w:next w:val="afc"/>
    <w:uiPriority w:val="39"/>
    <w:rsid w:val="009276F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
    <w:name w:val="Сетка таблицы6"/>
    <w:basedOn w:val="a4"/>
    <w:next w:val="afc"/>
    <w:rsid w:val="009276F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c">
    <w:name w:val="line number"/>
    <w:basedOn w:val="a3"/>
    <w:uiPriority w:val="99"/>
    <w:semiHidden/>
    <w:unhideWhenUsed/>
    <w:rsid w:val="009276F1"/>
  </w:style>
  <w:style w:type="table" w:customStyle="1" w:styleId="211">
    <w:name w:val="Сетка таблицы21"/>
    <w:basedOn w:val="a4"/>
    <w:next w:val="afc"/>
    <w:uiPriority w:val="39"/>
    <w:rsid w:val="009276F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2"/>
    <w:rsid w:val="009276F1"/>
    <w:pPr>
      <w:spacing w:before="100" w:beforeAutospacing="1" w:after="100" w:afterAutospacing="1"/>
    </w:pPr>
  </w:style>
  <w:style w:type="paragraph" w:customStyle="1" w:styleId="font5">
    <w:name w:val="font5"/>
    <w:basedOn w:val="a2"/>
    <w:rsid w:val="009276F1"/>
    <w:pPr>
      <w:spacing w:before="100" w:beforeAutospacing="1" w:after="100" w:afterAutospacing="1"/>
    </w:pPr>
    <w:rPr>
      <w:rFonts w:ascii="Tahoma" w:hAnsi="Tahoma" w:cs="Tahoma"/>
      <w:color w:val="000000"/>
      <w:sz w:val="18"/>
      <w:szCs w:val="18"/>
    </w:rPr>
  </w:style>
  <w:style w:type="paragraph" w:customStyle="1" w:styleId="font6">
    <w:name w:val="font6"/>
    <w:basedOn w:val="a2"/>
    <w:rsid w:val="009276F1"/>
    <w:pPr>
      <w:spacing w:before="100" w:beforeAutospacing="1" w:after="100" w:afterAutospacing="1"/>
    </w:pPr>
    <w:rPr>
      <w:rFonts w:ascii="Tahoma" w:hAnsi="Tahoma" w:cs="Tahoma"/>
      <w:b/>
      <w:bCs/>
      <w:color w:val="000000"/>
      <w:sz w:val="18"/>
      <w:szCs w:val="18"/>
    </w:rPr>
  </w:style>
  <w:style w:type="paragraph" w:customStyle="1" w:styleId="xl97">
    <w:name w:val="xl97"/>
    <w:basedOn w:val="a2"/>
    <w:rsid w:val="009276F1"/>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98">
    <w:name w:val="xl98"/>
    <w:basedOn w:val="a2"/>
    <w:rsid w:val="009276F1"/>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99">
    <w:name w:val="xl99"/>
    <w:basedOn w:val="a2"/>
    <w:rsid w:val="009276F1"/>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100">
    <w:name w:val="xl100"/>
    <w:basedOn w:val="a2"/>
    <w:rsid w:val="009276F1"/>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rPr>
  </w:style>
  <w:style w:type="paragraph" w:customStyle="1" w:styleId="xl101">
    <w:name w:val="xl101"/>
    <w:basedOn w:val="a2"/>
    <w:rsid w:val="009276F1"/>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02">
    <w:name w:val="xl102"/>
    <w:basedOn w:val="a2"/>
    <w:rsid w:val="009276F1"/>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103">
    <w:name w:val="xl103"/>
    <w:basedOn w:val="a2"/>
    <w:rsid w:val="009276F1"/>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04">
    <w:name w:val="xl104"/>
    <w:basedOn w:val="a2"/>
    <w:rsid w:val="009276F1"/>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rPr>
      <w:b/>
      <w:bCs/>
    </w:rPr>
  </w:style>
  <w:style w:type="paragraph" w:customStyle="1" w:styleId="xl105">
    <w:name w:val="xl105"/>
    <w:basedOn w:val="a2"/>
    <w:rsid w:val="009276F1"/>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6">
    <w:name w:val="xl106"/>
    <w:basedOn w:val="a2"/>
    <w:rsid w:val="009276F1"/>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7">
    <w:name w:val="xl107"/>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08">
    <w:name w:val="xl108"/>
    <w:basedOn w:val="a2"/>
    <w:rsid w:val="009276F1"/>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09">
    <w:name w:val="xl109"/>
    <w:basedOn w:val="a2"/>
    <w:rsid w:val="009276F1"/>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110">
    <w:name w:val="xl110"/>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1">
    <w:name w:val="xl111"/>
    <w:basedOn w:val="a2"/>
    <w:rsid w:val="009276F1"/>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112">
    <w:name w:val="xl112"/>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3">
    <w:name w:val="xl113"/>
    <w:basedOn w:val="a2"/>
    <w:rsid w:val="009276F1"/>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14">
    <w:name w:val="xl114"/>
    <w:basedOn w:val="a2"/>
    <w:rsid w:val="009276F1"/>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15">
    <w:name w:val="xl115"/>
    <w:basedOn w:val="a2"/>
    <w:rsid w:val="009276F1"/>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16">
    <w:name w:val="xl116"/>
    <w:basedOn w:val="a2"/>
    <w:rsid w:val="009276F1"/>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7">
    <w:name w:val="xl117"/>
    <w:basedOn w:val="a2"/>
    <w:rsid w:val="009276F1"/>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8">
    <w:name w:val="xl118"/>
    <w:basedOn w:val="a2"/>
    <w:rsid w:val="009276F1"/>
    <w:pPr>
      <w:spacing w:before="100" w:beforeAutospacing="1" w:after="100" w:afterAutospacing="1"/>
      <w:textAlignment w:val="center"/>
    </w:pPr>
    <w:rPr>
      <w:b/>
      <w:bCs/>
    </w:rPr>
  </w:style>
  <w:style w:type="paragraph" w:customStyle="1" w:styleId="xl119">
    <w:name w:val="xl119"/>
    <w:basedOn w:val="a2"/>
    <w:rsid w:val="009276F1"/>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0">
    <w:name w:val="xl120"/>
    <w:basedOn w:val="a2"/>
    <w:rsid w:val="009276F1"/>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1">
    <w:name w:val="xl121"/>
    <w:basedOn w:val="a2"/>
    <w:rsid w:val="009276F1"/>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22">
    <w:name w:val="xl122"/>
    <w:basedOn w:val="a2"/>
    <w:rsid w:val="009276F1"/>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3">
    <w:name w:val="xl123"/>
    <w:basedOn w:val="a2"/>
    <w:rsid w:val="009276F1"/>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4">
    <w:name w:val="xl124"/>
    <w:basedOn w:val="a2"/>
    <w:rsid w:val="009276F1"/>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textAlignment w:val="center"/>
    </w:pPr>
    <w:rPr>
      <w:b/>
      <w:bCs/>
    </w:rPr>
  </w:style>
  <w:style w:type="paragraph" w:customStyle="1" w:styleId="xl125">
    <w:name w:val="xl125"/>
    <w:basedOn w:val="a2"/>
    <w:rsid w:val="009276F1"/>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6">
    <w:name w:val="xl126"/>
    <w:basedOn w:val="a2"/>
    <w:rsid w:val="009276F1"/>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7">
    <w:name w:val="xl127"/>
    <w:basedOn w:val="a2"/>
    <w:rsid w:val="009276F1"/>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28">
    <w:name w:val="xl128"/>
    <w:basedOn w:val="a2"/>
    <w:rsid w:val="009276F1"/>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29">
    <w:name w:val="xl129"/>
    <w:basedOn w:val="a2"/>
    <w:rsid w:val="009276F1"/>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30">
    <w:name w:val="xl130"/>
    <w:basedOn w:val="a2"/>
    <w:rsid w:val="009276F1"/>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1">
    <w:name w:val="xl131"/>
    <w:basedOn w:val="a2"/>
    <w:rsid w:val="009276F1"/>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2">
    <w:name w:val="xl132"/>
    <w:basedOn w:val="a2"/>
    <w:rsid w:val="009276F1"/>
    <w:pPr>
      <w:pBdr>
        <w:top w:val="single" w:sz="4" w:space="0" w:color="C0C0C0"/>
        <w:left w:val="single" w:sz="4" w:space="0" w:color="C0C0C0"/>
        <w:right w:val="single" w:sz="4" w:space="0" w:color="C0C0C0"/>
      </w:pBdr>
      <w:spacing w:before="100" w:beforeAutospacing="1" w:after="100" w:afterAutospacing="1"/>
      <w:jc w:val="center"/>
      <w:textAlignment w:val="center"/>
    </w:pPr>
  </w:style>
  <w:style w:type="paragraph" w:customStyle="1" w:styleId="xl133">
    <w:name w:val="xl133"/>
    <w:basedOn w:val="a2"/>
    <w:rsid w:val="009276F1"/>
    <w:pPr>
      <w:pBdr>
        <w:top w:val="single" w:sz="4" w:space="0" w:color="C0C0C0"/>
        <w:left w:val="single" w:sz="4" w:space="27" w:color="C0C0C0"/>
        <w:bottom w:val="single" w:sz="4" w:space="0" w:color="C0C0C0"/>
        <w:right w:val="single" w:sz="4" w:space="0" w:color="C0C0C0"/>
      </w:pBdr>
      <w:shd w:val="clear" w:color="000000" w:fill="CCECFF"/>
      <w:spacing w:before="100" w:beforeAutospacing="1" w:after="100" w:afterAutospacing="1"/>
      <w:ind w:firstLineChars="300" w:firstLine="300"/>
      <w:textAlignment w:val="center"/>
    </w:pPr>
  </w:style>
  <w:style w:type="paragraph" w:customStyle="1" w:styleId="xl134">
    <w:name w:val="xl134"/>
    <w:basedOn w:val="a2"/>
    <w:rsid w:val="009276F1"/>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style>
  <w:style w:type="paragraph" w:customStyle="1" w:styleId="xl135">
    <w:name w:val="xl135"/>
    <w:basedOn w:val="a2"/>
    <w:rsid w:val="009276F1"/>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36">
    <w:name w:val="xl136"/>
    <w:basedOn w:val="a2"/>
    <w:rsid w:val="009276F1"/>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7">
    <w:name w:val="xl137"/>
    <w:basedOn w:val="a2"/>
    <w:rsid w:val="009276F1"/>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8">
    <w:name w:val="xl138"/>
    <w:basedOn w:val="a2"/>
    <w:rsid w:val="009276F1"/>
    <w:pPr>
      <w:pBdr>
        <w:top w:val="single" w:sz="4" w:space="0" w:color="C0C0C0"/>
        <w:left w:val="single" w:sz="4" w:space="18" w:color="C0C0C0"/>
        <w:bottom w:val="single" w:sz="4" w:space="0" w:color="C0C0C0"/>
        <w:right w:val="single" w:sz="4" w:space="0" w:color="C0C0C0"/>
      </w:pBdr>
      <w:shd w:val="clear" w:color="000000" w:fill="E3FAFD"/>
      <w:spacing w:before="100" w:beforeAutospacing="1" w:after="100" w:afterAutospacing="1"/>
      <w:ind w:firstLineChars="200" w:firstLine="200"/>
      <w:textAlignment w:val="center"/>
    </w:pPr>
  </w:style>
  <w:style w:type="paragraph" w:customStyle="1" w:styleId="xl139">
    <w:name w:val="xl139"/>
    <w:basedOn w:val="a2"/>
    <w:rsid w:val="009276F1"/>
    <w:pPr>
      <w:pBdr>
        <w:top w:val="single" w:sz="4" w:space="0" w:color="C0C0C0"/>
        <w:left w:val="single" w:sz="4" w:space="0" w:color="C0C0C0"/>
        <w:right w:val="single" w:sz="4" w:space="0" w:color="C0C0C0"/>
      </w:pBdr>
      <w:spacing w:before="100" w:beforeAutospacing="1" w:after="100" w:afterAutospacing="1"/>
      <w:jc w:val="center"/>
      <w:textAlignment w:val="center"/>
    </w:pPr>
    <w:rPr>
      <w:b/>
      <w:bCs/>
    </w:rPr>
  </w:style>
  <w:style w:type="paragraph" w:customStyle="1" w:styleId="xl140">
    <w:name w:val="xl140"/>
    <w:basedOn w:val="a2"/>
    <w:rsid w:val="009276F1"/>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41">
    <w:name w:val="xl141"/>
    <w:basedOn w:val="a2"/>
    <w:rsid w:val="009276F1"/>
    <w:pPr>
      <w:pBdr>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42">
    <w:name w:val="xl142"/>
    <w:basedOn w:val="a2"/>
    <w:rsid w:val="009276F1"/>
    <w:pPr>
      <w:pBdr>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43">
    <w:name w:val="xl143"/>
    <w:basedOn w:val="a2"/>
    <w:rsid w:val="009276F1"/>
    <w:pPr>
      <w:pBdr>
        <w:top w:val="single" w:sz="4" w:space="0" w:color="C0C0C0"/>
        <w:left w:val="single" w:sz="4" w:space="0" w:color="C0C0C0"/>
        <w:right w:val="single" w:sz="4" w:space="0" w:color="C0C0C0"/>
      </w:pBdr>
      <w:spacing w:before="100" w:beforeAutospacing="1" w:after="100" w:afterAutospacing="1"/>
      <w:textAlignment w:val="center"/>
    </w:pPr>
    <w:rPr>
      <w:b/>
      <w:bCs/>
    </w:rPr>
  </w:style>
  <w:style w:type="paragraph" w:customStyle="1" w:styleId="xl144">
    <w:name w:val="xl144"/>
    <w:basedOn w:val="a2"/>
    <w:rsid w:val="009276F1"/>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45">
    <w:name w:val="xl145"/>
    <w:basedOn w:val="a2"/>
    <w:rsid w:val="009276F1"/>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6">
    <w:name w:val="xl146"/>
    <w:basedOn w:val="a2"/>
    <w:rsid w:val="009276F1"/>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7">
    <w:name w:val="xl147"/>
    <w:basedOn w:val="a2"/>
    <w:rsid w:val="009276F1"/>
    <w:pPr>
      <w:pBdr>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8">
    <w:name w:val="xl148"/>
    <w:basedOn w:val="a2"/>
    <w:rsid w:val="009276F1"/>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49">
    <w:name w:val="xl149"/>
    <w:basedOn w:val="a2"/>
    <w:rsid w:val="009276F1"/>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50">
    <w:name w:val="xl150"/>
    <w:basedOn w:val="a2"/>
    <w:rsid w:val="009276F1"/>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51">
    <w:name w:val="xl151"/>
    <w:basedOn w:val="a2"/>
    <w:rsid w:val="009276F1"/>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52">
    <w:name w:val="xl152"/>
    <w:basedOn w:val="a2"/>
    <w:rsid w:val="009276F1"/>
    <w:pPr>
      <w:pBdr>
        <w:top w:val="single" w:sz="4" w:space="0" w:color="C0C0C0"/>
        <w:left w:val="single" w:sz="4" w:space="18" w:color="C0C0C0"/>
        <w:right w:val="single" w:sz="4" w:space="0" w:color="C0C0C0"/>
      </w:pBdr>
      <w:spacing w:before="100" w:beforeAutospacing="1" w:after="100" w:afterAutospacing="1"/>
      <w:ind w:firstLineChars="200" w:firstLine="200"/>
      <w:textAlignment w:val="center"/>
    </w:pPr>
  </w:style>
  <w:style w:type="paragraph" w:customStyle="1" w:styleId="xl153">
    <w:name w:val="xl153"/>
    <w:basedOn w:val="a2"/>
    <w:rsid w:val="009276F1"/>
    <w:pPr>
      <w:pBdr>
        <w:top w:val="single" w:sz="4" w:space="0" w:color="C0C0C0"/>
      </w:pBdr>
      <w:shd w:val="thinReverseDiagStripe" w:color="C0C0C0" w:fill="auto"/>
      <w:spacing w:before="100" w:beforeAutospacing="1" w:after="100" w:afterAutospacing="1"/>
    </w:pPr>
  </w:style>
  <w:style w:type="paragraph" w:customStyle="1" w:styleId="xl154">
    <w:name w:val="xl154"/>
    <w:basedOn w:val="a2"/>
    <w:rsid w:val="009276F1"/>
    <w:pPr>
      <w:pBdr>
        <w:top w:val="single" w:sz="4" w:space="0" w:color="C0C0C0"/>
        <w:right w:val="single" w:sz="4" w:space="0" w:color="C0C0C0"/>
      </w:pBdr>
      <w:shd w:val="thinReverseDiagStripe" w:color="C0C0C0" w:fill="auto"/>
      <w:spacing w:before="100" w:beforeAutospacing="1" w:after="100" w:afterAutospacing="1"/>
    </w:pPr>
  </w:style>
  <w:style w:type="paragraph" w:customStyle="1" w:styleId="xl155">
    <w:name w:val="xl155"/>
    <w:basedOn w:val="a2"/>
    <w:rsid w:val="009276F1"/>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56">
    <w:name w:val="xl156"/>
    <w:basedOn w:val="a2"/>
    <w:rsid w:val="009276F1"/>
    <w:pPr>
      <w:pBdr>
        <w:bottom w:val="single" w:sz="4" w:space="0" w:color="C0C0C0"/>
      </w:pBdr>
      <w:shd w:val="thinReverseDiagStripe" w:color="C0C0C0" w:fill="auto"/>
      <w:spacing w:before="100" w:beforeAutospacing="1" w:after="100" w:afterAutospacing="1"/>
    </w:pPr>
    <w:rPr>
      <w:b/>
      <w:bCs/>
    </w:rPr>
  </w:style>
  <w:style w:type="paragraph" w:customStyle="1" w:styleId="xl157">
    <w:name w:val="xl157"/>
    <w:basedOn w:val="a2"/>
    <w:rsid w:val="009276F1"/>
    <w:pPr>
      <w:pBdr>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58">
    <w:name w:val="xl158"/>
    <w:basedOn w:val="a2"/>
    <w:rsid w:val="009276F1"/>
    <w:pPr>
      <w:shd w:val="thinReverseDiagStripe" w:color="C0C0C0" w:fill="auto"/>
      <w:spacing w:before="100" w:beforeAutospacing="1" w:after="100" w:afterAutospacing="1"/>
    </w:pPr>
    <w:rPr>
      <w:b/>
      <w:bCs/>
    </w:rPr>
  </w:style>
  <w:style w:type="paragraph" w:customStyle="1" w:styleId="xl159">
    <w:name w:val="xl159"/>
    <w:basedOn w:val="a2"/>
    <w:rsid w:val="009276F1"/>
    <w:pPr>
      <w:pBdr>
        <w:right w:val="single" w:sz="4" w:space="0" w:color="C0C0C0"/>
      </w:pBdr>
      <w:shd w:val="thinReverseDiagStripe" w:color="C0C0C0" w:fill="auto"/>
      <w:spacing w:before="100" w:beforeAutospacing="1" w:after="100" w:afterAutospacing="1"/>
    </w:pPr>
    <w:rPr>
      <w:b/>
      <w:bCs/>
    </w:rPr>
  </w:style>
  <w:style w:type="paragraph" w:customStyle="1" w:styleId="xl160">
    <w:name w:val="xl160"/>
    <w:basedOn w:val="a2"/>
    <w:rsid w:val="009276F1"/>
    <w:pPr>
      <w:pBdr>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61">
    <w:name w:val="xl161"/>
    <w:basedOn w:val="a2"/>
    <w:rsid w:val="009276F1"/>
    <w:pPr>
      <w:shd w:val="thinReverseDiagStripe" w:color="C0C0C0" w:fill="auto"/>
      <w:spacing w:before="100" w:beforeAutospacing="1" w:after="100" w:afterAutospacing="1"/>
    </w:pPr>
  </w:style>
  <w:style w:type="paragraph" w:customStyle="1" w:styleId="xl162">
    <w:name w:val="xl162"/>
    <w:basedOn w:val="a2"/>
    <w:rsid w:val="009276F1"/>
    <w:pPr>
      <w:pBdr>
        <w:right w:val="single" w:sz="4" w:space="0" w:color="C0C0C0"/>
      </w:pBdr>
      <w:shd w:val="thinReverseDiagStripe" w:color="C0C0C0" w:fill="auto"/>
      <w:spacing w:before="100" w:beforeAutospacing="1" w:after="100" w:afterAutospacing="1"/>
    </w:pPr>
  </w:style>
  <w:style w:type="paragraph" w:customStyle="1" w:styleId="xl163">
    <w:name w:val="xl163"/>
    <w:basedOn w:val="a2"/>
    <w:rsid w:val="009276F1"/>
    <w:pPr>
      <w:pBdr>
        <w:top w:val="single" w:sz="4" w:space="0" w:color="C0C0C0"/>
        <w:bottom w:val="single" w:sz="4" w:space="0" w:color="C0C0C0"/>
      </w:pBdr>
      <w:shd w:val="thinReverseDiagStripe" w:color="C0C0C0" w:fill="auto"/>
      <w:spacing w:before="100" w:beforeAutospacing="1" w:after="100" w:afterAutospacing="1"/>
    </w:pPr>
    <w:rPr>
      <w:b/>
      <w:bCs/>
    </w:rPr>
  </w:style>
  <w:style w:type="paragraph" w:customStyle="1" w:styleId="xl164">
    <w:name w:val="xl164"/>
    <w:basedOn w:val="a2"/>
    <w:rsid w:val="009276F1"/>
    <w:pPr>
      <w:pBdr>
        <w:top w:val="single" w:sz="4" w:space="0" w:color="C0C0C0"/>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65">
    <w:name w:val="xl165"/>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66">
    <w:name w:val="xl166"/>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bottom"/>
    </w:pPr>
    <w:rPr>
      <w:color w:val="000000"/>
    </w:rPr>
  </w:style>
  <w:style w:type="paragraph" w:customStyle="1" w:styleId="xl167">
    <w:name w:val="xl167"/>
    <w:basedOn w:val="a2"/>
    <w:rsid w:val="009276F1"/>
    <w:pPr>
      <w:pBdr>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68">
    <w:name w:val="xl168"/>
    <w:basedOn w:val="a2"/>
    <w:rsid w:val="009276F1"/>
    <w:pPr>
      <w:pBdr>
        <w:top w:val="single" w:sz="4" w:space="0" w:color="C0C0C0"/>
        <w:left w:val="single" w:sz="4" w:space="0" w:color="C0C0C0"/>
        <w:bottom w:val="single" w:sz="4" w:space="0" w:color="C0C0C0"/>
      </w:pBdr>
      <w:spacing w:before="100" w:beforeAutospacing="1" w:after="100" w:afterAutospacing="1"/>
      <w:jc w:val="center"/>
      <w:textAlignment w:val="center"/>
    </w:pPr>
    <w:rPr>
      <w:color w:val="000000"/>
    </w:rPr>
  </w:style>
  <w:style w:type="paragraph" w:customStyle="1" w:styleId="xl169">
    <w:name w:val="xl169"/>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70">
    <w:name w:val="xl170"/>
    <w:basedOn w:val="a2"/>
    <w:rsid w:val="009276F1"/>
    <w:pPr>
      <w:spacing w:before="100" w:beforeAutospacing="1" w:after="100" w:afterAutospacing="1"/>
      <w:textAlignment w:val="center"/>
    </w:pPr>
  </w:style>
  <w:style w:type="paragraph" w:customStyle="1" w:styleId="xl171">
    <w:name w:val="xl171"/>
    <w:basedOn w:val="a2"/>
    <w:rsid w:val="009276F1"/>
    <w:pPr>
      <w:shd w:val="clear" w:color="000000" w:fill="00B050"/>
      <w:spacing w:before="100" w:beforeAutospacing="1" w:after="100" w:afterAutospacing="1"/>
      <w:textAlignment w:val="center"/>
    </w:pPr>
    <w:rPr>
      <w:b/>
      <w:bCs/>
      <w:color w:val="000000"/>
    </w:rPr>
  </w:style>
  <w:style w:type="paragraph" w:customStyle="1" w:styleId="xl172">
    <w:name w:val="xl172"/>
    <w:basedOn w:val="a2"/>
    <w:rsid w:val="009276F1"/>
    <w:pPr>
      <w:pBdr>
        <w:top w:val="single" w:sz="4" w:space="0" w:color="C0C0C0"/>
        <w:left w:val="single" w:sz="4" w:space="0" w:color="C0C0C0"/>
        <w:bottom w:val="single" w:sz="4" w:space="0" w:color="C0C0C0"/>
        <w:right w:val="single" w:sz="4" w:space="0" w:color="C0C0C0"/>
      </w:pBdr>
      <w:shd w:val="clear" w:color="000000" w:fill="95B3D7"/>
      <w:spacing w:before="100" w:beforeAutospacing="1" w:after="100" w:afterAutospacing="1"/>
      <w:textAlignment w:val="center"/>
    </w:pPr>
    <w:rPr>
      <w:b/>
      <w:bCs/>
    </w:rPr>
  </w:style>
  <w:style w:type="paragraph" w:customStyle="1" w:styleId="xl173">
    <w:name w:val="xl173"/>
    <w:basedOn w:val="a2"/>
    <w:rsid w:val="009276F1"/>
    <w:pPr>
      <w:pBdr>
        <w:top w:val="single" w:sz="4" w:space="0" w:color="C0C0C0"/>
        <w:left w:val="single" w:sz="4" w:space="0" w:color="C0C0C0"/>
        <w:bottom w:val="single" w:sz="4" w:space="0" w:color="C0C0C0"/>
        <w:right w:val="single" w:sz="4" w:space="0" w:color="C0C0C0"/>
      </w:pBdr>
      <w:shd w:val="clear" w:color="000000" w:fill="00B0F0"/>
      <w:spacing w:before="100" w:beforeAutospacing="1" w:after="100" w:afterAutospacing="1"/>
      <w:textAlignment w:val="center"/>
    </w:pPr>
    <w:rPr>
      <w:b/>
      <w:bCs/>
    </w:rPr>
  </w:style>
  <w:style w:type="paragraph" w:customStyle="1" w:styleId="xl174">
    <w:name w:val="xl174"/>
    <w:basedOn w:val="a2"/>
    <w:rsid w:val="009276F1"/>
    <w:pPr>
      <w:spacing w:before="100" w:beforeAutospacing="1" w:after="100" w:afterAutospacing="1"/>
      <w:textAlignment w:val="center"/>
    </w:pPr>
  </w:style>
  <w:style w:type="paragraph" w:customStyle="1" w:styleId="xl175">
    <w:name w:val="xl175"/>
    <w:basedOn w:val="a2"/>
    <w:rsid w:val="009276F1"/>
    <w:pPr>
      <w:spacing w:before="100" w:beforeAutospacing="1" w:after="100" w:afterAutospacing="1"/>
      <w:jc w:val="center"/>
      <w:textAlignment w:val="center"/>
    </w:pPr>
    <w:rPr>
      <w:b/>
      <w:bCs/>
    </w:rPr>
  </w:style>
  <w:style w:type="paragraph" w:customStyle="1" w:styleId="xl176">
    <w:name w:val="xl176"/>
    <w:basedOn w:val="a2"/>
    <w:rsid w:val="009276F1"/>
    <w:pPr>
      <w:spacing w:before="100" w:beforeAutospacing="1" w:after="100" w:afterAutospacing="1"/>
      <w:jc w:val="center"/>
      <w:textAlignment w:val="center"/>
    </w:pPr>
    <w:rPr>
      <w:b/>
      <w:bCs/>
    </w:rPr>
  </w:style>
  <w:style w:type="paragraph" w:customStyle="1" w:styleId="xl177">
    <w:name w:val="xl177"/>
    <w:basedOn w:val="a2"/>
    <w:rsid w:val="009276F1"/>
    <w:pPr>
      <w:spacing w:before="100" w:beforeAutospacing="1" w:after="100" w:afterAutospacing="1"/>
      <w:jc w:val="center"/>
      <w:textAlignment w:val="center"/>
    </w:pPr>
    <w:rPr>
      <w:b/>
      <w:bCs/>
    </w:rPr>
  </w:style>
  <w:style w:type="paragraph" w:customStyle="1" w:styleId="xl178">
    <w:name w:val="xl178"/>
    <w:basedOn w:val="a2"/>
    <w:rsid w:val="009276F1"/>
    <w:pPr>
      <w:spacing w:before="100" w:beforeAutospacing="1" w:after="100" w:afterAutospacing="1"/>
      <w:textAlignment w:val="bottom"/>
    </w:pPr>
    <w:rPr>
      <w:color w:val="000000"/>
    </w:rPr>
  </w:style>
  <w:style w:type="paragraph" w:customStyle="1" w:styleId="xl179">
    <w:name w:val="xl179"/>
    <w:basedOn w:val="a2"/>
    <w:rsid w:val="009276F1"/>
    <w:pPr>
      <w:shd w:val="clear" w:color="000000" w:fill="FFFF00"/>
      <w:spacing w:before="100" w:beforeAutospacing="1" w:after="100" w:afterAutospacing="1"/>
      <w:textAlignment w:val="center"/>
    </w:pPr>
    <w:rPr>
      <w:b/>
      <w:bCs/>
      <w:color w:val="000000"/>
    </w:rPr>
  </w:style>
  <w:style w:type="paragraph" w:customStyle="1" w:styleId="xl180">
    <w:name w:val="xl180"/>
    <w:basedOn w:val="a2"/>
    <w:rsid w:val="009276F1"/>
    <w:pPr>
      <w:shd w:val="clear" w:color="000000" w:fill="FABF8F"/>
      <w:spacing w:before="100" w:beforeAutospacing="1" w:after="100" w:afterAutospacing="1"/>
      <w:textAlignment w:val="center"/>
    </w:pPr>
    <w:rPr>
      <w:b/>
      <w:bCs/>
      <w:color w:val="000000"/>
    </w:rPr>
  </w:style>
  <w:style w:type="paragraph" w:customStyle="1" w:styleId="xl181">
    <w:name w:val="xl181"/>
    <w:basedOn w:val="a2"/>
    <w:rsid w:val="009276F1"/>
    <w:pPr>
      <w:shd w:val="clear" w:color="000000" w:fill="00B0F0"/>
      <w:spacing w:before="100" w:beforeAutospacing="1" w:after="100" w:afterAutospacing="1"/>
      <w:textAlignment w:val="center"/>
    </w:pPr>
    <w:rPr>
      <w:b/>
      <w:bCs/>
      <w:color w:val="000000"/>
    </w:rPr>
  </w:style>
  <w:style w:type="paragraph" w:customStyle="1" w:styleId="xl182">
    <w:name w:val="xl182"/>
    <w:basedOn w:val="a2"/>
    <w:rsid w:val="009276F1"/>
    <w:pPr>
      <w:shd w:val="clear" w:color="000000" w:fill="B7DEE8"/>
      <w:spacing w:before="100" w:beforeAutospacing="1" w:after="100" w:afterAutospacing="1"/>
      <w:textAlignment w:val="center"/>
    </w:pPr>
    <w:rPr>
      <w:b/>
      <w:bCs/>
      <w:color w:val="000000"/>
    </w:rPr>
  </w:style>
  <w:style w:type="paragraph" w:customStyle="1" w:styleId="xl183">
    <w:name w:val="xl183"/>
    <w:basedOn w:val="a2"/>
    <w:rsid w:val="009276F1"/>
    <w:pPr>
      <w:shd w:val="clear" w:color="000000" w:fill="B1A0C7"/>
      <w:spacing w:before="100" w:beforeAutospacing="1" w:after="100" w:afterAutospacing="1"/>
      <w:textAlignment w:val="center"/>
    </w:pPr>
    <w:rPr>
      <w:b/>
      <w:bCs/>
      <w:color w:val="000000"/>
    </w:rPr>
  </w:style>
  <w:style w:type="paragraph" w:customStyle="1" w:styleId="xl184">
    <w:name w:val="xl184"/>
    <w:basedOn w:val="a2"/>
    <w:rsid w:val="009276F1"/>
    <w:pPr>
      <w:pBdr>
        <w:top w:val="single" w:sz="4" w:space="0" w:color="C0C0C0"/>
        <w:left w:val="single" w:sz="4" w:space="0" w:color="C0C0C0"/>
        <w:bottom w:val="single" w:sz="4" w:space="0" w:color="C0C0C0"/>
        <w:right w:val="single" w:sz="4" w:space="0" w:color="C0C0C0"/>
      </w:pBdr>
      <w:shd w:val="clear" w:color="000000" w:fill="B1A0C7"/>
      <w:spacing w:before="100" w:beforeAutospacing="1" w:after="100" w:afterAutospacing="1"/>
      <w:textAlignment w:val="center"/>
    </w:pPr>
    <w:rPr>
      <w:b/>
      <w:bCs/>
    </w:rPr>
  </w:style>
  <w:style w:type="paragraph" w:customStyle="1" w:styleId="xl185">
    <w:name w:val="xl185"/>
    <w:basedOn w:val="a2"/>
    <w:rsid w:val="009276F1"/>
    <w:pPr>
      <w:pBdr>
        <w:top w:val="single" w:sz="4" w:space="0" w:color="C0C0C0"/>
        <w:left w:val="single" w:sz="4" w:space="0" w:color="C0C0C0"/>
        <w:bottom w:val="single" w:sz="4" w:space="0" w:color="C0C0C0"/>
        <w:right w:val="single" w:sz="4" w:space="0" w:color="C0C0C0"/>
      </w:pBdr>
      <w:shd w:val="clear" w:color="000000" w:fill="B7DEE8"/>
      <w:spacing w:before="100" w:beforeAutospacing="1" w:after="100" w:afterAutospacing="1"/>
      <w:textAlignment w:val="center"/>
    </w:pPr>
    <w:rPr>
      <w:b/>
      <w:bCs/>
    </w:rPr>
  </w:style>
  <w:style w:type="paragraph" w:customStyle="1" w:styleId="xl186">
    <w:name w:val="xl186"/>
    <w:basedOn w:val="a2"/>
    <w:rsid w:val="009276F1"/>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b/>
      <w:bCs/>
    </w:rPr>
  </w:style>
  <w:style w:type="paragraph" w:customStyle="1" w:styleId="xl187">
    <w:name w:val="xl187"/>
    <w:basedOn w:val="a2"/>
    <w:rsid w:val="009276F1"/>
    <w:pPr>
      <w:pBdr>
        <w:top w:val="single" w:sz="4" w:space="0" w:color="C0C0C0"/>
        <w:left w:val="single" w:sz="4" w:space="0" w:color="C0C0C0"/>
        <w:bottom w:val="single" w:sz="4" w:space="0" w:color="C0C0C0"/>
        <w:right w:val="single" w:sz="4" w:space="0" w:color="C0C0C0"/>
      </w:pBdr>
      <w:shd w:val="clear" w:color="000000" w:fill="00B050"/>
      <w:spacing w:before="100" w:beforeAutospacing="1" w:after="100" w:afterAutospacing="1"/>
      <w:jc w:val="right"/>
      <w:textAlignment w:val="center"/>
    </w:pPr>
    <w:rPr>
      <w:b/>
      <w:bCs/>
    </w:rPr>
  </w:style>
  <w:style w:type="paragraph" w:customStyle="1" w:styleId="xl188">
    <w:name w:val="xl188"/>
    <w:basedOn w:val="a2"/>
    <w:rsid w:val="009276F1"/>
    <w:pPr>
      <w:pBdr>
        <w:top w:val="single" w:sz="4" w:space="0" w:color="C0C0C0"/>
        <w:left w:val="single" w:sz="4" w:space="0" w:color="C0C0C0"/>
        <w:bottom w:val="single" w:sz="4" w:space="0" w:color="C0C0C0"/>
        <w:right w:val="single" w:sz="4" w:space="0" w:color="C0C0C0"/>
      </w:pBdr>
      <w:shd w:val="clear" w:color="000000" w:fill="FABF8F"/>
      <w:spacing w:before="100" w:beforeAutospacing="1" w:after="100" w:afterAutospacing="1"/>
      <w:jc w:val="right"/>
      <w:textAlignment w:val="center"/>
    </w:pPr>
    <w:rPr>
      <w:b/>
      <w:bCs/>
    </w:rPr>
  </w:style>
  <w:style w:type="paragraph" w:customStyle="1" w:styleId="xl189">
    <w:name w:val="xl189"/>
    <w:basedOn w:val="a2"/>
    <w:rsid w:val="009276F1"/>
    <w:pPr>
      <w:spacing w:before="100" w:beforeAutospacing="1" w:after="100" w:afterAutospacing="1"/>
      <w:jc w:val="center"/>
      <w:textAlignment w:val="center"/>
    </w:pPr>
    <w:rPr>
      <w:rFonts w:ascii="Wingdings 2" w:hAnsi="Wingdings 2"/>
      <w:color w:val="5A5A5A"/>
      <w:sz w:val="22"/>
      <w:szCs w:val="22"/>
    </w:rPr>
  </w:style>
  <w:style w:type="paragraph" w:customStyle="1" w:styleId="xl190">
    <w:name w:val="xl190"/>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91">
    <w:name w:val="xl191"/>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92">
    <w:name w:val="xl192"/>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93">
    <w:name w:val="xl193"/>
    <w:basedOn w:val="a2"/>
    <w:rsid w:val="009276F1"/>
    <w:pPr>
      <w:pBdr>
        <w:top w:val="single" w:sz="4" w:space="0" w:color="C0C0C0"/>
        <w:left w:val="single" w:sz="4" w:space="0" w:color="C0C0C0"/>
        <w:bottom w:val="single" w:sz="4" w:space="0" w:color="C0C0C0"/>
      </w:pBdr>
      <w:shd w:val="clear" w:color="000000" w:fill="FFFFCC"/>
      <w:spacing w:before="100" w:beforeAutospacing="1" w:after="100" w:afterAutospacing="1"/>
      <w:textAlignment w:val="center"/>
    </w:pPr>
  </w:style>
  <w:style w:type="paragraph" w:customStyle="1" w:styleId="xl194">
    <w:name w:val="xl194"/>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color w:val="272727"/>
    </w:rPr>
  </w:style>
  <w:style w:type="paragraph" w:customStyle="1" w:styleId="xl195">
    <w:name w:val="xl195"/>
    <w:basedOn w:val="a2"/>
    <w:rsid w:val="009276F1"/>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196">
    <w:name w:val="xl196"/>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97">
    <w:name w:val="xl197"/>
    <w:basedOn w:val="a2"/>
    <w:rsid w:val="009276F1"/>
    <w:pPr>
      <w:spacing w:before="100" w:beforeAutospacing="1" w:after="100" w:afterAutospacing="1"/>
      <w:textAlignment w:val="bottom"/>
    </w:pPr>
    <w:rPr>
      <w:b/>
      <w:bCs/>
    </w:rPr>
  </w:style>
  <w:style w:type="paragraph" w:customStyle="1" w:styleId="xl198">
    <w:name w:val="xl198"/>
    <w:basedOn w:val="a2"/>
    <w:rsid w:val="009276F1"/>
    <w:pPr>
      <w:spacing w:before="100" w:beforeAutospacing="1" w:after="100" w:afterAutospacing="1"/>
      <w:textAlignment w:val="bottom"/>
    </w:pPr>
    <w:rPr>
      <w:b/>
      <w:bCs/>
    </w:rPr>
  </w:style>
  <w:style w:type="paragraph" w:customStyle="1" w:styleId="xl199">
    <w:name w:val="xl199"/>
    <w:basedOn w:val="a2"/>
    <w:rsid w:val="009276F1"/>
    <w:pPr>
      <w:spacing w:before="100" w:beforeAutospacing="1" w:after="100" w:afterAutospacing="1"/>
      <w:textAlignment w:val="bottom"/>
    </w:pPr>
    <w:rPr>
      <w:b/>
      <w:bCs/>
      <w:color w:val="000000"/>
    </w:rPr>
  </w:style>
  <w:style w:type="paragraph" w:customStyle="1" w:styleId="xl200">
    <w:name w:val="xl200"/>
    <w:basedOn w:val="a2"/>
    <w:rsid w:val="009276F1"/>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201">
    <w:name w:val="xl201"/>
    <w:basedOn w:val="a2"/>
    <w:rsid w:val="009276F1"/>
    <w:pPr>
      <w:pBdr>
        <w:top w:val="single" w:sz="4" w:space="0" w:color="C0C0C0"/>
        <w:left w:val="single" w:sz="4" w:space="0" w:color="C0C0C0"/>
        <w:bottom w:val="single" w:sz="4" w:space="0" w:color="C0C0C0"/>
        <w:right w:val="single" w:sz="4" w:space="0" w:color="C0C0C0"/>
      </w:pBdr>
      <w:shd w:val="clear" w:color="000000" w:fill="C4BD97"/>
      <w:spacing w:before="100" w:beforeAutospacing="1" w:after="100" w:afterAutospacing="1"/>
      <w:textAlignment w:val="center"/>
    </w:pPr>
    <w:rPr>
      <w:b/>
      <w:bCs/>
    </w:rPr>
  </w:style>
  <w:style w:type="paragraph" w:customStyle="1" w:styleId="xl202">
    <w:name w:val="xl202"/>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203">
    <w:name w:val="xl203"/>
    <w:basedOn w:val="a2"/>
    <w:rsid w:val="009276F1"/>
    <w:pPr>
      <w:shd w:val="clear" w:color="000000" w:fill="C4BD97"/>
      <w:spacing w:before="100" w:beforeAutospacing="1" w:after="100" w:afterAutospacing="1"/>
      <w:textAlignment w:val="center"/>
    </w:pPr>
    <w:rPr>
      <w:b/>
      <w:bCs/>
      <w:color w:val="000000"/>
    </w:rPr>
  </w:style>
  <w:style w:type="paragraph" w:customStyle="1" w:styleId="xl204">
    <w:name w:val="xl204"/>
    <w:basedOn w:val="a2"/>
    <w:rsid w:val="009276F1"/>
    <w:pPr>
      <w:pBdr>
        <w:top w:val="single" w:sz="4" w:space="0" w:color="C0C0C0"/>
        <w:left w:val="single" w:sz="4" w:space="18" w:color="C0C0C0"/>
        <w:bottom w:val="single" w:sz="4" w:space="0" w:color="C0C0C0"/>
        <w:right w:val="single" w:sz="4" w:space="0" w:color="C0C0C0"/>
      </w:pBdr>
      <w:shd w:val="clear" w:color="000000" w:fill="E3FAFD"/>
      <w:spacing w:before="100" w:beforeAutospacing="1" w:after="100" w:afterAutospacing="1"/>
      <w:ind w:firstLineChars="200" w:firstLine="200"/>
      <w:textAlignment w:val="center"/>
    </w:pPr>
    <w:rPr>
      <w:b/>
      <w:bCs/>
    </w:rPr>
  </w:style>
  <w:style w:type="paragraph" w:customStyle="1" w:styleId="xl205">
    <w:name w:val="xl205"/>
    <w:basedOn w:val="a2"/>
    <w:rsid w:val="009276F1"/>
    <w:pPr>
      <w:spacing w:before="100" w:beforeAutospacing="1" w:after="100" w:afterAutospacing="1"/>
      <w:textAlignment w:val="center"/>
    </w:pPr>
  </w:style>
  <w:style w:type="paragraph" w:customStyle="1" w:styleId="xl206">
    <w:name w:val="xl206"/>
    <w:basedOn w:val="a2"/>
    <w:rsid w:val="009276F1"/>
    <w:pPr>
      <w:spacing w:before="100" w:beforeAutospacing="1" w:after="100" w:afterAutospacing="1"/>
      <w:textAlignment w:val="center"/>
    </w:pPr>
  </w:style>
  <w:style w:type="paragraph" w:customStyle="1" w:styleId="xl207">
    <w:name w:val="xl207"/>
    <w:basedOn w:val="a2"/>
    <w:rsid w:val="009276F1"/>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208">
    <w:name w:val="xl208"/>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09">
    <w:name w:val="xl209"/>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10">
    <w:name w:val="xl210"/>
    <w:basedOn w:val="a2"/>
    <w:rsid w:val="009276F1"/>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11">
    <w:name w:val="xl211"/>
    <w:basedOn w:val="a2"/>
    <w:rsid w:val="009276F1"/>
    <w:pPr>
      <w:pBdr>
        <w:top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12">
    <w:name w:val="xl212"/>
    <w:basedOn w:val="a2"/>
    <w:rsid w:val="009276F1"/>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13">
    <w:name w:val="xl213"/>
    <w:basedOn w:val="a2"/>
    <w:rsid w:val="009276F1"/>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14">
    <w:name w:val="xl214"/>
    <w:basedOn w:val="a2"/>
    <w:rsid w:val="009276F1"/>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15">
    <w:name w:val="xl215"/>
    <w:basedOn w:val="a2"/>
    <w:rsid w:val="009276F1"/>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16">
    <w:name w:val="xl216"/>
    <w:basedOn w:val="a2"/>
    <w:rsid w:val="009276F1"/>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17">
    <w:name w:val="xl217"/>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18">
    <w:name w:val="xl218"/>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19">
    <w:name w:val="xl219"/>
    <w:basedOn w:val="a2"/>
    <w:rsid w:val="009276F1"/>
    <w:pPr>
      <w:pBdr>
        <w:top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20">
    <w:name w:val="xl220"/>
    <w:basedOn w:val="a2"/>
    <w:rsid w:val="009276F1"/>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21">
    <w:name w:val="xl221"/>
    <w:basedOn w:val="a2"/>
    <w:rsid w:val="009276F1"/>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22">
    <w:name w:val="xl222"/>
    <w:basedOn w:val="a2"/>
    <w:rsid w:val="009276F1"/>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3">
    <w:name w:val="xl223"/>
    <w:basedOn w:val="a2"/>
    <w:rsid w:val="009276F1"/>
    <w:pPr>
      <w:pBdr>
        <w:right w:val="single" w:sz="4" w:space="0" w:color="C0C0C0"/>
      </w:pBdr>
      <w:spacing w:before="100" w:beforeAutospacing="1" w:after="100" w:afterAutospacing="1"/>
      <w:jc w:val="center"/>
      <w:textAlignment w:val="center"/>
    </w:pPr>
    <w:rPr>
      <w:rFonts w:ascii="Wingdings 2" w:hAnsi="Wingdings 2"/>
      <w:color w:val="5A5A5A"/>
      <w:sz w:val="22"/>
      <w:szCs w:val="22"/>
    </w:rPr>
  </w:style>
  <w:style w:type="paragraph" w:customStyle="1" w:styleId="xl224">
    <w:name w:val="xl224"/>
    <w:basedOn w:val="a2"/>
    <w:rsid w:val="009276F1"/>
    <w:pPr>
      <w:pBdr>
        <w:right w:val="single" w:sz="4" w:space="0" w:color="C0C0C0"/>
      </w:pBdr>
      <w:spacing w:before="100" w:beforeAutospacing="1" w:after="100" w:afterAutospacing="1"/>
      <w:jc w:val="center"/>
      <w:textAlignment w:val="center"/>
    </w:pPr>
  </w:style>
  <w:style w:type="paragraph" w:customStyle="1" w:styleId="xl225">
    <w:name w:val="xl225"/>
    <w:basedOn w:val="a2"/>
    <w:rsid w:val="009276F1"/>
    <w:pPr>
      <w:pBdr>
        <w:left w:val="single" w:sz="4" w:space="9"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26">
    <w:name w:val="xl226"/>
    <w:basedOn w:val="a2"/>
    <w:rsid w:val="009276F1"/>
    <w:pP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27">
    <w:name w:val="xl227"/>
    <w:basedOn w:val="a2"/>
    <w:rsid w:val="009276F1"/>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228">
    <w:name w:val="xl228"/>
    <w:basedOn w:val="a2"/>
    <w:rsid w:val="001D33E7"/>
    <w:pPr>
      <w:pBdr>
        <w:top w:val="single" w:sz="4" w:space="0" w:color="C0C0C0"/>
        <w:bottom w:val="single" w:sz="4" w:space="0" w:color="C0C0C0"/>
      </w:pBdr>
      <w:spacing w:before="100" w:beforeAutospacing="1" w:after="100" w:afterAutospacing="1"/>
      <w:textAlignment w:val="bottom"/>
    </w:pPr>
    <w:rPr>
      <w:sz w:val="20"/>
      <w:szCs w:val="20"/>
    </w:rPr>
  </w:style>
  <w:style w:type="table" w:customStyle="1" w:styleId="130">
    <w:name w:val="Сетка таблицы13"/>
    <w:basedOn w:val="a4"/>
    <w:next w:val="afc"/>
    <w:uiPriority w:val="59"/>
    <w:rsid w:val="0043196B"/>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
    <w:name w:val="Сетка таблицы7"/>
    <w:basedOn w:val="a4"/>
    <w:next w:val="afc"/>
    <w:uiPriority w:val="39"/>
    <w:rsid w:val="0043196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4"/>
    <w:next w:val="afc"/>
    <w:uiPriority w:val="39"/>
    <w:rsid w:val="0043196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29">
    <w:name w:val="xl229"/>
    <w:basedOn w:val="a2"/>
    <w:rsid w:val="0043196B"/>
    <w:pP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0">
    <w:name w:val="xl230"/>
    <w:basedOn w:val="a2"/>
    <w:rsid w:val="0043196B"/>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31">
    <w:name w:val="xl231"/>
    <w:basedOn w:val="a2"/>
    <w:rsid w:val="0043196B"/>
    <w:pPr>
      <w:pBdr>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32">
    <w:name w:val="xl232"/>
    <w:basedOn w:val="a2"/>
    <w:rsid w:val="0043196B"/>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affd">
    <w:name w:val="Знак Знак Знак Знак Знак Знак Знак Знак Знак Знак Знак Знак"/>
    <w:basedOn w:val="a2"/>
    <w:rsid w:val="00A53BC1"/>
    <w:pPr>
      <w:tabs>
        <w:tab w:val="num" w:pos="360"/>
      </w:tabs>
      <w:spacing w:after="160" w:line="240" w:lineRule="exact"/>
    </w:pPr>
    <w:rPr>
      <w:rFonts w:ascii="Verdana" w:hAnsi="Verdana" w:cs="Verdana"/>
      <w:sz w:val="20"/>
      <w:szCs w:val="20"/>
      <w:lang w:val="en-US" w:eastAsia="en-US"/>
    </w:rPr>
  </w:style>
  <w:style w:type="paragraph" w:customStyle="1" w:styleId="affe">
    <w:name w:val="Знак Знак Знак Знак Знак Знак Знак Знак Знак Знак Знак Знак"/>
    <w:basedOn w:val="a2"/>
    <w:rsid w:val="00C348EB"/>
    <w:pPr>
      <w:tabs>
        <w:tab w:val="num" w:pos="360"/>
      </w:tabs>
      <w:spacing w:after="160" w:line="240" w:lineRule="exact"/>
    </w:pPr>
    <w:rPr>
      <w:rFonts w:ascii="Verdana" w:hAnsi="Verdana" w:cs="Verdana"/>
      <w:sz w:val="20"/>
      <w:szCs w:val="20"/>
      <w:lang w:val="en-US" w:eastAsia="en-US"/>
    </w:rPr>
  </w:style>
  <w:style w:type="paragraph" w:customStyle="1" w:styleId="afff">
    <w:name w:val="Знак Знак Знак Знак Знак Знак Знак Знак Знак Знак Знак Знак"/>
    <w:basedOn w:val="a2"/>
    <w:rsid w:val="003701BC"/>
    <w:pPr>
      <w:tabs>
        <w:tab w:val="num" w:pos="360"/>
      </w:tabs>
      <w:spacing w:after="160" w:line="240" w:lineRule="exact"/>
    </w:pPr>
    <w:rPr>
      <w:rFonts w:ascii="Verdana" w:hAnsi="Verdana" w:cs="Verdana"/>
      <w:sz w:val="20"/>
      <w:szCs w:val="20"/>
      <w:lang w:val="en-US" w:eastAsia="en-US"/>
    </w:rPr>
  </w:style>
  <w:style w:type="paragraph" w:customStyle="1" w:styleId="afff0">
    <w:name w:val="Знак Знак Знак Знак Знак Знак Знак Знак Знак Знак Знак Знак"/>
    <w:basedOn w:val="a2"/>
    <w:rsid w:val="00017FE5"/>
    <w:pPr>
      <w:tabs>
        <w:tab w:val="num" w:pos="360"/>
      </w:tabs>
      <w:spacing w:after="160" w:line="240" w:lineRule="exact"/>
    </w:pPr>
    <w:rPr>
      <w:rFonts w:ascii="Verdana" w:hAnsi="Verdana" w:cs="Verdana"/>
      <w:sz w:val="20"/>
      <w:szCs w:val="20"/>
      <w:lang w:val="en-US" w:eastAsia="en-US"/>
    </w:rPr>
  </w:style>
  <w:style w:type="numbering" w:customStyle="1" w:styleId="53">
    <w:name w:val="Нет списка5"/>
    <w:next w:val="a5"/>
    <w:uiPriority w:val="99"/>
    <w:semiHidden/>
    <w:rsid w:val="00044110"/>
  </w:style>
  <w:style w:type="paragraph" w:customStyle="1" w:styleId="afff1">
    <w:name w:val="Знак Знак Знак Знак Знак Знак Знак Знак Знак Знак Знак Знак"/>
    <w:basedOn w:val="a2"/>
    <w:rsid w:val="00B9212E"/>
    <w:pPr>
      <w:tabs>
        <w:tab w:val="num" w:pos="360"/>
      </w:tabs>
      <w:spacing w:after="160" w:line="240" w:lineRule="exact"/>
    </w:pPr>
    <w:rPr>
      <w:rFonts w:ascii="Verdana" w:hAnsi="Verdana" w:cs="Verdana"/>
      <w:sz w:val="20"/>
      <w:szCs w:val="20"/>
      <w:lang w:val="en-US" w:eastAsia="en-US"/>
    </w:rPr>
  </w:style>
  <w:style w:type="numbering" w:customStyle="1" w:styleId="63">
    <w:name w:val="Нет списка6"/>
    <w:next w:val="a5"/>
    <w:uiPriority w:val="99"/>
    <w:semiHidden/>
    <w:unhideWhenUsed/>
    <w:rsid w:val="004F02B8"/>
  </w:style>
  <w:style w:type="table" w:customStyle="1" w:styleId="82">
    <w:name w:val="Сетка таблицы8"/>
    <w:basedOn w:val="a4"/>
    <w:next w:val="afc"/>
    <w:uiPriority w:val="39"/>
    <w:rsid w:val="004F02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
    <w:name w:val="Стиль11"/>
    <w:uiPriority w:val="99"/>
    <w:rsid w:val="004F02B8"/>
  </w:style>
  <w:style w:type="paragraph" w:customStyle="1" w:styleId="afff2">
    <w:name w:val="Знак Знак Знак Знак Знак Знак Знак Знак Знак Знак Знак Знак"/>
    <w:basedOn w:val="a2"/>
    <w:rsid w:val="00BF3D43"/>
    <w:pPr>
      <w:tabs>
        <w:tab w:val="num" w:pos="360"/>
      </w:tabs>
      <w:spacing w:after="160" w:line="240" w:lineRule="exact"/>
    </w:pPr>
    <w:rPr>
      <w:rFonts w:ascii="Verdana" w:hAnsi="Verdana" w:cs="Verdana"/>
      <w:sz w:val="20"/>
      <w:szCs w:val="20"/>
      <w:lang w:val="en-US" w:eastAsia="en-US"/>
    </w:rPr>
  </w:style>
  <w:style w:type="paragraph" w:customStyle="1" w:styleId="afff3">
    <w:name w:val="Знак Знак Знак Знак Знак Знак Знак Знак Знак Знак Знак Знак"/>
    <w:basedOn w:val="a2"/>
    <w:rsid w:val="009349C8"/>
    <w:pPr>
      <w:tabs>
        <w:tab w:val="num" w:pos="360"/>
      </w:tabs>
      <w:spacing w:after="160" w:line="240" w:lineRule="exact"/>
    </w:pPr>
    <w:rPr>
      <w:rFonts w:ascii="Verdana" w:hAnsi="Verdana" w:cs="Verdana"/>
      <w:sz w:val="20"/>
      <w:szCs w:val="20"/>
      <w:lang w:val="en-US" w:eastAsia="en-US"/>
    </w:rPr>
  </w:style>
  <w:style w:type="paragraph" w:customStyle="1" w:styleId="1f0">
    <w:name w:val="Знак Знак Знак1"/>
    <w:basedOn w:val="a2"/>
    <w:rsid w:val="00527E70"/>
    <w:pPr>
      <w:tabs>
        <w:tab w:val="num" w:pos="360"/>
      </w:tabs>
      <w:spacing w:after="160" w:line="240" w:lineRule="exact"/>
    </w:pPr>
    <w:rPr>
      <w:rFonts w:ascii="Verdana" w:hAnsi="Verdana" w:cs="Verdana"/>
      <w:sz w:val="20"/>
      <w:szCs w:val="20"/>
      <w:lang w:val="en-US" w:eastAsia="en-US"/>
    </w:rPr>
  </w:style>
  <w:style w:type="numbering" w:customStyle="1" w:styleId="73">
    <w:name w:val="Нет списка7"/>
    <w:next w:val="a5"/>
    <w:uiPriority w:val="99"/>
    <w:semiHidden/>
    <w:unhideWhenUsed/>
    <w:rsid w:val="00527E70"/>
  </w:style>
  <w:style w:type="numbering" w:customStyle="1" w:styleId="122">
    <w:name w:val="Нет списка12"/>
    <w:next w:val="a5"/>
    <w:uiPriority w:val="99"/>
    <w:semiHidden/>
    <w:rsid w:val="00527E70"/>
  </w:style>
  <w:style w:type="table" w:customStyle="1" w:styleId="92">
    <w:name w:val="Сетка таблицы9"/>
    <w:basedOn w:val="a4"/>
    <w:next w:val="afc"/>
    <w:uiPriority w:val="39"/>
    <w:rsid w:val="00527E7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
    <w:name w:val="Нет списка112"/>
    <w:next w:val="a5"/>
    <w:uiPriority w:val="99"/>
    <w:semiHidden/>
    <w:unhideWhenUsed/>
    <w:rsid w:val="00527E70"/>
  </w:style>
  <w:style w:type="table" w:customStyle="1" w:styleId="140">
    <w:name w:val="Сетка таблицы14"/>
    <w:basedOn w:val="a4"/>
    <w:next w:val="afc"/>
    <w:uiPriority w:val="39"/>
    <w:rsid w:val="00527E7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
    <w:name w:val="Нет списка21"/>
    <w:next w:val="a5"/>
    <w:uiPriority w:val="99"/>
    <w:semiHidden/>
    <w:unhideWhenUsed/>
    <w:rsid w:val="00527E70"/>
  </w:style>
  <w:style w:type="table" w:customStyle="1" w:styleId="310">
    <w:name w:val="Сетка таблицы31"/>
    <w:basedOn w:val="a4"/>
    <w:next w:val="afc"/>
    <w:uiPriority w:val="39"/>
    <w:rsid w:val="00383E4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4"/>
    <w:next w:val="afc"/>
    <w:rsid w:val="00383E4F"/>
    <w:pPr>
      <w:spacing w:after="0" w:line="240" w:lineRule="auto"/>
    </w:pPr>
    <w:rPr>
      <w:rFonts w:ascii="Times New Roman" w:hAnsi="Times New Roman" w:cs="Times New Roman"/>
      <w:color w:val="2E74B5"/>
      <w:sz w:val="28"/>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4">
    <w:name w:val="Знак Знак Знак Знак Знак Знак Знак Знак Знак Знак Знак Знак"/>
    <w:basedOn w:val="a2"/>
    <w:rsid w:val="00E35CC5"/>
    <w:pPr>
      <w:tabs>
        <w:tab w:val="num" w:pos="360"/>
      </w:tabs>
      <w:spacing w:after="160" w:line="240" w:lineRule="exact"/>
    </w:pPr>
    <w:rPr>
      <w:rFonts w:ascii="Verdana" w:hAnsi="Verdana" w:cs="Verdana"/>
      <w:sz w:val="20"/>
      <w:szCs w:val="20"/>
      <w:lang w:val="en-US" w:eastAsia="en-US"/>
    </w:rPr>
  </w:style>
  <w:style w:type="paragraph" w:customStyle="1" w:styleId="afff5">
    <w:basedOn w:val="a2"/>
    <w:next w:val="af2"/>
    <w:qFormat/>
    <w:rsid w:val="00B94D37"/>
    <w:pPr>
      <w:tabs>
        <w:tab w:val="left" w:pos="1665"/>
      </w:tabs>
      <w:jc w:val="center"/>
    </w:pPr>
    <w:rPr>
      <w:b/>
      <w:bCs/>
    </w:rPr>
  </w:style>
  <w:style w:type="character" w:customStyle="1" w:styleId="60">
    <w:name w:val="Заголовок 6 Знак"/>
    <w:basedOn w:val="a3"/>
    <w:link w:val="6"/>
    <w:rsid w:val="009573A4"/>
    <w:rPr>
      <w:rFonts w:ascii="Calibri" w:eastAsia="Times New Roman" w:hAnsi="Calibri" w:cs="Times New Roman"/>
      <w:b/>
      <w:bCs/>
      <w:lang w:eastAsia="ru-RU"/>
    </w:rPr>
  </w:style>
  <w:style w:type="character" w:customStyle="1" w:styleId="70">
    <w:name w:val="Заголовок 7 Знак"/>
    <w:basedOn w:val="a3"/>
    <w:link w:val="7"/>
    <w:rsid w:val="009573A4"/>
    <w:rPr>
      <w:rFonts w:ascii="Calibri" w:eastAsia="Times New Roman" w:hAnsi="Calibri" w:cs="Times New Roman"/>
      <w:sz w:val="24"/>
      <w:szCs w:val="24"/>
      <w:lang w:eastAsia="ru-RU"/>
    </w:rPr>
  </w:style>
  <w:style w:type="character" w:customStyle="1" w:styleId="80">
    <w:name w:val="Заголовок 8 Знак"/>
    <w:basedOn w:val="a3"/>
    <w:link w:val="8"/>
    <w:rsid w:val="009573A4"/>
    <w:rPr>
      <w:rFonts w:ascii="Calibri" w:eastAsia="Times New Roman" w:hAnsi="Calibri" w:cs="Times New Roman"/>
      <w:i/>
      <w:iCs/>
      <w:sz w:val="24"/>
      <w:szCs w:val="24"/>
      <w:lang w:eastAsia="ru-RU"/>
    </w:rPr>
  </w:style>
  <w:style w:type="numbering" w:customStyle="1" w:styleId="83">
    <w:name w:val="Нет списка8"/>
    <w:next w:val="a5"/>
    <w:uiPriority w:val="99"/>
    <w:semiHidden/>
    <w:rsid w:val="009573A4"/>
  </w:style>
  <w:style w:type="paragraph" w:customStyle="1" w:styleId="29">
    <w:name w:val="Абзац списка2"/>
    <w:basedOn w:val="a2"/>
    <w:autoRedefine/>
    <w:rsid w:val="009573A4"/>
    <w:pPr>
      <w:jc w:val="center"/>
    </w:pPr>
    <w:rPr>
      <w:snapToGrid w:val="0"/>
      <w:sz w:val="28"/>
      <w:szCs w:val="28"/>
    </w:rPr>
  </w:style>
  <w:style w:type="paragraph" w:customStyle="1" w:styleId="1f1">
    <w:name w:val="Знак Знак Знак1"/>
    <w:basedOn w:val="a2"/>
    <w:rsid w:val="009573A4"/>
    <w:pPr>
      <w:tabs>
        <w:tab w:val="num" w:pos="360"/>
      </w:tabs>
      <w:spacing w:after="160" w:line="240" w:lineRule="exact"/>
    </w:pPr>
    <w:rPr>
      <w:rFonts w:ascii="Verdana" w:hAnsi="Verdana" w:cs="Verdana"/>
      <w:sz w:val="20"/>
      <w:szCs w:val="20"/>
      <w:lang w:val="en-US" w:eastAsia="en-US"/>
    </w:rPr>
  </w:style>
  <w:style w:type="table" w:customStyle="1" w:styleId="150">
    <w:name w:val="Сетка таблицы15"/>
    <w:basedOn w:val="a4"/>
    <w:next w:val="afc"/>
    <w:uiPriority w:val="39"/>
    <w:rsid w:val="009573A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6">
    <w:name w:val="Знак"/>
    <w:basedOn w:val="a2"/>
    <w:rsid w:val="009573A4"/>
    <w:pPr>
      <w:spacing w:after="160" w:line="240" w:lineRule="exact"/>
    </w:pPr>
    <w:rPr>
      <w:rFonts w:ascii="Verdana" w:hAnsi="Verdana" w:cs="Verdana"/>
      <w:sz w:val="20"/>
      <w:szCs w:val="20"/>
      <w:lang w:val="en-US" w:eastAsia="en-US"/>
    </w:rPr>
  </w:style>
  <w:style w:type="numbering" w:customStyle="1" w:styleId="131">
    <w:name w:val="Нет списка13"/>
    <w:next w:val="a5"/>
    <w:uiPriority w:val="99"/>
    <w:semiHidden/>
    <w:unhideWhenUsed/>
    <w:rsid w:val="009573A4"/>
  </w:style>
  <w:style w:type="table" w:customStyle="1" w:styleId="160">
    <w:name w:val="Сетка таблицы16"/>
    <w:basedOn w:val="a4"/>
    <w:next w:val="afc"/>
    <w:uiPriority w:val="39"/>
    <w:rsid w:val="009573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
    <w:name w:val="Нет списка22"/>
    <w:next w:val="a5"/>
    <w:uiPriority w:val="99"/>
    <w:semiHidden/>
    <w:unhideWhenUsed/>
    <w:rsid w:val="009573A4"/>
  </w:style>
  <w:style w:type="table" w:customStyle="1" w:styleId="230">
    <w:name w:val="Сетка таблицы23"/>
    <w:basedOn w:val="a4"/>
    <w:next w:val="afc"/>
    <w:uiPriority w:val="39"/>
    <w:rsid w:val="009573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locked/>
    <w:rsid w:val="009573A4"/>
    <w:rPr>
      <w:rFonts w:ascii="Times New Roman" w:eastAsia="Times New Roman" w:hAnsi="Times New Roman" w:cs="Times New Roman"/>
      <w:sz w:val="28"/>
      <w:szCs w:val="28"/>
      <w:lang w:eastAsia="ru-RU"/>
    </w:rPr>
  </w:style>
  <w:style w:type="numbering" w:customStyle="1" w:styleId="1130">
    <w:name w:val="Нет списка113"/>
    <w:next w:val="a5"/>
    <w:uiPriority w:val="99"/>
    <w:semiHidden/>
    <w:unhideWhenUsed/>
    <w:rsid w:val="009573A4"/>
  </w:style>
  <w:style w:type="paragraph" w:customStyle="1" w:styleId="font7">
    <w:name w:val="font7"/>
    <w:basedOn w:val="a2"/>
    <w:rsid w:val="009573A4"/>
    <w:pPr>
      <w:spacing w:before="100" w:beforeAutospacing="1" w:after="100" w:afterAutospacing="1"/>
    </w:pPr>
    <w:rPr>
      <w:rFonts w:ascii="Calibri" w:hAnsi="Calibri" w:cs="Calibri"/>
    </w:rPr>
  </w:style>
  <w:style w:type="paragraph" w:customStyle="1" w:styleId="font8">
    <w:name w:val="font8"/>
    <w:basedOn w:val="a2"/>
    <w:rsid w:val="009573A4"/>
    <w:pPr>
      <w:spacing w:before="100" w:beforeAutospacing="1" w:after="100" w:afterAutospacing="1"/>
    </w:pPr>
    <w:rPr>
      <w:sz w:val="28"/>
      <w:szCs w:val="28"/>
    </w:rPr>
  </w:style>
  <w:style w:type="paragraph" w:customStyle="1" w:styleId="font9">
    <w:name w:val="font9"/>
    <w:basedOn w:val="a2"/>
    <w:rsid w:val="009573A4"/>
    <w:pPr>
      <w:spacing w:before="100" w:beforeAutospacing="1" w:after="100" w:afterAutospacing="1"/>
    </w:pPr>
    <w:rPr>
      <w:rFonts w:ascii="Calibri" w:hAnsi="Calibri" w:cs="Calibri"/>
      <w:color w:val="000000"/>
    </w:rPr>
  </w:style>
  <w:style w:type="paragraph" w:customStyle="1" w:styleId="xl70">
    <w:name w:val="xl70"/>
    <w:basedOn w:val="a2"/>
    <w:rsid w:val="009573A4"/>
    <w:pPr>
      <w:spacing w:before="100" w:beforeAutospacing="1" w:after="100" w:afterAutospacing="1"/>
      <w:jc w:val="center"/>
    </w:pPr>
    <w:rPr>
      <w:b/>
      <w:bCs/>
      <w:sz w:val="32"/>
      <w:szCs w:val="32"/>
    </w:rPr>
  </w:style>
  <w:style w:type="paragraph" w:customStyle="1" w:styleId="xl71">
    <w:name w:val="xl71"/>
    <w:basedOn w:val="a2"/>
    <w:rsid w:val="009573A4"/>
    <w:pPr>
      <w:spacing w:before="100" w:beforeAutospacing="1" w:after="100" w:afterAutospacing="1"/>
    </w:pPr>
    <w:rPr>
      <w:b/>
      <w:bCs/>
      <w:sz w:val="16"/>
      <w:szCs w:val="16"/>
    </w:rPr>
  </w:style>
  <w:style w:type="paragraph" w:customStyle="1" w:styleId="xl72">
    <w:name w:val="xl72"/>
    <w:basedOn w:val="a2"/>
    <w:rsid w:val="009573A4"/>
    <w:pPr>
      <w:shd w:val="clear" w:color="000000" w:fill="FFFFFF"/>
      <w:spacing w:before="100" w:beforeAutospacing="1" w:after="100" w:afterAutospacing="1"/>
    </w:pPr>
    <w:rPr>
      <w:b/>
      <w:bCs/>
      <w:sz w:val="16"/>
      <w:szCs w:val="16"/>
    </w:rPr>
  </w:style>
  <w:style w:type="paragraph" w:customStyle="1" w:styleId="xl73">
    <w:name w:val="xl73"/>
    <w:basedOn w:val="a2"/>
    <w:rsid w:val="009573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4">
    <w:name w:val="xl74"/>
    <w:basedOn w:val="a2"/>
    <w:rsid w:val="009573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5">
    <w:name w:val="xl75"/>
    <w:basedOn w:val="a2"/>
    <w:rsid w:val="009573A4"/>
    <w:pPr>
      <w:spacing w:before="100" w:beforeAutospacing="1" w:after="100" w:afterAutospacing="1"/>
      <w:jc w:val="center"/>
    </w:pPr>
    <w:rPr>
      <w:b/>
      <w:bCs/>
    </w:rPr>
  </w:style>
  <w:style w:type="paragraph" w:customStyle="1" w:styleId="xl76">
    <w:name w:val="xl76"/>
    <w:basedOn w:val="a2"/>
    <w:rsid w:val="009573A4"/>
    <w:pPr>
      <w:spacing w:before="100" w:beforeAutospacing="1" w:after="100" w:afterAutospacing="1"/>
    </w:pPr>
    <w:rPr>
      <w:b/>
      <w:bCs/>
    </w:rPr>
  </w:style>
  <w:style w:type="paragraph" w:customStyle="1" w:styleId="xl77">
    <w:name w:val="xl77"/>
    <w:basedOn w:val="a2"/>
    <w:rsid w:val="009573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8">
    <w:name w:val="xl78"/>
    <w:basedOn w:val="a2"/>
    <w:rsid w:val="009573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9">
    <w:name w:val="xl79"/>
    <w:basedOn w:val="a2"/>
    <w:rsid w:val="009573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0">
    <w:name w:val="xl80"/>
    <w:basedOn w:val="a2"/>
    <w:rsid w:val="009573A4"/>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1">
    <w:name w:val="xl81"/>
    <w:basedOn w:val="a2"/>
    <w:rsid w:val="009573A4"/>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2">
    <w:name w:val="xl82"/>
    <w:basedOn w:val="a2"/>
    <w:rsid w:val="009573A4"/>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p15">
    <w:name w:val="p15"/>
    <w:basedOn w:val="a2"/>
    <w:rsid w:val="009573A4"/>
    <w:pPr>
      <w:spacing w:before="100" w:beforeAutospacing="1" w:after="100" w:afterAutospacing="1"/>
    </w:pPr>
  </w:style>
  <w:style w:type="paragraph" w:styleId="afff7">
    <w:name w:val="Block Text"/>
    <w:basedOn w:val="a2"/>
    <w:rsid w:val="009573A4"/>
    <w:pPr>
      <w:widowControl w:val="0"/>
      <w:snapToGrid w:val="0"/>
      <w:spacing w:before="280"/>
      <w:ind w:left="1440" w:right="2000"/>
      <w:jc w:val="center"/>
    </w:pPr>
    <w:rPr>
      <w:sz w:val="20"/>
      <w:szCs w:val="20"/>
    </w:rPr>
  </w:style>
  <w:style w:type="paragraph" w:customStyle="1" w:styleId="afff8">
    <w:name w:val="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FR1">
    <w:name w:val="FR1"/>
    <w:rsid w:val="009573A4"/>
    <w:pPr>
      <w:widowControl w:val="0"/>
      <w:snapToGrid w:val="0"/>
      <w:spacing w:after="0" w:line="240" w:lineRule="auto"/>
      <w:ind w:left="200"/>
      <w:jc w:val="center"/>
    </w:pPr>
    <w:rPr>
      <w:rFonts w:ascii="Times New Roman" w:eastAsia="Times New Roman" w:hAnsi="Times New Roman" w:cs="Times New Roman"/>
      <w:sz w:val="28"/>
      <w:szCs w:val="20"/>
      <w:lang w:eastAsia="ru-RU"/>
    </w:rPr>
  </w:style>
  <w:style w:type="paragraph" w:customStyle="1" w:styleId="1f2">
    <w:name w:val="Знак Знак Знак Знак1"/>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afff9">
    <w:name w:val="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afffa">
    <w:name w:val="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f3">
    <w:name w:val="Знак Знак Знак Знак1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afffb">
    <w:name w:val="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14">
    <w:name w:val="Знак Знак1 Знак Знак1"/>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afffc">
    <w:name w:val="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f4">
    <w:name w:val="Знак Знак Знак Знак1 Знак Знак Знак Знак Знак Знак Знак Знак Знак Знак 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f5">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character" w:customStyle="1" w:styleId="144TimesNewRoman105pt0pt">
    <w:name w:val="Основной текст (144) + Times New Roman;10;5 pt;Интервал 0 pt"/>
    <w:rsid w:val="009573A4"/>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9573A4"/>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2"/>
    <w:link w:val="144"/>
    <w:rsid w:val="009573A4"/>
    <w:pPr>
      <w:widowControl w:val="0"/>
      <w:shd w:val="clear" w:color="auto" w:fill="FFFFFF"/>
      <w:spacing w:line="247" w:lineRule="exact"/>
      <w:ind w:hanging="420"/>
    </w:pPr>
    <w:rPr>
      <w:rFonts w:ascii="Arial Narrow" w:eastAsia="Arial Narrow" w:hAnsi="Arial Narrow" w:cs="Arial Narrow"/>
      <w:spacing w:val="3"/>
      <w:sz w:val="12"/>
      <w:szCs w:val="12"/>
      <w:lang w:eastAsia="en-US"/>
    </w:rPr>
  </w:style>
  <w:style w:type="paragraph" w:customStyle="1" w:styleId="1f6">
    <w:name w:val="Знак Знак1 Знак Знак 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f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afffd">
    <w:name w:val="текст примечания"/>
    <w:basedOn w:val="a2"/>
    <w:rsid w:val="009573A4"/>
  </w:style>
  <w:style w:type="paragraph" w:customStyle="1" w:styleId="afffe">
    <w:name w:val="Примечание"/>
    <w:basedOn w:val="a2"/>
    <w:rsid w:val="009573A4"/>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xl46">
    <w:name w:val="xl46"/>
    <w:basedOn w:val="a2"/>
    <w:rsid w:val="009573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affff">
    <w:name w:val="Знак Знак 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39">
    <w:name w:val="Знак Знак3"/>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f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character" w:customStyle="1" w:styleId="affff0">
    <w:name w:val="Основной текст_"/>
    <w:link w:val="2a"/>
    <w:rsid w:val="009573A4"/>
    <w:rPr>
      <w:sz w:val="28"/>
      <w:szCs w:val="28"/>
      <w:shd w:val="clear" w:color="auto" w:fill="FFFFFF"/>
    </w:rPr>
  </w:style>
  <w:style w:type="paragraph" w:customStyle="1" w:styleId="2a">
    <w:name w:val="Основной текст2"/>
    <w:basedOn w:val="a2"/>
    <w:link w:val="affff0"/>
    <w:rsid w:val="009573A4"/>
    <w:pPr>
      <w:widowControl w:val="0"/>
      <w:shd w:val="clear" w:color="auto" w:fill="FFFFFF"/>
      <w:spacing w:line="320" w:lineRule="exact"/>
    </w:pPr>
    <w:rPr>
      <w:rFonts w:asciiTheme="minorHAnsi" w:eastAsiaTheme="minorHAnsi" w:hAnsiTheme="minorHAnsi" w:cstheme="minorBidi"/>
      <w:sz w:val="28"/>
      <w:szCs w:val="28"/>
      <w:lang w:eastAsia="en-US"/>
    </w:rPr>
  </w:style>
  <w:style w:type="character" w:customStyle="1" w:styleId="10pt">
    <w:name w:val="Основной текст + 10 pt"/>
    <w:rsid w:val="009573A4"/>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affff1">
    <w:name w:val="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f9">
    <w:name w:val="Знак Знак Знак Знак1"/>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affff2">
    <w:name w:val="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affff3">
    <w:name w:val="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fa">
    <w:name w:val="Знак Знак Знак Знак1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affff4">
    <w:name w:val="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15">
    <w:name w:val="Знак Знак1 Знак Знак1"/>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affff5">
    <w:name w:val="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fb">
    <w:name w:val="Знак Знак Знак Знак1 Знак Знак Знак Знак Знак Знак Знак Знак Знак Знак 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f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fd">
    <w:name w:val="Знак Знак1 Знак Знак 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f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affff6">
    <w:name w:val="Знак Знак 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ff">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xl65">
    <w:name w:val="xl65"/>
    <w:basedOn w:val="a2"/>
    <w:rsid w:val="009573A4"/>
    <w:pPr>
      <w:spacing w:before="100" w:beforeAutospacing="1" w:after="100" w:afterAutospacing="1"/>
      <w:jc w:val="center"/>
      <w:textAlignment w:val="center"/>
    </w:pPr>
  </w:style>
  <w:style w:type="paragraph" w:customStyle="1" w:styleId="xl66">
    <w:name w:val="xl66"/>
    <w:basedOn w:val="a2"/>
    <w:rsid w:val="009573A4"/>
    <w:pPr>
      <w:spacing w:before="100" w:beforeAutospacing="1" w:after="100" w:afterAutospacing="1"/>
      <w:jc w:val="center"/>
      <w:textAlignment w:val="center"/>
    </w:pPr>
    <w:rPr>
      <w:b/>
      <w:bCs/>
    </w:rPr>
  </w:style>
  <w:style w:type="paragraph" w:customStyle="1" w:styleId="xl67">
    <w:name w:val="xl67"/>
    <w:basedOn w:val="a2"/>
    <w:rsid w:val="009573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8">
    <w:name w:val="xl68"/>
    <w:basedOn w:val="a2"/>
    <w:rsid w:val="009573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69">
    <w:name w:val="xl69"/>
    <w:basedOn w:val="a2"/>
    <w:rsid w:val="009573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character" w:customStyle="1" w:styleId="normaltextrun">
    <w:name w:val="normaltextrun"/>
    <w:rsid w:val="009573A4"/>
  </w:style>
  <w:style w:type="character" w:customStyle="1" w:styleId="spellingerror">
    <w:name w:val="spellingerror"/>
    <w:rsid w:val="009573A4"/>
  </w:style>
  <w:style w:type="character" w:customStyle="1" w:styleId="contextualspellingandgrammarerror">
    <w:name w:val="contextualspellingandgrammarerror"/>
    <w:rsid w:val="009573A4"/>
  </w:style>
  <w:style w:type="paragraph" w:customStyle="1" w:styleId="paragraph">
    <w:name w:val="paragraph"/>
    <w:basedOn w:val="a2"/>
    <w:rsid w:val="009573A4"/>
    <w:pPr>
      <w:spacing w:before="100" w:beforeAutospacing="1" w:after="100" w:afterAutospacing="1"/>
    </w:pPr>
  </w:style>
  <w:style w:type="table" w:customStyle="1" w:styleId="320">
    <w:name w:val="Сетка таблицы32"/>
    <w:basedOn w:val="a4"/>
    <w:next w:val="afc"/>
    <w:uiPriority w:val="39"/>
    <w:rsid w:val="009573A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0">
    <w:name w:val="Нет списка121"/>
    <w:next w:val="a5"/>
    <w:uiPriority w:val="99"/>
    <w:semiHidden/>
    <w:rsid w:val="009573A4"/>
  </w:style>
  <w:style w:type="paragraph" w:styleId="affff7">
    <w:name w:val="Subtitle"/>
    <w:basedOn w:val="a2"/>
    <w:next w:val="a2"/>
    <w:link w:val="affff8"/>
    <w:uiPriority w:val="11"/>
    <w:qFormat/>
    <w:rsid w:val="009573A4"/>
    <w:pPr>
      <w:spacing w:after="60"/>
      <w:jc w:val="center"/>
      <w:outlineLvl w:val="1"/>
    </w:pPr>
    <w:rPr>
      <w:rFonts w:ascii="Calibri Light" w:hAnsi="Calibri Light"/>
      <w:snapToGrid w:val="0"/>
    </w:rPr>
  </w:style>
  <w:style w:type="character" w:customStyle="1" w:styleId="affff8">
    <w:name w:val="Подзаголовок Знак"/>
    <w:basedOn w:val="a3"/>
    <w:link w:val="affff7"/>
    <w:uiPriority w:val="11"/>
    <w:rsid w:val="009573A4"/>
    <w:rPr>
      <w:rFonts w:ascii="Calibri Light" w:eastAsia="Times New Roman" w:hAnsi="Calibri Light" w:cs="Times New Roman"/>
      <w:snapToGrid w:val="0"/>
      <w:sz w:val="24"/>
      <w:szCs w:val="24"/>
      <w:lang w:eastAsia="ru-RU"/>
    </w:rPr>
  </w:style>
  <w:style w:type="table" w:customStyle="1" w:styleId="170">
    <w:name w:val="Сетка таблицы17"/>
    <w:basedOn w:val="a4"/>
    <w:next w:val="afc"/>
    <w:rsid w:val="009B17F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9">
    <w:name w:val="Знак Знак Знак Знак Знак Знак Знак Знак Знак Знак Знак Знак"/>
    <w:basedOn w:val="a2"/>
    <w:rsid w:val="00F036CE"/>
    <w:pPr>
      <w:tabs>
        <w:tab w:val="num" w:pos="360"/>
      </w:tabs>
      <w:spacing w:after="160" w:line="240" w:lineRule="exact"/>
    </w:pPr>
    <w:rPr>
      <w:rFonts w:ascii="Verdana" w:hAnsi="Verdana" w:cs="Verdana"/>
      <w:sz w:val="20"/>
      <w:szCs w:val="20"/>
      <w:lang w:val="en-US" w:eastAsia="en-US"/>
    </w:rPr>
  </w:style>
  <w:style w:type="table" w:customStyle="1" w:styleId="180">
    <w:name w:val="Сетка таблицы18"/>
    <w:basedOn w:val="a4"/>
    <w:next w:val="afc"/>
    <w:rsid w:val="00AB04C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a">
    <w:name w:val="Знак Знак Знак Знак Знак Знак Знак Знак Знак Знак Знак Знак"/>
    <w:basedOn w:val="a2"/>
    <w:rsid w:val="004C7FF7"/>
    <w:pPr>
      <w:tabs>
        <w:tab w:val="num" w:pos="360"/>
      </w:tabs>
      <w:spacing w:after="160" w:line="240" w:lineRule="exact"/>
    </w:pPr>
    <w:rPr>
      <w:rFonts w:ascii="Verdana" w:hAnsi="Verdana" w:cs="Verdana"/>
      <w:sz w:val="20"/>
      <w:szCs w:val="20"/>
      <w:lang w:val="en-US" w:eastAsia="en-US"/>
    </w:rPr>
  </w:style>
  <w:style w:type="paragraph" w:customStyle="1" w:styleId="affffb">
    <w:name w:val="Знак Знак Знак Знак Знак Знак Знак Знак Знак Знак Знак Знак"/>
    <w:basedOn w:val="a2"/>
    <w:rsid w:val="0025717B"/>
    <w:pPr>
      <w:tabs>
        <w:tab w:val="num" w:pos="360"/>
      </w:tabs>
      <w:spacing w:after="160" w:line="240" w:lineRule="exact"/>
    </w:pPr>
    <w:rPr>
      <w:rFonts w:ascii="Verdana" w:hAnsi="Verdana" w:cs="Verdana"/>
      <w:sz w:val="20"/>
      <w:szCs w:val="20"/>
      <w:lang w:val="en-US" w:eastAsia="en-US"/>
    </w:rPr>
  </w:style>
  <w:style w:type="paragraph" w:customStyle="1" w:styleId="affffc">
    <w:name w:val="Знак Знак Знак Знак Знак Знак Знак Знак Знак Знак Знак Знак"/>
    <w:basedOn w:val="a2"/>
    <w:rsid w:val="00D72FE1"/>
    <w:pPr>
      <w:tabs>
        <w:tab w:val="num" w:pos="360"/>
      </w:tabs>
      <w:spacing w:after="160" w:line="240" w:lineRule="exact"/>
    </w:pPr>
    <w:rPr>
      <w:rFonts w:ascii="Verdana" w:hAnsi="Verdana" w:cs="Verdana"/>
      <w:sz w:val="20"/>
      <w:szCs w:val="20"/>
      <w:lang w:val="en-US" w:eastAsia="en-US"/>
    </w:rPr>
  </w:style>
  <w:style w:type="paragraph" w:customStyle="1" w:styleId="font10">
    <w:name w:val="font10"/>
    <w:basedOn w:val="a2"/>
    <w:rsid w:val="00EA4CCA"/>
    <w:pPr>
      <w:spacing w:before="100" w:beforeAutospacing="1" w:after="100" w:afterAutospacing="1"/>
    </w:pPr>
    <w:rPr>
      <w:rFonts w:ascii="Tahoma" w:hAnsi="Tahoma" w:cs="Tahoma"/>
      <w:b/>
      <w:bCs/>
      <w:color w:val="000000"/>
    </w:rPr>
  </w:style>
  <w:style w:type="paragraph" w:customStyle="1" w:styleId="font11">
    <w:name w:val="font11"/>
    <w:basedOn w:val="a2"/>
    <w:rsid w:val="00EA4CCA"/>
    <w:pPr>
      <w:spacing w:before="100" w:beforeAutospacing="1" w:after="100" w:afterAutospacing="1"/>
    </w:pPr>
    <w:rPr>
      <w:rFonts w:ascii="Tahoma" w:hAnsi="Tahoma" w:cs="Tahoma"/>
      <w:color w:val="000000"/>
    </w:rPr>
  </w:style>
  <w:style w:type="paragraph" w:customStyle="1" w:styleId="font12">
    <w:name w:val="font12"/>
    <w:basedOn w:val="a2"/>
    <w:rsid w:val="00EA4CCA"/>
    <w:pPr>
      <w:spacing w:before="100" w:beforeAutospacing="1" w:after="100" w:afterAutospacing="1"/>
    </w:pPr>
    <w:rPr>
      <w:rFonts w:ascii="Tahoma" w:hAnsi="Tahoma" w:cs="Tahoma"/>
      <w:color w:val="000000"/>
      <w:sz w:val="18"/>
      <w:szCs w:val="18"/>
    </w:rPr>
  </w:style>
  <w:style w:type="paragraph" w:customStyle="1" w:styleId="font13">
    <w:name w:val="font13"/>
    <w:basedOn w:val="a2"/>
    <w:rsid w:val="00EA4CCA"/>
    <w:pPr>
      <w:spacing w:before="100" w:beforeAutospacing="1" w:after="100" w:afterAutospacing="1"/>
    </w:pPr>
    <w:rPr>
      <w:rFonts w:ascii="Tahoma" w:hAnsi="Tahoma" w:cs="Tahoma"/>
      <w:b/>
      <w:bCs/>
      <w:color w:val="000000"/>
      <w:sz w:val="18"/>
      <w:szCs w:val="18"/>
    </w:rPr>
  </w:style>
  <w:style w:type="numbering" w:customStyle="1" w:styleId="93">
    <w:name w:val="Нет списка9"/>
    <w:next w:val="a5"/>
    <w:uiPriority w:val="99"/>
    <w:semiHidden/>
    <w:rsid w:val="00EA4CCA"/>
  </w:style>
  <w:style w:type="paragraph" w:customStyle="1" w:styleId="3a">
    <w:name w:val="Абзац списка3"/>
    <w:basedOn w:val="a2"/>
    <w:autoRedefine/>
    <w:rsid w:val="00EA4CCA"/>
    <w:pPr>
      <w:jc w:val="center"/>
    </w:pPr>
    <w:rPr>
      <w:snapToGrid w:val="0"/>
      <w:sz w:val="28"/>
      <w:szCs w:val="28"/>
    </w:rPr>
  </w:style>
  <w:style w:type="paragraph" w:customStyle="1" w:styleId="1ff0">
    <w:name w:val="Знак Знак Знак1"/>
    <w:basedOn w:val="a2"/>
    <w:rsid w:val="00EA4CCA"/>
    <w:pPr>
      <w:tabs>
        <w:tab w:val="num" w:pos="360"/>
      </w:tabs>
      <w:spacing w:after="160" w:line="240" w:lineRule="exact"/>
    </w:pPr>
    <w:rPr>
      <w:rFonts w:ascii="Verdana" w:hAnsi="Verdana" w:cs="Verdana"/>
      <w:sz w:val="20"/>
      <w:szCs w:val="20"/>
      <w:lang w:val="en-US" w:eastAsia="en-US"/>
    </w:rPr>
  </w:style>
  <w:style w:type="table" w:customStyle="1" w:styleId="190">
    <w:name w:val="Сетка таблицы19"/>
    <w:basedOn w:val="a4"/>
    <w:next w:val="afc"/>
    <w:uiPriority w:val="39"/>
    <w:rsid w:val="00EA4CC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d">
    <w:name w:val="Знак"/>
    <w:basedOn w:val="a2"/>
    <w:rsid w:val="00EA4CCA"/>
    <w:pPr>
      <w:spacing w:after="160" w:line="240" w:lineRule="exact"/>
    </w:pPr>
    <w:rPr>
      <w:rFonts w:ascii="Verdana" w:hAnsi="Verdana" w:cs="Verdana"/>
      <w:sz w:val="20"/>
      <w:szCs w:val="20"/>
      <w:lang w:val="en-US" w:eastAsia="en-US"/>
    </w:rPr>
  </w:style>
  <w:style w:type="numbering" w:customStyle="1" w:styleId="141">
    <w:name w:val="Нет списка14"/>
    <w:next w:val="a5"/>
    <w:uiPriority w:val="99"/>
    <w:semiHidden/>
    <w:unhideWhenUsed/>
    <w:rsid w:val="00EA4CCA"/>
  </w:style>
  <w:style w:type="table" w:customStyle="1" w:styleId="1100">
    <w:name w:val="Сетка таблицы110"/>
    <w:basedOn w:val="a4"/>
    <w:next w:val="afc"/>
    <w:uiPriority w:val="39"/>
    <w:rsid w:val="00EA4CC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
    <w:name w:val="Нет списка23"/>
    <w:next w:val="a5"/>
    <w:uiPriority w:val="99"/>
    <w:semiHidden/>
    <w:unhideWhenUsed/>
    <w:rsid w:val="00EA4CCA"/>
  </w:style>
  <w:style w:type="table" w:customStyle="1" w:styleId="240">
    <w:name w:val="Сетка таблицы24"/>
    <w:basedOn w:val="a4"/>
    <w:next w:val="afc"/>
    <w:uiPriority w:val="39"/>
    <w:rsid w:val="00EA4CC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
    <w:name w:val="Нет списка10"/>
    <w:next w:val="a5"/>
    <w:uiPriority w:val="99"/>
    <w:semiHidden/>
    <w:rsid w:val="00114C14"/>
  </w:style>
  <w:style w:type="table" w:customStyle="1" w:styleId="200">
    <w:name w:val="Сетка таблицы20"/>
    <w:basedOn w:val="a4"/>
    <w:next w:val="afc"/>
    <w:uiPriority w:val="39"/>
    <w:rsid w:val="00114C1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
    <w:name w:val="Нет списка15"/>
    <w:next w:val="a5"/>
    <w:uiPriority w:val="99"/>
    <w:semiHidden/>
    <w:unhideWhenUsed/>
    <w:rsid w:val="00114C14"/>
  </w:style>
  <w:style w:type="table" w:customStyle="1" w:styleId="1110">
    <w:name w:val="Сетка таблицы111"/>
    <w:basedOn w:val="a4"/>
    <w:next w:val="afc"/>
    <w:uiPriority w:val="39"/>
    <w:rsid w:val="00114C1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
    <w:name w:val="Нет списка24"/>
    <w:next w:val="a5"/>
    <w:uiPriority w:val="99"/>
    <w:semiHidden/>
    <w:unhideWhenUsed/>
    <w:rsid w:val="00114C14"/>
  </w:style>
  <w:style w:type="table" w:customStyle="1" w:styleId="250">
    <w:name w:val="Сетка таблицы25"/>
    <w:basedOn w:val="a4"/>
    <w:next w:val="afc"/>
    <w:uiPriority w:val="39"/>
    <w:rsid w:val="00114C1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e">
    <w:name w:val="Знак Знак Знак Знак Знак Знак Знак Знак Знак Знак Знак Знак"/>
    <w:basedOn w:val="a2"/>
    <w:rsid w:val="001D0C9E"/>
    <w:pPr>
      <w:tabs>
        <w:tab w:val="num" w:pos="360"/>
      </w:tabs>
      <w:spacing w:after="160" w:line="240" w:lineRule="exact"/>
    </w:pPr>
    <w:rPr>
      <w:rFonts w:ascii="Verdana" w:hAnsi="Verdana" w:cs="Verdana"/>
      <w:sz w:val="20"/>
      <w:szCs w:val="20"/>
      <w:lang w:val="en-US" w:eastAsia="en-US"/>
    </w:rPr>
  </w:style>
  <w:style w:type="numbering" w:customStyle="1" w:styleId="161">
    <w:name w:val="Нет списка16"/>
    <w:next w:val="a5"/>
    <w:uiPriority w:val="99"/>
    <w:semiHidden/>
    <w:rsid w:val="00132E3B"/>
  </w:style>
  <w:style w:type="paragraph" w:customStyle="1" w:styleId="44">
    <w:name w:val="Абзац списка4"/>
    <w:basedOn w:val="a2"/>
    <w:autoRedefine/>
    <w:rsid w:val="00132E3B"/>
    <w:pPr>
      <w:jc w:val="center"/>
    </w:pPr>
    <w:rPr>
      <w:snapToGrid w:val="0"/>
      <w:sz w:val="28"/>
      <w:szCs w:val="28"/>
    </w:rPr>
  </w:style>
  <w:style w:type="paragraph" w:customStyle="1" w:styleId="1ff1">
    <w:name w:val="Знак Знак Знак1"/>
    <w:basedOn w:val="a2"/>
    <w:rsid w:val="00132E3B"/>
    <w:pPr>
      <w:tabs>
        <w:tab w:val="num" w:pos="360"/>
      </w:tabs>
      <w:spacing w:after="160" w:line="240" w:lineRule="exact"/>
    </w:pPr>
    <w:rPr>
      <w:rFonts w:ascii="Verdana" w:hAnsi="Verdana" w:cs="Verdana"/>
      <w:sz w:val="20"/>
      <w:szCs w:val="20"/>
      <w:lang w:val="en-US" w:eastAsia="en-US"/>
    </w:rPr>
  </w:style>
  <w:style w:type="table" w:customStyle="1" w:styleId="260">
    <w:name w:val="Сетка таблицы26"/>
    <w:basedOn w:val="a4"/>
    <w:next w:val="afc"/>
    <w:uiPriority w:val="39"/>
    <w:rsid w:val="00132E3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
    <w:name w:val="Знак"/>
    <w:basedOn w:val="a2"/>
    <w:rsid w:val="00132E3B"/>
    <w:pPr>
      <w:spacing w:after="160" w:line="240" w:lineRule="exact"/>
    </w:pPr>
    <w:rPr>
      <w:rFonts w:ascii="Verdana" w:hAnsi="Verdana" w:cs="Verdana"/>
      <w:sz w:val="20"/>
      <w:szCs w:val="20"/>
      <w:lang w:val="en-US" w:eastAsia="en-US"/>
    </w:rPr>
  </w:style>
  <w:style w:type="numbering" w:customStyle="1" w:styleId="171">
    <w:name w:val="Нет списка17"/>
    <w:next w:val="a5"/>
    <w:uiPriority w:val="99"/>
    <w:semiHidden/>
    <w:unhideWhenUsed/>
    <w:rsid w:val="00132E3B"/>
  </w:style>
  <w:style w:type="table" w:customStyle="1" w:styleId="1121">
    <w:name w:val="Сетка таблицы112"/>
    <w:basedOn w:val="a4"/>
    <w:next w:val="afc"/>
    <w:uiPriority w:val="39"/>
    <w:rsid w:val="00132E3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
    <w:name w:val="Нет списка25"/>
    <w:next w:val="a5"/>
    <w:uiPriority w:val="99"/>
    <w:semiHidden/>
    <w:unhideWhenUsed/>
    <w:rsid w:val="00132E3B"/>
  </w:style>
  <w:style w:type="table" w:customStyle="1" w:styleId="270">
    <w:name w:val="Сетка таблицы27"/>
    <w:basedOn w:val="a4"/>
    <w:next w:val="afc"/>
    <w:uiPriority w:val="39"/>
    <w:rsid w:val="00132E3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
    <w:name w:val="Нет списка18"/>
    <w:next w:val="a5"/>
    <w:semiHidden/>
    <w:rsid w:val="001F1EA7"/>
  </w:style>
  <w:style w:type="table" w:customStyle="1" w:styleId="280">
    <w:name w:val="Сетка таблицы28"/>
    <w:basedOn w:val="a4"/>
    <w:next w:val="afc"/>
    <w:rsid w:val="001F1E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Сетка таблицы29"/>
    <w:basedOn w:val="a4"/>
    <w:next w:val="afc"/>
    <w:rsid w:val="00D067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0">
    <w:name w:val="Знак Знак Знак Знак Знак Знак Знак Знак Знак Знак Знак Знак"/>
    <w:basedOn w:val="a2"/>
    <w:rsid w:val="009B06FB"/>
    <w:pPr>
      <w:tabs>
        <w:tab w:val="num" w:pos="360"/>
      </w:tabs>
      <w:spacing w:after="160" w:line="240" w:lineRule="exact"/>
    </w:pPr>
    <w:rPr>
      <w:rFonts w:ascii="Verdana" w:hAnsi="Verdana" w:cs="Verdana"/>
      <w:sz w:val="20"/>
      <w:szCs w:val="20"/>
      <w:lang w:val="en-US" w:eastAsia="en-US"/>
    </w:rPr>
  </w:style>
  <w:style w:type="numbering" w:customStyle="1" w:styleId="191">
    <w:name w:val="Нет списка19"/>
    <w:next w:val="a5"/>
    <w:uiPriority w:val="99"/>
    <w:semiHidden/>
    <w:unhideWhenUsed/>
    <w:rsid w:val="00F90E01"/>
  </w:style>
  <w:style w:type="table" w:customStyle="1" w:styleId="300">
    <w:name w:val="Сетка таблицы30"/>
    <w:basedOn w:val="a4"/>
    <w:next w:val="afc"/>
    <w:rsid w:val="00F90E0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33">
    <w:name w:val="xl233"/>
    <w:basedOn w:val="a2"/>
    <w:rsid w:val="00D76668"/>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color w:val="C0504D"/>
    </w:rPr>
  </w:style>
  <w:style w:type="paragraph" w:customStyle="1" w:styleId="xl234">
    <w:name w:val="xl234"/>
    <w:basedOn w:val="a2"/>
    <w:rsid w:val="00D76668"/>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color w:val="C0504D"/>
    </w:rPr>
  </w:style>
  <w:style w:type="paragraph" w:customStyle="1" w:styleId="xl235">
    <w:name w:val="xl235"/>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color w:val="C0504D"/>
    </w:rPr>
  </w:style>
  <w:style w:type="paragraph" w:customStyle="1" w:styleId="xl236">
    <w:name w:val="xl236"/>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color w:val="C0504D"/>
    </w:rPr>
  </w:style>
  <w:style w:type="paragraph" w:customStyle="1" w:styleId="xl237">
    <w:name w:val="xl237"/>
    <w:basedOn w:val="a2"/>
    <w:rsid w:val="00D76668"/>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color w:val="C0504D"/>
    </w:rPr>
  </w:style>
  <w:style w:type="paragraph" w:customStyle="1" w:styleId="xl238">
    <w:name w:val="xl238"/>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color w:val="C0504D"/>
    </w:rPr>
  </w:style>
  <w:style w:type="paragraph" w:customStyle="1" w:styleId="xl239">
    <w:name w:val="xl239"/>
    <w:basedOn w:val="a2"/>
    <w:rsid w:val="00D76668"/>
    <w:pPr>
      <w:pBdr>
        <w:top w:val="single" w:sz="4" w:space="0" w:color="C0C0C0"/>
      </w:pBdr>
      <w:shd w:val="thinReverseDiagStripe" w:color="C0C0C0" w:fill="auto"/>
      <w:spacing w:before="100" w:beforeAutospacing="1" w:after="100" w:afterAutospacing="1"/>
    </w:pPr>
    <w:rPr>
      <w:color w:val="C0504D"/>
    </w:rPr>
  </w:style>
  <w:style w:type="paragraph" w:customStyle="1" w:styleId="xl240">
    <w:name w:val="xl240"/>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color w:val="C0504D"/>
    </w:rPr>
  </w:style>
  <w:style w:type="paragraph" w:customStyle="1" w:styleId="xl241">
    <w:name w:val="xl241"/>
    <w:basedOn w:val="a2"/>
    <w:rsid w:val="00D76668"/>
    <w:pPr>
      <w:pBdr>
        <w:bottom w:val="single" w:sz="4" w:space="0" w:color="C0C0C0"/>
      </w:pBdr>
      <w:shd w:val="thinReverseDiagStripe" w:color="C0C0C0" w:fill="auto"/>
      <w:spacing w:before="100" w:beforeAutospacing="1" w:after="100" w:afterAutospacing="1"/>
    </w:pPr>
    <w:rPr>
      <w:color w:val="C0504D"/>
    </w:rPr>
  </w:style>
  <w:style w:type="paragraph" w:customStyle="1" w:styleId="xl242">
    <w:name w:val="xl242"/>
    <w:basedOn w:val="a2"/>
    <w:rsid w:val="00D76668"/>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color w:val="C0504D"/>
    </w:rPr>
  </w:style>
  <w:style w:type="paragraph" w:customStyle="1" w:styleId="xl243">
    <w:name w:val="xl243"/>
    <w:basedOn w:val="a2"/>
    <w:rsid w:val="00D76668"/>
    <w:pPr>
      <w:pBdr>
        <w:top w:val="single" w:sz="4" w:space="0" w:color="C0C0C0"/>
        <w:bottom w:val="single" w:sz="4" w:space="0" w:color="C0C0C0"/>
      </w:pBdr>
      <w:shd w:val="thinReverseDiagStripe" w:color="C0C0C0" w:fill="auto"/>
      <w:spacing w:before="100" w:beforeAutospacing="1" w:after="100" w:afterAutospacing="1"/>
    </w:pPr>
    <w:rPr>
      <w:color w:val="C0504D"/>
    </w:rPr>
  </w:style>
  <w:style w:type="paragraph" w:customStyle="1" w:styleId="xl244">
    <w:name w:val="xl244"/>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color w:val="C0504D"/>
    </w:rPr>
  </w:style>
  <w:style w:type="paragraph" w:customStyle="1" w:styleId="xl245">
    <w:name w:val="xl245"/>
    <w:basedOn w:val="a2"/>
    <w:rsid w:val="00D76668"/>
    <w:pPr>
      <w:pBdr>
        <w:top w:val="single" w:sz="4" w:space="0" w:color="C0C0C0"/>
      </w:pBdr>
      <w:shd w:val="clear" w:color="000000" w:fill="FFFFCC"/>
      <w:spacing w:before="100" w:beforeAutospacing="1" w:after="100" w:afterAutospacing="1"/>
      <w:jc w:val="center"/>
      <w:textAlignment w:val="center"/>
    </w:pPr>
    <w:rPr>
      <w:color w:val="C0504D"/>
    </w:rPr>
  </w:style>
  <w:style w:type="paragraph" w:customStyle="1" w:styleId="xl246">
    <w:name w:val="xl246"/>
    <w:basedOn w:val="a2"/>
    <w:rsid w:val="00D76668"/>
    <w:pPr>
      <w:pBdr>
        <w:bottom w:val="single" w:sz="4" w:space="0" w:color="C0C0C0"/>
      </w:pBdr>
      <w:shd w:val="clear" w:color="000000" w:fill="FFFFCC"/>
      <w:spacing w:before="100" w:beforeAutospacing="1" w:after="100" w:afterAutospacing="1"/>
      <w:jc w:val="center"/>
      <w:textAlignment w:val="center"/>
    </w:pPr>
    <w:rPr>
      <w:color w:val="C0504D"/>
    </w:rPr>
  </w:style>
  <w:style w:type="paragraph" w:customStyle="1" w:styleId="xl247">
    <w:name w:val="xl247"/>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color w:val="C0504D"/>
    </w:rPr>
  </w:style>
  <w:style w:type="paragraph" w:customStyle="1" w:styleId="xl248">
    <w:name w:val="xl248"/>
    <w:basedOn w:val="a2"/>
    <w:rsid w:val="00D76668"/>
    <w:pPr>
      <w:spacing w:before="100" w:beforeAutospacing="1" w:after="100" w:afterAutospacing="1"/>
      <w:textAlignment w:val="center"/>
    </w:pPr>
    <w:rPr>
      <w:color w:val="C0504D"/>
    </w:rPr>
  </w:style>
  <w:style w:type="paragraph" w:customStyle="1" w:styleId="xl249">
    <w:name w:val="xl249"/>
    <w:basedOn w:val="a2"/>
    <w:rsid w:val="00D7666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xl250">
    <w:name w:val="xl250"/>
    <w:basedOn w:val="a2"/>
    <w:rsid w:val="00D7666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xl251">
    <w:name w:val="xl251"/>
    <w:basedOn w:val="a2"/>
    <w:rsid w:val="00D7666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xl252">
    <w:name w:val="xl252"/>
    <w:basedOn w:val="a2"/>
    <w:rsid w:val="00D7666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xl253">
    <w:name w:val="xl253"/>
    <w:basedOn w:val="a2"/>
    <w:rsid w:val="00D76668"/>
    <w:pPr>
      <w:spacing w:before="100" w:beforeAutospacing="1" w:after="100" w:afterAutospacing="1"/>
      <w:jc w:val="center"/>
      <w:textAlignment w:val="center"/>
    </w:pPr>
    <w:rPr>
      <w:b/>
      <w:bCs/>
      <w:color w:val="C0504D"/>
    </w:rPr>
  </w:style>
  <w:style w:type="paragraph" w:customStyle="1" w:styleId="xl254">
    <w:name w:val="xl254"/>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color w:val="1F497D"/>
    </w:rPr>
  </w:style>
  <w:style w:type="paragraph" w:customStyle="1" w:styleId="xl255">
    <w:name w:val="xl255"/>
    <w:basedOn w:val="a2"/>
    <w:rsid w:val="00D76668"/>
    <w:pPr>
      <w:spacing w:before="100" w:beforeAutospacing="1" w:after="100" w:afterAutospacing="1"/>
      <w:textAlignment w:val="center"/>
    </w:pPr>
    <w:rPr>
      <w:color w:val="1F497D"/>
    </w:rPr>
  </w:style>
  <w:style w:type="paragraph" w:customStyle="1" w:styleId="xl256">
    <w:name w:val="xl256"/>
    <w:basedOn w:val="a2"/>
    <w:rsid w:val="00D76668"/>
    <w:pPr>
      <w:spacing w:before="100" w:beforeAutospacing="1" w:after="100" w:afterAutospacing="1"/>
      <w:textAlignment w:val="bottom"/>
    </w:pPr>
    <w:rPr>
      <w:color w:val="538DD5"/>
    </w:rPr>
  </w:style>
  <w:style w:type="paragraph" w:customStyle="1" w:styleId="xl257">
    <w:name w:val="xl257"/>
    <w:basedOn w:val="a2"/>
    <w:rsid w:val="00D7666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538DD5"/>
    </w:rPr>
  </w:style>
  <w:style w:type="paragraph" w:customStyle="1" w:styleId="xl258">
    <w:name w:val="xl258"/>
    <w:basedOn w:val="a2"/>
    <w:rsid w:val="00D76668"/>
    <w:pPr>
      <w:pBdr>
        <w:top w:val="single" w:sz="4" w:space="0" w:color="C0C0C0"/>
        <w:bottom w:val="single" w:sz="4" w:space="0" w:color="C0C0C0"/>
      </w:pBdr>
      <w:spacing w:before="100" w:beforeAutospacing="1" w:after="100" w:afterAutospacing="1"/>
      <w:jc w:val="center"/>
      <w:textAlignment w:val="center"/>
    </w:pPr>
    <w:rPr>
      <w:color w:val="538DD5"/>
    </w:rPr>
  </w:style>
  <w:style w:type="paragraph" w:customStyle="1" w:styleId="xl259">
    <w:name w:val="xl259"/>
    <w:basedOn w:val="a2"/>
    <w:rsid w:val="00D76668"/>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color w:val="538DD5"/>
    </w:rPr>
  </w:style>
  <w:style w:type="paragraph" w:customStyle="1" w:styleId="xl260">
    <w:name w:val="xl260"/>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color w:val="538DD5"/>
    </w:rPr>
  </w:style>
  <w:style w:type="paragraph" w:customStyle="1" w:styleId="xl261">
    <w:name w:val="xl261"/>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color w:val="538DD5"/>
    </w:rPr>
  </w:style>
  <w:style w:type="paragraph" w:customStyle="1" w:styleId="xl262">
    <w:name w:val="xl262"/>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color w:val="538DD5"/>
    </w:rPr>
  </w:style>
  <w:style w:type="paragraph" w:customStyle="1" w:styleId="xl263">
    <w:name w:val="xl263"/>
    <w:basedOn w:val="a2"/>
    <w:rsid w:val="00D76668"/>
    <w:pPr>
      <w:pBdr>
        <w:top w:val="single" w:sz="4" w:space="0" w:color="C0C0C0"/>
      </w:pBdr>
      <w:shd w:val="thinReverseDiagStripe" w:color="C0C0C0" w:fill="auto"/>
      <w:spacing w:before="100" w:beforeAutospacing="1" w:after="100" w:afterAutospacing="1"/>
    </w:pPr>
    <w:rPr>
      <w:color w:val="538DD5"/>
    </w:rPr>
  </w:style>
  <w:style w:type="paragraph" w:customStyle="1" w:styleId="xl264">
    <w:name w:val="xl264"/>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color w:val="538DD5"/>
    </w:rPr>
  </w:style>
  <w:style w:type="paragraph" w:customStyle="1" w:styleId="xl265">
    <w:name w:val="xl265"/>
    <w:basedOn w:val="a2"/>
    <w:rsid w:val="00D76668"/>
    <w:pPr>
      <w:pBdr>
        <w:bottom w:val="single" w:sz="4" w:space="0" w:color="C0C0C0"/>
      </w:pBdr>
      <w:shd w:val="thinReverseDiagStripe" w:color="C0C0C0" w:fill="auto"/>
      <w:spacing w:before="100" w:beforeAutospacing="1" w:after="100" w:afterAutospacing="1"/>
    </w:pPr>
    <w:rPr>
      <w:color w:val="538DD5"/>
    </w:rPr>
  </w:style>
  <w:style w:type="paragraph" w:customStyle="1" w:styleId="xl266">
    <w:name w:val="xl266"/>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color w:val="538DD5"/>
    </w:rPr>
  </w:style>
  <w:style w:type="paragraph" w:customStyle="1" w:styleId="xl267">
    <w:name w:val="xl267"/>
    <w:basedOn w:val="a2"/>
    <w:rsid w:val="00D76668"/>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color w:val="538DD5"/>
    </w:rPr>
  </w:style>
  <w:style w:type="paragraph" w:customStyle="1" w:styleId="xl268">
    <w:name w:val="xl268"/>
    <w:basedOn w:val="a2"/>
    <w:rsid w:val="00D76668"/>
    <w:pPr>
      <w:pBdr>
        <w:top w:val="single" w:sz="4" w:space="0" w:color="C0C0C0"/>
        <w:bottom w:val="single" w:sz="4" w:space="0" w:color="C0C0C0"/>
      </w:pBdr>
      <w:shd w:val="thinReverseDiagStripe" w:color="C0C0C0" w:fill="auto"/>
      <w:spacing w:before="100" w:beforeAutospacing="1" w:after="100" w:afterAutospacing="1"/>
    </w:pPr>
    <w:rPr>
      <w:color w:val="538DD5"/>
    </w:rPr>
  </w:style>
  <w:style w:type="paragraph" w:customStyle="1" w:styleId="xl269">
    <w:name w:val="xl269"/>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color w:val="538DD5"/>
    </w:rPr>
  </w:style>
  <w:style w:type="paragraph" w:customStyle="1" w:styleId="xl270">
    <w:name w:val="xl270"/>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color w:val="538DD5"/>
    </w:rPr>
  </w:style>
  <w:style w:type="paragraph" w:customStyle="1" w:styleId="xl271">
    <w:name w:val="xl271"/>
    <w:basedOn w:val="a2"/>
    <w:rsid w:val="00D76668"/>
    <w:pPr>
      <w:spacing w:before="100" w:beforeAutospacing="1" w:after="100" w:afterAutospacing="1"/>
      <w:textAlignment w:val="center"/>
    </w:pPr>
    <w:rPr>
      <w:color w:val="538DD5"/>
    </w:rPr>
  </w:style>
  <w:style w:type="paragraph" w:customStyle="1" w:styleId="xl272">
    <w:name w:val="xl272"/>
    <w:basedOn w:val="a2"/>
    <w:rsid w:val="00D76668"/>
    <w:pPr>
      <w:spacing w:before="100" w:beforeAutospacing="1" w:after="100" w:afterAutospacing="1"/>
      <w:textAlignment w:val="center"/>
    </w:pPr>
    <w:rPr>
      <w:color w:val="538DD5"/>
    </w:rPr>
  </w:style>
  <w:style w:type="paragraph" w:customStyle="1" w:styleId="xl273">
    <w:name w:val="xl273"/>
    <w:basedOn w:val="a2"/>
    <w:rsid w:val="00D7666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538DD5"/>
    </w:rPr>
  </w:style>
  <w:style w:type="paragraph" w:customStyle="1" w:styleId="xl274">
    <w:name w:val="xl274"/>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color w:val="FF0000"/>
    </w:rPr>
  </w:style>
  <w:style w:type="paragraph" w:customStyle="1" w:styleId="xl275">
    <w:name w:val="xl275"/>
    <w:basedOn w:val="a2"/>
    <w:rsid w:val="00D76668"/>
    <w:pPr>
      <w:spacing w:before="100" w:beforeAutospacing="1" w:after="100" w:afterAutospacing="1"/>
      <w:textAlignment w:val="center"/>
    </w:pPr>
    <w:rPr>
      <w:color w:val="FFFFFF"/>
    </w:rPr>
  </w:style>
  <w:style w:type="paragraph" w:customStyle="1" w:styleId="xl276">
    <w:name w:val="xl276"/>
    <w:basedOn w:val="a2"/>
    <w:rsid w:val="00D76668"/>
    <w:pPr>
      <w:spacing w:before="100" w:beforeAutospacing="1" w:after="100" w:afterAutospacing="1"/>
      <w:textAlignment w:val="center"/>
    </w:pPr>
    <w:rPr>
      <w:color w:val="FFFFFF"/>
    </w:rPr>
  </w:style>
  <w:style w:type="paragraph" w:customStyle="1" w:styleId="xl277">
    <w:name w:val="xl277"/>
    <w:basedOn w:val="a2"/>
    <w:rsid w:val="00D76668"/>
    <w:pPr>
      <w:spacing w:before="100" w:beforeAutospacing="1" w:after="100" w:afterAutospacing="1"/>
      <w:textAlignment w:val="center"/>
    </w:pPr>
    <w:rPr>
      <w:color w:val="FFFFFF"/>
    </w:rPr>
  </w:style>
  <w:style w:type="paragraph" w:customStyle="1" w:styleId="xl278">
    <w:name w:val="xl278"/>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color w:val="FFFFFF"/>
    </w:rPr>
  </w:style>
  <w:style w:type="paragraph" w:customStyle="1" w:styleId="xl279">
    <w:name w:val="xl279"/>
    <w:basedOn w:val="a2"/>
    <w:rsid w:val="00D76668"/>
    <w:pPr>
      <w:spacing w:before="100" w:beforeAutospacing="1" w:after="100" w:afterAutospacing="1"/>
      <w:textAlignment w:val="bottom"/>
    </w:pPr>
    <w:rPr>
      <w:color w:val="FFFFFF"/>
    </w:rPr>
  </w:style>
  <w:style w:type="paragraph" w:customStyle="1" w:styleId="xl280">
    <w:name w:val="xl280"/>
    <w:basedOn w:val="a2"/>
    <w:rsid w:val="00D76668"/>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FF0000"/>
    </w:rPr>
  </w:style>
  <w:style w:type="paragraph" w:customStyle="1" w:styleId="xl281">
    <w:name w:val="xl281"/>
    <w:basedOn w:val="a2"/>
    <w:rsid w:val="00D76668"/>
    <w:pPr>
      <w:pBdr>
        <w:top w:val="single" w:sz="4" w:space="0" w:color="C0C0C0"/>
        <w:bottom w:val="single" w:sz="4" w:space="0" w:color="C0C0C0"/>
      </w:pBdr>
      <w:spacing w:before="100" w:beforeAutospacing="1" w:after="100" w:afterAutospacing="1"/>
      <w:jc w:val="center"/>
      <w:textAlignment w:val="center"/>
    </w:pPr>
    <w:rPr>
      <w:b/>
      <w:bCs/>
      <w:color w:val="FF0000"/>
    </w:rPr>
  </w:style>
  <w:style w:type="paragraph" w:customStyle="1" w:styleId="xl282">
    <w:name w:val="xl282"/>
    <w:basedOn w:val="a2"/>
    <w:rsid w:val="00D76668"/>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FF0000"/>
    </w:rPr>
  </w:style>
  <w:style w:type="paragraph" w:customStyle="1" w:styleId="xl283">
    <w:name w:val="xl283"/>
    <w:basedOn w:val="a2"/>
    <w:rsid w:val="00D7666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84">
    <w:name w:val="xl284"/>
    <w:basedOn w:val="a2"/>
    <w:rsid w:val="00D7666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1F497D"/>
    </w:rPr>
  </w:style>
  <w:style w:type="paragraph" w:customStyle="1" w:styleId="xl285">
    <w:name w:val="xl285"/>
    <w:basedOn w:val="a2"/>
    <w:rsid w:val="00D76668"/>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1F497D"/>
    </w:rPr>
  </w:style>
  <w:style w:type="paragraph" w:customStyle="1" w:styleId="xl286">
    <w:name w:val="xl286"/>
    <w:basedOn w:val="a2"/>
    <w:rsid w:val="00D7666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xl287">
    <w:name w:val="xl287"/>
    <w:basedOn w:val="a2"/>
    <w:rsid w:val="00D76668"/>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xl288">
    <w:name w:val="xl288"/>
    <w:basedOn w:val="a2"/>
    <w:rsid w:val="00D7666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89">
    <w:name w:val="xl289"/>
    <w:basedOn w:val="a2"/>
    <w:rsid w:val="00D76668"/>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90">
    <w:name w:val="xl290"/>
    <w:basedOn w:val="a2"/>
    <w:rsid w:val="00D76668"/>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1F497D"/>
    </w:rPr>
  </w:style>
  <w:style w:type="paragraph" w:customStyle="1" w:styleId="xl291">
    <w:name w:val="xl291"/>
    <w:basedOn w:val="a2"/>
    <w:rsid w:val="00D76668"/>
    <w:pPr>
      <w:pBdr>
        <w:top w:val="single" w:sz="4" w:space="0" w:color="C0C0C0"/>
        <w:bottom w:val="single" w:sz="4" w:space="0" w:color="C0C0C0"/>
      </w:pBdr>
      <w:spacing w:before="100" w:beforeAutospacing="1" w:after="100" w:afterAutospacing="1"/>
      <w:jc w:val="center"/>
      <w:textAlignment w:val="center"/>
    </w:pPr>
    <w:rPr>
      <w:b/>
      <w:bCs/>
      <w:color w:val="1F497D"/>
    </w:rPr>
  </w:style>
  <w:style w:type="paragraph" w:customStyle="1" w:styleId="xl292">
    <w:name w:val="xl292"/>
    <w:basedOn w:val="a2"/>
    <w:rsid w:val="00D76668"/>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1F497D"/>
    </w:rPr>
  </w:style>
  <w:style w:type="paragraph" w:customStyle="1" w:styleId="xl293">
    <w:name w:val="xl293"/>
    <w:basedOn w:val="a2"/>
    <w:rsid w:val="00D76668"/>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94">
    <w:name w:val="xl294"/>
    <w:basedOn w:val="a2"/>
    <w:rsid w:val="00D76668"/>
    <w:pPr>
      <w:pBdr>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95">
    <w:name w:val="xl295"/>
    <w:basedOn w:val="a2"/>
    <w:rsid w:val="00D76668"/>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96">
    <w:name w:val="xl296"/>
    <w:basedOn w:val="a2"/>
    <w:rsid w:val="00D76668"/>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97">
    <w:name w:val="xl297"/>
    <w:basedOn w:val="a2"/>
    <w:rsid w:val="00D76668"/>
    <w:pPr>
      <w:pBdr>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98">
    <w:name w:val="xl298"/>
    <w:basedOn w:val="a2"/>
    <w:rsid w:val="00D76668"/>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99">
    <w:name w:val="xl299"/>
    <w:basedOn w:val="a2"/>
    <w:rsid w:val="00D76668"/>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C0504D"/>
    </w:rPr>
  </w:style>
  <w:style w:type="paragraph" w:customStyle="1" w:styleId="xl300">
    <w:name w:val="xl300"/>
    <w:basedOn w:val="a2"/>
    <w:rsid w:val="00D76668"/>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xl301">
    <w:name w:val="xl301"/>
    <w:basedOn w:val="a2"/>
    <w:rsid w:val="00D76668"/>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C0504D"/>
    </w:rPr>
  </w:style>
  <w:style w:type="paragraph" w:customStyle="1" w:styleId="xl302">
    <w:name w:val="xl302"/>
    <w:basedOn w:val="a2"/>
    <w:rsid w:val="00D76668"/>
    <w:pPr>
      <w:pBdr>
        <w:top w:val="single" w:sz="4" w:space="0" w:color="C0C0C0"/>
        <w:bottom w:val="single" w:sz="4" w:space="0" w:color="C0C0C0"/>
      </w:pBdr>
      <w:spacing w:before="100" w:beforeAutospacing="1" w:after="100" w:afterAutospacing="1"/>
      <w:jc w:val="center"/>
      <w:textAlignment w:val="center"/>
    </w:pPr>
    <w:rPr>
      <w:b/>
      <w:bCs/>
      <w:color w:val="C0504D"/>
    </w:rPr>
  </w:style>
  <w:style w:type="paragraph" w:customStyle="1" w:styleId="xl303">
    <w:name w:val="xl303"/>
    <w:basedOn w:val="a2"/>
    <w:rsid w:val="00D76668"/>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xl304">
    <w:name w:val="xl304"/>
    <w:basedOn w:val="a2"/>
    <w:rsid w:val="00D76668"/>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1F497D"/>
    </w:rPr>
  </w:style>
  <w:style w:type="paragraph" w:customStyle="1" w:styleId="xl305">
    <w:name w:val="xl305"/>
    <w:basedOn w:val="a2"/>
    <w:rsid w:val="00D76668"/>
    <w:pPr>
      <w:pBdr>
        <w:top w:val="single" w:sz="4" w:space="0" w:color="C0C0C0"/>
        <w:bottom w:val="single" w:sz="4" w:space="0" w:color="C0C0C0"/>
      </w:pBdr>
      <w:spacing w:before="100" w:beforeAutospacing="1" w:after="100" w:afterAutospacing="1"/>
      <w:jc w:val="center"/>
      <w:textAlignment w:val="center"/>
    </w:pPr>
    <w:rPr>
      <w:b/>
      <w:bCs/>
      <w:color w:val="1F497D"/>
    </w:rPr>
  </w:style>
  <w:style w:type="paragraph" w:customStyle="1" w:styleId="xl306">
    <w:name w:val="xl306"/>
    <w:basedOn w:val="a2"/>
    <w:rsid w:val="00D76668"/>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1F497D"/>
    </w:rPr>
  </w:style>
  <w:style w:type="paragraph" w:customStyle="1" w:styleId="xl307">
    <w:name w:val="xl307"/>
    <w:basedOn w:val="a2"/>
    <w:rsid w:val="00D76668"/>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308">
    <w:name w:val="xl308"/>
    <w:basedOn w:val="a2"/>
    <w:rsid w:val="00D7666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309">
    <w:name w:val="xl309"/>
    <w:basedOn w:val="a2"/>
    <w:rsid w:val="00D7666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310">
    <w:name w:val="xl310"/>
    <w:basedOn w:val="a2"/>
    <w:rsid w:val="00D76668"/>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311">
    <w:name w:val="xl311"/>
    <w:basedOn w:val="a2"/>
    <w:rsid w:val="00D76668"/>
    <w:pPr>
      <w:pBdr>
        <w:top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312">
    <w:name w:val="xl312"/>
    <w:basedOn w:val="a2"/>
    <w:rsid w:val="00D76668"/>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313">
    <w:name w:val="xl313"/>
    <w:basedOn w:val="a2"/>
    <w:rsid w:val="00D7666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1F497D"/>
    </w:rPr>
  </w:style>
  <w:style w:type="paragraph" w:customStyle="1" w:styleId="xl314">
    <w:name w:val="xl314"/>
    <w:basedOn w:val="a2"/>
    <w:rsid w:val="00D76668"/>
    <w:pPr>
      <w:pBdr>
        <w:left w:val="single" w:sz="4" w:space="0" w:color="C0C0C0"/>
        <w:right w:val="single" w:sz="4" w:space="0" w:color="C0C0C0"/>
      </w:pBdr>
      <w:spacing w:before="100" w:beforeAutospacing="1" w:after="100" w:afterAutospacing="1"/>
      <w:jc w:val="center"/>
      <w:textAlignment w:val="center"/>
    </w:pPr>
    <w:rPr>
      <w:b/>
      <w:bCs/>
      <w:color w:val="1F497D"/>
    </w:rPr>
  </w:style>
  <w:style w:type="paragraph" w:customStyle="1" w:styleId="xl315">
    <w:name w:val="xl315"/>
    <w:basedOn w:val="a2"/>
    <w:rsid w:val="00D76668"/>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1F497D"/>
    </w:rPr>
  </w:style>
  <w:style w:type="paragraph" w:customStyle="1" w:styleId="xl316">
    <w:name w:val="xl316"/>
    <w:basedOn w:val="a2"/>
    <w:rsid w:val="00D76668"/>
    <w:pPr>
      <w:pBdr>
        <w:right w:val="single" w:sz="4" w:space="0" w:color="C0C0C0"/>
      </w:pBdr>
      <w:spacing w:before="100" w:beforeAutospacing="1" w:after="100" w:afterAutospacing="1"/>
      <w:jc w:val="center"/>
      <w:textAlignment w:val="center"/>
    </w:pPr>
    <w:rPr>
      <w:rFonts w:ascii="Wingdings 2" w:hAnsi="Wingdings 2"/>
      <w:color w:val="5A5A5A"/>
      <w:sz w:val="22"/>
      <w:szCs w:val="22"/>
    </w:rPr>
  </w:style>
  <w:style w:type="paragraph" w:customStyle="1" w:styleId="xl317">
    <w:name w:val="xl317"/>
    <w:basedOn w:val="a2"/>
    <w:rsid w:val="00D76668"/>
    <w:pPr>
      <w:pBdr>
        <w:right w:val="single" w:sz="4" w:space="0" w:color="C0C0C0"/>
      </w:pBdr>
      <w:spacing w:before="100" w:beforeAutospacing="1" w:after="100" w:afterAutospacing="1"/>
      <w:jc w:val="center"/>
      <w:textAlignment w:val="center"/>
    </w:pPr>
  </w:style>
  <w:style w:type="paragraph" w:customStyle="1" w:styleId="xl318">
    <w:name w:val="xl318"/>
    <w:basedOn w:val="a2"/>
    <w:rsid w:val="00D76668"/>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319">
    <w:name w:val="xl319"/>
    <w:basedOn w:val="a2"/>
    <w:rsid w:val="00D76668"/>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320">
    <w:name w:val="xl320"/>
    <w:basedOn w:val="a2"/>
    <w:rsid w:val="00D7666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321">
    <w:name w:val="xl321"/>
    <w:basedOn w:val="a2"/>
    <w:rsid w:val="00D76668"/>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322">
    <w:name w:val="xl322"/>
    <w:basedOn w:val="a2"/>
    <w:rsid w:val="00D76668"/>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numbering" w:customStyle="1" w:styleId="201">
    <w:name w:val="Нет списка20"/>
    <w:next w:val="a5"/>
    <w:semiHidden/>
    <w:rsid w:val="001F0659"/>
  </w:style>
  <w:style w:type="paragraph" w:customStyle="1" w:styleId="1ff2">
    <w:name w:val="Знак Знак Знак1"/>
    <w:basedOn w:val="a2"/>
    <w:rsid w:val="001F0659"/>
    <w:pPr>
      <w:tabs>
        <w:tab w:val="num" w:pos="360"/>
      </w:tabs>
      <w:spacing w:after="160" w:line="240" w:lineRule="exact"/>
    </w:pPr>
    <w:rPr>
      <w:rFonts w:ascii="Verdana" w:hAnsi="Verdana" w:cs="Verdana"/>
      <w:sz w:val="20"/>
      <w:szCs w:val="20"/>
      <w:lang w:val="en-US" w:eastAsia="en-US"/>
    </w:rPr>
  </w:style>
  <w:style w:type="table" w:customStyle="1" w:styleId="330">
    <w:name w:val="Сетка таблицы33"/>
    <w:basedOn w:val="a4"/>
    <w:next w:val="afc"/>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Сетка таблицы113"/>
    <w:basedOn w:val="a4"/>
    <w:next w:val="afc"/>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4"/>
    <w:next w:val="afc"/>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4"/>
    <w:next w:val="afc"/>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4"/>
    <w:next w:val="afc"/>
    <w:uiPriority w:val="39"/>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4"/>
    <w:next w:val="afc"/>
    <w:uiPriority w:val="39"/>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4">
    <w:name w:val="Абзац списка5"/>
    <w:basedOn w:val="a2"/>
    <w:rsid w:val="001F0659"/>
    <w:pPr>
      <w:suppressAutoHyphens/>
      <w:spacing w:after="200" w:line="276" w:lineRule="auto"/>
      <w:ind w:left="720"/>
      <w:contextualSpacing/>
    </w:pPr>
    <w:rPr>
      <w:rFonts w:ascii="Calibri" w:hAnsi="Calibri"/>
      <w:sz w:val="22"/>
      <w:szCs w:val="22"/>
      <w:lang w:eastAsia="zh-CN"/>
    </w:rPr>
  </w:style>
  <w:style w:type="table" w:customStyle="1" w:styleId="610">
    <w:name w:val="Сетка таблицы61"/>
    <w:basedOn w:val="a4"/>
    <w:next w:val="afc"/>
    <w:uiPriority w:val="39"/>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4"/>
    <w:next w:val="afc"/>
    <w:uiPriority w:val="39"/>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81"/>
    <w:basedOn w:val="a4"/>
    <w:next w:val="afc"/>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4"/>
    <w:next w:val="afc"/>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0">
    <w:name w:val="Сетка таблицы35"/>
    <w:basedOn w:val="a4"/>
    <w:next w:val="afc"/>
    <w:rsid w:val="00F27C9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rticle-renderblock">
    <w:name w:val="article-render__block"/>
    <w:basedOn w:val="a2"/>
    <w:rsid w:val="005A100C"/>
    <w:pPr>
      <w:spacing w:before="100" w:beforeAutospacing="1" w:after="100" w:afterAutospacing="1"/>
    </w:pPr>
  </w:style>
  <w:style w:type="paragraph" w:customStyle="1" w:styleId="xl323">
    <w:name w:val="xl323"/>
    <w:basedOn w:val="a2"/>
    <w:rsid w:val="00FB124C"/>
    <w:pPr>
      <w:pBdr>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324">
    <w:name w:val="xl324"/>
    <w:basedOn w:val="a2"/>
    <w:rsid w:val="00FB124C"/>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0070C0"/>
    </w:rPr>
  </w:style>
  <w:style w:type="paragraph" w:customStyle="1" w:styleId="xl325">
    <w:name w:val="xl325"/>
    <w:basedOn w:val="a2"/>
    <w:rsid w:val="00FB124C"/>
    <w:pPr>
      <w:pBdr>
        <w:top w:val="single" w:sz="4" w:space="0" w:color="C0C0C0"/>
        <w:bottom w:val="single" w:sz="4" w:space="0" w:color="C0C0C0"/>
      </w:pBdr>
      <w:spacing w:before="100" w:beforeAutospacing="1" w:after="100" w:afterAutospacing="1"/>
      <w:jc w:val="center"/>
      <w:textAlignment w:val="center"/>
    </w:pPr>
    <w:rPr>
      <w:b/>
      <w:bCs/>
      <w:color w:val="0070C0"/>
    </w:rPr>
  </w:style>
  <w:style w:type="paragraph" w:customStyle="1" w:styleId="xl326">
    <w:name w:val="xl326"/>
    <w:basedOn w:val="a2"/>
    <w:rsid w:val="00FB124C"/>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0070C0"/>
    </w:rPr>
  </w:style>
  <w:style w:type="paragraph" w:customStyle="1" w:styleId="xl327">
    <w:name w:val="xl327"/>
    <w:basedOn w:val="a2"/>
    <w:rsid w:val="00FB124C"/>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328">
    <w:name w:val="xl328"/>
    <w:basedOn w:val="a2"/>
    <w:rsid w:val="00FB124C"/>
    <w:pPr>
      <w:pBdr>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329">
    <w:name w:val="xl329"/>
    <w:basedOn w:val="a2"/>
    <w:rsid w:val="00FB124C"/>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330">
    <w:name w:val="xl330"/>
    <w:basedOn w:val="a2"/>
    <w:rsid w:val="00FB124C"/>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0070C0"/>
    </w:rPr>
  </w:style>
  <w:style w:type="paragraph" w:customStyle="1" w:styleId="xl331">
    <w:name w:val="xl331"/>
    <w:basedOn w:val="a2"/>
    <w:rsid w:val="00FB124C"/>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963634"/>
    </w:rPr>
  </w:style>
  <w:style w:type="paragraph" w:customStyle="1" w:styleId="xl332">
    <w:name w:val="xl332"/>
    <w:basedOn w:val="a2"/>
    <w:rsid w:val="00FB124C"/>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963634"/>
    </w:rPr>
  </w:style>
  <w:style w:type="paragraph" w:customStyle="1" w:styleId="xl333">
    <w:name w:val="xl333"/>
    <w:basedOn w:val="a2"/>
    <w:rsid w:val="00FB124C"/>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0070C0"/>
    </w:rPr>
  </w:style>
  <w:style w:type="paragraph" w:customStyle="1" w:styleId="xl334">
    <w:name w:val="xl334"/>
    <w:basedOn w:val="a2"/>
    <w:rsid w:val="00FB124C"/>
    <w:pPr>
      <w:pBdr>
        <w:top w:val="single" w:sz="4" w:space="0" w:color="C0C0C0"/>
        <w:bottom w:val="single" w:sz="4" w:space="0" w:color="C0C0C0"/>
      </w:pBdr>
      <w:spacing w:before="100" w:beforeAutospacing="1" w:after="100" w:afterAutospacing="1"/>
      <w:jc w:val="center"/>
      <w:textAlignment w:val="center"/>
    </w:pPr>
    <w:rPr>
      <w:b/>
      <w:bCs/>
      <w:color w:val="0070C0"/>
    </w:rPr>
  </w:style>
  <w:style w:type="paragraph" w:customStyle="1" w:styleId="xl335">
    <w:name w:val="xl335"/>
    <w:basedOn w:val="a2"/>
    <w:rsid w:val="00FB124C"/>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0070C0"/>
    </w:rPr>
  </w:style>
  <w:style w:type="paragraph" w:customStyle="1" w:styleId="xl336">
    <w:name w:val="xl336"/>
    <w:basedOn w:val="a2"/>
    <w:rsid w:val="00FB124C"/>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xl337">
    <w:name w:val="xl337"/>
    <w:basedOn w:val="a2"/>
    <w:rsid w:val="00FB124C"/>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afffff1">
    <w:name w:val="Знак Знак Знак Знак Знак Знак Знак Знак Знак Знак Знак Знак"/>
    <w:basedOn w:val="a2"/>
    <w:rsid w:val="00B30FF0"/>
    <w:pPr>
      <w:tabs>
        <w:tab w:val="num" w:pos="360"/>
      </w:tabs>
      <w:spacing w:after="160" w:line="240" w:lineRule="exact"/>
    </w:pPr>
    <w:rPr>
      <w:rFonts w:ascii="Verdana" w:hAnsi="Verdana" w:cs="Verdana"/>
      <w:sz w:val="20"/>
      <w:szCs w:val="20"/>
      <w:lang w:val="en-US" w:eastAsia="en-US"/>
    </w:rPr>
  </w:style>
  <w:style w:type="numbering" w:customStyle="1" w:styleId="261">
    <w:name w:val="Нет списка26"/>
    <w:next w:val="a5"/>
    <w:uiPriority w:val="99"/>
    <w:semiHidden/>
    <w:unhideWhenUsed/>
    <w:rsid w:val="000C5C74"/>
  </w:style>
  <w:style w:type="table" w:customStyle="1" w:styleId="360">
    <w:name w:val="Сетка таблицы36"/>
    <w:basedOn w:val="a4"/>
    <w:next w:val="afc"/>
    <w:uiPriority w:val="39"/>
    <w:rsid w:val="000C5C7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1">
    <w:name w:val="Нет списка27"/>
    <w:next w:val="a5"/>
    <w:uiPriority w:val="99"/>
    <w:semiHidden/>
    <w:rsid w:val="00CD6538"/>
  </w:style>
  <w:style w:type="paragraph" w:customStyle="1" w:styleId="1ff3">
    <w:name w:val="Знак Знак Знак1"/>
    <w:basedOn w:val="a2"/>
    <w:rsid w:val="00CD6538"/>
    <w:pPr>
      <w:tabs>
        <w:tab w:val="num" w:pos="360"/>
      </w:tabs>
      <w:spacing w:after="160" w:line="240" w:lineRule="exact"/>
      <w:jc w:val="both"/>
    </w:pPr>
    <w:rPr>
      <w:rFonts w:ascii="Verdana" w:hAnsi="Verdana" w:cs="Verdana"/>
      <w:sz w:val="20"/>
      <w:szCs w:val="20"/>
      <w:lang w:val="en-US" w:eastAsia="en-US"/>
    </w:rPr>
  </w:style>
  <w:style w:type="table" w:customStyle="1" w:styleId="370">
    <w:name w:val="Сетка таблицы37"/>
    <w:basedOn w:val="a4"/>
    <w:next w:val="afc"/>
    <w:rsid w:val="00CD65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
    <w:name w:val="Нет списка110"/>
    <w:next w:val="a5"/>
    <w:uiPriority w:val="99"/>
    <w:semiHidden/>
    <w:unhideWhenUsed/>
    <w:rsid w:val="00CD6538"/>
  </w:style>
  <w:style w:type="paragraph" w:customStyle="1" w:styleId="afffff2">
    <w:name w:val="Знак Знак Знак Знак Знак Знак"/>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1ff4">
    <w:name w:val="Знак Знак Знак Знак1"/>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afffff3">
    <w:name w:val="Знак Знак Знак Знак"/>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afffff4">
    <w:name w:val="Знак Знак Знак Знак Знак Знак Знак Знак"/>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1ff5">
    <w:name w:val="Знак Знак Знак Знак1 Знак Знак Знак Знак"/>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afffff5">
    <w:name w:val="Знак Знак Знак Знак Знак Знак Знак Знак Знак Знак"/>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116">
    <w:name w:val="Знак Знак1 Знак Знак1"/>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afffff6">
    <w:name w:val="Знак Знак Знак Знак Знак Знак Знак Знак Знак Знак Знак Знак Знак Знак"/>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1ff6">
    <w:name w:val="Знак Знак Знак Знак1 Знак Знак Знак Знак Знак Знак Знак Знак Знак Знак Знак Знак Знак Знак Знак Знак Знак Знак Знак Знак Знак Знак Знак Знак"/>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1ff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1ff8">
    <w:name w:val="Знак Знак1 Знак Знак Знак Знак Знак Знак Знак Знак Знак Знак Знак Знак Знак Знак Знак Знак"/>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1ff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afffff7">
    <w:name w:val="Знак Знак Знак Знак Знак Знак Знак Знак Знак Знак Знак Знак Знак Знак Знак Знак"/>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3b">
    <w:name w:val="Знак Знак3"/>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1f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CD6538"/>
    <w:pPr>
      <w:tabs>
        <w:tab w:val="num" w:pos="360"/>
      </w:tabs>
      <w:spacing w:after="160" w:line="240" w:lineRule="exact"/>
    </w:pPr>
    <w:rPr>
      <w:rFonts w:ascii="Verdana" w:hAnsi="Verdana" w:cs="Verdana"/>
      <w:sz w:val="20"/>
      <w:szCs w:val="20"/>
      <w:lang w:val="en-US" w:eastAsia="en-US"/>
    </w:rPr>
  </w:style>
  <w:style w:type="character" w:styleId="afffff8">
    <w:name w:val="Placeholder Text"/>
    <w:uiPriority w:val="99"/>
    <w:semiHidden/>
    <w:rsid w:val="00CD6538"/>
    <w:rPr>
      <w:color w:val="808080"/>
    </w:rPr>
  </w:style>
  <w:style w:type="paragraph" w:customStyle="1" w:styleId="afffff9">
    <w:name w:val="Знак Знак Знак Знак Знак Знак Знак Знак Знак Знак Знак Знак"/>
    <w:basedOn w:val="a2"/>
    <w:rsid w:val="00546C9B"/>
    <w:pPr>
      <w:tabs>
        <w:tab w:val="num" w:pos="360"/>
      </w:tabs>
      <w:spacing w:after="160" w:line="240" w:lineRule="exact"/>
    </w:pPr>
    <w:rPr>
      <w:rFonts w:ascii="Verdana" w:hAnsi="Verdana" w:cs="Verdana"/>
      <w:sz w:val="20"/>
      <w:szCs w:val="20"/>
      <w:lang w:val="en-US" w:eastAsia="en-US"/>
    </w:rPr>
  </w:style>
  <w:style w:type="paragraph" w:customStyle="1" w:styleId="afffffa">
    <w:name w:val="Знак Знак Знак Знак Знак Знак Знак Знак Знак Знак Знак Знак"/>
    <w:basedOn w:val="a2"/>
    <w:rsid w:val="00E86C95"/>
    <w:pPr>
      <w:tabs>
        <w:tab w:val="num" w:pos="360"/>
      </w:tabs>
      <w:spacing w:after="160" w:line="240" w:lineRule="exact"/>
    </w:pPr>
    <w:rPr>
      <w:rFonts w:ascii="Verdana" w:hAnsi="Verdana" w:cs="Verdana"/>
      <w:sz w:val="20"/>
      <w:szCs w:val="20"/>
      <w:lang w:val="en-US" w:eastAsia="en-US"/>
    </w:rPr>
  </w:style>
  <w:style w:type="paragraph" w:customStyle="1" w:styleId="afffffb">
    <w:name w:val="Знак Знак Знак Знак Знак Знак Знак Знак Знак Знак Знак Знак"/>
    <w:basedOn w:val="a2"/>
    <w:rsid w:val="005E6C4C"/>
    <w:pPr>
      <w:tabs>
        <w:tab w:val="num" w:pos="360"/>
      </w:tabs>
      <w:spacing w:after="160" w:line="240" w:lineRule="exact"/>
    </w:pPr>
    <w:rPr>
      <w:rFonts w:ascii="Verdana" w:hAnsi="Verdana" w:cs="Verdana"/>
      <w:sz w:val="20"/>
      <w:szCs w:val="20"/>
      <w:lang w:val="en-US" w:eastAsia="en-US"/>
    </w:rPr>
  </w:style>
  <w:style w:type="paragraph" w:customStyle="1" w:styleId="afffffc">
    <w:name w:val="Знак Знак Знак Знак Знак Знак Знак Знак Знак Знак Знак Знак"/>
    <w:basedOn w:val="a2"/>
    <w:rsid w:val="00990CF1"/>
    <w:pPr>
      <w:tabs>
        <w:tab w:val="num" w:pos="360"/>
      </w:tabs>
      <w:spacing w:after="160" w:line="240" w:lineRule="exact"/>
    </w:pPr>
    <w:rPr>
      <w:rFonts w:ascii="Verdana" w:hAnsi="Verdana" w:cs="Verdana"/>
      <w:sz w:val="20"/>
      <w:szCs w:val="20"/>
      <w:lang w:val="en-US" w:eastAsia="en-US"/>
    </w:rPr>
  </w:style>
  <w:style w:type="numbering" w:customStyle="1" w:styleId="281">
    <w:name w:val="Нет списка28"/>
    <w:next w:val="a5"/>
    <w:uiPriority w:val="99"/>
    <w:semiHidden/>
    <w:rsid w:val="00990CF1"/>
  </w:style>
  <w:style w:type="paragraph" w:customStyle="1" w:styleId="64">
    <w:name w:val="Абзац списка6"/>
    <w:basedOn w:val="a2"/>
    <w:autoRedefine/>
    <w:rsid w:val="00990CF1"/>
    <w:pPr>
      <w:jc w:val="center"/>
    </w:pPr>
    <w:rPr>
      <w:snapToGrid w:val="0"/>
      <w:sz w:val="28"/>
      <w:szCs w:val="28"/>
    </w:rPr>
  </w:style>
  <w:style w:type="paragraph" w:customStyle="1" w:styleId="1ffb">
    <w:name w:val="Знак Знак Знак1"/>
    <w:basedOn w:val="a2"/>
    <w:rsid w:val="00990CF1"/>
    <w:pPr>
      <w:tabs>
        <w:tab w:val="num" w:pos="360"/>
      </w:tabs>
      <w:spacing w:after="160" w:line="240" w:lineRule="exact"/>
    </w:pPr>
    <w:rPr>
      <w:rFonts w:ascii="Verdana" w:hAnsi="Verdana" w:cs="Verdana"/>
      <w:sz w:val="20"/>
      <w:szCs w:val="20"/>
      <w:lang w:val="en-US" w:eastAsia="en-US"/>
    </w:rPr>
  </w:style>
  <w:style w:type="table" w:customStyle="1" w:styleId="380">
    <w:name w:val="Сетка таблицы38"/>
    <w:basedOn w:val="a4"/>
    <w:next w:val="afc"/>
    <w:uiPriority w:val="39"/>
    <w:rsid w:val="00990CF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d">
    <w:name w:val="Знак"/>
    <w:basedOn w:val="a2"/>
    <w:rsid w:val="00990CF1"/>
    <w:pPr>
      <w:spacing w:after="160" w:line="240" w:lineRule="exact"/>
    </w:pPr>
    <w:rPr>
      <w:rFonts w:ascii="Verdana" w:hAnsi="Verdana" w:cs="Verdana"/>
      <w:sz w:val="20"/>
      <w:szCs w:val="20"/>
      <w:lang w:val="en-US" w:eastAsia="en-US"/>
    </w:rPr>
  </w:style>
  <w:style w:type="numbering" w:customStyle="1" w:styleId="1140">
    <w:name w:val="Нет списка114"/>
    <w:next w:val="a5"/>
    <w:uiPriority w:val="99"/>
    <w:semiHidden/>
    <w:unhideWhenUsed/>
    <w:rsid w:val="00990CF1"/>
  </w:style>
  <w:style w:type="table" w:customStyle="1" w:styleId="1141">
    <w:name w:val="Сетка таблицы114"/>
    <w:basedOn w:val="a4"/>
    <w:next w:val="afc"/>
    <w:uiPriority w:val="39"/>
    <w:rsid w:val="00990CF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1">
    <w:name w:val="Нет списка29"/>
    <w:next w:val="a5"/>
    <w:uiPriority w:val="99"/>
    <w:semiHidden/>
    <w:unhideWhenUsed/>
    <w:rsid w:val="00990CF1"/>
  </w:style>
  <w:style w:type="table" w:customStyle="1" w:styleId="2110">
    <w:name w:val="Сетка таблицы211"/>
    <w:basedOn w:val="a4"/>
    <w:next w:val="afc"/>
    <w:uiPriority w:val="39"/>
    <w:rsid w:val="00990CF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1">
    <w:name w:val="Нет списка30"/>
    <w:next w:val="a5"/>
    <w:uiPriority w:val="99"/>
    <w:semiHidden/>
    <w:rsid w:val="0001528A"/>
  </w:style>
  <w:style w:type="paragraph" w:customStyle="1" w:styleId="74">
    <w:name w:val="Абзац списка7"/>
    <w:basedOn w:val="a2"/>
    <w:autoRedefine/>
    <w:rsid w:val="0001528A"/>
    <w:pPr>
      <w:jc w:val="center"/>
    </w:pPr>
    <w:rPr>
      <w:snapToGrid w:val="0"/>
      <w:sz w:val="28"/>
      <w:szCs w:val="28"/>
    </w:rPr>
  </w:style>
  <w:style w:type="paragraph" w:customStyle="1" w:styleId="1ffc">
    <w:name w:val="Знак Знак Знак1"/>
    <w:basedOn w:val="a2"/>
    <w:rsid w:val="0001528A"/>
    <w:pPr>
      <w:tabs>
        <w:tab w:val="num" w:pos="360"/>
      </w:tabs>
      <w:spacing w:after="160" w:line="240" w:lineRule="exact"/>
    </w:pPr>
    <w:rPr>
      <w:rFonts w:ascii="Verdana" w:hAnsi="Verdana" w:cs="Verdana"/>
      <w:sz w:val="20"/>
      <w:szCs w:val="20"/>
      <w:lang w:val="en-US" w:eastAsia="en-US"/>
    </w:rPr>
  </w:style>
  <w:style w:type="table" w:customStyle="1" w:styleId="390">
    <w:name w:val="Сетка таблицы39"/>
    <w:basedOn w:val="a4"/>
    <w:next w:val="afc"/>
    <w:uiPriority w:val="39"/>
    <w:rsid w:val="0001528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e">
    <w:name w:val="Знак"/>
    <w:basedOn w:val="a2"/>
    <w:rsid w:val="0001528A"/>
    <w:pPr>
      <w:spacing w:after="160" w:line="240" w:lineRule="exact"/>
    </w:pPr>
    <w:rPr>
      <w:rFonts w:ascii="Verdana" w:hAnsi="Verdana" w:cs="Verdana"/>
      <w:sz w:val="20"/>
      <w:szCs w:val="20"/>
      <w:lang w:val="en-US" w:eastAsia="en-US"/>
    </w:rPr>
  </w:style>
  <w:style w:type="numbering" w:customStyle="1" w:styleId="1150">
    <w:name w:val="Нет списка115"/>
    <w:next w:val="a5"/>
    <w:uiPriority w:val="99"/>
    <w:semiHidden/>
    <w:unhideWhenUsed/>
    <w:rsid w:val="0001528A"/>
  </w:style>
  <w:style w:type="table" w:customStyle="1" w:styleId="1151">
    <w:name w:val="Сетка таблицы115"/>
    <w:basedOn w:val="a4"/>
    <w:next w:val="afc"/>
    <w:uiPriority w:val="39"/>
    <w:rsid w:val="0001528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1">
    <w:name w:val="Нет списка210"/>
    <w:next w:val="a5"/>
    <w:uiPriority w:val="99"/>
    <w:semiHidden/>
    <w:unhideWhenUsed/>
    <w:rsid w:val="0001528A"/>
  </w:style>
  <w:style w:type="paragraph" w:customStyle="1" w:styleId="affffff">
    <w:name w:val="Знак Знак Знак Знак Знак Знак Знак Знак Знак Знак Знак Знак"/>
    <w:basedOn w:val="a2"/>
    <w:rsid w:val="0047171B"/>
    <w:pPr>
      <w:tabs>
        <w:tab w:val="num" w:pos="360"/>
      </w:tabs>
      <w:spacing w:after="160" w:line="240" w:lineRule="exact"/>
    </w:pPr>
    <w:rPr>
      <w:rFonts w:ascii="Verdana" w:hAnsi="Verdana" w:cs="Verdana"/>
      <w:sz w:val="20"/>
      <w:szCs w:val="20"/>
      <w:lang w:val="en-US" w:eastAsia="en-US"/>
    </w:rPr>
  </w:style>
  <w:style w:type="numbering" w:customStyle="1" w:styleId="311">
    <w:name w:val="Нет списка31"/>
    <w:next w:val="a5"/>
    <w:uiPriority w:val="99"/>
    <w:semiHidden/>
    <w:rsid w:val="00DE18ED"/>
  </w:style>
  <w:style w:type="paragraph" w:customStyle="1" w:styleId="84">
    <w:name w:val="Абзац списка8"/>
    <w:basedOn w:val="a2"/>
    <w:autoRedefine/>
    <w:rsid w:val="00DE18ED"/>
    <w:pPr>
      <w:jc w:val="center"/>
    </w:pPr>
    <w:rPr>
      <w:snapToGrid w:val="0"/>
      <w:sz w:val="28"/>
      <w:szCs w:val="28"/>
    </w:rPr>
  </w:style>
  <w:style w:type="paragraph" w:customStyle="1" w:styleId="1ffd">
    <w:name w:val="Знак Знак Знак1"/>
    <w:basedOn w:val="a2"/>
    <w:rsid w:val="00DE18ED"/>
    <w:pPr>
      <w:tabs>
        <w:tab w:val="num" w:pos="360"/>
      </w:tabs>
      <w:spacing w:after="160" w:line="240" w:lineRule="exact"/>
    </w:pPr>
    <w:rPr>
      <w:rFonts w:ascii="Verdana" w:hAnsi="Verdana" w:cs="Verdana"/>
      <w:sz w:val="20"/>
      <w:szCs w:val="20"/>
      <w:lang w:val="en-US" w:eastAsia="en-US"/>
    </w:rPr>
  </w:style>
  <w:style w:type="table" w:customStyle="1" w:styleId="400">
    <w:name w:val="Сетка таблицы40"/>
    <w:basedOn w:val="a4"/>
    <w:next w:val="afc"/>
    <w:uiPriority w:val="39"/>
    <w:rsid w:val="00DE18E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0">
    <w:name w:val="Знак"/>
    <w:basedOn w:val="a2"/>
    <w:rsid w:val="00DE18ED"/>
    <w:pPr>
      <w:spacing w:after="160" w:line="240" w:lineRule="exact"/>
    </w:pPr>
    <w:rPr>
      <w:rFonts w:ascii="Verdana" w:hAnsi="Verdana" w:cs="Verdana"/>
      <w:sz w:val="20"/>
      <w:szCs w:val="20"/>
      <w:lang w:val="en-US" w:eastAsia="en-US"/>
    </w:rPr>
  </w:style>
  <w:style w:type="numbering" w:customStyle="1" w:styleId="1160">
    <w:name w:val="Нет списка116"/>
    <w:next w:val="a5"/>
    <w:uiPriority w:val="99"/>
    <w:semiHidden/>
    <w:unhideWhenUsed/>
    <w:rsid w:val="00DE18ED"/>
  </w:style>
  <w:style w:type="table" w:customStyle="1" w:styleId="1161">
    <w:name w:val="Сетка таблицы116"/>
    <w:basedOn w:val="a4"/>
    <w:next w:val="afc"/>
    <w:uiPriority w:val="39"/>
    <w:rsid w:val="00DE18E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
    <w:name w:val="Нет списка211"/>
    <w:next w:val="a5"/>
    <w:uiPriority w:val="99"/>
    <w:semiHidden/>
    <w:unhideWhenUsed/>
    <w:rsid w:val="00DE18ED"/>
  </w:style>
  <w:style w:type="table" w:customStyle="1" w:styleId="2120">
    <w:name w:val="Сетка таблицы212"/>
    <w:basedOn w:val="a4"/>
    <w:next w:val="afc"/>
    <w:uiPriority w:val="39"/>
    <w:rsid w:val="00DE18E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
    <w:name w:val="Нет списка32"/>
    <w:next w:val="a5"/>
    <w:uiPriority w:val="99"/>
    <w:semiHidden/>
    <w:rsid w:val="00C05900"/>
  </w:style>
  <w:style w:type="table" w:customStyle="1" w:styleId="420">
    <w:name w:val="Сетка таблицы42"/>
    <w:basedOn w:val="a4"/>
    <w:next w:val="afc"/>
    <w:uiPriority w:val="39"/>
    <w:rsid w:val="00C059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Сетка таблицы117"/>
    <w:basedOn w:val="a4"/>
    <w:next w:val="afc"/>
    <w:rsid w:val="00C059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Сетка таблицы213"/>
    <w:basedOn w:val="a4"/>
    <w:next w:val="afc"/>
    <w:rsid w:val="00C059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0">
    <w:name w:val="Сетка таблицы310"/>
    <w:basedOn w:val="a4"/>
    <w:next w:val="afc"/>
    <w:rsid w:val="00C059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4"/>
    <w:next w:val="afc"/>
    <w:rsid w:val="00C059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4"/>
    <w:next w:val="afc"/>
    <w:uiPriority w:val="39"/>
    <w:rsid w:val="00C059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1">
    <w:name w:val="Подпись к таблице"/>
    <w:rsid w:val="00C05900"/>
    <w:rPr>
      <w:sz w:val="22"/>
      <w:szCs w:val="22"/>
      <w:lang w:bidi="ar-SA"/>
    </w:rPr>
  </w:style>
  <w:style w:type="paragraph" w:customStyle="1" w:styleId="formattext">
    <w:name w:val="formattext"/>
    <w:basedOn w:val="a2"/>
    <w:rsid w:val="00C05900"/>
    <w:pPr>
      <w:spacing w:before="100" w:beforeAutospacing="1" w:after="100" w:afterAutospacing="1"/>
    </w:pPr>
  </w:style>
  <w:style w:type="table" w:customStyle="1" w:styleId="440">
    <w:name w:val="Сетка таблицы44"/>
    <w:basedOn w:val="a4"/>
    <w:next w:val="afc"/>
    <w:rsid w:val="00C059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
    <w:name w:val="Сетка таблицы118"/>
    <w:basedOn w:val="a4"/>
    <w:next w:val="afc"/>
    <w:uiPriority w:val="59"/>
    <w:rsid w:val="005B1864"/>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5">
    <w:name w:val="Сетка таблицы45"/>
    <w:basedOn w:val="a4"/>
    <w:next w:val="afc"/>
    <w:rsid w:val="005B186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2">
    <w:name w:val="Знак Знак Знак Знак Знак Знак Знак Знак Знак Знак Знак Знак"/>
    <w:basedOn w:val="a2"/>
    <w:rsid w:val="00C33852"/>
    <w:pPr>
      <w:tabs>
        <w:tab w:val="num" w:pos="360"/>
      </w:tabs>
      <w:spacing w:after="160" w:line="240" w:lineRule="exact"/>
    </w:pPr>
    <w:rPr>
      <w:rFonts w:ascii="Verdana" w:hAnsi="Verdana" w:cs="Verdana"/>
      <w:sz w:val="20"/>
      <w:szCs w:val="20"/>
      <w:lang w:val="en-US" w:eastAsia="en-US"/>
    </w:rPr>
  </w:style>
  <w:style w:type="paragraph" w:customStyle="1" w:styleId="affffff3">
    <w:name w:val="Знак Знак Знак Знак Знак Знак Знак Знак Знак Знак Знак Знак"/>
    <w:basedOn w:val="a2"/>
    <w:rsid w:val="000D539C"/>
    <w:pPr>
      <w:tabs>
        <w:tab w:val="num" w:pos="360"/>
      </w:tabs>
      <w:spacing w:after="160" w:line="240" w:lineRule="exact"/>
    </w:pPr>
    <w:rPr>
      <w:rFonts w:ascii="Verdana" w:hAnsi="Verdana" w:cs="Verdana"/>
      <w:sz w:val="20"/>
      <w:szCs w:val="20"/>
      <w:lang w:val="en-US" w:eastAsia="en-US"/>
    </w:rPr>
  </w:style>
  <w:style w:type="numbering" w:customStyle="1" w:styleId="331">
    <w:name w:val="Нет списка33"/>
    <w:next w:val="a5"/>
    <w:uiPriority w:val="99"/>
    <w:semiHidden/>
    <w:rsid w:val="003B4F91"/>
  </w:style>
  <w:style w:type="table" w:customStyle="1" w:styleId="46">
    <w:name w:val="Сетка таблицы46"/>
    <w:basedOn w:val="a4"/>
    <w:next w:val="afc"/>
    <w:rsid w:val="003B4F9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4">
    <w:name w:val="Знак Знак Знак Знак Знак Знак Знак Знак Знак Знак Знак Знак"/>
    <w:basedOn w:val="a2"/>
    <w:rsid w:val="00E41D30"/>
    <w:pPr>
      <w:tabs>
        <w:tab w:val="num" w:pos="360"/>
      </w:tabs>
      <w:spacing w:after="160" w:line="240" w:lineRule="exact"/>
    </w:pPr>
    <w:rPr>
      <w:rFonts w:ascii="Verdana" w:hAnsi="Verdana" w:cs="Verdana"/>
      <w:sz w:val="20"/>
      <w:szCs w:val="20"/>
      <w:lang w:val="en-US" w:eastAsia="en-US"/>
    </w:rPr>
  </w:style>
  <w:style w:type="numbering" w:customStyle="1" w:styleId="341">
    <w:name w:val="Нет списка34"/>
    <w:next w:val="a5"/>
    <w:semiHidden/>
    <w:rsid w:val="00E41D30"/>
  </w:style>
  <w:style w:type="paragraph" w:customStyle="1" w:styleId="1ffe">
    <w:name w:val="Знак Знак Знак1"/>
    <w:basedOn w:val="a2"/>
    <w:rsid w:val="00E41D30"/>
    <w:pPr>
      <w:tabs>
        <w:tab w:val="num" w:pos="360"/>
      </w:tabs>
      <w:spacing w:after="160" w:line="240" w:lineRule="exact"/>
    </w:pPr>
    <w:rPr>
      <w:rFonts w:ascii="Verdana" w:hAnsi="Verdana" w:cs="Verdana"/>
      <w:sz w:val="20"/>
      <w:szCs w:val="20"/>
      <w:lang w:val="en-US" w:eastAsia="en-US"/>
    </w:rPr>
  </w:style>
  <w:style w:type="character" w:customStyle="1" w:styleId="Arial9pt">
    <w:name w:val="Основной текст + Arial;9 pt"/>
    <w:rsid w:val="00E41D30"/>
    <w:rPr>
      <w:rFonts w:ascii="Arial" w:eastAsia="Arial" w:hAnsi="Arial" w:cs="Arial"/>
      <w:b/>
      <w:bCs/>
      <w:i w:val="0"/>
      <w:iCs w:val="0"/>
      <w:smallCaps w:val="0"/>
      <w:strike w:val="0"/>
      <w:color w:val="000000"/>
      <w:spacing w:val="0"/>
      <w:w w:val="100"/>
      <w:position w:val="0"/>
      <w:sz w:val="18"/>
      <w:szCs w:val="18"/>
      <w:u w:val="none"/>
      <w:lang w:val="ru-RU"/>
    </w:rPr>
  </w:style>
  <w:style w:type="character" w:customStyle="1" w:styleId="10pt0">
    <w:name w:val="Основной текст + 10 pt;Не полужирный"/>
    <w:rsid w:val="00E41D30"/>
    <w:rPr>
      <w:rFonts w:ascii="Times New Roman" w:eastAsia="Times New Roman" w:hAnsi="Times New Roman" w:cs="Times New Roman"/>
      <w:b/>
      <w:bCs/>
      <w:i w:val="0"/>
      <w:iCs w:val="0"/>
      <w:smallCaps w:val="0"/>
      <w:strike w:val="0"/>
      <w:color w:val="000000"/>
      <w:spacing w:val="0"/>
      <w:w w:val="100"/>
      <w:position w:val="0"/>
      <w:sz w:val="20"/>
      <w:szCs w:val="20"/>
      <w:u w:val="none"/>
      <w:lang w:val="ru-RU"/>
    </w:rPr>
  </w:style>
  <w:style w:type="character" w:customStyle="1" w:styleId="4pt">
    <w:name w:val="Основной текст + 4 pt;Не полужирный"/>
    <w:rsid w:val="00E41D30"/>
    <w:rPr>
      <w:rFonts w:ascii="Times New Roman" w:eastAsia="Times New Roman" w:hAnsi="Times New Roman" w:cs="Times New Roman"/>
      <w:b/>
      <w:bCs/>
      <w:i w:val="0"/>
      <w:iCs w:val="0"/>
      <w:smallCaps w:val="0"/>
      <w:strike w:val="0"/>
      <w:color w:val="000000"/>
      <w:spacing w:val="0"/>
      <w:w w:val="100"/>
      <w:position w:val="0"/>
      <w:sz w:val="8"/>
      <w:szCs w:val="8"/>
      <w:u w:val="none"/>
    </w:rPr>
  </w:style>
  <w:style w:type="paragraph" w:customStyle="1" w:styleId="1fff">
    <w:name w:val="Основной текст1"/>
    <w:basedOn w:val="a2"/>
    <w:rsid w:val="00E41D30"/>
    <w:pPr>
      <w:widowControl w:val="0"/>
      <w:shd w:val="clear" w:color="auto" w:fill="FFFFFF"/>
      <w:spacing w:line="205" w:lineRule="exact"/>
      <w:jc w:val="right"/>
    </w:pPr>
    <w:rPr>
      <w:b/>
      <w:bCs/>
      <w:sz w:val="15"/>
      <w:szCs w:val="15"/>
    </w:rPr>
  </w:style>
  <w:style w:type="table" w:customStyle="1" w:styleId="47">
    <w:name w:val="Сетка таблицы47"/>
    <w:basedOn w:val="a4"/>
    <w:next w:val="afc"/>
    <w:rsid w:val="00E41D3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0">
    <w:name w:val="Знак Знак Знак1"/>
    <w:basedOn w:val="a2"/>
    <w:rsid w:val="006963C3"/>
    <w:pPr>
      <w:tabs>
        <w:tab w:val="num" w:pos="360"/>
      </w:tabs>
      <w:spacing w:after="160" w:line="240" w:lineRule="exact"/>
    </w:pPr>
    <w:rPr>
      <w:rFonts w:ascii="Verdana" w:hAnsi="Verdana" w:cs="Verdana"/>
      <w:sz w:val="20"/>
      <w:szCs w:val="20"/>
      <w:lang w:val="en-US" w:eastAsia="en-US"/>
    </w:rPr>
  </w:style>
  <w:style w:type="paragraph" w:customStyle="1" w:styleId="affffff5">
    <w:name w:val="Знак Знак Знак Знак Знак Знак Знак Знак Знак Знак Знак Знак"/>
    <w:basedOn w:val="a2"/>
    <w:rsid w:val="00A3652E"/>
    <w:pPr>
      <w:tabs>
        <w:tab w:val="num" w:pos="360"/>
      </w:tabs>
      <w:spacing w:after="160" w:line="240" w:lineRule="exact"/>
    </w:pPr>
    <w:rPr>
      <w:rFonts w:ascii="Verdana" w:hAnsi="Verdana" w:cs="Verdana"/>
      <w:sz w:val="20"/>
      <w:szCs w:val="20"/>
      <w:lang w:val="en-US" w:eastAsia="en-US"/>
    </w:rPr>
  </w:style>
  <w:style w:type="paragraph" w:customStyle="1" w:styleId="affffff6">
    <w:name w:val="Знак Знак Знак Знак Знак Знак Знак Знак Знак Знак Знак Знак"/>
    <w:basedOn w:val="a2"/>
    <w:rsid w:val="001D1A59"/>
    <w:pPr>
      <w:tabs>
        <w:tab w:val="num" w:pos="360"/>
      </w:tabs>
      <w:spacing w:after="160" w:line="240" w:lineRule="exact"/>
    </w:pPr>
    <w:rPr>
      <w:rFonts w:ascii="Verdana" w:hAnsi="Verdana" w:cs="Verdana"/>
      <w:sz w:val="20"/>
      <w:szCs w:val="20"/>
      <w:lang w:val="en-US" w:eastAsia="en-US"/>
    </w:rPr>
  </w:style>
  <w:style w:type="paragraph" w:customStyle="1" w:styleId="1d">
    <w:name w:val="Название1"/>
    <w:basedOn w:val="a2"/>
    <w:link w:val="aff5"/>
    <w:qFormat/>
    <w:rsid w:val="0042748C"/>
    <w:pPr>
      <w:jc w:val="center"/>
    </w:pPr>
    <w:rPr>
      <w:rFonts w:asciiTheme="minorHAnsi" w:eastAsiaTheme="minorHAnsi" w:hAnsiTheme="minorHAnsi" w:cstheme="minorBidi"/>
      <w:b/>
      <w:szCs w:val="22"/>
      <w:lang w:eastAsia="en-US"/>
    </w:rPr>
  </w:style>
  <w:style w:type="paragraph" w:customStyle="1" w:styleId="1fff1">
    <w:name w:val="Знак Знак1 Знак Знак"/>
    <w:basedOn w:val="a2"/>
    <w:rsid w:val="0042748C"/>
    <w:pPr>
      <w:tabs>
        <w:tab w:val="left" w:pos="360"/>
      </w:tabs>
      <w:spacing w:after="160" w:line="240" w:lineRule="exact"/>
    </w:pPr>
    <w:rPr>
      <w:rFonts w:ascii="Verdana" w:hAnsi="Verdana" w:cs="Verdana"/>
      <w:sz w:val="20"/>
      <w:szCs w:val="20"/>
      <w:lang w:val="en-US" w:eastAsia="en-US"/>
    </w:rPr>
  </w:style>
  <w:style w:type="paragraph" w:customStyle="1" w:styleId="119">
    <w:name w:val="Знак Знак Знак11"/>
    <w:basedOn w:val="a2"/>
    <w:rsid w:val="0042748C"/>
    <w:pPr>
      <w:tabs>
        <w:tab w:val="left" w:pos="360"/>
      </w:tabs>
      <w:spacing w:after="160" w:line="240" w:lineRule="exact"/>
    </w:pPr>
    <w:rPr>
      <w:rFonts w:ascii="Verdana" w:hAnsi="Verdana" w:cs="Verdana"/>
      <w:sz w:val="20"/>
      <w:szCs w:val="20"/>
      <w:lang w:val="en-US" w:eastAsia="en-US"/>
    </w:rPr>
  </w:style>
  <w:style w:type="paragraph" w:customStyle="1" w:styleId="xl338">
    <w:name w:val="xl338"/>
    <w:basedOn w:val="a2"/>
    <w:rsid w:val="0042748C"/>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9">
    <w:name w:val="xl339"/>
    <w:basedOn w:val="a2"/>
    <w:rsid w:val="0042748C"/>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40">
    <w:name w:val="xl340"/>
    <w:basedOn w:val="a2"/>
    <w:rsid w:val="0042748C"/>
    <w:pPr>
      <w:pBdr>
        <w:top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341">
    <w:name w:val="xl341"/>
    <w:basedOn w:val="a2"/>
    <w:rsid w:val="0042748C"/>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2">
    <w:name w:val="xl342"/>
    <w:basedOn w:val="a2"/>
    <w:rsid w:val="0042748C"/>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43">
    <w:name w:val="xl343"/>
    <w:basedOn w:val="a2"/>
    <w:rsid w:val="004274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344">
    <w:name w:val="xl344"/>
    <w:basedOn w:val="a2"/>
    <w:rsid w:val="0042748C"/>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5">
    <w:name w:val="xl345"/>
    <w:basedOn w:val="a2"/>
    <w:rsid w:val="0042748C"/>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46">
    <w:name w:val="xl346"/>
    <w:basedOn w:val="a2"/>
    <w:rsid w:val="0042748C"/>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347">
    <w:name w:val="xl347"/>
    <w:basedOn w:val="a2"/>
    <w:rsid w:val="0042748C"/>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8">
    <w:name w:val="xl348"/>
    <w:basedOn w:val="a2"/>
    <w:rsid w:val="0042748C"/>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49">
    <w:name w:val="xl349"/>
    <w:basedOn w:val="a2"/>
    <w:rsid w:val="0042748C"/>
    <w:pPr>
      <w:pBdr>
        <w:left w:val="single" w:sz="8" w:space="0" w:color="auto"/>
        <w:right w:val="single" w:sz="8" w:space="0" w:color="auto"/>
      </w:pBdr>
      <w:spacing w:before="100" w:beforeAutospacing="1" w:after="100" w:afterAutospacing="1"/>
      <w:jc w:val="center"/>
      <w:textAlignment w:val="center"/>
    </w:pPr>
  </w:style>
  <w:style w:type="paragraph" w:customStyle="1" w:styleId="xl350">
    <w:name w:val="xl350"/>
    <w:basedOn w:val="a2"/>
    <w:rsid w:val="0042748C"/>
    <w:pPr>
      <w:pBdr>
        <w:left w:val="single" w:sz="8" w:space="0" w:color="auto"/>
        <w:bottom w:val="single" w:sz="8" w:space="0" w:color="auto"/>
        <w:right w:val="single" w:sz="8" w:space="0" w:color="auto"/>
      </w:pBdr>
      <w:spacing w:before="100" w:beforeAutospacing="1" w:after="100" w:afterAutospacing="1"/>
      <w:jc w:val="center"/>
      <w:textAlignment w:val="center"/>
    </w:pPr>
  </w:style>
  <w:style w:type="character" w:styleId="affffff7">
    <w:name w:val="Intense Emphasis"/>
    <w:uiPriority w:val="21"/>
    <w:qFormat/>
    <w:rsid w:val="0042748C"/>
    <w:rPr>
      <w:i/>
      <w:iCs/>
      <w:color w:val="5B9BD5"/>
    </w:rPr>
  </w:style>
  <w:style w:type="paragraph" w:customStyle="1" w:styleId="xl468">
    <w:name w:val="xl468"/>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2"/>
    <w:rsid w:val="0042748C"/>
    <w:pPr>
      <w:spacing w:before="100" w:beforeAutospacing="1" w:after="100" w:afterAutospacing="1"/>
    </w:pPr>
  </w:style>
  <w:style w:type="paragraph" w:customStyle="1" w:styleId="xl471">
    <w:name w:val="xl471"/>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2"/>
    <w:rsid w:val="0042748C"/>
    <w:pPr>
      <w:spacing w:before="100" w:beforeAutospacing="1" w:after="100" w:afterAutospacing="1"/>
    </w:pPr>
    <w:rPr>
      <w:b/>
      <w:bCs/>
    </w:rPr>
  </w:style>
  <w:style w:type="paragraph" w:customStyle="1" w:styleId="xl476">
    <w:name w:val="xl476"/>
    <w:basedOn w:val="a2"/>
    <w:rsid w:val="0042748C"/>
    <w:pPr>
      <w:shd w:val="clear" w:color="000000" w:fill="A0A7EE"/>
      <w:spacing w:before="100" w:beforeAutospacing="1" w:after="100" w:afterAutospacing="1"/>
    </w:pPr>
  </w:style>
  <w:style w:type="paragraph" w:customStyle="1" w:styleId="xl477">
    <w:name w:val="xl477"/>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2"/>
    <w:rsid w:val="0042748C"/>
    <w:pPr>
      <w:shd w:val="clear" w:color="000000" w:fill="FFFF00"/>
      <w:spacing w:before="100" w:beforeAutospacing="1" w:after="100" w:afterAutospacing="1"/>
    </w:pPr>
  </w:style>
  <w:style w:type="paragraph" w:customStyle="1" w:styleId="xl479">
    <w:name w:val="xl479"/>
    <w:basedOn w:val="a2"/>
    <w:rsid w:val="0042748C"/>
    <w:pPr>
      <w:shd w:val="clear" w:color="000000" w:fill="FFFF00"/>
      <w:spacing w:before="100" w:beforeAutospacing="1" w:after="100" w:afterAutospacing="1"/>
    </w:pPr>
    <w:rPr>
      <w:b/>
      <w:bCs/>
    </w:rPr>
  </w:style>
  <w:style w:type="paragraph" w:customStyle="1" w:styleId="xl480">
    <w:name w:val="xl480"/>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2"/>
    <w:rsid w:val="0042748C"/>
    <w:pPr>
      <w:spacing w:before="100" w:beforeAutospacing="1" w:after="100" w:afterAutospacing="1"/>
    </w:pPr>
    <w:rPr>
      <w:i/>
      <w:iCs/>
    </w:rPr>
  </w:style>
  <w:style w:type="paragraph" w:customStyle="1" w:styleId="xl483">
    <w:name w:val="xl483"/>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2"/>
    <w:rsid w:val="0042748C"/>
    <w:pPr>
      <w:spacing w:before="100" w:beforeAutospacing="1" w:after="100" w:afterAutospacing="1"/>
      <w:jc w:val="right"/>
    </w:pPr>
  </w:style>
  <w:style w:type="paragraph" w:customStyle="1" w:styleId="xl485">
    <w:name w:val="xl485"/>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2"/>
    <w:rsid w:val="0042748C"/>
    <w:pPr>
      <w:spacing w:before="100" w:beforeAutospacing="1" w:after="100" w:afterAutospacing="1"/>
    </w:pPr>
    <w:rPr>
      <w:b/>
      <w:bCs/>
    </w:rPr>
  </w:style>
  <w:style w:type="paragraph" w:customStyle="1" w:styleId="xl488">
    <w:name w:val="xl488"/>
    <w:basedOn w:val="a2"/>
    <w:rsid w:val="0042748C"/>
    <w:pPr>
      <w:spacing w:before="100" w:beforeAutospacing="1" w:after="100" w:afterAutospacing="1"/>
    </w:pPr>
    <w:rPr>
      <w:color w:val="FF0000"/>
    </w:rPr>
  </w:style>
  <w:style w:type="paragraph" w:customStyle="1" w:styleId="xl489">
    <w:name w:val="xl489"/>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2"/>
    <w:rsid w:val="0042748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2"/>
    <w:rsid w:val="0042748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2"/>
    <w:rsid w:val="0042748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2"/>
    <w:rsid w:val="0042748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2"/>
    <w:rsid w:val="0042748C"/>
    <w:pPr>
      <w:spacing w:before="100" w:beforeAutospacing="1" w:after="100" w:afterAutospacing="1"/>
      <w:jc w:val="center"/>
      <w:textAlignment w:val="center"/>
    </w:pPr>
  </w:style>
  <w:style w:type="paragraph" w:customStyle="1" w:styleId="xl511">
    <w:name w:val="xl511"/>
    <w:basedOn w:val="a2"/>
    <w:rsid w:val="0042748C"/>
    <w:pPr>
      <w:spacing w:before="100" w:beforeAutospacing="1" w:after="100" w:afterAutospacing="1"/>
    </w:pPr>
  </w:style>
  <w:style w:type="paragraph" w:customStyle="1" w:styleId="xl512">
    <w:name w:val="xl512"/>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2"/>
    <w:rsid w:val="0042748C"/>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2"/>
    <w:rsid w:val="0042748C"/>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2"/>
    <w:rsid w:val="0042748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2"/>
    <w:rsid w:val="0042748C"/>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2"/>
    <w:rsid w:val="0042748C"/>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2"/>
    <w:rsid w:val="0042748C"/>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2"/>
    <w:rsid w:val="0042748C"/>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2"/>
    <w:rsid w:val="0042748C"/>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2"/>
    <w:rsid w:val="0042748C"/>
    <w:pPr>
      <w:spacing w:before="100" w:beforeAutospacing="1" w:after="100" w:afterAutospacing="1"/>
      <w:jc w:val="center"/>
      <w:textAlignment w:val="center"/>
    </w:pPr>
  </w:style>
  <w:style w:type="paragraph" w:customStyle="1" w:styleId="xl533">
    <w:name w:val="xl533"/>
    <w:basedOn w:val="a2"/>
    <w:rsid w:val="0042748C"/>
    <w:pPr>
      <w:spacing w:before="100" w:beforeAutospacing="1" w:after="100" w:afterAutospacing="1"/>
      <w:jc w:val="center"/>
      <w:textAlignment w:val="center"/>
    </w:pPr>
    <w:rPr>
      <w:b/>
      <w:bCs/>
    </w:rPr>
  </w:style>
  <w:style w:type="paragraph" w:customStyle="1" w:styleId="xl534">
    <w:name w:val="xl534"/>
    <w:basedOn w:val="a2"/>
    <w:rsid w:val="0042748C"/>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2"/>
    <w:rsid w:val="0042748C"/>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2"/>
    <w:rsid w:val="0042748C"/>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2"/>
    <w:rsid w:val="0042748C"/>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2"/>
    <w:rsid w:val="0042748C"/>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2"/>
    <w:rsid w:val="0042748C"/>
    <w:pPr>
      <w:spacing w:before="100" w:beforeAutospacing="1" w:after="100" w:afterAutospacing="1"/>
      <w:jc w:val="center"/>
    </w:pPr>
  </w:style>
  <w:style w:type="paragraph" w:customStyle="1" w:styleId="xl540">
    <w:name w:val="xl540"/>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2"/>
    <w:rsid w:val="0042748C"/>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2"/>
    <w:rsid w:val="0042748C"/>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2"/>
    <w:rsid w:val="0042748C"/>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2"/>
    <w:rsid w:val="0042748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2"/>
    <w:rsid w:val="0042748C"/>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2"/>
    <w:rsid w:val="0042748C"/>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2"/>
    <w:rsid w:val="0042748C"/>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2"/>
    <w:rsid w:val="0042748C"/>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2"/>
    <w:rsid w:val="0042748C"/>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2"/>
    <w:rsid w:val="0042748C"/>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2"/>
    <w:rsid w:val="0042748C"/>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2"/>
    <w:rsid w:val="0042748C"/>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2"/>
    <w:rsid w:val="0042748C"/>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2"/>
    <w:rsid w:val="0042748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2"/>
    <w:rsid w:val="0042748C"/>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2"/>
    <w:rsid w:val="0042748C"/>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2"/>
    <w:rsid w:val="0042748C"/>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2"/>
    <w:rsid w:val="0042748C"/>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2"/>
    <w:rsid w:val="0042748C"/>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2"/>
    <w:rsid w:val="0042748C"/>
    <w:pPr>
      <w:spacing w:before="100" w:beforeAutospacing="1" w:after="100" w:afterAutospacing="1"/>
      <w:jc w:val="center"/>
      <w:textAlignment w:val="center"/>
    </w:pPr>
    <w:rPr>
      <w:color w:val="FF0000"/>
    </w:rPr>
  </w:style>
  <w:style w:type="paragraph" w:customStyle="1" w:styleId="xl590">
    <w:name w:val="xl590"/>
    <w:basedOn w:val="a2"/>
    <w:rsid w:val="0042748C"/>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2"/>
    <w:rsid w:val="0042748C"/>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2"/>
    <w:rsid w:val="0042748C"/>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2"/>
    <w:rsid w:val="0042748C"/>
    <w:pPr>
      <w:spacing w:before="100" w:beforeAutospacing="1" w:after="100" w:afterAutospacing="1"/>
      <w:textAlignment w:val="center"/>
    </w:pPr>
    <w:rPr>
      <w:b/>
      <w:bCs/>
    </w:rPr>
  </w:style>
  <w:style w:type="paragraph" w:customStyle="1" w:styleId="xl596">
    <w:name w:val="xl596"/>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2"/>
    <w:rsid w:val="0042748C"/>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2"/>
    <w:rsid w:val="0042748C"/>
    <w:pPr>
      <w:spacing w:before="100" w:beforeAutospacing="1" w:after="100" w:afterAutospacing="1"/>
      <w:jc w:val="center"/>
      <w:textAlignment w:val="center"/>
    </w:pPr>
  </w:style>
  <w:style w:type="paragraph" w:customStyle="1" w:styleId="xl602">
    <w:name w:val="xl602"/>
    <w:basedOn w:val="a2"/>
    <w:rsid w:val="0042748C"/>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2"/>
    <w:rsid w:val="0042748C"/>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2"/>
    <w:rsid w:val="0042748C"/>
    <w:pPr>
      <w:shd w:val="clear" w:color="000000" w:fill="FFF2CC"/>
      <w:spacing w:before="100" w:beforeAutospacing="1" w:after="100" w:afterAutospacing="1"/>
      <w:jc w:val="center"/>
      <w:textAlignment w:val="center"/>
    </w:pPr>
  </w:style>
  <w:style w:type="paragraph" w:customStyle="1" w:styleId="xl630">
    <w:name w:val="xl630"/>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2"/>
    <w:rsid w:val="0042748C"/>
    <w:pPr>
      <w:shd w:val="clear" w:color="000000" w:fill="FFF2CC"/>
      <w:spacing w:before="100" w:beforeAutospacing="1" w:after="100" w:afterAutospacing="1"/>
    </w:pPr>
  </w:style>
  <w:style w:type="paragraph" w:customStyle="1" w:styleId="xl637">
    <w:name w:val="xl637"/>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2"/>
    <w:rsid w:val="0042748C"/>
    <w:pPr>
      <w:shd w:val="clear" w:color="000000" w:fill="FFF2CC"/>
      <w:spacing w:before="100" w:beforeAutospacing="1" w:after="100" w:afterAutospacing="1"/>
      <w:jc w:val="center"/>
    </w:pPr>
  </w:style>
  <w:style w:type="paragraph" w:customStyle="1" w:styleId="xl641">
    <w:name w:val="xl641"/>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2"/>
    <w:rsid w:val="0042748C"/>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2"/>
    <w:rsid w:val="0042748C"/>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2"/>
    <w:rsid w:val="0042748C"/>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2"/>
    <w:rsid w:val="0042748C"/>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2"/>
    <w:rsid w:val="0042748C"/>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2"/>
    <w:rsid w:val="0042748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2"/>
    <w:rsid w:val="0042748C"/>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2"/>
    <w:rsid w:val="0042748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2"/>
    <w:rsid w:val="0042748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2"/>
    <w:rsid w:val="0042748C"/>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2"/>
    <w:rsid w:val="0042748C"/>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2"/>
    <w:rsid w:val="0042748C"/>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2"/>
    <w:rsid w:val="0042748C"/>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2"/>
    <w:rsid w:val="0042748C"/>
    <w:pPr>
      <w:pBdr>
        <w:left w:val="single" w:sz="4" w:space="0" w:color="auto"/>
        <w:bottom w:val="single" w:sz="4" w:space="0" w:color="auto"/>
        <w:right w:val="single" w:sz="4" w:space="0" w:color="auto"/>
      </w:pBdr>
      <w:spacing w:before="100" w:beforeAutospacing="1" w:after="100" w:afterAutospacing="1"/>
      <w:jc w:val="center"/>
      <w:textAlignment w:val="center"/>
    </w:pPr>
  </w:style>
  <w:style w:type="character" w:customStyle="1" w:styleId="1fff2">
    <w:name w:val="Неразрешенное упоминание1"/>
    <w:basedOn w:val="a3"/>
    <w:uiPriority w:val="99"/>
    <w:semiHidden/>
    <w:unhideWhenUsed/>
    <w:rsid w:val="0042748C"/>
    <w:rPr>
      <w:color w:val="605E5C"/>
      <w:shd w:val="clear" w:color="auto" w:fill="E1DFDD"/>
    </w:rPr>
  </w:style>
  <w:style w:type="character" w:styleId="affffff8">
    <w:name w:val="Subtle Emphasis"/>
    <w:basedOn w:val="a3"/>
    <w:uiPriority w:val="19"/>
    <w:qFormat/>
    <w:rsid w:val="0042748C"/>
    <w:rPr>
      <w:i/>
      <w:iCs/>
      <w:color w:val="404040" w:themeColor="text1" w:themeTint="BF"/>
    </w:rPr>
  </w:style>
  <w:style w:type="paragraph" w:customStyle="1" w:styleId="xl665">
    <w:name w:val="xl665"/>
    <w:basedOn w:val="a2"/>
    <w:rsid w:val="00E15B15"/>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right"/>
    </w:pPr>
    <w:rPr>
      <w:rFonts w:ascii="Bookman Old Style" w:hAnsi="Bookman Old Style"/>
      <w:b/>
      <w:bCs/>
      <w:color w:val="0000FF"/>
    </w:rPr>
  </w:style>
  <w:style w:type="paragraph" w:customStyle="1" w:styleId="xl666">
    <w:name w:val="xl666"/>
    <w:basedOn w:val="a2"/>
    <w:rsid w:val="00E15B15"/>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right"/>
    </w:pPr>
    <w:rPr>
      <w:rFonts w:ascii="Bookman Old Style" w:hAnsi="Bookman Old Style"/>
      <w:color w:val="0000FF"/>
    </w:rPr>
  </w:style>
  <w:style w:type="paragraph" w:customStyle="1" w:styleId="xl667">
    <w:name w:val="xl667"/>
    <w:basedOn w:val="a2"/>
    <w:rsid w:val="00E15B15"/>
    <w:pPr>
      <w:pBdr>
        <w:left w:val="single" w:sz="4" w:space="0" w:color="auto"/>
        <w:right w:val="single" w:sz="4" w:space="0" w:color="auto"/>
      </w:pBdr>
      <w:shd w:val="clear" w:color="000000" w:fill="DCE6F1"/>
      <w:spacing w:before="100" w:beforeAutospacing="1" w:after="100" w:afterAutospacing="1"/>
      <w:jc w:val="right"/>
    </w:pPr>
    <w:rPr>
      <w:rFonts w:ascii="Bookman Old Style" w:hAnsi="Bookman Old Style"/>
      <w:color w:val="0000FF"/>
    </w:rPr>
  </w:style>
  <w:style w:type="paragraph" w:customStyle="1" w:styleId="xl668">
    <w:name w:val="xl668"/>
    <w:basedOn w:val="a2"/>
    <w:rsid w:val="00E15B15"/>
    <w:pPr>
      <w:pBdr>
        <w:left w:val="single" w:sz="4" w:space="0" w:color="auto"/>
        <w:bottom w:val="single" w:sz="4" w:space="0" w:color="auto"/>
        <w:right w:val="single" w:sz="4" w:space="0" w:color="auto"/>
      </w:pBdr>
      <w:shd w:val="clear" w:color="000000" w:fill="DCE6F1"/>
      <w:spacing w:before="100" w:beforeAutospacing="1" w:after="100" w:afterAutospacing="1"/>
      <w:jc w:val="right"/>
    </w:pPr>
    <w:rPr>
      <w:rFonts w:ascii="Bookman Old Style" w:hAnsi="Bookman Old Style"/>
      <w:color w:val="0000FF"/>
    </w:rPr>
  </w:style>
  <w:style w:type="paragraph" w:customStyle="1" w:styleId="xl669">
    <w:name w:val="xl669"/>
    <w:basedOn w:val="a2"/>
    <w:rsid w:val="00E15B15"/>
    <w:pPr>
      <w:pBdr>
        <w:left w:val="single" w:sz="4" w:space="0" w:color="auto"/>
        <w:bottom w:val="single" w:sz="4" w:space="0" w:color="auto"/>
        <w:right w:val="single" w:sz="4" w:space="0" w:color="auto"/>
      </w:pBdr>
      <w:shd w:val="clear" w:color="000000" w:fill="DCE6F1"/>
      <w:spacing w:before="100" w:beforeAutospacing="1" w:after="100" w:afterAutospacing="1"/>
      <w:jc w:val="right"/>
    </w:pPr>
    <w:rPr>
      <w:rFonts w:ascii="Bookman Old Style" w:hAnsi="Bookman Old Style"/>
      <w:b/>
      <w:bCs/>
      <w:color w:val="0000FF"/>
    </w:rPr>
  </w:style>
  <w:style w:type="paragraph" w:customStyle="1" w:styleId="xl670">
    <w:name w:val="xl670"/>
    <w:basedOn w:val="a2"/>
    <w:rsid w:val="00E15B15"/>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pPr>
    <w:rPr>
      <w:rFonts w:ascii="Bookman Old Style" w:hAnsi="Bookman Old Style"/>
    </w:rPr>
  </w:style>
  <w:style w:type="paragraph" w:customStyle="1" w:styleId="xl671">
    <w:name w:val="xl671"/>
    <w:basedOn w:val="a2"/>
    <w:rsid w:val="00E15B15"/>
    <w:pPr>
      <w:shd w:val="clear" w:color="000000" w:fill="FFFFFF"/>
      <w:spacing w:before="100" w:beforeAutospacing="1" w:after="100" w:afterAutospacing="1"/>
    </w:pPr>
    <w:rPr>
      <w:color w:val="FFFFFF"/>
    </w:rPr>
  </w:style>
  <w:style w:type="paragraph" w:customStyle="1" w:styleId="xl672">
    <w:name w:val="xl672"/>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18"/>
      <w:szCs w:val="18"/>
    </w:rPr>
  </w:style>
  <w:style w:type="paragraph" w:customStyle="1" w:styleId="xl673">
    <w:name w:val="xl673"/>
    <w:basedOn w:val="a2"/>
    <w:rsid w:val="00E15B15"/>
    <w:pPr>
      <w:pBdr>
        <w:top w:val="single" w:sz="4" w:space="0" w:color="auto"/>
        <w:left w:val="single" w:sz="4" w:space="0" w:color="auto"/>
        <w:right w:val="single" w:sz="4" w:space="0" w:color="auto"/>
      </w:pBdr>
      <w:shd w:val="clear" w:color="000000" w:fill="DCE6F1"/>
      <w:spacing w:before="100" w:beforeAutospacing="1" w:after="100" w:afterAutospacing="1"/>
      <w:jc w:val="center"/>
    </w:pPr>
    <w:rPr>
      <w:rFonts w:ascii="Bookman Old Style" w:hAnsi="Bookman Old Style"/>
    </w:rPr>
  </w:style>
  <w:style w:type="paragraph" w:customStyle="1" w:styleId="xl674">
    <w:name w:val="xl674"/>
    <w:basedOn w:val="a2"/>
    <w:rsid w:val="00E15B15"/>
    <w:pPr>
      <w:pBdr>
        <w:left w:val="single" w:sz="4" w:space="0" w:color="auto"/>
        <w:right w:val="single" w:sz="4" w:space="0" w:color="auto"/>
      </w:pBdr>
      <w:shd w:val="clear" w:color="000000" w:fill="DCE6F1"/>
      <w:spacing w:before="100" w:beforeAutospacing="1" w:after="100" w:afterAutospacing="1"/>
      <w:jc w:val="center"/>
    </w:pPr>
    <w:rPr>
      <w:rFonts w:ascii="Bookman Old Style" w:hAnsi="Bookman Old Style"/>
    </w:rPr>
  </w:style>
  <w:style w:type="paragraph" w:customStyle="1" w:styleId="xl675">
    <w:name w:val="xl675"/>
    <w:basedOn w:val="a2"/>
    <w:rsid w:val="00E15B1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676">
    <w:name w:val="xl676"/>
    <w:basedOn w:val="a2"/>
    <w:rsid w:val="00E15B15"/>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677">
    <w:name w:val="xl677"/>
    <w:basedOn w:val="a2"/>
    <w:rsid w:val="00E15B15"/>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color w:val="FF0000"/>
      <w:sz w:val="20"/>
      <w:szCs w:val="20"/>
    </w:rPr>
  </w:style>
  <w:style w:type="paragraph" w:customStyle="1" w:styleId="xl678">
    <w:name w:val="xl678"/>
    <w:basedOn w:val="a2"/>
    <w:rsid w:val="00E15B15"/>
    <w:pPr>
      <w:pBdr>
        <w:left w:val="single" w:sz="4" w:space="0" w:color="auto"/>
        <w:bottom w:val="single" w:sz="4" w:space="0" w:color="auto"/>
        <w:right w:val="single" w:sz="4" w:space="0" w:color="auto"/>
      </w:pBdr>
      <w:spacing w:before="100" w:beforeAutospacing="1" w:after="100" w:afterAutospacing="1"/>
      <w:jc w:val="right"/>
    </w:pPr>
    <w:rPr>
      <w:rFonts w:ascii="Bookman Old Style" w:hAnsi="Bookman Old Style"/>
      <w:color w:val="0000FF"/>
      <w:sz w:val="20"/>
      <w:szCs w:val="20"/>
    </w:rPr>
  </w:style>
  <w:style w:type="paragraph" w:customStyle="1" w:styleId="xl679">
    <w:name w:val="xl679"/>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680">
    <w:name w:val="xl680"/>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color w:val="0000FF"/>
      <w:sz w:val="20"/>
      <w:szCs w:val="20"/>
    </w:rPr>
  </w:style>
  <w:style w:type="paragraph" w:customStyle="1" w:styleId="xl681">
    <w:name w:val="xl681"/>
    <w:basedOn w:val="a2"/>
    <w:rsid w:val="00E15B15"/>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color w:val="0000FF"/>
      <w:sz w:val="20"/>
      <w:szCs w:val="20"/>
    </w:rPr>
  </w:style>
  <w:style w:type="paragraph" w:customStyle="1" w:styleId="xl682">
    <w:name w:val="xl682"/>
    <w:basedOn w:val="a2"/>
    <w:rsid w:val="00E15B1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683">
    <w:name w:val="xl683"/>
    <w:basedOn w:val="a2"/>
    <w:rsid w:val="00E15B1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684">
    <w:name w:val="xl684"/>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685">
    <w:name w:val="xl685"/>
    <w:basedOn w:val="a2"/>
    <w:rsid w:val="00E15B15"/>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686">
    <w:name w:val="xl686"/>
    <w:basedOn w:val="a2"/>
    <w:rsid w:val="00E15B15"/>
    <w:pPr>
      <w:pBdr>
        <w:left w:val="single" w:sz="4" w:space="0" w:color="auto"/>
        <w:right w:val="single" w:sz="4" w:space="0" w:color="auto"/>
      </w:pBdr>
      <w:spacing w:before="100" w:beforeAutospacing="1" w:after="100" w:afterAutospacing="1"/>
      <w:jc w:val="center"/>
      <w:textAlignment w:val="center"/>
    </w:pPr>
    <w:rPr>
      <w:rFonts w:ascii="Bookman Old Style" w:hAnsi="Bookman Old Style"/>
      <w:color w:val="0000FF"/>
      <w:sz w:val="20"/>
      <w:szCs w:val="20"/>
    </w:rPr>
  </w:style>
  <w:style w:type="paragraph" w:customStyle="1" w:styleId="xl687">
    <w:name w:val="xl687"/>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688">
    <w:name w:val="xl688"/>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89">
    <w:name w:val="xl689"/>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690">
    <w:name w:val="xl690"/>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691">
    <w:name w:val="xl691"/>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692">
    <w:name w:val="xl692"/>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693">
    <w:name w:val="xl693"/>
    <w:basedOn w:val="a2"/>
    <w:rsid w:val="00E15B15"/>
    <w:pPr>
      <w:spacing w:before="100" w:beforeAutospacing="1" w:after="100" w:afterAutospacing="1"/>
      <w:jc w:val="center"/>
    </w:pPr>
  </w:style>
  <w:style w:type="paragraph" w:customStyle="1" w:styleId="xl694">
    <w:name w:val="xl694"/>
    <w:basedOn w:val="a2"/>
    <w:rsid w:val="00E15B15"/>
    <w:pPr>
      <w:spacing w:before="100" w:beforeAutospacing="1" w:after="100" w:afterAutospacing="1"/>
      <w:jc w:val="center"/>
    </w:pPr>
  </w:style>
  <w:style w:type="paragraph" w:customStyle="1" w:styleId="xl695">
    <w:name w:val="xl695"/>
    <w:basedOn w:val="a2"/>
    <w:rsid w:val="00E15B15"/>
    <w:pPr>
      <w:spacing w:before="100" w:beforeAutospacing="1" w:after="100" w:afterAutospacing="1"/>
      <w:jc w:val="center"/>
    </w:pPr>
    <w:rPr>
      <w:b/>
      <w:bCs/>
      <w:sz w:val="28"/>
      <w:szCs w:val="28"/>
    </w:rPr>
  </w:style>
  <w:style w:type="paragraph" w:customStyle="1" w:styleId="xl696">
    <w:name w:val="xl696"/>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697">
    <w:name w:val="xl697"/>
    <w:basedOn w:val="a2"/>
    <w:rsid w:val="00E15B15"/>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698">
    <w:name w:val="xl698"/>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699">
    <w:name w:val="xl699"/>
    <w:basedOn w:val="a2"/>
    <w:rsid w:val="00E15B15"/>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00">
    <w:name w:val="xl700"/>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01">
    <w:name w:val="xl701"/>
    <w:basedOn w:val="a2"/>
    <w:rsid w:val="00E15B15"/>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02">
    <w:name w:val="xl702"/>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03">
    <w:name w:val="xl703"/>
    <w:basedOn w:val="a2"/>
    <w:rsid w:val="00E15B15"/>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04">
    <w:name w:val="xl704"/>
    <w:basedOn w:val="a2"/>
    <w:rsid w:val="00E15B1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705">
    <w:name w:val="xl705"/>
    <w:basedOn w:val="a2"/>
    <w:rsid w:val="00E15B1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706">
    <w:name w:val="xl706"/>
    <w:basedOn w:val="a2"/>
    <w:rsid w:val="00E15B15"/>
    <w:pPr>
      <w:pBdr>
        <w:top w:val="single" w:sz="4" w:space="0" w:color="auto"/>
        <w:left w:val="single" w:sz="4" w:space="0" w:color="auto"/>
        <w:right w:val="single" w:sz="4" w:space="0" w:color="auto"/>
      </w:pBdr>
      <w:spacing w:before="100" w:beforeAutospacing="1" w:after="100" w:afterAutospacing="1"/>
    </w:pPr>
  </w:style>
  <w:style w:type="paragraph" w:customStyle="1" w:styleId="xl707">
    <w:name w:val="xl707"/>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08">
    <w:name w:val="xl708"/>
    <w:basedOn w:val="a2"/>
    <w:rsid w:val="00E15B15"/>
    <w:pPr>
      <w:pBdr>
        <w:top w:val="single" w:sz="4" w:space="0" w:color="auto"/>
        <w:left w:val="single" w:sz="4" w:space="0" w:color="auto"/>
        <w:bottom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709">
    <w:name w:val="xl709"/>
    <w:basedOn w:val="a2"/>
    <w:rsid w:val="00E15B15"/>
    <w:pPr>
      <w:pBdr>
        <w:top w:val="single" w:sz="4" w:space="0" w:color="auto"/>
        <w:bottom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710">
    <w:name w:val="xl710"/>
    <w:basedOn w:val="a2"/>
    <w:rsid w:val="00E15B15"/>
    <w:pPr>
      <w:pBdr>
        <w:top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711">
    <w:name w:val="xl711"/>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12">
    <w:name w:val="xl712"/>
    <w:basedOn w:val="a2"/>
    <w:rsid w:val="00E15B15"/>
    <w:pPr>
      <w:spacing w:before="100" w:beforeAutospacing="1" w:after="100" w:afterAutospacing="1"/>
      <w:jc w:val="center"/>
      <w:textAlignment w:val="center"/>
    </w:pPr>
    <w:rPr>
      <w:rFonts w:ascii="Arial CYR" w:hAnsi="Arial CYR" w:cs="Arial CYR"/>
      <w:sz w:val="20"/>
      <w:szCs w:val="20"/>
    </w:rPr>
  </w:style>
  <w:style w:type="paragraph" w:customStyle="1" w:styleId="xl713">
    <w:name w:val="xl713"/>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b/>
      <w:bCs/>
    </w:rPr>
  </w:style>
  <w:style w:type="paragraph" w:customStyle="1" w:styleId="xl714">
    <w:name w:val="xl714"/>
    <w:basedOn w:val="a2"/>
    <w:rsid w:val="00E15B15"/>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rFonts w:ascii="Arial CYR" w:hAnsi="Arial CYR" w:cs="Arial CYR"/>
      <w:b/>
      <w:bCs/>
      <w:sz w:val="20"/>
      <w:szCs w:val="20"/>
    </w:rPr>
  </w:style>
  <w:style w:type="table" w:customStyle="1" w:styleId="48">
    <w:name w:val="Сетка таблицы48"/>
    <w:basedOn w:val="a4"/>
    <w:next w:val="afc"/>
    <w:rsid w:val="008C181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9">
    <w:name w:val="Знак Знак Знак Знак Знак Знак Знак Знак Знак Знак Знак Знак"/>
    <w:basedOn w:val="a2"/>
    <w:rsid w:val="00976BCC"/>
    <w:pPr>
      <w:tabs>
        <w:tab w:val="num" w:pos="360"/>
      </w:tabs>
      <w:spacing w:after="160" w:line="240" w:lineRule="exact"/>
    </w:pPr>
    <w:rPr>
      <w:rFonts w:ascii="Verdana" w:hAnsi="Verdana" w:cs="Verdana"/>
      <w:sz w:val="20"/>
      <w:szCs w:val="20"/>
      <w:lang w:val="en-US" w:eastAsia="en-US"/>
    </w:rPr>
  </w:style>
  <w:style w:type="numbering" w:customStyle="1" w:styleId="351">
    <w:name w:val="Нет списка35"/>
    <w:next w:val="a5"/>
    <w:uiPriority w:val="99"/>
    <w:semiHidden/>
    <w:unhideWhenUsed/>
    <w:rsid w:val="00C34DBE"/>
  </w:style>
  <w:style w:type="table" w:customStyle="1" w:styleId="49">
    <w:name w:val="Сетка таблицы49"/>
    <w:basedOn w:val="a4"/>
    <w:next w:val="afc"/>
    <w:uiPriority w:val="39"/>
    <w:rsid w:val="00C34D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
    <w:name w:val="Стиль12"/>
    <w:uiPriority w:val="99"/>
    <w:rsid w:val="00C34DBE"/>
    <w:pPr>
      <w:numPr>
        <w:numId w:val="4"/>
      </w:numPr>
    </w:pPr>
  </w:style>
  <w:style w:type="paragraph" w:customStyle="1" w:styleId="affffffa">
    <w:name w:val="Знак Знак Знак Знак Знак Знак Знак Знак Знак Знак Знак Знак"/>
    <w:basedOn w:val="a2"/>
    <w:rsid w:val="002A787B"/>
    <w:pPr>
      <w:tabs>
        <w:tab w:val="num" w:pos="360"/>
      </w:tabs>
      <w:spacing w:after="160" w:line="240" w:lineRule="exact"/>
    </w:pPr>
    <w:rPr>
      <w:rFonts w:ascii="Verdana" w:hAnsi="Verdana" w:cs="Verdana"/>
      <w:sz w:val="20"/>
      <w:szCs w:val="20"/>
      <w:lang w:val="en-US" w:eastAsia="en-US"/>
    </w:rPr>
  </w:style>
  <w:style w:type="numbering" w:customStyle="1" w:styleId="361">
    <w:name w:val="Нет списка36"/>
    <w:next w:val="a5"/>
    <w:uiPriority w:val="99"/>
    <w:semiHidden/>
    <w:unhideWhenUsed/>
    <w:rsid w:val="00A12B1B"/>
  </w:style>
  <w:style w:type="paragraph" w:styleId="affffffb">
    <w:name w:val="List"/>
    <w:basedOn w:val="a2"/>
    <w:rsid w:val="00A12B1B"/>
    <w:pPr>
      <w:ind w:left="283" w:hanging="283"/>
    </w:pPr>
  </w:style>
  <w:style w:type="table" w:customStyle="1" w:styleId="500">
    <w:name w:val="Сетка таблицы50"/>
    <w:basedOn w:val="a4"/>
    <w:next w:val="afc"/>
    <w:rsid w:val="00A12B1B"/>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fff3">
    <w:name w:val="Знак1 Знак Знак Знак"/>
    <w:basedOn w:val="a2"/>
    <w:rsid w:val="00A12B1B"/>
    <w:rPr>
      <w:rFonts w:ascii="Verdana" w:hAnsi="Verdana" w:cs="Verdana"/>
      <w:sz w:val="20"/>
      <w:szCs w:val="20"/>
      <w:lang w:val="en-US" w:eastAsia="en-US"/>
    </w:rPr>
  </w:style>
  <w:style w:type="paragraph" w:customStyle="1" w:styleId="214">
    <w:name w:val="Знак2 Знак Знак1 Знак"/>
    <w:basedOn w:val="a2"/>
    <w:rsid w:val="00A12B1B"/>
    <w:pPr>
      <w:widowControl w:val="0"/>
      <w:adjustRightInd w:val="0"/>
      <w:spacing w:line="360" w:lineRule="atLeast"/>
      <w:jc w:val="both"/>
      <w:textAlignment w:val="baseline"/>
    </w:pPr>
    <w:rPr>
      <w:rFonts w:ascii="Verdana" w:hAnsi="Verdana" w:cs="Verdana"/>
      <w:sz w:val="20"/>
      <w:szCs w:val="20"/>
      <w:lang w:val="en-US" w:eastAsia="en-US"/>
    </w:rPr>
  </w:style>
  <w:style w:type="character" w:styleId="affffffc">
    <w:name w:val="footnote reference"/>
    <w:uiPriority w:val="99"/>
    <w:rsid w:val="00A12B1B"/>
    <w:rPr>
      <w:vertAlign w:val="superscript"/>
    </w:rPr>
  </w:style>
  <w:style w:type="paragraph" w:customStyle="1" w:styleId="11a">
    <w:name w:val="Заголовок 11"/>
    <w:basedOn w:val="1f"/>
    <w:next w:val="1f"/>
    <w:rsid w:val="00A12B1B"/>
    <w:pPr>
      <w:keepNext/>
      <w:ind w:firstLine="851"/>
      <w:jc w:val="both"/>
      <w:outlineLvl w:val="0"/>
    </w:pPr>
    <w:rPr>
      <w:b/>
      <w:snapToGrid/>
      <w:sz w:val="28"/>
    </w:rPr>
  </w:style>
  <w:style w:type="character" w:customStyle="1" w:styleId="1fff4">
    <w:name w:val="Основной шрифт абзаца1"/>
    <w:rsid w:val="00A12B1B"/>
  </w:style>
  <w:style w:type="paragraph" w:customStyle="1" w:styleId="215">
    <w:name w:val="Основной текст с отступом 21"/>
    <w:basedOn w:val="1f"/>
    <w:rsid w:val="00A12B1B"/>
    <w:pPr>
      <w:ind w:firstLine="567"/>
      <w:jc w:val="both"/>
    </w:pPr>
    <w:rPr>
      <w:snapToGrid/>
      <w:sz w:val="28"/>
    </w:rPr>
  </w:style>
  <w:style w:type="paragraph" w:customStyle="1" w:styleId="1fff5">
    <w:name w:val="Верхний колонтитул1"/>
    <w:basedOn w:val="1f"/>
    <w:rsid w:val="00A12B1B"/>
    <w:pPr>
      <w:tabs>
        <w:tab w:val="center" w:pos="4153"/>
        <w:tab w:val="right" w:pos="8306"/>
      </w:tabs>
      <w:ind w:firstLine="720"/>
      <w:jc w:val="both"/>
    </w:pPr>
    <w:rPr>
      <w:snapToGrid/>
      <w:sz w:val="20"/>
    </w:rPr>
  </w:style>
  <w:style w:type="paragraph" w:customStyle="1" w:styleId="1fff6">
    <w:name w:val="Нижний колонтитул1"/>
    <w:basedOn w:val="1f"/>
    <w:rsid w:val="00A12B1B"/>
    <w:pPr>
      <w:tabs>
        <w:tab w:val="center" w:pos="4153"/>
        <w:tab w:val="right" w:pos="8306"/>
      </w:tabs>
      <w:ind w:firstLine="720"/>
      <w:jc w:val="both"/>
    </w:pPr>
    <w:rPr>
      <w:snapToGrid/>
      <w:sz w:val="20"/>
    </w:rPr>
  </w:style>
  <w:style w:type="paragraph" w:customStyle="1" w:styleId="312">
    <w:name w:val="Основной текст с отступом 31"/>
    <w:basedOn w:val="1f"/>
    <w:rsid w:val="00A12B1B"/>
    <w:pPr>
      <w:ind w:left="5387"/>
      <w:jc w:val="both"/>
    </w:pPr>
    <w:rPr>
      <w:snapToGrid/>
      <w:sz w:val="28"/>
    </w:rPr>
  </w:style>
  <w:style w:type="character" w:customStyle="1" w:styleId="Normal">
    <w:name w:val="Normal Знак"/>
    <w:rsid w:val="00A12B1B"/>
    <w:rPr>
      <w:noProof w:val="0"/>
      <w:lang w:val="ru-RU" w:eastAsia="ru-RU" w:bidi="ar-SA"/>
    </w:rPr>
  </w:style>
  <w:style w:type="paragraph" w:customStyle="1" w:styleId="ConsNonformat">
    <w:name w:val="ConsNonformat"/>
    <w:rsid w:val="00A12B1B"/>
    <w:pPr>
      <w:widowControl w:val="0"/>
      <w:autoSpaceDE w:val="0"/>
      <w:autoSpaceDN w:val="0"/>
      <w:adjustRightInd w:val="0"/>
      <w:spacing w:after="0" w:line="240" w:lineRule="auto"/>
      <w:ind w:right="19772"/>
    </w:pPr>
    <w:rPr>
      <w:rFonts w:ascii="Courier New" w:eastAsia="Times New Roman" w:hAnsi="Courier New" w:cs="Courier New"/>
      <w:sz w:val="28"/>
      <w:szCs w:val="28"/>
      <w:lang w:eastAsia="ru-RU"/>
    </w:rPr>
  </w:style>
  <w:style w:type="paragraph" w:customStyle="1" w:styleId="11b">
    <w:name w:val="Основной текст11"/>
    <w:basedOn w:val="a2"/>
    <w:rsid w:val="00A12B1B"/>
    <w:pPr>
      <w:shd w:val="clear" w:color="auto" w:fill="FFFFFF"/>
      <w:spacing w:line="240" w:lineRule="atLeast"/>
    </w:pPr>
    <w:rPr>
      <w:rFonts w:ascii="Calibri" w:eastAsia="Calibri" w:hAnsi="Calibri"/>
      <w:sz w:val="28"/>
      <w:szCs w:val="20"/>
      <w:lang w:val="x-none" w:eastAsia="x-none"/>
    </w:rPr>
  </w:style>
  <w:style w:type="paragraph" w:customStyle="1" w:styleId="2b">
    <w:name w:val="Обычный2"/>
    <w:rsid w:val="00A12B1B"/>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2c">
    <w:name w:val="Знак Знак Знак Знак2"/>
    <w:basedOn w:val="a2"/>
    <w:rsid w:val="00A12B1B"/>
    <w:rPr>
      <w:rFonts w:ascii="Verdana" w:hAnsi="Verdana" w:cs="Verdana"/>
      <w:sz w:val="20"/>
      <w:szCs w:val="20"/>
      <w:lang w:val="en-US" w:eastAsia="en-US"/>
    </w:rPr>
  </w:style>
  <w:style w:type="paragraph" w:styleId="affffffd">
    <w:name w:val="footnote text"/>
    <w:basedOn w:val="a2"/>
    <w:link w:val="affffffe"/>
    <w:uiPriority w:val="99"/>
    <w:rsid w:val="00A12B1B"/>
    <w:rPr>
      <w:sz w:val="20"/>
      <w:szCs w:val="20"/>
      <w:lang w:val="x-none"/>
    </w:rPr>
  </w:style>
  <w:style w:type="character" w:customStyle="1" w:styleId="affffffe">
    <w:name w:val="Текст сноски Знак"/>
    <w:basedOn w:val="a3"/>
    <w:link w:val="affffffd"/>
    <w:uiPriority w:val="99"/>
    <w:rsid w:val="00A12B1B"/>
    <w:rPr>
      <w:rFonts w:ascii="Times New Roman" w:eastAsia="Times New Roman" w:hAnsi="Times New Roman" w:cs="Times New Roman"/>
      <w:sz w:val="20"/>
      <w:szCs w:val="20"/>
      <w:lang w:val="x-none" w:eastAsia="ru-RU"/>
    </w:rPr>
  </w:style>
  <w:style w:type="paragraph" w:customStyle="1" w:styleId="216">
    <w:name w:val="Обычный21"/>
    <w:rsid w:val="00A12B1B"/>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3c">
    <w:name w:val="Обычный3"/>
    <w:rsid w:val="00A12B1B"/>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4a">
    <w:name w:val="Обычный4"/>
    <w:rsid w:val="00A12B1B"/>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55">
    <w:name w:val="Обычный5"/>
    <w:rsid w:val="00A12B1B"/>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5">
    <w:name w:val="Обычный6"/>
    <w:rsid w:val="00A12B1B"/>
    <w:pPr>
      <w:spacing w:after="0" w:line="240" w:lineRule="auto"/>
      <w:ind w:firstLine="720"/>
      <w:jc w:val="both"/>
    </w:pPr>
    <w:rPr>
      <w:rFonts w:ascii="Times New Roman" w:eastAsia="Times New Roman" w:hAnsi="Times New Roman" w:cs="Times New Roman"/>
      <w:sz w:val="20"/>
      <w:szCs w:val="20"/>
      <w:lang w:eastAsia="ru-RU"/>
    </w:rPr>
  </w:style>
  <w:style w:type="character" w:customStyle="1" w:styleId="printarea">
    <w:name w:val="printarea"/>
    <w:basedOn w:val="a3"/>
    <w:rsid w:val="00A12B1B"/>
  </w:style>
  <w:style w:type="paragraph" w:styleId="afffffff">
    <w:name w:val="Plain Text"/>
    <w:basedOn w:val="a2"/>
    <w:link w:val="afffffff0"/>
    <w:rsid w:val="00A12B1B"/>
    <w:rPr>
      <w:rFonts w:ascii="Courier New" w:hAnsi="Courier New"/>
      <w:sz w:val="20"/>
      <w:szCs w:val="20"/>
      <w:lang w:val="x-none" w:eastAsia="x-none"/>
    </w:rPr>
  </w:style>
  <w:style w:type="character" w:customStyle="1" w:styleId="afffffff0">
    <w:name w:val="Текст Знак"/>
    <w:basedOn w:val="a3"/>
    <w:link w:val="afffffff"/>
    <w:rsid w:val="00A12B1B"/>
    <w:rPr>
      <w:rFonts w:ascii="Courier New" w:eastAsia="Times New Roman" w:hAnsi="Courier New" w:cs="Times New Roman"/>
      <w:sz w:val="20"/>
      <w:szCs w:val="20"/>
      <w:lang w:val="x-none" w:eastAsia="x-none"/>
    </w:rPr>
  </w:style>
  <w:style w:type="paragraph" w:customStyle="1" w:styleId="75">
    <w:name w:val="Обычный7"/>
    <w:rsid w:val="00A12B1B"/>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tekstob">
    <w:name w:val="tekstob"/>
    <w:basedOn w:val="a2"/>
    <w:rsid w:val="00A12B1B"/>
    <w:pPr>
      <w:spacing w:before="100" w:beforeAutospacing="1" w:after="100" w:afterAutospacing="1"/>
    </w:pPr>
  </w:style>
  <w:style w:type="paragraph" w:styleId="a1">
    <w:name w:val="List Bullet"/>
    <w:basedOn w:val="a2"/>
    <w:unhideWhenUsed/>
    <w:rsid w:val="00A12B1B"/>
    <w:pPr>
      <w:numPr>
        <w:numId w:val="5"/>
      </w:numPr>
      <w:spacing w:after="200" w:line="276" w:lineRule="auto"/>
      <w:contextualSpacing/>
    </w:pPr>
    <w:rPr>
      <w:rFonts w:ascii="Calibri" w:hAnsi="Calibri"/>
      <w:sz w:val="22"/>
      <w:szCs w:val="22"/>
    </w:rPr>
  </w:style>
  <w:style w:type="paragraph" w:customStyle="1" w:styleId="94">
    <w:name w:val="Абзац списка9"/>
    <w:basedOn w:val="a2"/>
    <w:rsid w:val="00A12B1B"/>
    <w:pPr>
      <w:spacing w:after="200" w:line="276" w:lineRule="auto"/>
      <w:ind w:left="720"/>
      <w:contextualSpacing/>
    </w:pPr>
    <w:rPr>
      <w:rFonts w:ascii="Calibri" w:eastAsia="Calibri" w:hAnsi="Calibri"/>
      <w:sz w:val="22"/>
      <w:szCs w:val="22"/>
    </w:rPr>
  </w:style>
  <w:style w:type="paragraph" w:customStyle="1" w:styleId="afffffff1">
    <w:name w:val="Знак Знак Знак Знак Знак Знак Знак Знак Знак Знак Знак Знак"/>
    <w:basedOn w:val="a2"/>
    <w:rsid w:val="002E4B86"/>
    <w:pPr>
      <w:tabs>
        <w:tab w:val="num" w:pos="360"/>
      </w:tabs>
      <w:spacing w:after="160" w:line="240" w:lineRule="exact"/>
    </w:pPr>
    <w:rPr>
      <w:rFonts w:ascii="Verdana" w:hAnsi="Verdana" w:cs="Verdana"/>
      <w:sz w:val="20"/>
      <w:szCs w:val="20"/>
      <w:lang w:val="en-US" w:eastAsia="en-US"/>
    </w:rPr>
  </w:style>
  <w:style w:type="numbering" w:customStyle="1" w:styleId="371">
    <w:name w:val="Нет списка37"/>
    <w:next w:val="a5"/>
    <w:uiPriority w:val="99"/>
    <w:semiHidden/>
    <w:unhideWhenUsed/>
    <w:rsid w:val="00CF33E0"/>
  </w:style>
  <w:style w:type="table" w:customStyle="1" w:styleId="530">
    <w:name w:val="Сетка таблицы53"/>
    <w:basedOn w:val="a4"/>
    <w:next w:val="afc"/>
    <w:uiPriority w:val="39"/>
    <w:rsid w:val="00CF33E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7">
    <w:name w:val="Знак Знак1 Знак Знак"/>
    <w:basedOn w:val="a2"/>
    <w:rsid w:val="00CF33E0"/>
    <w:pPr>
      <w:tabs>
        <w:tab w:val="num" w:pos="360"/>
      </w:tabs>
      <w:spacing w:after="160" w:line="240" w:lineRule="exact"/>
    </w:pPr>
    <w:rPr>
      <w:rFonts w:ascii="Verdana" w:hAnsi="Verdana" w:cs="Verdana"/>
      <w:sz w:val="20"/>
      <w:szCs w:val="20"/>
      <w:lang w:val="en-US" w:eastAsia="en-US"/>
    </w:rPr>
  </w:style>
  <w:style w:type="table" w:customStyle="1" w:styleId="1190">
    <w:name w:val="Сетка таблицы119"/>
    <w:basedOn w:val="a4"/>
    <w:next w:val="afc"/>
    <w:uiPriority w:val="39"/>
    <w:rsid w:val="00CF33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0">
    <w:name w:val="Сетка таблицы214"/>
    <w:basedOn w:val="a4"/>
    <w:next w:val="afc"/>
    <w:uiPriority w:val="39"/>
    <w:rsid w:val="00CF33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0">
    <w:name w:val="Нет списка117"/>
    <w:next w:val="a5"/>
    <w:uiPriority w:val="99"/>
    <w:semiHidden/>
    <w:rsid w:val="00CF33E0"/>
  </w:style>
  <w:style w:type="table" w:customStyle="1" w:styleId="3110">
    <w:name w:val="Сетка таблицы311"/>
    <w:basedOn w:val="a4"/>
    <w:next w:val="afc"/>
    <w:uiPriority w:val="39"/>
    <w:rsid w:val="00CF33E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80">
    <w:name w:val="Нет списка118"/>
    <w:next w:val="a5"/>
    <w:uiPriority w:val="99"/>
    <w:semiHidden/>
    <w:unhideWhenUsed/>
    <w:rsid w:val="00CF33E0"/>
  </w:style>
  <w:style w:type="numbering" w:customStyle="1" w:styleId="1111">
    <w:name w:val="Нет списка1111"/>
    <w:next w:val="a5"/>
    <w:uiPriority w:val="99"/>
    <w:semiHidden/>
    <w:unhideWhenUsed/>
    <w:rsid w:val="00CF33E0"/>
  </w:style>
  <w:style w:type="table" w:customStyle="1" w:styleId="11100">
    <w:name w:val="Сетка таблицы1110"/>
    <w:basedOn w:val="a4"/>
    <w:next w:val="afc"/>
    <w:uiPriority w:val="39"/>
    <w:rsid w:val="00CF33E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4"/>
    <w:next w:val="afc"/>
    <w:uiPriority w:val="39"/>
    <w:rsid w:val="00CF33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0">
    <w:name w:val="Сетка таблицы215"/>
    <w:basedOn w:val="a4"/>
    <w:next w:val="afc"/>
    <w:uiPriority w:val="39"/>
    <w:rsid w:val="00CF33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
    <w:name w:val="Нет списка11111"/>
    <w:next w:val="a5"/>
    <w:uiPriority w:val="99"/>
    <w:semiHidden/>
    <w:unhideWhenUsed/>
    <w:rsid w:val="00CF33E0"/>
  </w:style>
  <w:style w:type="paragraph" w:customStyle="1" w:styleId="313">
    <w:name w:val="Заголовок 31"/>
    <w:basedOn w:val="a2"/>
    <w:next w:val="a2"/>
    <w:unhideWhenUsed/>
    <w:qFormat/>
    <w:rsid w:val="00CF33E0"/>
    <w:pPr>
      <w:keepNext/>
      <w:keepLines/>
      <w:spacing w:before="40"/>
      <w:outlineLvl w:val="2"/>
    </w:pPr>
    <w:rPr>
      <w:b/>
      <w:snapToGrid w:val="0"/>
      <w:sz w:val="28"/>
    </w:rPr>
  </w:style>
  <w:style w:type="numbering" w:customStyle="1" w:styleId="111111">
    <w:name w:val="Нет списка111111"/>
    <w:next w:val="a5"/>
    <w:uiPriority w:val="99"/>
    <w:semiHidden/>
    <w:unhideWhenUsed/>
    <w:rsid w:val="00CF33E0"/>
  </w:style>
  <w:style w:type="numbering" w:customStyle="1" w:styleId="1111111">
    <w:name w:val="Нет списка1111111"/>
    <w:next w:val="a5"/>
    <w:uiPriority w:val="99"/>
    <w:semiHidden/>
    <w:unhideWhenUsed/>
    <w:rsid w:val="00CF33E0"/>
  </w:style>
  <w:style w:type="numbering" w:customStyle="1" w:styleId="2121">
    <w:name w:val="Нет списка212"/>
    <w:next w:val="a5"/>
    <w:uiPriority w:val="99"/>
    <w:semiHidden/>
    <w:unhideWhenUsed/>
    <w:rsid w:val="00CF33E0"/>
  </w:style>
  <w:style w:type="numbering" w:customStyle="1" w:styleId="381">
    <w:name w:val="Нет списка38"/>
    <w:next w:val="a5"/>
    <w:uiPriority w:val="99"/>
    <w:semiHidden/>
    <w:unhideWhenUsed/>
    <w:rsid w:val="00CF33E0"/>
  </w:style>
  <w:style w:type="table" w:customStyle="1" w:styleId="3120">
    <w:name w:val="Сетка таблицы312"/>
    <w:basedOn w:val="a4"/>
    <w:next w:val="afc"/>
    <w:uiPriority w:val="39"/>
    <w:rsid w:val="00CF33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
    <w:name w:val="Нет списка41"/>
    <w:next w:val="a5"/>
    <w:uiPriority w:val="99"/>
    <w:semiHidden/>
    <w:unhideWhenUsed/>
    <w:rsid w:val="00CF33E0"/>
  </w:style>
  <w:style w:type="table" w:customStyle="1" w:styleId="4100">
    <w:name w:val="Сетка таблицы410"/>
    <w:basedOn w:val="a4"/>
    <w:next w:val="afc"/>
    <w:uiPriority w:val="39"/>
    <w:rsid w:val="00CF33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5"/>
    <w:uiPriority w:val="99"/>
    <w:semiHidden/>
    <w:unhideWhenUsed/>
    <w:rsid w:val="00CF33E0"/>
  </w:style>
  <w:style w:type="table" w:customStyle="1" w:styleId="540">
    <w:name w:val="Сетка таблицы54"/>
    <w:basedOn w:val="a4"/>
    <w:next w:val="afc"/>
    <w:uiPriority w:val="39"/>
    <w:rsid w:val="00CF33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
    <w:name w:val="Нет списка61"/>
    <w:next w:val="a5"/>
    <w:uiPriority w:val="99"/>
    <w:semiHidden/>
    <w:unhideWhenUsed/>
    <w:rsid w:val="00CF33E0"/>
  </w:style>
  <w:style w:type="table" w:customStyle="1" w:styleId="620">
    <w:name w:val="Сетка таблицы62"/>
    <w:basedOn w:val="a4"/>
    <w:next w:val="afc"/>
    <w:uiPriority w:val="39"/>
    <w:rsid w:val="00CF33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4">
    <w:name w:val="Заголовок 3 Знак1"/>
    <w:uiPriority w:val="9"/>
    <w:semiHidden/>
    <w:rsid w:val="00CF33E0"/>
    <w:rPr>
      <w:rFonts w:ascii="Cambria" w:eastAsia="Times New Roman" w:hAnsi="Cambria" w:cs="Times New Roman"/>
      <w:b/>
      <w:bCs/>
      <w:color w:val="4F81BD"/>
    </w:rPr>
  </w:style>
  <w:style w:type="numbering" w:customStyle="1" w:styleId="711">
    <w:name w:val="Нет списка71"/>
    <w:next w:val="a5"/>
    <w:uiPriority w:val="99"/>
    <w:semiHidden/>
    <w:unhideWhenUsed/>
    <w:rsid w:val="00CF33E0"/>
  </w:style>
  <w:style w:type="paragraph" w:customStyle="1" w:styleId="1fff8">
    <w:name w:val="Заголовок оглавления1"/>
    <w:basedOn w:val="10"/>
    <w:next w:val="a2"/>
    <w:uiPriority w:val="39"/>
    <w:unhideWhenUsed/>
    <w:qFormat/>
    <w:rsid w:val="00CF33E0"/>
    <w:pPr>
      <w:keepLines/>
      <w:spacing w:before="240" w:line="259" w:lineRule="auto"/>
      <w:ind w:left="432" w:hanging="432"/>
      <w:outlineLvl w:val="9"/>
    </w:pPr>
    <w:rPr>
      <w:rFonts w:ascii="Calibri Light" w:hAnsi="Calibri Light"/>
      <w:b w:val="0"/>
      <w:color w:val="2F5496"/>
      <w:sz w:val="32"/>
      <w:szCs w:val="32"/>
    </w:rPr>
  </w:style>
  <w:style w:type="numbering" w:customStyle="1" w:styleId="1220">
    <w:name w:val="Нет списка122"/>
    <w:next w:val="a5"/>
    <w:uiPriority w:val="99"/>
    <w:semiHidden/>
    <w:unhideWhenUsed/>
    <w:rsid w:val="00CF33E0"/>
  </w:style>
  <w:style w:type="numbering" w:customStyle="1" w:styleId="11111111">
    <w:name w:val="Нет списка11111111"/>
    <w:next w:val="a5"/>
    <w:uiPriority w:val="99"/>
    <w:semiHidden/>
    <w:unhideWhenUsed/>
    <w:rsid w:val="00CF33E0"/>
  </w:style>
  <w:style w:type="table" w:customStyle="1" w:styleId="720">
    <w:name w:val="Сетка таблицы72"/>
    <w:basedOn w:val="a4"/>
    <w:next w:val="afc"/>
    <w:uiPriority w:val="39"/>
    <w:rsid w:val="00CF33E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1">
    <w:name w:val="Нет списка111111111"/>
    <w:next w:val="a5"/>
    <w:uiPriority w:val="99"/>
    <w:semiHidden/>
    <w:unhideWhenUsed/>
    <w:rsid w:val="00CF33E0"/>
  </w:style>
  <w:style w:type="numbering" w:customStyle="1" w:styleId="2130">
    <w:name w:val="Нет списка213"/>
    <w:next w:val="a5"/>
    <w:uiPriority w:val="99"/>
    <w:semiHidden/>
    <w:unhideWhenUsed/>
    <w:rsid w:val="00CF33E0"/>
  </w:style>
  <w:style w:type="numbering" w:customStyle="1" w:styleId="3111">
    <w:name w:val="Нет списка311"/>
    <w:next w:val="a5"/>
    <w:uiPriority w:val="99"/>
    <w:semiHidden/>
    <w:unhideWhenUsed/>
    <w:rsid w:val="00CF33E0"/>
  </w:style>
  <w:style w:type="numbering" w:customStyle="1" w:styleId="4110">
    <w:name w:val="Нет списка411"/>
    <w:next w:val="a5"/>
    <w:uiPriority w:val="99"/>
    <w:semiHidden/>
    <w:unhideWhenUsed/>
    <w:rsid w:val="00CF33E0"/>
  </w:style>
  <w:style w:type="table" w:customStyle="1" w:styleId="4111">
    <w:name w:val="Сетка таблицы411"/>
    <w:basedOn w:val="a4"/>
    <w:next w:val="afc"/>
    <w:uiPriority w:val="39"/>
    <w:rsid w:val="00CF33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
    <w:name w:val="Нет списка511"/>
    <w:next w:val="a5"/>
    <w:uiPriority w:val="99"/>
    <w:semiHidden/>
    <w:unhideWhenUsed/>
    <w:rsid w:val="00CF33E0"/>
  </w:style>
  <w:style w:type="table" w:customStyle="1" w:styleId="5111">
    <w:name w:val="Сетка таблицы511"/>
    <w:basedOn w:val="a4"/>
    <w:next w:val="afc"/>
    <w:uiPriority w:val="39"/>
    <w:rsid w:val="00CF33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0">
    <w:name w:val="Нет списка611"/>
    <w:next w:val="a5"/>
    <w:uiPriority w:val="99"/>
    <w:semiHidden/>
    <w:unhideWhenUsed/>
    <w:rsid w:val="00CF33E0"/>
  </w:style>
  <w:style w:type="table" w:customStyle="1" w:styleId="6111">
    <w:name w:val="Сетка таблицы611"/>
    <w:basedOn w:val="a4"/>
    <w:next w:val="afc"/>
    <w:uiPriority w:val="39"/>
    <w:rsid w:val="00CF33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0">
    <w:name w:val="Нет списка711"/>
    <w:next w:val="a5"/>
    <w:uiPriority w:val="99"/>
    <w:semiHidden/>
    <w:unhideWhenUsed/>
    <w:rsid w:val="00CF33E0"/>
  </w:style>
  <w:style w:type="numbering" w:customStyle="1" w:styleId="1211">
    <w:name w:val="Нет списка1211"/>
    <w:next w:val="a5"/>
    <w:uiPriority w:val="99"/>
    <w:semiHidden/>
    <w:unhideWhenUsed/>
    <w:rsid w:val="00CF33E0"/>
  </w:style>
  <w:style w:type="numbering" w:customStyle="1" w:styleId="11210">
    <w:name w:val="Нет списка1121"/>
    <w:next w:val="a5"/>
    <w:uiPriority w:val="99"/>
    <w:semiHidden/>
    <w:unhideWhenUsed/>
    <w:rsid w:val="00CF33E0"/>
  </w:style>
  <w:style w:type="numbering" w:customStyle="1" w:styleId="21110">
    <w:name w:val="Нет списка2111"/>
    <w:next w:val="a5"/>
    <w:uiPriority w:val="99"/>
    <w:semiHidden/>
    <w:unhideWhenUsed/>
    <w:rsid w:val="00CF33E0"/>
  </w:style>
  <w:style w:type="numbering" w:customStyle="1" w:styleId="31110">
    <w:name w:val="Нет списка3111"/>
    <w:next w:val="a5"/>
    <w:uiPriority w:val="99"/>
    <w:semiHidden/>
    <w:unhideWhenUsed/>
    <w:rsid w:val="00CF33E0"/>
  </w:style>
  <w:style w:type="numbering" w:customStyle="1" w:styleId="41110">
    <w:name w:val="Нет списка4111"/>
    <w:next w:val="a5"/>
    <w:uiPriority w:val="99"/>
    <w:semiHidden/>
    <w:unhideWhenUsed/>
    <w:rsid w:val="00CF33E0"/>
  </w:style>
  <w:style w:type="numbering" w:customStyle="1" w:styleId="51110">
    <w:name w:val="Нет списка5111"/>
    <w:next w:val="a5"/>
    <w:uiPriority w:val="99"/>
    <w:semiHidden/>
    <w:unhideWhenUsed/>
    <w:rsid w:val="00CF33E0"/>
  </w:style>
  <w:style w:type="numbering" w:customStyle="1" w:styleId="61110">
    <w:name w:val="Нет списка6111"/>
    <w:next w:val="a5"/>
    <w:uiPriority w:val="99"/>
    <w:semiHidden/>
    <w:unhideWhenUsed/>
    <w:rsid w:val="00CF33E0"/>
  </w:style>
  <w:style w:type="character" w:customStyle="1" w:styleId="1fff9">
    <w:name w:val="Основной текст Знак Знак Знак Знак1"/>
    <w:aliases w:val="Основной текст Знак Знак Знак2"/>
    <w:semiHidden/>
    <w:rsid w:val="00CF33E0"/>
    <w:rPr>
      <w:sz w:val="24"/>
    </w:rPr>
  </w:style>
  <w:style w:type="character" w:customStyle="1" w:styleId="2d">
    <w:name w:val="Неразрешенное упоминание2"/>
    <w:uiPriority w:val="99"/>
    <w:semiHidden/>
    <w:unhideWhenUsed/>
    <w:rsid w:val="00CF33E0"/>
    <w:rPr>
      <w:color w:val="605E5C"/>
      <w:shd w:val="clear" w:color="auto" w:fill="E1DFDD"/>
    </w:rPr>
  </w:style>
  <w:style w:type="paragraph" w:styleId="2e">
    <w:name w:val="List Bullet 2"/>
    <w:basedOn w:val="a2"/>
    <w:uiPriority w:val="99"/>
    <w:unhideWhenUsed/>
    <w:rsid w:val="00CF33E0"/>
    <w:pPr>
      <w:keepNext/>
      <w:tabs>
        <w:tab w:val="num" w:pos="720"/>
      </w:tabs>
      <w:ind w:left="720" w:hanging="360"/>
      <w:jc w:val="both"/>
    </w:pPr>
    <w:rPr>
      <w:rFonts w:ascii="Arial" w:hAnsi="Arial"/>
    </w:rPr>
  </w:style>
  <w:style w:type="paragraph" w:customStyle="1" w:styleId="afffffff2">
    <w:name w:val="Знак Знак Знак Знак Знак Знак Знак Знак Знак Знак Знак Знак"/>
    <w:basedOn w:val="a2"/>
    <w:rsid w:val="000C039E"/>
    <w:pPr>
      <w:tabs>
        <w:tab w:val="num" w:pos="360"/>
      </w:tabs>
      <w:spacing w:after="160" w:line="240" w:lineRule="exact"/>
    </w:pPr>
    <w:rPr>
      <w:rFonts w:ascii="Verdana" w:hAnsi="Verdana" w:cs="Verdana"/>
      <w:sz w:val="20"/>
      <w:szCs w:val="20"/>
      <w:lang w:val="en-US" w:eastAsia="en-US"/>
    </w:rPr>
  </w:style>
  <w:style w:type="paragraph" w:customStyle="1" w:styleId="afffffff3">
    <w:name w:val="Знак Знак Знак Знак Знак Знак Знак Знак Знак Знак Знак Знак"/>
    <w:basedOn w:val="a2"/>
    <w:rsid w:val="00CE62A5"/>
    <w:pPr>
      <w:tabs>
        <w:tab w:val="num" w:pos="360"/>
      </w:tabs>
      <w:spacing w:after="160" w:line="240" w:lineRule="exact"/>
    </w:pPr>
    <w:rPr>
      <w:rFonts w:ascii="Verdana" w:hAnsi="Verdana" w:cs="Verdana"/>
      <w:sz w:val="20"/>
      <w:szCs w:val="20"/>
      <w:lang w:val="en-US" w:eastAsia="en-US"/>
    </w:rPr>
  </w:style>
  <w:style w:type="paragraph" w:customStyle="1" w:styleId="afffffff4">
    <w:name w:val="Знак Знак Знак Знак Знак Знак Знак Знак Знак Знак Знак Знак"/>
    <w:basedOn w:val="a2"/>
    <w:rsid w:val="000A2FBC"/>
    <w:pPr>
      <w:tabs>
        <w:tab w:val="num" w:pos="360"/>
      </w:tabs>
      <w:spacing w:after="160" w:line="240" w:lineRule="exact"/>
    </w:pPr>
    <w:rPr>
      <w:rFonts w:ascii="Verdana" w:hAnsi="Verdana" w:cs="Verdana"/>
      <w:sz w:val="20"/>
      <w:szCs w:val="20"/>
      <w:lang w:val="en-US" w:eastAsia="en-US"/>
    </w:rPr>
  </w:style>
  <w:style w:type="paragraph" w:customStyle="1" w:styleId="afffffff5">
    <w:name w:val="Знак Знак Знак Знак Знак Знак Знак Знак Знак Знак Знак Знак"/>
    <w:basedOn w:val="a2"/>
    <w:rsid w:val="00D2183A"/>
    <w:pPr>
      <w:tabs>
        <w:tab w:val="num" w:pos="360"/>
      </w:tabs>
      <w:spacing w:after="160" w:line="240" w:lineRule="exact"/>
    </w:pPr>
    <w:rPr>
      <w:rFonts w:ascii="Verdana" w:hAnsi="Verdana" w:cs="Verdana"/>
      <w:sz w:val="20"/>
      <w:szCs w:val="20"/>
      <w:lang w:val="en-US" w:eastAsia="en-US"/>
    </w:rPr>
  </w:style>
  <w:style w:type="paragraph" w:customStyle="1" w:styleId="afffffff6">
    <w:name w:val="Знак Знак Знак Знак Знак Знак Знак Знак Знак Знак Знак Знак"/>
    <w:basedOn w:val="a2"/>
    <w:rsid w:val="0086449C"/>
    <w:pPr>
      <w:tabs>
        <w:tab w:val="num" w:pos="360"/>
      </w:tabs>
      <w:spacing w:after="160" w:line="240" w:lineRule="exact"/>
    </w:pPr>
    <w:rPr>
      <w:rFonts w:ascii="Verdana" w:hAnsi="Verdana" w:cs="Verdana"/>
      <w:sz w:val="20"/>
      <w:szCs w:val="20"/>
      <w:lang w:val="en-US" w:eastAsia="en-US"/>
    </w:rPr>
  </w:style>
  <w:style w:type="numbering" w:customStyle="1" w:styleId="391">
    <w:name w:val="Нет списка39"/>
    <w:next w:val="a5"/>
    <w:uiPriority w:val="99"/>
    <w:semiHidden/>
    <w:unhideWhenUsed/>
    <w:rsid w:val="004E3FF6"/>
  </w:style>
  <w:style w:type="table" w:customStyle="1" w:styleId="1200">
    <w:name w:val="Сетка таблицы120"/>
    <w:basedOn w:val="a4"/>
    <w:next w:val="afc"/>
    <w:uiPriority w:val="59"/>
    <w:rsid w:val="004E3FF6"/>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50">
    <w:name w:val="Сетка таблицы55"/>
    <w:basedOn w:val="a4"/>
    <w:next w:val="afc"/>
    <w:uiPriority w:val="39"/>
    <w:rsid w:val="004E3FF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91">
    <w:name w:val="Нет списка119"/>
    <w:next w:val="a5"/>
    <w:uiPriority w:val="99"/>
    <w:semiHidden/>
    <w:unhideWhenUsed/>
    <w:rsid w:val="004E3FF6"/>
  </w:style>
  <w:style w:type="table" w:customStyle="1" w:styleId="2160">
    <w:name w:val="Сетка таблицы216"/>
    <w:basedOn w:val="a4"/>
    <w:next w:val="afc"/>
    <w:uiPriority w:val="39"/>
    <w:rsid w:val="004E3FF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1">
    <w:name w:val="Нет списка1110"/>
    <w:next w:val="a5"/>
    <w:uiPriority w:val="99"/>
    <w:semiHidden/>
    <w:unhideWhenUsed/>
    <w:rsid w:val="004E3FF6"/>
  </w:style>
  <w:style w:type="table" w:customStyle="1" w:styleId="217">
    <w:name w:val="Сетка таблицы217"/>
    <w:basedOn w:val="a4"/>
    <w:next w:val="afc"/>
    <w:uiPriority w:val="59"/>
    <w:rsid w:val="004E3FF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1">
    <w:name w:val="Нет списка40"/>
    <w:next w:val="a5"/>
    <w:uiPriority w:val="99"/>
    <w:semiHidden/>
    <w:unhideWhenUsed/>
    <w:rsid w:val="00033E20"/>
  </w:style>
  <w:style w:type="numbering" w:customStyle="1" w:styleId="421">
    <w:name w:val="Нет списка42"/>
    <w:next w:val="a5"/>
    <w:uiPriority w:val="99"/>
    <w:semiHidden/>
    <w:unhideWhenUsed/>
    <w:rsid w:val="00033E20"/>
  </w:style>
  <w:style w:type="numbering" w:customStyle="1" w:styleId="431">
    <w:name w:val="Нет списка43"/>
    <w:next w:val="a5"/>
    <w:uiPriority w:val="99"/>
    <w:semiHidden/>
    <w:unhideWhenUsed/>
    <w:rsid w:val="002A178C"/>
  </w:style>
  <w:style w:type="numbering" w:customStyle="1" w:styleId="441">
    <w:name w:val="Нет списка44"/>
    <w:next w:val="a5"/>
    <w:uiPriority w:val="99"/>
    <w:semiHidden/>
    <w:unhideWhenUsed/>
    <w:rsid w:val="002A178C"/>
  </w:style>
  <w:style w:type="paragraph" w:customStyle="1" w:styleId="afffffff7">
    <w:name w:val="Знак Знак Знак Знак Знак Знак Знак Знак Знак Знак Знак Знак"/>
    <w:basedOn w:val="a2"/>
    <w:rsid w:val="00ED080A"/>
    <w:pPr>
      <w:tabs>
        <w:tab w:val="num" w:pos="360"/>
      </w:tabs>
      <w:spacing w:after="160" w:line="240" w:lineRule="exact"/>
    </w:pPr>
    <w:rPr>
      <w:rFonts w:ascii="Verdana" w:hAnsi="Verdana" w:cs="Verdana"/>
      <w:sz w:val="20"/>
      <w:szCs w:val="20"/>
      <w:lang w:val="en-US" w:eastAsia="en-US"/>
    </w:rPr>
  </w:style>
  <w:style w:type="numbering" w:customStyle="1" w:styleId="450">
    <w:name w:val="Нет списка45"/>
    <w:next w:val="a5"/>
    <w:uiPriority w:val="99"/>
    <w:semiHidden/>
    <w:unhideWhenUsed/>
    <w:rsid w:val="002B16C5"/>
  </w:style>
  <w:style w:type="table" w:customStyle="1" w:styleId="56">
    <w:name w:val="Сетка таблицы56"/>
    <w:basedOn w:val="a4"/>
    <w:next w:val="afc"/>
    <w:rsid w:val="002B16C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
    <w:name w:val="Сетка таблицы57"/>
    <w:basedOn w:val="a4"/>
    <w:next w:val="afc"/>
    <w:rsid w:val="002B16C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8">
    <w:name w:val="Знак Знак Знак Знак Знак Знак Знак Знак Знак Знак Знак Знак"/>
    <w:basedOn w:val="a2"/>
    <w:rsid w:val="007147D0"/>
    <w:pPr>
      <w:tabs>
        <w:tab w:val="num" w:pos="360"/>
      </w:tabs>
      <w:spacing w:after="160" w:line="240" w:lineRule="exact"/>
    </w:pPr>
    <w:rPr>
      <w:rFonts w:ascii="Verdana" w:hAnsi="Verdana" w:cs="Verdana"/>
      <w:sz w:val="20"/>
      <w:szCs w:val="20"/>
      <w:lang w:val="en-US" w:eastAsia="en-US"/>
    </w:rPr>
  </w:style>
  <w:style w:type="numbering" w:customStyle="1" w:styleId="460">
    <w:name w:val="Нет списка46"/>
    <w:next w:val="a5"/>
    <w:semiHidden/>
    <w:rsid w:val="00DF036E"/>
  </w:style>
  <w:style w:type="table" w:customStyle="1" w:styleId="58">
    <w:name w:val="Сетка таблицы58"/>
    <w:basedOn w:val="a4"/>
    <w:next w:val="afc"/>
    <w:rsid w:val="00DF036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
    <w:name w:val="Сетка таблицы121"/>
    <w:basedOn w:val="a4"/>
    <w:next w:val="afc"/>
    <w:uiPriority w:val="59"/>
    <w:rsid w:val="00CC40D4"/>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9">
    <w:name w:val="Сетка таблицы59"/>
    <w:basedOn w:val="a4"/>
    <w:next w:val="afc"/>
    <w:rsid w:val="00CC40D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0">
    <w:name w:val="Нет списка47"/>
    <w:next w:val="a5"/>
    <w:uiPriority w:val="99"/>
    <w:semiHidden/>
    <w:unhideWhenUsed/>
    <w:rsid w:val="006F6B4A"/>
  </w:style>
  <w:style w:type="table" w:customStyle="1" w:styleId="600">
    <w:name w:val="Сетка таблицы60"/>
    <w:basedOn w:val="a4"/>
    <w:next w:val="afc"/>
    <w:rsid w:val="006F6B4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Сетка таблицы122"/>
    <w:basedOn w:val="a4"/>
    <w:next w:val="afc"/>
    <w:uiPriority w:val="59"/>
    <w:rsid w:val="006F6B4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30">
    <w:name w:val="Сетка таблицы63"/>
    <w:basedOn w:val="a4"/>
    <w:next w:val="afc"/>
    <w:rsid w:val="006F6B4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80">
    <w:name w:val="Нет списка48"/>
    <w:next w:val="a5"/>
    <w:uiPriority w:val="99"/>
    <w:semiHidden/>
    <w:unhideWhenUsed/>
    <w:rsid w:val="007E0F5F"/>
  </w:style>
  <w:style w:type="paragraph" w:customStyle="1" w:styleId="1fffa">
    <w:name w:val="Знак Знак1 Знак Знак"/>
    <w:basedOn w:val="a2"/>
    <w:rsid w:val="007E0F5F"/>
    <w:pPr>
      <w:tabs>
        <w:tab w:val="left" w:pos="360"/>
      </w:tabs>
      <w:spacing w:after="160" w:line="240" w:lineRule="exact"/>
    </w:pPr>
    <w:rPr>
      <w:rFonts w:ascii="Verdana" w:hAnsi="Verdana" w:cs="Verdana"/>
      <w:sz w:val="20"/>
      <w:szCs w:val="20"/>
      <w:lang w:val="en-US" w:eastAsia="en-US"/>
    </w:rPr>
  </w:style>
  <w:style w:type="table" w:customStyle="1" w:styleId="640">
    <w:name w:val="Сетка таблицы64"/>
    <w:basedOn w:val="a4"/>
    <w:next w:val="afc"/>
    <w:uiPriority w:val="39"/>
    <w:rsid w:val="007E0F5F"/>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1">
    <w:name w:val="Нет списка120"/>
    <w:next w:val="a5"/>
    <w:uiPriority w:val="99"/>
    <w:semiHidden/>
    <w:unhideWhenUsed/>
    <w:rsid w:val="007E0F5F"/>
  </w:style>
  <w:style w:type="paragraph" w:customStyle="1" w:styleId="1fffb">
    <w:name w:val="Знак Знак1"/>
    <w:basedOn w:val="a2"/>
    <w:uiPriority w:val="99"/>
    <w:rsid w:val="007E0F5F"/>
    <w:pPr>
      <w:tabs>
        <w:tab w:val="num" w:pos="360"/>
      </w:tabs>
      <w:spacing w:after="160" w:line="240" w:lineRule="exact"/>
    </w:pPr>
    <w:rPr>
      <w:rFonts w:ascii="Verdana" w:eastAsia="Calibri" w:hAnsi="Verdana" w:cs="Verdana"/>
      <w:sz w:val="20"/>
      <w:szCs w:val="20"/>
      <w:lang w:val="en-US" w:eastAsia="en-US"/>
    </w:rPr>
  </w:style>
  <w:style w:type="character" w:customStyle="1" w:styleId="BodyTextChar">
    <w:name w:val="Body Text Char"/>
    <w:uiPriority w:val="99"/>
    <w:semiHidden/>
    <w:locked/>
    <w:rsid w:val="007E0F5F"/>
    <w:rPr>
      <w:rFonts w:ascii="Times New Roman" w:hAnsi="Times New Roman" w:cs="Times New Roman"/>
      <w:sz w:val="24"/>
      <w:szCs w:val="24"/>
    </w:rPr>
  </w:style>
  <w:style w:type="character" w:customStyle="1" w:styleId="TitleChar">
    <w:name w:val="Title Char"/>
    <w:uiPriority w:val="99"/>
    <w:locked/>
    <w:rsid w:val="007E0F5F"/>
    <w:rPr>
      <w:rFonts w:ascii="Cambria" w:hAnsi="Cambria" w:cs="Cambria"/>
      <w:b/>
      <w:bCs/>
      <w:kern w:val="28"/>
      <w:sz w:val="32"/>
      <w:szCs w:val="32"/>
    </w:rPr>
  </w:style>
  <w:style w:type="paragraph" w:customStyle="1" w:styleId="xl715">
    <w:name w:val="xl715"/>
    <w:basedOn w:val="a2"/>
    <w:rsid w:val="003A7EF0"/>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6">
    <w:name w:val="xl716"/>
    <w:basedOn w:val="a2"/>
    <w:rsid w:val="003A7EF0"/>
    <w:pPr>
      <w:shd w:val="clear" w:color="000000" w:fill="DAEEF3"/>
      <w:spacing w:before="100" w:beforeAutospacing="1" w:after="100" w:afterAutospacing="1"/>
      <w:jc w:val="center"/>
    </w:pPr>
    <w:rPr>
      <w:rFonts w:ascii="Bookman Old Style" w:hAnsi="Bookman Old Style"/>
      <w:sz w:val="20"/>
      <w:szCs w:val="20"/>
    </w:rPr>
  </w:style>
  <w:style w:type="paragraph" w:customStyle="1" w:styleId="xl717">
    <w:name w:val="xl717"/>
    <w:basedOn w:val="a2"/>
    <w:rsid w:val="003A7EF0"/>
    <w:pPr>
      <w:shd w:val="clear" w:color="000000" w:fill="DAEEF3"/>
      <w:spacing w:before="100" w:beforeAutospacing="1" w:after="100" w:afterAutospacing="1"/>
      <w:jc w:val="center"/>
    </w:pPr>
    <w:rPr>
      <w:rFonts w:ascii="Bookman Old Style" w:hAnsi="Bookman Old Style"/>
      <w:sz w:val="20"/>
      <w:szCs w:val="20"/>
    </w:rPr>
  </w:style>
  <w:style w:type="paragraph" w:customStyle="1" w:styleId="xl718">
    <w:name w:val="xl718"/>
    <w:basedOn w:val="a2"/>
    <w:rsid w:val="003A7EF0"/>
    <w:pPr>
      <w:shd w:val="clear" w:color="000000" w:fill="DAEEF3"/>
      <w:spacing w:before="100" w:beforeAutospacing="1" w:after="100" w:afterAutospacing="1"/>
      <w:jc w:val="center"/>
    </w:pPr>
    <w:rPr>
      <w:rFonts w:ascii="Bookman Old Style" w:hAnsi="Bookman Old Style"/>
      <w:sz w:val="20"/>
      <w:szCs w:val="20"/>
    </w:rPr>
  </w:style>
  <w:style w:type="paragraph" w:customStyle="1" w:styleId="xl719">
    <w:name w:val="xl719"/>
    <w:basedOn w:val="a2"/>
    <w:rsid w:val="003A7EF0"/>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0">
    <w:name w:val="xl720"/>
    <w:basedOn w:val="a2"/>
    <w:rsid w:val="003A7EF0"/>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1">
    <w:name w:val="xl721"/>
    <w:basedOn w:val="a2"/>
    <w:rsid w:val="003A7EF0"/>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2">
    <w:name w:val="xl722"/>
    <w:basedOn w:val="a2"/>
    <w:rsid w:val="003A7EF0"/>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3">
    <w:name w:val="xl723"/>
    <w:basedOn w:val="a2"/>
    <w:rsid w:val="003A7EF0"/>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4">
    <w:name w:val="xl724"/>
    <w:basedOn w:val="a2"/>
    <w:rsid w:val="003A7EF0"/>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25">
    <w:name w:val="xl725"/>
    <w:basedOn w:val="a2"/>
    <w:rsid w:val="003A7EF0"/>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6">
    <w:name w:val="xl726"/>
    <w:basedOn w:val="a2"/>
    <w:rsid w:val="003A7EF0"/>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27">
    <w:name w:val="xl727"/>
    <w:basedOn w:val="a2"/>
    <w:rsid w:val="003A7EF0"/>
    <w:pPr>
      <w:pBdr>
        <w:top w:val="single" w:sz="4" w:space="0" w:color="auto"/>
        <w:bottom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28">
    <w:name w:val="xl728"/>
    <w:basedOn w:val="a2"/>
    <w:rsid w:val="003A7EF0"/>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9">
    <w:name w:val="xl729"/>
    <w:basedOn w:val="a2"/>
    <w:rsid w:val="003A7EF0"/>
    <w:pPr>
      <w:shd w:val="clear" w:color="000000" w:fill="DAEEF3"/>
      <w:spacing w:before="100" w:beforeAutospacing="1" w:after="100" w:afterAutospacing="1"/>
      <w:jc w:val="center"/>
    </w:pPr>
    <w:rPr>
      <w:rFonts w:ascii="Bookman Old Style" w:hAnsi="Bookman Old Style"/>
      <w:sz w:val="20"/>
      <w:szCs w:val="20"/>
    </w:rPr>
  </w:style>
  <w:style w:type="paragraph" w:customStyle="1" w:styleId="xl730">
    <w:name w:val="xl730"/>
    <w:basedOn w:val="a2"/>
    <w:rsid w:val="003A7EF0"/>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31">
    <w:name w:val="xl731"/>
    <w:basedOn w:val="a2"/>
    <w:rsid w:val="003A7EF0"/>
    <w:pPr>
      <w:pBdr>
        <w:top w:val="single" w:sz="4" w:space="0" w:color="auto"/>
        <w:bottom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32">
    <w:name w:val="xl732"/>
    <w:basedOn w:val="a2"/>
    <w:rsid w:val="003A7EF0"/>
    <w:pPr>
      <w:spacing w:before="100" w:beforeAutospacing="1" w:after="100" w:afterAutospacing="1"/>
      <w:jc w:val="center"/>
      <w:textAlignment w:val="center"/>
    </w:pPr>
  </w:style>
  <w:style w:type="paragraph" w:customStyle="1" w:styleId="xl733">
    <w:name w:val="xl733"/>
    <w:basedOn w:val="a2"/>
    <w:rsid w:val="003A7EF0"/>
    <w:pPr>
      <w:spacing w:before="100" w:beforeAutospacing="1" w:after="100" w:afterAutospacing="1"/>
      <w:jc w:val="center"/>
    </w:pPr>
    <w:rPr>
      <w:rFonts w:ascii="Bookman Old Style" w:hAnsi="Bookman Old Style"/>
      <w:b/>
      <w:bCs/>
      <w:sz w:val="20"/>
      <w:szCs w:val="20"/>
    </w:rPr>
  </w:style>
  <w:style w:type="paragraph" w:customStyle="1" w:styleId="xl734">
    <w:name w:val="xl734"/>
    <w:basedOn w:val="a2"/>
    <w:rsid w:val="003A7EF0"/>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35">
    <w:name w:val="xl735"/>
    <w:basedOn w:val="a2"/>
    <w:rsid w:val="003A7EF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20"/>
      <w:szCs w:val="20"/>
    </w:rPr>
  </w:style>
  <w:style w:type="paragraph" w:customStyle="1" w:styleId="xl736">
    <w:name w:val="xl736"/>
    <w:basedOn w:val="a2"/>
    <w:rsid w:val="003A7EF0"/>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37">
    <w:name w:val="xl737"/>
    <w:basedOn w:val="a2"/>
    <w:rsid w:val="003A7EF0"/>
    <w:pPr>
      <w:pBdr>
        <w:left w:val="single" w:sz="4" w:space="0" w:color="auto"/>
        <w:right w:val="single" w:sz="4" w:space="0" w:color="auto"/>
      </w:pBdr>
      <w:spacing w:before="100" w:beforeAutospacing="1" w:after="100" w:afterAutospacing="1"/>
      <w:jc w:val="center"/>
    </w:pPr>
    <w:rPr>
      <w:rFonts w:ascii="Bookman Old Style" w:hAnsi="Bookman Old Style"/>
      <w:b/>
      <w:bCs/>
      <w:sz w:val="20"/>
      <w:szCs w:val="20"/>
    </w:rPr>
  </w:style>
  <w:style w:type="paragraph" w:customStyle="1" w:styleId="xl738">
    <w:name w:val="xl738"/>
    <w:basedOn w:val="a2"/>
    <w:rsid w:val="003A7EF0"/>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739">
    <w:name w:val="xl739"/>
    <w:basedOn w:val="a2"/>
    <w:rsid w:val="003A7EF0"/>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740">
    <w:name w:val="xl740"/>
    <w:basedOn w:val="a2"/>
    <w:rsid w:val="003A7EF0"/>
    <w:pPr>
      <w:pBdr>
        <w:lef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41">
    <w:name w:val="xl741"/>
    <w:basedOn w:val="a2"/>
    <w:rsid w:val="003A7EF0"/>
    <w:pPr>
      <w:pBdr>
        <w:lef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2">
    <w:name w:val="xl742"/>
    <w:basedOn w:val="a2"/>
    <w:rsid w:val="003A7EF0"/>
    <w:pPr>
      <w:pBdr>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3">
    <w:name w:val="xl743"/>
    <w:basedOn w:val="a2"/>
    <w:rsid w:val="003A7EF0"/>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44">
    <w:name w:val="xl744"/>
    <w:basedOn w:val="a2"/>
    <w:rsid w:val="003A7EF0"/>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5">
    <w:name w:val="xl745"/>
    <w:basedOn w:val="a2"/>
    <w:rsid w:val="003A7EF0"/>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46">
    <w:name w:val="xl746"/>
    <w:basedOn w:val="a2"/>
    <w:rsid w:val="003A7EF0"/>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47">
    <w:name w:val="xl747"/>
    <w:basedOn w:val="a2"/>
    <w:rsid w:val="003A7EF0"/>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48">
    <w:name w:val="xl748"/>
    <w:basedOn w:val="a2"/>
    <w:rsid w:val="003A7EF0"/>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9">
    <w:name w:val="xl749"/>
    <w:basedOn w:val="a2"/>
    <w:rsid w:val="003A7EF0"/>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50">
    <w:name w:val="xl750"/>
    <w:basedOn w:val="a2"/>
    <w:rsid w:val="003A7EF0"/>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51">
    <w:name w:val="xl751"/>
    <w:basedOn w:val="a2"/>
    <w:rsid w:val="003A7EF0"/>
    <w:pPr>
      <w:shd w:val="clear" w:color="000000" w:fill="DAEEF3"/>
      <w:spacing w:before="100" w:beforeAutospacing="1" w:after="100" w:afterAutospacing="1"/>
      <w:jc w:val="center"/>
    </w:pPr>
    <w:rPr>
      <w:rFonts w:ascii="Bookman Old Style" w:hAnsi="Bookman Old Style"/>
      <w:sz w:val="20"/>
      <w:szCs w:val="20"/>
    </w:rPr>
  </w:style>
  <w:style w:type="paragraph" w:customStyle="1" w:styleId="xl752">
    <w:name w:val="xl752"/>
    <w:basedOn w:val="a2"/>
    <w:rsid w:val="003A7EF0"/>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53">
    <w:name w:val="xl753"/>
    <w:basedOn w:val="a2"/>
    <w:rsid w:val="003A7EF0"/>
    <w:pPr>
      <w:shd w:val="clear" w:color="000000" w:fill="DAEEF3"/>
      <w:spacing w:before="100" w:beforeAutospacing="1" w:after="100" w:afterAutospacing="1"/>
      <w:jc w:val="center"/>
    </w:pPr>
    <w:rPr>
      <w:rFonts w:ascii="Bookman Old Style" w:hAnsi="Bookman Old Style"/>
      <w:sz w:val="20"/>
      <w:szCs w:val="20"/>
    </w:rPr>
  </w:style>
  <w:style w:type="paragraph" w:customStyle="1" w:styleId="xl754">
    <w:name w:val="xl754"/>
    <w:basedOn w:val="a2"/>
    <w:rsid w:val="003A7EF0"/>
    <w:pPr>
      <w:shd w:val="clear" w:color="000000" w:fill="DAEEF3"/>
      <w:spacing w:before="100" w:beforeAutospacing="1" w:after="100" w:afterAutospacing="1"/>
    </w:pPr>
    <w:rPr>
      <w:rFonts w:ascii="Bookman Old Style" w:hAnsi="Bookman Old Style"/>
      <w:sz w:val="20"/>
      <w:szCs w:val="20"/>
    </w:rPr>
  </w:style>
  <w:style w:type="paragraph" w:customStyle="1" w:styleId="xl755">
    <w:name w:val="xl755"/>
    <w:basedOn w:val="a2"/>
    <w:rsid w:val="003A7EF0"/>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6">
    <w:name w:val="xl756"/>
    <w:basedOn w:val="a2"/>
    <w:rsid w:val="003A7EF0"/>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7">
    <w:name w:val="xl757"/>
    <w:basedOn w:val="a2"/>
    <w:rsid w:val="003A7EF0"/>
    <w:pPr>
      <w:pBdr>
        <w:top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58">
    <w:name w:val="xl758"/>
    <w:basedOn w:val="a2"/>
    <w:rsid w:val="003A7EF0"/>
    <w:pPr>
      <w:pBdr>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59">
    <w:name w:val="xl759"/>
    <w:basedOn w:val="a2"/>
    <w:rsid w:val="003A7EF0"/>
    <w:pPr>
      <w:pBdr>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60">
    <w:name w:val="xl760"/>
    <w:basedOn w:val="a2"/>
    <w:rsid w:val="003A7EF0"/>
    <w:pPr>
      <w:pBdr>
        <w:left w:val="single" w:sz="4" w:space="0" w:color="auto"/>
        <w:bottom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61">
    <w:name w:val="xl761"/>
    <w:basedOn w:val="a2"/>
    <w:rsid w:val="003A7EF0"/>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62">
    <w:name w:val="xl762"/>
    <w:basedOn w:val="a2"/>
    <w:rsid w:val="003A7EF0"/>
    <w:pPr>
      <w:pBdr>
        <w:top w:val="single" w:sz="4" w:space="0" w:color="auto"/>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63">
    <w:name w:val="xl763"/>
    <w:basedOn w:val="a2"/>
    <w:rsid w:val="003A7EF0"/>
    <w:pPr>
      <w:pBdr>
        <w:left w:val="single" w:sz="4" w:space="0" w:color="auto"/>
        <w:right w:val="single" w:sz="4" w:space="0" w:color="auto"/>
      </w:pBd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764">
    <w:name w:val="xl764"/>
    <w:basedOn w:val="a2"/>
    <w:rsid w:val="003A7EF0"/>
    <w:pPr>
      <w:spacing w:before="100" w:beforeAutospacing="1" w:after="100" w:afterAutospacing="1"/>
    </w:pPr>
    <w:rPr>
      <w:rFonts w:ascii="Bookman Old Style" w:hAnsi="Bookman Old Style"/>
      <w:b/>
      <w:bCs/>
      <w:sz w:val="20"/>
      <w:szCs w:val="20"/>
    </w:rPr>
  </w:style>
  <w:style w:type="paragraph" w:customStyle="1" w:styleId="xl765">
    <w:name w:val="xl765"/>
    <w:basedOn w:val="a2"/>
    <w:rsid w:val="003A7EF0"/>
    <w:pPr>
      <w:shd w:val="clear" w:color="000000" w:fill="DAEEF3"/>
      <w:spacing w:before="100" w:beforeAutospacing="1" w:after="100" w:afterAutospacing="1"/>
      <w:jc w:val="center"/>
    </w:pPr>
    <w:rPr>
      <w:rFonts w:ascii="Bookman Old Style" w:hAnsi="Bookman Old Style"/>
      <w:sz w:val="20"/>
      <w:szCs w:val="20"/>
    </w:rPr>
  </w:style>
  <w:style w:type="paragraph" w:customStyle="1" w:styleId="xl766">
    <w:name w:val="xl766"/>
    <w:basedOn w:val="a2"/>
    <w:rsid w:val="003A7EF0"/>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67">
    <w:name w:val="xl767"/>
    <w:basedOn w:val="a2"/>
    <w:rsid w:val="003A7EF0"/>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68">
    <w:name w:val="xl768"/>
    <w:basedOn w:val="a2"/>
    <w:rsid w:val="003A7EF0"/>
    <w:pPr>
      <w:shd w:val="clear" w:color="000000" w:fill="DAEEF3"/>
      <w:spacing w:before="100" w:beforeAutospacing="1" w:after="100" w:afterAutospacing="1"/>
      <w:jc w:val="center"/>
    </w:pPr>
    <w:rPr>
      <w:rFonts w:ascii="Bookman Old Style" w:hAnsi="Bookman Old Style"/>
      <w:sz w:val="20"/>
      <w:szCs w:val="20"/>
    </w:rPr>
  </w:style>
  <w:style w:type="paragraph" w:customStyle="1" w:styleId="xl769">
    <w:name w:val="xl769"/>
    <w:basedOn w:val="a2"/>
    <w:rsid w:val="003A7EF0"/>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70">
    <w:name w:val="xl770"/>
    <w:basedOn w:val="a2"/>
    <w:rsid w:val="003A7EF0"/>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71">
    <w:name w:val="xl771"/>
    <w:basedOn w:val="a2"/>
    <w:rsid w:val="003A7EF0"/>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72">
    <w:name w:val="xl772"/>
    <w:basedOn w:val="a2"/>
    <w:rsid w:val="003A7EF0"/>
    <w:pPr>
      <w:spacing w:before="100" w:beforeAutospacing="1" w:after="100" w:afterAutospacing="1"/>
      <w:jc w:val="center"/>
      <w:textAlignment w:val="center"/>
    </w:pPr>
    <w:rPr>
      <w:rFonts w:ascii="Bookman Old Style" w:hAnsi="Bookman Old Style"/>
      <w:sz w:val="20"/>
      <w:szCs w:val="20"/>
    </w:rPr>
  </w:style>
  <w:style w:type="paragraph" w:customStyle="1" w:styleId="xl773">
    <w:name w:val="xl773"/>
    <w:basedOn w:val="a2"/>
    <w:rsid w:val="003A7EF0"/>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74">
    <w:name w:val="xl774"/>
    <w:basedOn w:val="a2"/>
    <w:rsid w:val="003A7EF0"/>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75">
    <w:name w:val="xl775"/>
    <w:basedOn w:val="a2"/>
    <w:rsid w:val="003A7EF0"/>
    <w:pPr>
      <w:pBdr>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76">
    <w:name w:val="xl776"/>
    <w:basedOn w:val="a2"/>
    <w:rsid w:val="003A7EF0"/>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77">
    <w:name w:val="xl777"/>
    <w:basedOn w:val="a2"/>
    <w:rsid w:val="003A7EF0"/>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78">
    <w:name w:val="xl778"/>
    <w:basedOn w:val="a2"/>
    <w:rsid w:val="003A7EF0"/>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79">
    <w:name w:val="xl779"/>
    <w:basedOn w:val="a2"/>
    <w:rsid w:val="003A7EF0"/>
    <w:pPr>
      <w:pBdr>
        <w:top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80">
    <w:name w:val="xl780"/>
    <w:basedOn w:val="a2"/>
    <w:rsid w:val="003A7EF0"/>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81">
    <w:name w:val="xl781"/>
    <w:basedOn w:val="a2"/>
    <w:rsid w:val="003A7EF0"/>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82">
    <w:name w:val="xl782"/>
    <w:basedOn w:val="a2"/>
    <w:rsid w:val="003A7E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83">
    <w:name w:val="xl783"/>
    <w:basedOn w:val="a2"/>
    <w:rsid w:val="003A7EF0"/>
    <w:pPr>
      <w:pBdr>
        <w:top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84">
    <w:name w:val="xl784"/>
    <w:basedOn w:val="a2"/>
    <w:rsid w:val="003A7EF0"/>
    <w:pPr>
      <w:pBdr>
        <w:top w:val="single" w:sz="4" w:space="0" w:color="auto"/>
        <w:bottom w:val="single" w:sz="4" w:space="0" w:color="auto"/>
      </w:pBdr>
      <w:spacing w:before="100" w:beforeAutospacing="1" w:after="100" w:afterAutospacing="1"/>
      <w:jc w:val="center"/>
    </w:pPr>
    <w:rPr>
      <w:rFonts w:ascii="Bookman Old Style" w:hAnsi="Bookman Old Style"/>
      <w:sz w:val="20"/>
      <w:szCs w:val="20"/>
    </w:rPr>
  </w:style>
  <w:style w:type="paragraph" w:customStyle="1" w:styleId="xl785">
    <w:name w:val="xl785"/>
    <w:basedOn w:val="a2"/>
    <w:rsid w:val="003A7EF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86">
    <w:name w:val="xl786"/>
    <w:basedOn w:val="a2"/>
    <w:rsid w:val="003A7EF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87">
    <w:name w:val="xl787"/>
    <w:basedOn w:val="a2"/>
    <w:rsid w:val="003A7EF0"/>
    <w:pPr>
      <w:pBdr>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88">
    <w:name w:val="xl788"/>
    <w:basedOn w:val="a2"/>
    <w:rsid w:val="003A7EF0"/>
    <w:pPr>
      <w:pBdr>
        <w:bottom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89">
    <w:name w:val="xl789"/>
    <w:basedOn w:val="a2"/>
    <w:rsid w:val="003A7EF0"/>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90">
    <w:name w:val="xl790"/>
    <w:basedOn w:val="a2"/>
    <w:rsid w:val="003A7EF0"/>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91">
    <w:name w:val="xl791"/>
    <w:basedOn w:val="a2"/>
    <w:rsid w:val="003A7EF0"/>
    <w:pPr>
      <w:pBdr>
        <w:top w:val="single" w:sz="8" w:space="0" w:color="auto"/>
        <w:left w:val="single" w:sz="4" w:space="0" w:color="auto"/>
        <w:bottom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92">
    <w:name w:val="xl792"/>
    <w:basedOn w:val="a2"/>
    <w:rsid w:val="003A7EF0"/>
    <w:pPr>
      <w:pBdr>
        <w:top w:val="single" w:sz="8"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93">
    <w:name w:val="xl793"/>
    <w:basedOn w:val="a2"/>
    <w:rsid w:val="003A7EF0"/>
    <w:pPr>
      <w:pBdr>
        <w:top w:val="single" w:sz="8" w:space="0" w:color="auto"/>
        <w:bottom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94">
    <w:name w:val="xl794"/>
    <w:basedOn w:val="a2"/>
    <w:rsid w:val="003A7EF0"/>
    <w:pPr>
      <w:pBdr>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95">
    <w:name w:val="xl795"/>
    <w:basedOn w:val="a2"/>
    <w:rsid w:val="003A7EF0"/>
    <w:pPr>
      <w:pBdr>
        <w:bottom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96">
    <w:name w:val="xl796"/>
    <w:basedOn w:val="a2"/>
    <w:rsid w:val="003A7EF0"/>
    <w:pPr>
      <w:pBdr>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97">
    <w:name w:val="xl797"/>
    <w:basedOn w:val="a2"/>
    <w:rsid w:val="003A7EF0"/>
    <w:pPr>
      <w:pBdr>
        <w:top w:val="single" w:sz="8" w:space="0" w:color="auto"/>
        <w:left w:val="single" w:sz="8" w:space="0" w:color="auto"/>
        <w:bottom w:val="single" w:sz="8"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98">
    <w:name w:val="xl798"/>
    <w:basedOn w:val="a2"/>
    <w:rsid w:val="003A7EF0"/>
    <w:pPr>
      <w:pBdr>
        <w:top w:val="single" w:sz="8"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99">
    <w:name w:val="xl799"/>
    <w:basedOn w:val="a2"/>
    <w:rsid w:val="003A7EF0"/>
    <w:pPr>
      <w:pBdr>
        <w:top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00">
    <w:name w:val="xl800"/>
    <w:basedOn w:val="a2"/>
    <w:rsid w:val="003A7EF0"/>
    <w:pPr>
      <w:pBdr>
        <w:top w:val="single" w:sz="4" w:space="0" w:color="auto"/>
        <w:bottom w:val="single" w:sz="4" w:space="0" w:color="auto"/>
        <w:right w:val="single" w:sz="8" w:space="0" w:color="auto"/>
      </w:pBdr>
      <w:spacing w:before="100" w:beforeAutospacing="1" w:after="100" w:afterAutospacing="1"/>
      <w:jc w:val="center"/>
    </w:pPr>
    <w:rPr>
      <w:rFonts w:ascii="Bookman Old Style" w:hAnsi="Bookman Old Style"/>
      <w:sz w:val="20"/>
      <w:szCs w:val="20"/>
    </w:rPr>
  </w:style>
  <w:style w:type="paragraph" w:customStyle="1" w:styleId="xl801">
    <w:name w:val="xl801"/>
    <w:basedOn w:val="a2"/>
    <w:rsid w:val="003A7EF0"/>
    <w:pPr>
      <w:spacing w:before="100" w:beforeAutospacing="1" w:after="100" w:afterAutospacing="1"/>
      <w:jc w:val="center"/>
    </w:pPr>
    <w:rPr>
      <w:rFonts w:ascii="Bookman Old Style" w:hAnsi="Bookman Old Style"/>
      <w:sz w:val="20"/>
      <w:szCs w:val="20"/>
    </w:rPr>
  </w:style>
  <w:style w:type="paragraph" w:customStyle="1" w:styleId="xl802">
    <w:name w:val="xl802"/>
    <w:basedOn w:val="a2"/>
    <w:rsid w:val="003A7EF0"/>
    <w:pPr>
      <w:spacing w:before="100" w:beforeAutospacing="1" w:after="100" w:afterAutospacing="1"/>
      <w:jc w:val="center"/>
    </w:pPr>
    <w:rPr>
      <w:rFonts w:ascii="Bookman Old Style" w:hAnsi="Bookman Old Style"/>
      <w:sz w:val="20"/>
      <w:szCs w:val="20"/>
    </w:rPr>
  </w:style>
  <w:style w:type="paragraph" w:customStyle="1" w:styleId="xl803">
    <w:name w:val="xl803"/>
    <w:basedOn w:val="a2"/>
    <w:rsid w:val="003A7EF0"/>
    <w:pPr>
      <w:spacing w:before="100" w:beforeAutospacing="1" w:after="100" w:afterAutospacing="1"/>
      <w:jc w:val="center"/>
    </w:pPr>
    <w:rPr>
      <w:rFonts w:ascii="Bookman Old Style" w:hAnsi="Bookman Old Style"/>
      <w:sz w:val="20"/>
      <w:szCs w:val="20"/>
    </w:rPr>
  </w:style>
  <w:style w:type="paragraph" w:customStyle="1" w:styleId="xl804">
    <w:name w:val="xl804"/>
    <w:basedOn w:val="a2"/>
    <w:rsid w:val="003A7EF0"/>
    <w:pPr>
      <w:pBdr>
        <w:right w:val="single" w:sz="8" w:space="0" w:color="auto"/>
      </w:pBdr>
      <w:spacing w:before="100" w:beforeAutospacing="1" w:after="100" w:afterAutospacing="1"/>
      <w:jc w:val="center"/>
    </w:pPr>
    <w:rPr>
      <w:rFonts w:ascii="Bookman Old Style" w:hAnsi="Bookman Old Style"/>
      <w:sz w:val="20"/>
      <w:szCs w:val="20"/>
    </w:rPr>
  </w:style>
  <w:style w:type="paragraph" w:customStyle="1" w:styleId="xl805">
    <w:name w:val="xl805"/>
    <w:basedOn w:val="a2"/>
    <w:rsid w:val="003A7EF0"/>
    <w:pPr>
      <w:pBdr>
        <w:top w:val="single" w:sz="4" w:space="0" w:color="auto"/>
        <w:left w:val="single" w:sz="8"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806">
    <w:name w:val="xl806"/>
    <w:basedOn w:val="a2"/>
    <w:rsid w:val="003A7EF0"/>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7">
    <w:name w:val="xl807"/>
    <w:basedOn w:val="a2"/>
    <w:rsid w:val="003A7EF0"/>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8">
    <w:name w:val="xl808"/>
    <w:basedOn w:val="a2"/>
    <w:rsid w:val="003A7EF0"/>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9">
    <w:name w:val="xl809"/>
    <w:basedOn w:val="a2"/>
    <w:rsid w:val="003A7EF0"/>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10">
    <w:name w:val="xl810"/>
    <w:basedOn w:val="a2"/>
    <w:rsid w:val="003A7EF0"/>
    <w:pPr>
      <w:spacing w:before="100" w:beforeAutospacing="1" w:after="100" w:afterAutospacing="1"/>
    </w:pPr>
    <w:rPr>
      <w:rFonts w:ascii="Arial CYR" w:hAnsi="Arial CYR" w:cs="Arial CYR"/>
      <w:b/>
      <w:bCs/>
      <w:i/>
      <w:iCs/>
      <w:sz w:val="20"/>
      <w:szCs w:val="20"/>
    </w:rPr>
  </w:style>
  <w:style w:type="paragraph" w:customStyle="1" w:styleId="xl811">
    <w:name w:val="xl811"/>
    <w:basedOn w:val="a2"/>
    <w:rsid w:val="003A7EF0"/>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12">
    <w:name w:val="xl812"/>
    <w:basedOn w:val="a2"/>
    <w:rsid w:val="003A7EF0"/>
    <w:pPr>
      <w:pBdr>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13">
    <w:name w:val="xl813"/>
    <w:basedOn w:val="a2"/>
    <w:rsid w:val="003A7EF0"/>
    <w:pPr>
      <w:pBdr>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4">
    <w:name w:val="xl814"/>
    <w:basedOn w:val="a2"/>
    <w:rsid w:val="003A7EF0"/>
    <w:pPr>
      <w:pBdr>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15">
    <w:name w:val="xl815"/>
    <w:basedOn w:val="a2"/>
    <w:rsid w:val="003A7EF0"/>
    <w:pPr>
      <w:pBdr>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16">
    <w:name w:val="xl816"/>
    <w:basedOn w:val="a2"/>
    <w:rsid w:val="003A7EF0"/>
    <w:pPr>
      <w:pBdr>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7">
    <w:name w:val="xl817"/>
    <w:basedOn w:val="a2"/>
    <w:rsid w:val="003A7EF0"/>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8">
    <w:name w:val="xl818"/>
    <w:basedOn w:val="a2"/>
    <w:rsid w:val="003A7EF0"/>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9">
    <w:name w:val="xl819"/>
    <w:basedOn w:val="a2"/>
    <w:rsid w:val="003A7EF0"/>
    <w:pPr>
      <w:pBdr>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20">
    <w:name w:val="xl820"/>
    <w:basedOn w:val="a2"/>
    <w:rsid w:val="003A7EF0"/>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21">
    <w:name w:val="xl821"/>
    <w:basedOn w:val="a2"/>
    <w:rsid w:val="003A7EF0"/>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22">
    <w:name w:val="xl822"/>
    <w:basedOn w:val="a2"/>
    <w:rsid w:val="003A7EF0"/>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23">
    <w:name w:val="xl823"/>
    <w:basedOn w:val="a2"/>
    <w:rsid w:val="003A7EF0"/>
    <w:pPr>
      <w:pBdr>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24">
    <w:name w:val="xl824"/>
    <w:basedOn w:val="a2"/>
    <w:rsid w:val="003A7EF0"/>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25">
    <w:name w:val="xl825"/>
    <w:basedOn w:val="a2"/>
    <w:rsid w:val="003A7EF0"/>
    <w:pPr>
      <w:shd w:val="clear" w:color="000000" w:fill="DAEEF3"/>
      <w:spacing w:before="100" w:beforeAutospacing="1" w:after="100" w:afterAutospacing="1"/>
    </w:pPr>
  </w:style>
  <w:style w:type="paragraph" w:customStyle="1" w:styleId="xl826">
    <w:name w:val="xl826"/>
    <w:basedOn w:val="a2"/>
    <w:rsid w:val="003A7EF0"/>
    <w:pPr>
      <w:shd w:val="clear" w:color="000000" w:fill="DAEEF3"/>
      <w:spacing w:before="100" w:beforeAutospacing="1" w:after="100" w:afterAutospacing="1"/>
    </w:pPr>
    <w:rPr>
      <w:rFonts w:ascii="Bookman Old Style" w:hAnsi="Bookman Old Style"/>
      <w:sz w:val="20"/>
      <w:szCs w:val="20"/>
    </w:rPr>
  </w:style>
  <w:style w:type="paragraph" w:customStyle="1" w:styleId="xl827">
    <w:name w:val="xl827"/>
    <w:basedOn w:val="a2"/>
    <w:rsid w:val="003A7EF0"/>
    <w:pPr>
      <w:shd w:val="clear" w:color="000000" w:fill="DAEEF3"/>
      <w:spacing w:before="100" w:beforeAutospacing="1" w:after="100" w:afterAutospacing="1"/>
    </w:pPr>
    <w:rPr>
      <w:rFonts w:ascii="Bookman Old Style" w:hAnsi="Bookman Old Style"/>
      <w:sz w:val="20"/>
      <w:szCs w:val="20"/>
    </w:rPr>
  </w:style>
  <w:style w:type="paragraph" w:customStyle="1" w:styleId="xl828">
    <w:name w:val="xl828"/>
    <w:basedOn w:val="a2"/>
    <w:rsid w:val="003A7EF0"/>
    <w:pPr>
      <w:shd w:val="clear" w:color="000000" w:fill="DAEEF3"/>
      <w:spacing w:before="100" w:beforeAutospacing="1" w:after="100" w:afterAutospacing="1"/>
    </w:pPr>
    <w:rPr>
      <w:rFonts w:ascii="Bookman Old Style" w:hAnsi="Bookman Old Style"/>
      <w:sz w:val="20"/>
      <w:szCs w:val="20"/>
    </w:rPr>
  </w:style>
  <w:style w:type="paragraph" w:customStyle="1" w:styleId="xl829">
    <w:name w:val="xl829"/>
    <w:basedOn w:val="a2"/>
    <w:rsid w:val="003A7EF0"/>
    <w:pPr>
      <w:pBdr>
        <w:left w:val="single" w:sz="4" w:space="0" w:color="auto"/>
        <w:right w:val="single" w:sz="8"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830">
    <w:name w:val="xl830"/>
    <w:basedOn w:val="a2"/>
    <w:rsid w:val="003A7EF0"/>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31">
    <w:name w:val="xl831"/>
    <w:basedOn w:val="a2"/>
    <w:rsid w:val="003A7EF0"/>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832">
    <w:name w:val="xl832"/>
    <w:basedOn w:val="a2"/>
    <w:rsid w:val="003A7EF0"/>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33">
    <w:name w:val="xl833"/>
    <w:basedOn w:val="a2"/>
    <w:rsid w:val="003A7EF0"/>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34">
    <w:name w:val="xl834"/>
    <w:basedOn w:val="a2"/>
    <w:rsid w:val="003A7EF0"/>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35">
    <w:name w:val="xl835"/>
    <w:basedOn w:val="a2"/>
    <w:rsid w:val="003A7EF0"/>
    <w:pPr>
      <w:pBdr>
        <w:top w:val="single" w:sz="4" w:space="0" w:color="auto"/>
        <w:left w:val="single" w:sz="4" w:space="0" w:color="auto"/>
        <w:bottom w:val="single" w:sz="8" w:space="0" w:color="auto"/>
      </w:pBdr>
      <w:spacing w:before="100" w:beforeAutospacing="1" w:after="100" w:afterAutospacing="1"/>
    </w:pPr>
    <w:rPr>
      <w:rFonts w:ascii="Bookman Old Style" w:hAnsi="Bookman Old Style"/>
      <w:b/>
      <w:bCs/>
      <w:sz w:val="20"/>
      <w:szCs w:val="20"/>
    </w:rPr>
  </w:style>
  <w:style w:type="paragraph" w:customStyle="1" w:styleId="xl836">
    <w:name w:val="xl836"/>
    <w:basedOn w:val="a2"/>
    <w:rsid w:val="003A7EF0"/>
    <w:pPr>
      <w:pBdr>
        <w:top w:val="single" w:sz="4" w:space="0" w:color="auto"/>
        <w:bottom w:val="single" w:sz="8" w:space="0" w:color="auto"/>
      </w:pBdr>
      <w:spacing w:before="100" w:beforeAutospacing="1" w:after="100" w:afterAutospacing="1"/>
    </w:pPr>
    <w:rPr>
      <w:rFonts w:ascii="Bookman Old Style" w:hAnsi="Bookman Old Style"/>
      <w:b/>
      <w:bCs/>
      <w:sz w:val="20"/>
      <w:szCs w:val="20"/>
    </w:rPr>
  </w:style>
  <w:style w:type="paragraph" w:customStyle="1" w:styleId="xl837">
    <w:name w:val="xl837"/>
    <w:basedOn w:val="a2"/>
    <w:rsid w:val="003A7EF0"/>
    <w:pPr>
      <w:pBdr>
        <w:top w:val="single" w:sz="4" w:space="0" w:color="auto"/>
        <w:bottom w:val="single" w:sz="8" w:space="0" w:color="auto"/>
      </w:pBdr>
      <w:spacing w:before="100" w:beforeAutospacing="1" w:after="100" w:afterAutospacing="1"/>
    </w:pPr>
    <w:rPr>
      <w:rFonts w:ascii="Bookman Old Style" w:hAnsi="Bookman Old Style"/>
      <w:sz w:val="20"/>
      <w:szCs w:val="20"/>
    </w:rPr>
  </w:style>
  <w:style w:type="paragraph" w:customStyle="1" w:styleId="xl838">
    <w:name w:val="xl838"/>
    <w:basedOn w:val="a2"/>
    <w:rsid w:val="003A7EF0"/>
    <w:pPr>
      <w:pBdr>
        <w:top w:val="single" w:sz="4" w:space="0" w:color="auto"/>
        <w:bottom w:val="single" w:sz="8"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39">
    <w:name w:val="xl839"/>
    <w:basedOn w:val="a2"/>
    <w:rsid w:val="003A7EF0"/>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40">
    <w:name w:val="xl840"/>
    <w:basedOn w:val="a2"/>
    <w:rsid w:val="003A7EF0"/>
    <w:pPr>
      <w:pBdr>
        <w:top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41">
    <w:name w:val="xl841"/>
    <w:basedOn w:val="a2"/>
    <w:rsid w:val="003A7EF0"/>
    <w:pPr>
      <w:pBdr>
        <w:top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42">
    <w:name w:val="xl842"/>
    <w:basedOn w:val="a2"/>
    <w:rsid w:val="003A7EF0"/>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43">
    <w:name w:val="xl843"/>
    <w:basedOn w:val="a2"/>
    <w:rsid w:val="003A7EF0"/>
    <w:pPr>
      <w:pBdr>
        <w:top w:val="single" w:sz="4" w:space="0" w:color="auto"/>
        <w:left w:val="single" w:sz="4" w:space="0" w:color="auto"/>
        <w:bottom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44">
    <w:name w:val="xl844"/>
    <w:basedOn w:val="a2"/>
    <w:rsid w:val="003A7EF0"/>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45">
    <w:name w:val="xl845"/>
    <w:basedOn w:val="a2"/>
    <w:rsid w:val="003A7EF0"/>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46">
    <w:name w:val="xl846"/>
    <w:basedOn w:val="a2"/>
    <w:rsid w:val="003A7EF0"/>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47">
    <w:name w:val="xl847"/>
    <w:basedOn w:val="a2"/>
    <w:rsid w:val="003A7EF0"/>
    <w:pPr>
      <w:pBdr>
        <w:bottom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48">
    <w:name w:val="xl848"/>
    <w:basedOn w:val="a2"/>
    <w:rsid w:val="003A7EF0"/>
    <w:pPr>
      <w:pBdr>
        <w:top w:val="single" w:sz="4"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49">
    <w:name w:val="xl849"/>
    <w:basedOn w:val="a2"/>
    <w:rsid w:val="003A7EF0"/>
    <w:pPr>
      <w:pBdr>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50">
    <w:name w:val="xl850"/>
    <w:basedOn w:val="a2"/>
    <w:rsid w:val="003A7EF0"/>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51">
    <w:name w:val="xl851"/>
    <w:basedOn w:val="a2"/>
    <w:rsid w:val="003A7EF0"/>
    <w:pPr>
      <w:pBdr>
        <w:left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852">
    <w:name w:val="xl852"/>
    <w:basedOn w:val="a2"/>
    <w:rsid w:val="003A7EF0"/>
    <w:pPr>
      <w:pBdr>
        <w:bottom w:val="single" w:sz="4" w:space="0" w:color="auto"/>
      </w:pBdr>
      <w:spacing w:before="100" w:beforeAutospacing="1" w:after="100" w:afterAutospacing="1"/>
    </w:pPr>
    <w:rPr>
      <w:rFonts w:ascii="Bookman Old Style" w:hAnsi="Bookman Old Style"/>
      <w:b/>
      <w:bCs/>
      <w:sz w:val="20"/>
      <w:szCs w:val="20"/>
    </w:rPr>
  </w:style>
  <w:style w:type="paragraph" w:customStyle="1" w:styleId="xl853">
    <w:name w:val="xl853"/>
    <w:basedOn w:val="a2"/>
    <w:rsid w:val="003A7EF0"/>
    <w:pPr>
      <w:pBdr>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54">
    <w:name w:val="xl854"/>
    <w:basedOn w:val="a2"/>
    <w:rsid w:val="003A7EF0"/>
    <w:pPr>
      <w:pBdr>
        <w:left w:val="single" w:sz="4" w:space="0" w:color="auto"/>
      </w:pBdr>
      <w:spacing w:before="100" w:beforeAutospacing="1" w:after="100" w:afterAutospacing="1"/>
    </w:pPr>
    <w:rPr>
      <w:rFonts w:ascii="Bookman Old Style" w:hAnsi="Bookman Old Style"/>
      <w:sz w:val="20"/>
      <w:szCs w:val="20"/>
    </w:rPr>
  </w:style>
  <w:style w:type="paragraph" w:customStyle="1" w:styleId="xl855">
    <w:name w:val="xl855"/>
    <w:basedOn w:val="a2"/>
    <w:rsid w:val="003A7EF0"/>
    <w:pPr>
      <w:spacing w:before="100" w:beforeAutospacing="1" w:after="100" w:afterAutospacing="1"/>
    </w:pPr>
    <w:rPr>
      <w:rFonts w:ascii="Bookman Old Style" w:hAnsi="Bookman Old Style"/>
      <w:sz w:val="20"/>
      <w:szCs w:val="20"/>
    </w:rPr>
  </w:style>
  <w:style w:type="paragraph" w:customStyle="1" w:styleId="xl856">
    <w:name w:val="xl856"/>
    <w:basedOn w:val="a2"/>
    <w:rsid w:val="003A7EF0"/>
    <w:pPr>
      <w:pBdr>
        <w:right w:val="single" w:sz="4" w:space="0" w:color="auto"/>
      </w:pBdr>
      <w:spacing w:before="100" w:beforeAutospacing="1" w:after="100" w:afterAutospacing="1"/>
    </w:pPr>
    <w:rPr>
      <w:rFonts w:ascii="Bookman Old Style" w:hAnsi="Bookman Old Style"/>
      <w:sz w:val="20"/>
      <w:szCs w:val="20"/>
    </w:rPr>
  </w:style>
  <w:style w:type="paragraph" w:customStyle="1" w:styleId="xl857">
    <w:name w:val="xl857"/>
    <w:basedOn w:val="a2"/>
    <w:rsid w:val="003A7EF0"/>
    <w:pPr>
      <w:pBdr>
        <w:top w:val="single" w:sz="4" w:space="0" w:color="auto"/>
        <w:left w:val="single" w:sz="4" w:space="0" w:color="auto"/>
        <w:bottom w:val="single" w:sz="4" w:space="0" w:color="auto"/>
      </w:pBdr>
      <w:spacing w:before="100" w:beforeAutospacing="1" w:after="100" w:afterAutospacing="1"/>
      <w:jc w:val="center"/>
    </w:pPr>
    <w:rPr>
      <w:rFonts w:ascii="Bookman Old Style" w:hAnsi="Bookman Old Style"/>
      <w:sz w:val="20"/>
      <w:szCs w:val="20"/>
    </w:rPr>
  </w:style>
  <w:style w:type="paragraph" w:customStyle="1" w:styleId="xl858">
    <w:name w:val="xl858"/>
    <w:basedOn w:val="a2"/>
    <w:rsid w:val="003A7EF0"/>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9">
    <w:name w:val="xl859"/>
    <w:basedOn w:val="a2"/>
    <w:rsid w:val="003A7EF0"/>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60">
    <w:name w:val="xl860"/>
    <w:basedOn w:val="a2"/>
    <w:rsid w:val="003A7EF0"/>
    <w:pPr>
      <w:pBdr>
        <w:top w:val="single" w:sz="4" w:space="0" w:color="auto"/>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61">
    <w:name w:val="xl861"/>
    <w:basedOn w:val="a2"/>
    <w:rsid w:val="003A7EF0"/>
    <w:pPr>
      <w:pBdr>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62">
    <w:name w:val="xl862"/>
    <w:basedOn w:val="a2"/>
    <w:rsid w:val="003A7EF0"/>
    <w:pPr>
      <w:pBdr>
        <w:top w:val="single" w:sz="4" w:space="0" w:color="auto"/>
        <w:left w:val="single" w:sz="4" w:space="0" w:color="auto"/>
      </w:pBdr>
      <w:spacing w:before="100" w:beforeAutospacing="1" w:after="100" w:afterAutospacing="1"/>
    </w:pPr>
    <w:rPr>
      <w:rFonts w:ascii="Bookman Old Style" w:hAnsi="Bookman Old Style"/>
      <w:b/>
      <w:bCs/>
      <w:sz w:val="20"/>
      <w:szCs w:val="20"/>
    </w:rPr>
  </w:style>
  <w:style w:type="paragraph" w:customStyle="1" w:styleId="xl863">
    <w:name w:val="xl863"/>
    <w:basedOn w:val="a2"/>
    <w:rsid w:val="003A7EF0"/>
    <w:pPr>
      <w:pBdr>
        <w:top w:val="single" w:sz="4" w:space="0" w:color="auto"/>
      </w:pBdr>
      <w:spacing w:before="100" w:beforeAutospacing="1" w:after="100" w:afterAutospacing="1"/>
    </w:pPr>
    <w:rPr>
      <w:rFonts w:ascii="Bookman Old Style" w:hAnsi="Bookman Old Style"/>
      <w:b/>
      <w:bCs/>
      <w:sz w:val="20"/>
      <w:szCs w:val="20"/>
    </w:rPr>
  </w:style>
  <w:style w:type="paragraph" w:customStyle="1" w:styleId="xl864">
    <w:name w:val="xl864"/>
    <w:basedOn w:val="a2"/>
    <w:rsid w:val="003A7EF0"/>
    <w:pPr>
      <w:pBdr>
        <w:top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65">
    <w:name w:val="xl865"/>
    <w:basedOn w:val="a2"/>
    <w:rsid w:val="003A7EF0"/>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66">
    <w:name w:val="xl866"/>
    <w:basedOn w:val="a2"/>
    <w:rsid w:val="003A7EF0"/>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67">
    <w:name w:val="xl867"/>
    <w:basedOn w:val="a2"/>
    <w:rsid w:val="003A7EF0"/>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68">
    <w:name w:val="xl868"/>
    <w:basedOn w:val="a2"/>
    <w:rsid w:val="003A7EF0"/>
    <w:pPr>
      <w:pBdr>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69">
    <w:name w:val="xl869"/>
    <w:basedOn w:val="a2"/>
    <w:rsid w:val="003A7EF0"/>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70">
    <w:name w:val="xl870"/>
    <w:basedOn w:val="a2"/>
    <w:rsid w:val="003A7EF0"/>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71">
    <w:name w:val="xl871"/>
    <w:basedOn w:val="a2"/>
    <w:rsid w:val="003A7EF0"/>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72">
    <w:name w:val="xl872"/>
    <w:basedOn w:val="a2"/>
    <w:rsid w:val="003A7EF0"/>
    <w:pPr>
      <w:pBdr>
        <w:top w:val="single" w:sz="8"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73">
    <w:name w:val="xl873"/>
    <w:basedOn w:val="a2"/>
    <w:rsid w:val="003A7EF0"/>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74">
    <w:name w:val="xl874"/>
    <w:basedOn w:val="a2"/>
    <w:rsid w:val="003A7EF0"/>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75">
    <w:name w:val="xl875"/>
    <w:basedOn w:val="a2"/>
    <w:rsid w:val="003A7EF0"/>
    <w:pPr>
      <w:pBdr>
        <w:top w:val="single" w:sz="8" w:space="0" w:color="auto"/>
        <w:left w:val="single" w:sz="4" w:space="0" w:color="auto"/>
      </w:pBdr>
      <w:spacing w:before="100" w:beforeAutospacing="1" w:after="100" w:afterAutospacing="1"/>
      <w:jc w:val="center"/>
    </w:pPr>
    <w:rPr>
      <w:rFonts w:ascii="Bookman Old Style" w:hAnsi="Bookman Old Style"/>
      <w:sz w:val="20"/>
      <w:szCs w:val="20"/>
    </w:rPr>
  </w:style>
  <w:style w:type="paragraph" w:customStyle="1" w:styleId="xl876">
    <w:name w:val="xl876"/>
    <w:basedOn w:val="a2"/>
    <w:rsid w:val="003A7EF0"/>
    <w:pPr>
      <w:pBdr>
        <w:top w:val="single" w:sz="8" w:space="0" w:color="auto"/>
      </w:pBdr>
      <w:spacing w:before="100" w:beforeAutospacing="1" w:after="100" w:afterAutospacing="1"/>
      <w:jc w:val="center"/>
    </w:pPr>
    <w:rPr>
      <w:rFonts w:ascii="Bookman Old Style" w:hAnsi="Bookman Old Style"/>
      <w:sz w:val="20"/>
      <w:szCs w:val="20"/>
    </w:rPr>
  </w:style>
  <w:style w:type="paragraph" w:customStyle="1" w:styleId="xl877">
    <w:name w:val="xl877"/>
    <w:basedOn w:val="a2"/>
    <w:rsid w:val="003A7EF0"/>
    <w:pPr>
      <w:pBdr>
        <w:top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78">
    <w:name w:val="xl878"/>
    <w:basedOn w:val="a2"/>
    <w:rsid w:val="003A7EF0"/>
    <w:pPr>
      <w:pBdr>
        <w:left w:val="single" w:sz="4" w:space="0" w:color="auto"/>
        <w:bottom w:val="single" w:sz="4" w:space="0" w:color="auto"/>
      </w:pBdr>
      <w:spacing w:before="100" w:beforeAutospacing="1" w:after="100" w:afterAutospacing="1"/>
      <w:jc w:val="center"/>
    </w:pPr>
    <w:rPr>
      <w:rFonts w:ascii="Bookman Old Style" w:hAnsi="Bookman Old Style"/>
      <w:sz w:val="20"/>
      <w:szCs w:val="20"/>
    </w:rPr>
  </w:style>
  <w:style w:type="paragraph" w:customStyle="1" w:styleId="xl879">
    <w:name w:val="xl879"/>
    <w:basedOn w:val="a2"/>
    <w:rsid w:val="003A7EF0"/>
    <w:pPr>
      <w:pBdr>
        <w:bottom w:val="single" w:sz="4" w:space="0" w:color="auto"/>
      </w:pBdr>
      <w:spacing w:before="100" w:beforeAutospacing="1" w:after="100" w:afterAutospacing="1"/>
      <w:jc w:val="center"/>
    </w:pPr>
    <w:rPr>
      <w:rFonts w:ascii="Bookman Old Style" w:hAnsi="Bookman Old Style"/>
      <w:sz w:val="20"/>
      <w:szCs w:val="20"/>
    </w:rPr>
  </w:style>
  <w:style w:type="paragraph" w:customStyle="1" w:styleId="xl880">
    <w:name w:val="xl880"/>
    <w:basedOn w:val="a2"/>
    <w:rsid w:val="003A7EF0"/>
    <w:pPr>
      <w:pBdr>
        <w:bottom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81">
    <w:name w:val="xl881"/>
    <w:basedOn w:val="a2"/>
    <w:rsid w:val="003A7E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82">
    <w:name w:val="xl882"/>
    <w:basedOn w:val="a2"/>
    <w:rsid w:val="003A7EF0"/>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83">
    <w:name w:val="xl883"/>
    <w:basedOn w:val="a2"/>
    <w:rsid w:val="003A7EF0"/>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84">
    <w:name w:val="xl884"/>
    <w:basedOn w:val="a2"/>
    <w:rsid w:val="003A7EF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85">
    <w:name w:val="xl885"/>
    <w:basedOn w:val="a2"/>
    <w:rsid w:val="003A7EF0"/>
    <w:pPr>
      <w:spacing w:before="100" w:beforeAutospacing="1" w:after="100" w:afterAutospacing="1"/>
      <w:jc w:val="center"/>
    </w:pPr>
  </w:style>
  <w:style w:type="paragraph" w:customStyle="1" w:styleId="xl886">
    <w:name w:val="xl886"/>
    <w:basedOn w:val="a2"/>
    <w:rsid w:val="003A7EF0"/>
    <w:pPr>
      <w:spacing w:before="100" w:beforeAutospacing="1" w:after="100" w:afterAutospacing="1"/>
      <w:jc w:val="center"/>
    </w:pPr>
  </w:style>
  <w:style w:type="paragraph" w:customStyle="1" w:styleId="xl887">
    <w:name w:val="xl887"/>
    <w:basedOn w:val="a2"/>
    <w:rsid w:val="003A7EF0"/>
    <w:pPr>
      <w:pBdr>
        <w:top w:val="single" w:sz="8" w:space="0" w:color="auto"/>
        <w:left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88">
    <w:name w:val="xl888"/>
    <w:basedOn w:val="a2"/>
    <w:rsid w:val="003A7EF0"/>
    <w:pPr>
      <w:pBdr>
        <w:left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89">
    <w:name w:val="xl889"/>
    <w:basedOn w:val="a2"/>
    <w:rsid w:val="003A7EF0"/>
    <w:pPr>
      <w:pBdr>
        <w:left w:val="single" w:sz="8"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90">
    <w:name w:val="xl890"/>
    <w:basedOn w:val="a2"/>
    <w:rsid w:val="003A7EF0"/>
    <w:pPr>
      <w:pBdr>
        <w:top w:val="single" w:sz="8" w:space="0" w:color="auto"/>
        <w:left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91">
    <w:name w:val="xl891"/>
    <w:basedOn w:val="a2"/>
    <w:rsid w:val="003A7EF0"/>
    <w:pPr>
      <w:pBdr>
        <w:left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92">
    <w:name w:val="xl892"/>
    <w:basedOn w:val="a2"/>
    <w:rsid w:val="003A7EF0"/>
    <w:pPr>
      <w:pBdr>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93">
    <w:name w:val="xl893"/>
    <w:basedOn w:val="a2"/>
    <w:rsid w:val="003A7EF0"/>
    <w:pPr>
      <w:pBdr>
        <w:top w:val="single" w:sz="8" w:space="0" w:color="auto"/>
        <w:lef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94">
    <w:name w:val="xl894"/>
    <w:basedOn w:val="a2"/>
    <w:rsid w:val="003A7EF0"/>
    <w:pPr>
      <w:pBdr>
        <w:top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95">
    <w:name w:val="xl895"/>
    <w:basedOn w:val="a2"/>
    <w:rsid w:val="003A7EF0"/>
    <w:pPr>
      <w:pBdr>
        <w:top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96">
    <w:name w:val="xl896"/>
    <w:basedOn w:val="a2"/>
    <w:rsid w:val="003A7EF0"/>
    <w:pPr>
      <w:pBdr>
        <w:lef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97">
    <w:name w:val="xl897"/>
    <w:basedOn w:val="a2"/>
    <w:rsid w:val="003A7EF0"/>
    <w:pPr>
      <w:spacing w:before="100" w:beforeAutospacing="1" w:after="100" w:afterAutospacing="1"/>
      <w:jc w:val="center"/>
      <w:textAlignment w:val="center"/>
    </w:pPr>
    <w:rPr>
      <w:rFonts w:ascii="Bookman Old Style" w:hAnsi="Bookman Old Style"/>
      <w:sz w:val="20"/>
      <w:szCs w:val="20"/>
    </w:rPr>
  </w:style>
  <w:style w:type="paragraph" w:customStyle="1" w:styleId="xl898">
    <w:name w:val="xl898"/>
    <w:basedOn w:val="a2"/>
    <w:rsid w:val="003A7EF0"/>
    <w:pPr>
      <w:pBdr>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99">
    <w:name w:val="xl899"/>
    <w:basedOn w:val="a2"/>
    <w:rsid w:val="003A7EF0"/>
    <w:pPr>
      <w:pBdr>
        <w:left w:val="single" w:sz="4" w:space="0" w:color="auto"/>
        <w:bottom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00">
    <w:name w:val="xl900"/>
    <w:basedOn w:val="a2"/>
    <w:rsid w:val="003A7EF0"/>
    <w:pPr>
      <w:pBdr>
        <w:bottom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01">
    <w:name w:val="xl901"/>
    <w:basedOn w:val="a2"/>
    <w:rsid w:val="003A7EF0"/>
    <w:pPr>
      <w:pBdr>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02">
    <w:name w:val="xl902"/>
    <w:basedOn w:val="a2"/>
    <w:rsid w:val="003A7EF0"/>
    <w:pPr>
      <w:pBdr>
        <w:top w:val="single" w:sz="8"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03">
    <w:name w:val="xl903"/>
    <w:basedOn w:val="a2"/>
    <w:rsid w:val="003A7EF0"/>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04">
    <w:name w:val="xl904"/>
    <w:basedOn w:val="a2"/>
    <w:rsid w:val="003A7EF0"/>
    <w:pPr>
      <w:spacing w:before="100" w:beforeAutospacing="1" w:after="100" w:afterAutospacing="1"/>
      <w:jc w:val="center"/>
    </w:pPr>
    <w:rPr>
      <w:b/>
      <w:bCs/>
      <w:sz w:val="28"/>
      <w:szCs w:val="28"/>
    </w:rPr>
  </w:style>
  <w:style w:type="paragraph" w:customStyle="1" w:styleId="xl905">
    <w:name w:val="xl905"/>
    <w:basedOn w:val="a2"/>
    <w:rsid w:val="003A7EF0"/>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06">
    <w:name w:val="xl906"/>
    <w:basedOn w:val="a2"/>
    <w:rsid w:val="003A7E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07">
    <w:name w:val="xl907"/>
    <w:basedOn w:val="a2"/>
    <w:rsid w:val="003A7EF0"/>
    <w:pPr>
      <w:pBdr>
        <w:top w:val="single" w:sz="8" w:space="0" w:color="auto"/>
        <w:lef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08">
    <w:name w:val="xl908"/>
    <w:basedOn w:val="a2"/>
    <w:rsid w:val="003A7EF0"/>
    <w:pPr>
      <w:pBdr>
        <w:lef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09">
    <w:name w:val="xl909"/>
    <w:basedOn w:val="a2"/>
    <w:rsid w:val="003A7EF0"/>
    <w:pPr>
      <w:pBdr>
        <w:left w:val="single" w:sz="4" w:space="0" w:color="auto"/>
        <w:bottom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10">
    <w:name w:val="xl910"/>
    <w:basedOn w:val="a2"/>
    <w:rsid w:val="003A7EF0"/>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1">
    <w:name w:val="xl911"/>
    <w:basedOn w:val="a2"/>
    <w:rsid w:val="003A7EF0"/>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2">
    <w:name w:val="xl912"/>
    <w:basedOn w:val="a2"/>
    <w:rsid w:val="003A7EF0"/>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3">
    <w:name w:val="xl913"/>
    <w:basedOn w:val="a2"/>
    <w:rsid w:val="003A7EF0"/>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4">
    <w:name w:val="xl914"/>
    <w:basedOn w:val="a2"/>
    <w:rsid w:val="003A7EF0"/>
    <w:pPr>
      <w:pBdr>
        <w:top w:val="single" w:sz="8" w:space="0" w:color="auto"/>
        <w:left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15">
    <w:name w:val="xl915"/>
    <w:basedOn w:val="a2"/>
    <w:rsid w:val="003A7EF0"/>
    <w:pPr>
      <w:pBdr>
        <w:top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16">
    <w:name w:val="xl916"/>
    <w:basedOn w:val="a2"/>
    <w:rsid w:val="003A7EF0"/>
    <w:pPr>
      <w:pBdr>
        <w:top w:val="single" w:sz="8" w:space="0" w:color="auto"/>
        <w:bottom w:val="single" w:sz="8" w:space="0" w:color="auto"/>
        <w:right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17">
    <w:name w:val="xl917"/>
    <w:basedOn w:val="a2"/>
    <w:rsid w:val="003A7EF0"/>
    <w:pPr>
      <w:pBdr>
        <w:top w:val="single" w:sz="8" w:space="0" w:color="auto"/>
        <w:left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18">
    <w:name w:val="xl918"/>
    <w:basedOn w:val="a2"/>
    <w:rsid w:val="003A7EF0"/>
    <w:pPr>
      <w:pBdr>
        <w:top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19">
    <w:name w:val="xl919"/>
    <w:basedOn w:val="a2"/>
    <w:rsid w:val="003A7EF0"/>
    <w:pPr>
      <w:pBdr>
        <w:top w:val="single" w:sz="8"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20">
    <w:name w:val="xl920"/>
    <w:basedOn w:val="a2"/>
    <w:rsid w:val="003A7EF0"/>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21">
    <w:name w:val="xl921"/>
    <w:basedOn w:val="a2"/>
    <w:rsid w:val="003A7E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22">
    <w:name w:val="xl922"/>
    <w:basedOn w:val="a2"/>
    <w:rsid w:val="003A7EF0"/>
    <w:pPr>
      <w:pBdr>
        <w:top w:val="single" w:sz="8"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23">
    <w:name w:val="xl923"/>
    <w:basedOn w:val="a2"/>
    <w:rsid w:val="003A7EF0"/>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24">
    <w:name w:val="xl924"/>
    <w:basedOn w:val="a2"/>
    <w:rsid w:val="003A7EF0"/>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25">
    <w:name w:val="xl925"/>
    <w:basedOn w:val="a2"/>
    <w:rsid w:val="003A7EF0"/>
    <w:pPr>
      <w:pBdr>
        <w:top w:val="single" w:sz="8" w:space="0" w:color="auto"/>
        <w:left w:val="single" w:sz="4" w:space="0" w:color="auto"/>
      </w:pBdr>
      <w:spacing w:before="100" w:beforeAutospacing="1" w:after="100" w:afterAutospacing="1"/>
      <w:jc w:val="center"/>
    </w:pPr>
    <w:rPr>
      <w:rFonts w:ascii="Bookman Old Style" w:hAnsi="Bookman Old Style"/>
      <w:sz w:val="20"/>
      <w:szCs w:val="20"/>
    </w:rPr>
  </w:style>
  <w:style w:type="paragraph" w:customStyle="1" w:styleId="xl926">
    <w:name w:val="xl926"/>
    <w:basedOn w:val="a2"/>
    <w:rsid w:val="003A7EF0"/>
    <w:pPr>
      <w:pBdr>
        <w:top w:val="single" w:sz="8" w:space="0" w:color="auto"/>
      </w:pBdr>
      <w:spacing w:before="100" w:beforeAutospacing="1" w:after="100" w:afterAutospacing="1"/>
      <w:jc w:val="center"/>
    </w:pPr>
    <w:rPr>
      <w:rFonts w:ascii="Bookman Old Style" w:hAnsi="Bookman Old Style"/>
      <w:sz w:val="20"/>
      <w:szCs w:val="20"/>
    </w:rPr>
  </w:style>
  <w:style w:type="paragraph" w:customStyle="1" w:styleId="xl927">
    <w:name w:val="xl927"/>
    <w:basedOn w:val="a2"/>
    <w:rsid w:val="003A7EF0"/>
    <w:pPr>
      <w:pBdr>
        <w:left w:val="single" w:sz="4" w:space="0" w:color="auto"/>
        <w:bottom w:val="single" w:sz="4" w:space="0" w:color="auto"/>
      </w:pBdr>
      <w:spacing w:before="100" w:beforeAutospacing="1" w:after="100" w:afterAutospacing="1"/>
      <w:jc w:val="center"/>
    </w:pPr>
    <w:rPr>
      <w:rFonts w:ascii="Bookman Old Style" w:hAnsi="Bookman Old Style"/>
      <w:sz w:val="20"/>
      <w:szCs w:val="20"/>
    </w:rPr>
  </w:style>
  <w:style w:type="paragraph" w:customStyle="1" w:styleId="xl928">
    <w:name w:val="xl928"/>
    <w:basedOn w:val="a2"/>
    <w:rsid w:val="003A7EF0"/>
    <w:pPr>
      <w:pBdr>
        <w:bottom w:val="single" w:sz="4" w:space="0" w:color="auto"/>
      </w:pBdr>
      <w:spacing w:before="100" w:beforeAutospacing="1" w:after="100" w:afterAutospacing="1"/>
      <w:jc w:val="center"/>
    </w:pPr>
    <w:rPr>
      <w:rFonts w:ascii="Bookman Old Style" w:hAnsi="Bookman Old Style"/>
      <w:sz w:val="20"/>
      <w:szCs w:val="20"/>
    </w:rPr>
  </w:style>
  <w:style w:type="paragraph" w:customStyle="1" w:styleId="xl929">
    <w:name w:val="xl929"/>
    <w:basedOn w:val="a2"/>
    <w:rsid w:val="003A7EF0"/>
    <w:pPr>
      <w:pBdr>
        <w:bottom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930">
    <w:name w:val="xl930"/>
    <w:basedOn w:val="a2"/>
    <w:rsid w:val="003A7EF0"/>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31">
    <w:name w:val="xl931"/>
    <w:basedOn w:val="a2"/>
    <w:rsid w:val="003A7E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32">
    <w:name w:val="xl932"/>
    <w:basedOn w:val="a2"/>
    <w:rsid w:val="003A7EF0"/>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33">
    <w:name w:val="xl933"/>
    <w:basedOn w:val="a2"/>
    <w:rsid w:val="003A7EF0"/>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34">
    <w:name w:val="xl934"/>
    <w:basedOn w:val="a2"/>
    <w:rsid w:val="003A7EF0"/>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35">
    <w:name w:val="xl935"/>
    <w:basedOn w:val="a2"/>
    <w:rsid w:val="003A7EF0"/>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36">
    <w:name w:val="xl936"/>
    <w:basedOn w:val="a2"/>
    <w:rsid w:val="003A7EF0"/>
    <w:pPr>
      <w:shd w:val="clear" w:color="000000" w:fill="DAEEF3"/>
      <w:spacing w:before="100" w:beforeAutospacing="1" w:after="100" w:afterAutospacing="1"/>
      <w:jc w:val="center"/>
    </w:pPr>
    <w:rPr>
      <w:rFonts w:ascii="Bookman Old Style" w:hAnsi="Bookman Old Style"/>
    </w:rPr>
  </w:style>
  <w:style w:type="paragraph" w:customStyle="1" w:styleId="xl937">
    <w:name w:val="xl937"/>
    <w:basedOn w:val="a2"/>
    <w:rsid w:val="003A7EF0"/>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38">
    <w:name w:val="xl938"/>
    <w:basedOn w:val="a2"/>
    <w:rsid w:val="003A7EF0"/>
    <w:pPr>
      <w:pBdr>
        <w:top w:val="single" w:sz="8"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39">
    <w:name w:val="xl939"/>
    <w:basedOn w:val="a2"/>
    <w:rsid w:val="003A7EF0"/>
    <w:pPr>
      <w:pBdr>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40">
    <w:name w:val="xl940"/>
    <w:basedOn w:val="a2"/>
    <w:rsid w:val="003A7EF0"/>
    <w:pPr>
      <w:pBdr>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41">
    <w:name w:val="xl941"/>
    <w:basedOn w:val="a2"/>
    <w:rsid w:val="003A7EF0"/>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42">
    <w:name w:val="xl942"/>
    <w:basedOn w:val="a2"/>
    <w:rsid w:val="003A7EF0"/>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43">
    <w:name w:val="xl943"/>
    <w:basedOn w:val="a2"/>
    <w:rsid w:val="003A7EF0"/>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944">
    <w:name w:val="xl944"/>
    <w:basedOn w:val="a2"/>
    <w:rsid w:val="003A7EF0"/>
    <w:pPr>
      <w:pBdr>
        <w:top w:val="single" w:sz="4" w:space="0" w:color="auto"/>
        <w:left w:val="single" w:sz="4" w:space="0" w:color="auto"/>
      </w:pBdr>
      <w:spacing w:before="100" w:beforeAutospacing="1" w:after="100" w:afterAutospacing="1"/>
    </w:pPr>
    <w:rPr>
      <w:rFonts w:ascii="Bookman Old Style" w:hAnsi="Bookman Old Style"/>
      <w:sz w:val="20"/>
      <w:szCs w:val="20"/>
    </w:rPr>
  </w:style>
  <w:style w:type="paragraph" w:customStyle="1" w:styleId="xl945">
    <w:name w:val="xl945"/>
    <w:basedOn w:val="a2"/>
    <w:rsid w:val="003A7EF0"/>
    <w:pPr>
      <w:pBdr>
        <w:top w:val="single" w:sz="4" w:space="0" w:color="auto"/>
      </w:pBdr>
      <w:spacing w:before="100" w:beforeAutospacing="1" w:after="100" w:afterAutospacing="1"/>
    </w:pPr>
    <w:rPr>
      <w:rFonts w:ascii="Bookman Old Style" w:hAnsi="Bookman Old Style"/>
      <w:sz w:val="20"/>
      <w:szCs w:val="20"/>
    </w:rPr>
  </w:style>
  <w:style w:type="paragraph" w:customStyle="1" w:styleId="xl946">
    <w:name w:val="xl946"/>
    <w:basedOn w:val="a2"/>
    <w:rsid w:val="003A7EF0"/>
    <w:pPr>
      <w:pBdr>
        <w:top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63">
    <w:name w:val="xl63"/>
    <w:basedOn w:val="a2"/>
    <w:rsid w:val="00D15A07"/>
    <w:pPr>
      <w:pBdr>
        <w:left w:val="single" w:sz="4" w:space="0" w:color="auto"/>
      </w:pBdr>
      <w:spacing w:before="100" w:beforeAutospacing="1" w:after="100" w:afterAutospacing="1"/>
    </w:pPr>
  </w:style>
  <w:style w:type="paragraph" w:customStyle="1" w:styleId="xl64">
    <w:name w:val="xl64"/>
    <w:basedOn w:val="a2"/>
    <w:rsid w:val="00D15A07"/>
    <w:pPr>
      <w:pBdr>
        <w:right w:val="single" w:sz="4" w:space="0" w:color="auto"/>
      </w:pBdr>
      <w:spacing w:before="100" w:beforeAutospacing="1" w:after="100" w:afterAutospacing="1"/>
    </w:pPr>
  </w:style>
  <w:style w:type="paragraph" w:customStyle="1" w:styleId="afffffff9">
    <w:name w:val="Знак Знак Знак Знак Знак Знак Знак Знак Знак Знак Знак Знак"/>
    <w:basedOn w:val="a2"/>
    <w:rsid w:val="00BB2C88"/>
    <w:pPr>
      <w:tabs>
        <w:tab w:val="num" w:pos="360"/>
      </w:tabs>
      <w:spacing w:after="160" w:line="240" w:lineRule="exact"/>
    </w:pPr>
    <w:rPr>
      <w:rFonts w:ascii="Verdana" w:hAnsi="Verdana" w:cs="Verdana"/>
      <w:sz w:val="20"/>
      <w:szCs w:val="20"/>
      <w:lang w:val="en-US" w:eastAsia="en-US"/>
    </w:rPr>
  </w:style>
  <w:style w:type="paragraph" w:customStyle="1" w:styleId="afffffffa">
    <w:name w:val="Содержимое таблицы"/>
    <w:basedOn w:val="a2"/>
    <w:rsid w:val="007653D0"/>
    <w:pPr>
      <w:widowControl w:val="0"/>
      <w:suppressLineNumbers/>
      <w:suppressAutoHyphens/>
    </w:pPr>
    <w:rPr>
      <w:rFonts w:ascii="Arial" w:eastAsia="Lucida Sans Unicode" w:hAnsi="Arial"/>
      <w:kern w:val="1"/>
      <w:sz w:val="20"/>
    </w:rPr>
  </w:style>
  <w:style w:type="paragraph" w:customStyle="1" w:styleId="222">
    <w:name w:val="Основной текст 22"/>
    <w:basedOn w:val="a2"/>
    <w:rsid w:val="007653D0"/>
    <w:pPr>
      <w:widowControl w:val="0"/>
      <w:suppressAutoHyphens/>
    </w:pPr>
    <w:rPr>
      <w:rFonts w:ascii="Arial" w:eastAsia="Lucida Sans Unicode" w:hAnsi="Arial"/>
      <w:b/>
      <w:kern w:val="1"/>
      <w:sz w:val="28"/>
    </w:rPr>
  </w:style>
  <w:style w:type="paragraph" w:customStyle="1" w:styleId="322">
    <w:name w:val="Основной текст с отступом 32"/>
    <w:basedOn w:val="a2"/>
    <w:rsid w:val="007653D0"/>
    <w:pPr>
      <w:widowControl w:val="0"/>
      <w:suppressAutoHyphens/>
      <w:ind w:left="360"/>
      <w:jc w:val="both"/>
    </w:pPr>
    <w:rPr>
      <w:rFonts w:ascii="Arial" w:eastAsia="Lucida Sans Unicode" w:hAnsi="Arial"/>
      <w:kern w:val="1"/>
      <w:sz w:val="20"/>
    </w:rPr>
  </w:style>
  <w:style w:type="paragraph" w:customStyle="1" w:styleId="223">
    <w:name w:val="Основной текст с отступом 22"/>
    <w:basedOn w:val="a2"/>
    <w:rsid w:val="007653D0"/>
    <w:pPr>
      <w:widowControl w:val="0"/>
      <w:suppressAutoHyphens/>
      <w:ind w:left="360"/>
      <w:jc w:val="center"/>
    </w:pPr>
    <w:rPr>
      <w:rFonts w:ascii="Arial" w:eastAsia="Lucida Sans Unicode" w:hAnsi="Arial"/>
      <w:b/>
      <w:bCs/>
      <w:kern w:val="1"/>
      <w:sz w:val="20"/>
    </w:rPr>
  </w:style>
  <w:style w:type="paragraph" w:customStyle="1" w:styleId="afffffffb">
    <w:name w:val="Знак Знак Знак Знак Знак Знак Знак Знак Знак Знак Знак Знак"/>
    <w:basedOn w:val="a2"/>
    <w:rsid w:val="00110502"/>
    <w:pPr>
      <w:tabs>
        <w:tab w:val="num" w:pos="360"/>
      </w:tabs>
      <w:spacing w:after="160" w:line="240" w:lineRule="exact"/>
    </w:pPr>
    <w:rPr>
      <w:rFonts w:ascii="Verdana" w:hAnsi="Verdana" w:cs="Verdana"/>
      <w:sz w:val="20"/>
      <w:szCs w:val="20"/>
      <w:lang w:val="en-US" w:eastAsia="en-US"/>
    </w:rPr>
  </w:style>
  <w:style w:type="paragraph" w:customStyle="1" w:styleId="102">
    <w:name w:val="Абзац списка10"/>
    <w:basedOn w:val="a2"/>
    <w:autoRedefine/>
    <w:rsid w:val="00224E24"/>
    <w:pPr>
      <w:jc w:val="center"/>
    </w:pPr>
    <w:rPr>
      <w:snapToGrid w:val="0"/>
      <w:sz w:val="28"/>
      <w:szCs w:val="28"/>
    </w:rPr>
  </w:style>
  <w:style w:type="paragraph" w:customStyle="1" w:styleId="afffffffc">
    <w:name w:val="Знак"/>
    <w:basedOn w:val="a2"/>
    <w:rsid w:val="00224E24"/>
    <w:pPr>
      <w:spacing w:after="160" w:line="240" w:lineRule="exact"/>
    </w:pPr>
    <w:rPr>
      <w:rFonts w:ascii="Verdana" w:hAnsi="Verdana" w:cs="Verdana"/>
      <w:sz w:val="20"/>
      <w:szCs w:val="20"/>
      <w:lang w:val="en-US" w:eastAsia="en-US"/>
    </w:rPr>
  </w:style>
  <w:style w:type="numbering" w:customStyle="1" w:styleId="1112">
    <w:name w:val="Нет списка1112"/>
    <w:next w:val="a5"/>
    <w:uiPriority w:val="99"/>
    <w:semiHidden/>
    <w:unhideWhenUsed/>
    <w:rsid w:val="00224E24"/>
  </w:style>
  <w:style w:type="numbering" w:customStyle="1" w:styleId="521">
    <w:name w:val="Нет списка52"/>
    <w:next w:val="a5"/>
    <w:uiPriority w:val="99"/>
    <w:semiHidden/>
    <w:unhideWhenUsed/>
    <w:rsid w:val="00224E24"/>
  </w:style>
  <w:style w:type="numbering" w:customStyle="1" w:styleId="621">
    <w:name w:val="Нет списка62"/>
    <w:next w:val="a5"/>
    <w:uiPriority w:val="99"/>
    <w:semiHidden/>
    <w:unhideWhenUsed/>
    <w:rsid w:val="00224E24"/>
  </w:style>
  <w:style w:type="numbering" w:customStyle="1" w:styleId="721">
    <w:name w:val="Нет списка72"/>
    <w:next w:val="a5"/>
    <w:uiPriority w:val="99"/>
    <w:semiHidden/>
    <w:unhideWhenUsed/>
    <w:rsid w:val="00224E24"/>
  </w:style>
  <w:style w:type="numbering" w:customStyle="1" w:styleId="3121">
    <w:name w:val="Нет списка312"/>
    <w:next w:val="a5"/>
    <w:uiPriority w:val="99"/>
    <w:semiHidden/>
    <w:unhideWhenUsed/>
    <w:rsid w:val="00224E24"/>
  </w:style>
  <w:style w:type="numbering" w:customStyle="1" w:styleId="412">
    <w:name w:val="Нет списка412"/>
    <w:next w:val="a5"/>
    <w:uiPriority w:val="99"/>
    <w:semiHidden/>
    <w:unhideWhenUsed/>
    <w:rsid w:val="00224E24"/>
  </w:style>
  <w:style w:type="numbering" w:customStyle="1" w:styleId="512">
    <w:name w:val="Нет списка512"/>
    <w:next w:val="a5"/>
    <w:uiPriority w:val="99"/>
    <w:semiHidden/>
    <w:unhideWhenUsed/>
    <w:rsid w:val="00224E24"/>
  </w:style>
  <w:style w:type="numbering" w:customStyle="1" w:styleId="612">
    <w:name w:val="Нет списка612"/>
    <w:next w:val="a5"/>
    <w:uiPriority w:val="99"/>
    <w:semiHidden/>
    <w:unhideWhenUsed/>
    <w:rsid w:val="00224E24"/>
  </w:style>
  <w:style w:type="paragraph" w:customStyle="1" w:styleId="11c">
    <w:name w:val="Абзац списка11"/>
    <w:basedOn w:val="a2"/>
    <w:autoRedefine/>
    <w:rsid w:val="00B4525C"/>
    <w:pPr>
      <w:jc w:val="center"/>
    </w:pPr>
    <w:rPr>
      <w:snapToGrid w:val="0"/>
      <w:sz w:val="28"/>
      <w:szCs w:val="28"/>
    </w:rPr>
  </w:style>
  <w:style w:type="paragraph" w:customStyle="1" w:styleId="afffffffd">
    <w:name w:val="Знак"/>
    <w:basedOn w:val="a2"/>
    <w:rsid w:val="00B4525C"/>
    <w:pPr>
      <w:spacing w:after="160" w:line="240" w:lineRule="exact"/>
    </w:pPr>
    <w:rPr>
      <w:rFonts w:ascii="Verdana" w:hAnsi="Verdana" w:cs="Verdana"/>
      <w:sz w:val="20"/>
      <w:szCs w:val="20"/>
      <w:lang w:val="en-US" w:eastAsia="en-US"/>
    </w:rPr>
  </w:style>
  <w:style w:type="paragraph" w:customStyle="1" w:styleId="1fffc">
    <w:name w:val="Знак Знак Знак Знак1"/>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afffffffe">
    <w:name w:val="Знак Знак Знак Знак Знак Знак Знак Знак"/>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1fffd">
    <w:name w:val="Знак Знак Знак Знак1 Знак Знак Знак Знак"/>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1fffe">
    <w:name w:val="Знак Знак Знак Знак1 Знак Знак Знак Знак Знак Знак"/>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affffffff">
    <w:name w:val="Знак Знак Знак Знак"/>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affffffff0">
    <w:name w:val="Знак Знак Знак Знак Знак Знак Знак Знак Знак Знак Знак Знак"/>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1ffff">
    <w:name w:val="Знак Знак Знак Знак1 Знак Знак Знак Знак Знак Знак Знак Знак Знак Знак Знак Знак Знак Знак Знак Знак Знак Знак Знак Знак Знак Знак"/>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1ffff0">
    <w:name w:val="Знак Знак1 Знак Знак Знак Знак Знак Знак Знак Знак Знак Знак Знак Знак"/>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affffffff1">
    <w:name w:val="Знак Знак Знак Знак Знак Знак Знак Знак Знак Знак Знак Знак Знак Знак"/>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1ffff1">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1ffff2">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1ffff3">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affffffff2">
    <w:name w:val="Знак Знак Знак Знак Знак Знак Знак Знак Знак Знак"/>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affffffff3">
    <w:name w:val="Знак Знак Знак Знак Знак Знак Знак Знак Знак Знак Знак Знак Знак Знак Знак Знак"/>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1ffff4">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3d">
    <w:name w:val="Знак Знак3"/>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xl351">
    <w:name w:val="xl351"/>
    <w:basedOn w:val="a2"/>
    <w:rsid w:val="00057087"/>
    <w:pPr>
      <w:pBdr>
        <w:top w:val="single" w:sz="4" w:space="0" w:color="auto"/>
        <w:left w:val="single" w:sz="8" w:space="0" w:color="auto"/>
        <w:bottom w:val="single" w:sz="8" w:space="0" w:color="auto"/>
        <w:right w:val="single" w:sz="4" w:space="0" w:color="auto"/>
      </w:pBdr>
      <w:spacing w:before="100" w:beforeAutospacing="1" w:after="100" w:afterAutospacing="1"/>
      <w:jc w:val="center"/>
    </w:pPr>
  </w:style>
  <w:style w:type="paragraph" w:customStyle="1" w:styleId="xl352">
    <w:name w:val="xl352"/>
    <w:basedOn w:val="a2"/>
    <w:rsid w:val="00057087"/>
    <w:pPr>
      <w:pBdr>
        <w:top w:val="single" w:sz="4" w:space="0" w:color="auto"/>
        <w:left w:val="single" w:sz="4" w:space="0" w:color="auto"/>
        <w:bottom w:val="single" w:sz="8" w:space="0" w:color="auto"/>
        <w:right w:val="single" w:sz="8" w:space="0" w:color="auto"/>
      </w:pBdr>
      <w:spacing w:before="100" w:beforeAutospacing="1" w:after="100" w:afterAutospacing="1"/>
      <w:jc w:val="center"/>
    </w:pPr>
  </w:style>
  <w:style w:type="paragraph" w:customStyle="1" w:styleId="xl353">
    <w:name w:val="xl353"/>
    <w:basedOn w:val="a2"/>
    <w:rsid w:val="00057087"/>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54">
    <w:name w:val="xl354"/>
    <w:basedOn w:val="a2"/>
    <w:rsid w:val="00057087"/>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55">
    <w:name w:val="xl355"/>
    <w:basedOn w:val="a2"/>
    <w:rsid w:val="00057087"/>
    <w:pPr>
      <w:pBdr>
        <w:top w:val="single" w:sz="4" w:space="0" w:color="auto"/>
        <w:left w:val="single" w:sz="8" w:space="0" w:color="auto"/>
        <w:bottom w:val="single" w:sz="8" w:space="0" w:color="auto"/>
      </w:pBdr>
      <w:shd w:val="clear" w:color="000000" w:fill="D9D9D9"/>
      <w:spacing w:before="100" w:beforeAutospacing="1" w:after="100" w:afterAutospacing="1"/>
      <w:jc w:val="center"/>
    </w:pPr>
  </w:style>
  <w:style w:type="paragraph" w:customStyle="1" w:styleId="xl356">
    <w:name w:val="xl356"/>
    <w:basedOn w:val="a2"/>
    <w:rsid w:val="00057087"/>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357">
    <w:name w:val="xl357"/>
    <w:basedOn w:val="a2"/>
    <w:rsid w:val="00057087"/>
    <w:pPr>
      <w:pBdr>
        <w:top w:val="single" w:sz="4" w:space="0" w:color="auto"/>
        <w:bottom w:val="single" w:sz="8" w:space="0" w:color="auto"/>
      </w:pBdr>
      <w:shd w:val="clear" w:color="000000" w:fill="D9D9D9"/>
      <w:spacing w:before="100" w:beforeAutospacing="1" w:after="100" w:afterAutospacing="1"/>
      <w:jc w:val="center"/>
    </w:pPr>
  </w:style>
  <w:style w:type="paragraph" w:customStyle="1" w:styleId="xl358">
    <w:name w:val="xl358"/>
    <w:basedOn w:val="a2"/>
    <w:rsid w:val="00057087"/>
    <w:pPr>
      <w:pBdr>
        <w:top w:val="single" w:sz="4" w:space="0" w:color="auto"/>
        <w:left w:val="single" w:sz="4" w:space="0" w:color="auto"/>
        <w:bottom w:val="single" w:sz="8" w:space="0" w:color="auto"/>
      </w:pBdr>
      <w:spacing w:before="100" w:beforeAutospacing="1" w:after="100" w:afterAutospacing="1"/>
      <w:jc w:val="center"/>
      <w:textAlignment w:val="center"/>
    </w:pPr>
  </w:style>
  <w:style w:type="paragraph" w:customStyle="1" w:styleId="xl359">
    <w:name w:val="xl359"/>
    <w:basedOn w:val="a2"/>
    <w:rsid w:val="00057087"/>
    <w:pPr>
      <w:pBdr>
        <w:top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60">
    <w:name w:val="xl360"/>
    <w:basedOn w:val="a2"/>
    <w:rsid w:val="00057087"/>
    <w:pPr>
      <w:pBdr>
        <w:top w:val="single" w:sz="4" w:space="0" w:color="auto"/>
        <w:bottom w:val="single" w:sz="8" w:space="0" w:color="auto"/>
      </w:pBdr>
      <w:spacing w:before="100" w:beforeAutospacing="1" w:after="100" w:afterAutospacing="1"/>
      <w:jc w:val="center"/>
      <w:textAlignment w:val="center"/>
    </w:pPr>
  </w:style>
  <w:style w:type="paragraph" w:customStyle="1" w:styleId="xl361">
    <w:name w:val="xl361"/>
    <w:basedOn w:val="a2"/>
    <w:rsid w:val="00057087"/>
    <w:pPr>
      <w:pBdr>
        <w:top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62">
    <w:name w:val="xl362"/>
    <w:basedOn w:val="a2"/>
    <w:rsid w:val="00057087"/>
    <w:pPr>
      <w:pBdr>
        <w:top w:val="single" w:sz="4" w:space="0" w:color="auto"/>
        <w:left w:val="single" w:sz="8" w:space="0" w:color="auto"/>
        <w:bottom w:val="single" w:sz="8" w:space="0" w:color="auto"/>
      </w:pBdr>
      <w:spacing w:before="100" w:beforeAutospacing="1" w:after="100" w:afterAutospacing="1"/>
      <w:jc w:val="center"/>
      <w:textAlignment w:val="center"/>
    </w:pPr>
  </w:style>
  <w:style w:type="paragraph" w:customStyle="1" w:styleId="xl363">
    <w:name w:val="xl363"/>
    <w:basedOn w:val="a2"/>
    <w:rsid w:val="00057087"/>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4">
    <w:name w:val="xl364"/>
    <w:basedOn w:val="a2"/>
    <w:rsid w:val="00057087"/>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5">
    <w:name w:val="xl365"/>
    <w:basedOn w:val="a2"/>
    <w:rsid w:val="00057087"/>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6">
    <w:name w:val="xl366"/>
    <w:basedOn w:val="a2"/>
    <w:rsid w:val="00057087"/>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7">
    <w:name w:val="xl367"/>
    <w:basedOn w:val="a2"/>
    <w:rsid w:val="00057087"/>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68">
    <w:name w:val="xl368"/>
    <w:basedOn w:val="a2"/>
    <w:rsid w:val="00057087"/>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9">
    <w:name w:val="xl369"/>
    <w:basedOn w:val="a2"/>
    <w:rsid w:val="0005708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0">
    <w:name w:val="xl370"/>
    <w:basedOn w:val="a2"/>
    <w:rsid w:val="00057087"/>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1">
    <w:name w:val="xl371"/>
    <w:basedOn w:val="a2"/>
    <w:rsid w:val="00057087"/>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72">
    <w:name w:val="xl372"/>
    <w:basedOn w:val="a2"/>
    <w:rsid w:val="00057087"/>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ConsPlusTitlePage">
    <w:name w:val="ConsPlusTitlePage"/>
    <w:uiPriority w:val="99"/>
    <w:rsid w:val="00057087"/>
    <w:pPr>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ConsPlusJurTerm">
    <w:name w:val="ConsPlusJurTerm"/>
    <w:uiPriority w:val="99"/>
    <w:rsid w:val="00057087"/>
    <w:pPr>
      <w:autoSpaceDE w:val="0"/>
      <w:autoSpaceDN w:val="0"/>
      <w:adjustRightInd w:val="0"/>
      <w:spacing w:after="0" w:line="240" w:lineRule="auto"/>
    </w:pPr>
    <w:rPr>
      <w:rFonts w:ascii="Tahoma" w:eastAsia="Times New Roman" w:hAnsi="Tahoma" w:cs="Tahoma"/>
      <w:sz w:val="26"/>
      <w:szCs w:val="26"/>
      <w:lang w:eastAsia="ru-RU"/>
    </w:rPr>
  </w:style>
  <w:style w:type="character" w:customStyle="1" w:styleId="1ffff5">
    <w:name w:val="Заголовок №1_"/>
    <w:basedOn w:val="a3"/>
    <w:link w:val="1ffff6"/>
    <w:rsid w:val="0010712E"/>
    <w:rPr>
      <w:rFonts w:ascii="Times New Roman" w:eastAsia="Times New Roman" w:hAnsi="Times New Roman" w:cs="Times New Roman"/>
      <w:b/>
      <w:bCs/>
      <w:spacing w:val="4"/>
      <w:sz w:val="35"/>
      <w:szCs w:val="35"/>
      <w:shd w:val="clear" w:color="auto" w:fill="FFFFFF"/>
    </w:rPr>
  </w:style>
  <w:style w:type="paragraph" w:customStyle="1" w:styleId="1ffff6">
    <w:name w:val="Заголовок №1"/>
    <w:basedOn w:val="a2"/>
    <w:link w:val="1ffff5"/>
    <w:rsid w:val="0010712E"/>
    <w:pPr>
      <w:widowControl w:val="0"/>
      <w:shd w:val="clear" w:color="auto" w:fill="FFFFFF"/>
      <w:spacing w:after="2520" w:line="648" w:lineRule="exact"/>
      <w:jc w:val="center"/>
      <w:outlineLvl w:val="0"/>
    </w:pPr>
    <w:rPr>
      <w:b/>
      <w:bCs/>
      <w:spacing w:val="4"/>
      <w:sz w:val="35"/>
      <w:szCs w:val="35"/>
      <w:lang w:eastAsia="en-US"/>
    </w:rPr>
  </w:style>
  <w:style w:type="character" w:customStyle="1" w:styleId="2f">
    <w:name w:val="Основной текст (2)_"/>
    <w:basedOn w:val="a3"/>
    <w:link w:val="2f0"/>
    <w:rsid w:val="0010712E"/>
    <w:rPr>
      <w:rFonts w:ascii="Times New Roman" w:eastAsia="Times New Roman" w:hAnsi="Times New Roman" w:cs="Times New Roman"/>
      <w:b/>
      <w:bCs/>
      <w:spacing w:val="3"/>
      <w:sz w:val="28"/>
      <w:szCs w:val="28"/>
      <w:shd w:val="clear" w:color="auto" w:fill="FFFFFF"/>
    </w:rPr>
  </w:style>
  <w:style w:type="paragraph" w:customStyle="1" w:styleId="2f0">
    <w:name w:val="Основной текст (2)"/>
    <w:basedOn w:val="a2"/>
    <w:link w:val="2f"/>
    <w:rsid w:val="0010712E"/>
    <w:pPr>
      <w:widowControl w:val="0"/>
      <w:shd w:val="clear" w:color="auto" w:fill="FFFFFF"/>
      <w:spacing w:before="900" w:after="4620" w:line="384" w:lineRule="exact"/>
      <w:jc w:val="both"/>
    </w:pPr>
    <w:rPr>
      <w:b/>
      <w:bCs/>
      <w:spacing w:val="3"/>
      <w:sz w:val="28"/>
      <w:szCs w:val="28"/>
      <w:lang w:eastAsia="en-US"/>
    </w:rPr>
  </w:style>
  <w:style w:type="character" w:customStyle="1" w:styleId="3e">
    <w:name w:val="Основной текст (3)_"/>
    <w:basedOn w:val="a3"/>
    <w:link w:val="3f"/>
    <w:rsid w:val="0010712E"/>
    <w:rPr>
      <w:rFonts w:ascii="Times New Roman" w:eastAsia="Times New Roman" w:hAnsi="Times New Roman" w:cs="Times New Roman"/>
      <w:b/>
      <w:bCs/>
      <w:spacing w:val="1"/>
      <w:sz w:val="25"/>
      <w:szCs w:val="25"/>
      <w:shd w:val="clear" w:color="auto" w:fill="FFFFFF"/>
    </w:rPr>
  </w:style>
  <w:style w:type="paragraph" w:customStyle="1" w:styleId="3f">
    <w:name w:val="Основной текст (3)"/>
    <w:basedOn w:val="a2"/>
    <w:link w:val="3e"/>
    <w:rsid w:val="0010712E"/>
    <w:pPr>
      <w:widowControl w:val="0"/>
      <w:shd w:val="clear" w:color="auto" w:fill="FFFFFF"/>
      <w:spacing w:after="240" w:line="0" w:lineRule="atLeast"/>
      <w:jc w:val="center"/>
    </w:pPr>
    <w:rPr>
      <w:b/>
      <w:bCs/>
      <w:spacing w:val="1"/>
      <w:sz w:val="25"/>
      <w:szCs w:val="25"/>
      <w:lang w:eastAsia="en-US"/>
    </w:rPr>
  </w:style>
  <w:style w:type="character" w:customStyle="1" w:styleId="0pt">
    <w:name w:val="Основной текст + Полужирный;Интервал 0 pt"/>
    <w:basedOn w:val="affff0"/>
    <w:rsid w:val="001B11DE"/>
    <w:rPr>
      <w:rFonts w:ascii="Times New Roman" w:eastAsia="Times New Roman" w:hAnsi="Times New Roman" w:cs="Times New Roman"/>
      <w:b/>
      <w:bCs/>
      <w:i w:val="0"/>
      <w:iCs w:val="0"/>
      <w:smallCaps w:val="0"/>
      <w:strike w:val="0"/>
      <w:color w:val="000000"/>
      <w:spacing w:val="1"/>
      <w:w w:val="100"/>
      <w:position w:val="0"/>
      <w:sz w:val="25"/>
      <w:szCs w:val="25"/>
      <w:u w:val="none"/>
      <w:shd w:val="clear" w:color="auto" w:fill="FFFFFF"/>
      <w:lang w:val="ru-RU"/>
    </w:rPr>
  </w:style>
  <w:style w:type="character" w:customStyle="1" w:styleId="affffffff4">
    <w:name w:val="Колонтитул_"/>
    <w:basedOn w:val="a3"/>
    <w:link w:val="affffffff5"/>
    <w:rsid w:val="00771F83"/>
    <w:rPr>
      <w:rFonts w:ascii="Times New Roman" w:eastAsia="Times New Roman" w:hAnsi="Times New Roman" w:cs="Times New Roman"/>
      <w:sz w:val="25"/>
      <w:szCs w:val="25"/>
      <w:shd w:val="clear" w:color="auto" w:fill="FFFFFF"/>
    </w:rPr>
  </w:style>
  <w:style w:type="paragraph" w:customStyle="1" w:styleId="affffffff5">
    <w:name w:val="Колонтитул"/>
    <w:basedOn w:val="a2"/>
    <w:link w:val="affffffff4"/>
    <w:rsid w:val="00771F83"/>
    <w:pPr>
      <w:widowControl w:val="0"/>
      <w:shd w:val="clear" w:color="auto" w:fill="FFFFFF"/>
      <w:spacing w:line="0" w:lineRule="atLeast"/>
    </w:pPr>
    <w:rPr>
      <w:sz w:val="25"/>
      <w:szCs w:val="25"/>
      <w:lang w:eastAsia="en-US"/>
    </w:rPr>
  </w:style>
  <w:style w:type="character" w:customStyle="1" w:styleId="95pt0pt">
    <w:name w:val="Основной текст + 9;5 pt;Полужирный;Интервал 0 pt"/>
    <w:basedOn w:val="affff0"/>
    <w:rsid w:val="00771F83"/>
    <w:rPr>
      <w:rFonts w:ascii="Times New Roman" w:eastAsia="Times New Roman" w:hAnsi="Times New Roman" w:cs="Times New Roman"/>
      <w:b/>
      <w:bCs/>
      <w:i w:val="0"/>
      <w:iCs w:val="0"/>
      <w:smallCaps w:val="0"/>
      <w:strike w:val="0"/>
      <w:color w:val="000000"/>
      <w:spacing w:val="2"/>
      <w:w w:val="100"/>
      <w:position w:val="0"/>
      <w:sz w:val="19"/>
      <w:szCs w:val="19"/>
      <w:u w:val="none"/>
      <w:shd w:val="clear" w:color="auto" w:fill="FFFFFF"/>
      <w:lang w:val="ru-RU"/>
    </w:rPr>
  </w:style>
  <w:style w:type="character" w:customStyle="1" w:styleId="95pt0pt0">
    <w:name w:val="Основной текст + 9;5 pt;Интервал 0 pt"/>
    <w:basedOn w:val="affff0"/>
    <w:rsid w:val="00771F83"/>
    <w:rPr>
      <w:rFonts w:ascii="Times New Roman" w:eastAsia="Times New Roman" w:hAnsi="Times New Roman" w:cs="Times New Roman"/>
      <w:b w:val="0"/>
      <w:bCs w:val="0"/>
      <w:i w:val="0"/>
      <w:iCs w:val="0"/>
      <w:smallCaps w:val="0"/>
      <w:strike w:val="0"/>
      <w:color w:val="000000"/>
      <w:spacing w:val="3"/>
      <w:w w:val="100"/>
      <w:position w:val="0"/>
      <w:sz w:val="19"/>
      <w:szCs w:val="19"/>
      <w:u w:val="none"/>
      <w:shd w:val="clear" w:color="auto" w:fill="FFFFFF"/>
      <w:lang w:val="ru-RU"/>
    </w:rPr>
  </w:style>
  <w:style w:type="character" w:customStyle="1" w:styleId="135pt0pt">
    <w:name w:val="Основной текст + 13;5 pt;Интервал 0 pt"/>
    <w:basedOn w:val="affff0"/>
    <w:rsid w:val="00771F83"/>
    <w:rPr>
      <w:rFonts w:ascii="Times New Roman" w:eastAsia="Times New Roman" w:hAnsi="Times New Roman" w:cs="Times New Roman"/>
      <w:b w:val="0"/>
      <w:bCs w:val="0"/>
      <w:i w:val="0"/>
      <w:iCs w:val="0"/>
      <w:smallCaps w:val="0"/>
      <w:strike w:val="0"/>
      <w:color w:val="000000"/>
      <w:spacing w:val="-2"/>
      <w:w w:val="100"/>
      <w:position w:val="0"/>
      <w:sz w:val="27"/>
      <w:szCs w:val="27"/>
      <w:u w:val="none"/>
      <w:shd w:val="clear" w:color="auto" w:fill="FFFFFF"/>
      <w:lang w:val="ru-RU"/>
    </w:rPr>
  </w:style>
  <w:style w:type="character" w:customStyle="1" w:styleId="75pt0pt">
    <w:name w:val="Основной текст + 7;5 pt;Интервал 0 pt"/>
    <w:basedOn w:val="affff0"/>
    <w:rsid w:val="00080AF7"/>
    <w:rPr>
      <w:rFonts w:ascii="Times New Roman" w:eastAsia="Times New Roman" w:hAnsi="Times New Roman" w:cs="Times New Roman"/>
      <w:b w:val="0"/>
      <w:bCs w:val="0"/>
      <w:i w:val="0"/>
      <w:iCs w:val="0"/>
      <w:smallCaps w:val="0"/>
      <w:strike w:val="0"/>
      <w:color w:val="000000"/>
      <w:spacing w:val="3"/>
      <w:w w:val="100"/>
      <w:position w:val="0"/>
      <w:sz w:val="15"/>
      <w:szCs w:val="15"/>
      <w:u w:val="none"/>
      <w:shd w:val="clear" w:color="auto" w:fill="FFFFFF"/>
      <w:lang w:val="ru-RU"/>
    </w:rPr>
  </w:style>
  <w:style w:type="character" w:customStyle="1" w:styleId="75pt0pt0">
    <w:name w:val="Основной текст + 7;5 pt;Полужирный;Интервал 0 pt"/>
    <w:basedOn w:val="affff0"/>
    <w:rsid w:val="00080AF7"/>
    <w:rPr>
      <w:rFonts w:ascii="Times New Roman" w:eastAsia="Times New Roman" w:hAnsi="Times New Roman" w:cs="Times New Roman"/>
      <w:b/>
      <w:bCs/>
      <w:i w:val="0"/>
      <w:iCs w:val="0"/>
      <w:smallCaps w:val="0"/>
      <w:strike w:val="0"/>
      <w:color w:val="000000"/>
      <w:spacing w:val="5"/>
      <w:w w:val="100"/>
      <w:position w:val="0"/>
      <w:sz w:val="15"/>
      <w:szCs w:val="15"/>
      <w:u w:val="none"/>
      <w:shd w:val="clear" w:color="auto" w:fill="FFFFFF"/>
      <w:lang w:val="ru-RU"/>
    </w:rPr>
  </w:style>
  <w:style w:type="character" w:customStyle="1" w:styleId="affffffff6">
    <w:name w:val="Подпись к таблице_"/>
    <w:basedOn w:val="a3"/>
    <w:rsid w:val="00080AF7"/>
    <w:rPr>
      <w:rFonts w:ascii="Times New Roman" w:eastAsia="Times New Roman" w:hAnsi="Times New Roman" w:cs="Times New Roman"/>
      <w:b w:val="0"/>
      <w:bCs w:val="0"/>
      <w:i w:val="0"/>
      <w:iCs w:val="0"/>
      <w:smallCaps w:val="0"/>
      <w:strike w:val="0"/>
      <w:sz w:val="25"/>
      <w:szCs w:val="25"/>
      <w:u w:val="none"/>
    </w:rPr>
  </w:style>
  <w:style w:type="paragraph" w:customStyle="1" w:styleId="affffffff7">
    <w:name w:val="Знак Знак Знак Знак Знак Знак Знак Знак Знак Знак Знак Знак"/>
    <w:basedOn w:val="a2"/>
    <w:rsid w:val="00307532"/>
    <w:pPr>
      <w:tabs>
        <w:tab w:val="num" w:pos="360"/>
      </w:tabs>
      <w:spacing w:after="160" w:line="240" w:lineRule="exact"/>
    </w:pPr>
    <w:rPr>
      <w:rFonts w:ascii="Verdana" w:hAnsi="Verdana" w:cs="Verdana"/>
      <w:sz w:val="20"/>
      <w:szCs w:val="20"/>
      <w:lang w:val="en-US" w:eastAsia="en-US"/>
    </w:rPr>
  </w:style>
  <w:style w:type="numbering" w:customStyle="1" w:styleId="490">
    <w:name w:val="Нет списка49"/>
    <w:next w:val="a5"/>
    <w:uiPriority w:val="99"/>
    <w:semiHidden/>
    <w:unhideWhenUsed/>
    <w:rsid w:val="001B4046"/>
  </w:style>
  <w:style w:type="table" w:customStyle="1" w:styleId="TableGrid">
    <w:name w:val="TableGrid"/>
    <w:rsid w:val="001B4046"/>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table" w:customStyle="1" w:styleId="650">
    <w:name w:val="Сетка таблицы65"/>
    <w:basedOn w:val="a4"/>
    <w:next w:val="afc"/>
    <w:uiPriority w:val="39"/>
    <w:rsid w:val="001B404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01">
    <w:name w:val="Нет списка50"/>
    <w:next w:val="a5"/>
    <w:uiPriority w:val="99"/>
    <w:semiHidden/>
    <w:unhideWhenUsed/>
    <w:rsid w:val="001B4046"/>
  </w:style>
  <w:style w:type="paragraph" w:customStyle="1" w:styleId="xl40328">
    <w:name w:val="xl40328"/>
    <w:basedOn w:val="a2"/>
    <w:rsid w:val="001B4046"/>
    <w:pPr>
      <w:spacing w:before="100" w:beforeAutospacing="1" w:after="100" w:afterAutospacing="1"/>
      <w:textAlignment w:val="center"/>
    </w:pPr>
    <w:rPr>
      <w:b/>
      <w:bCs/>
      <w:sz w:val="28"/>
      <w:szCs w:val="28"/>
    </w:rPr>
  </w:style>
  <w:style w:type="paragraph" w:customStyle="1" w:styleId="xl40329">
    <w:name w:val="xl40329"/>
    <w:basedOn w:val="a2"/>
    <w:rsid w:val="001B40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330">
    <w:name w:val="xl40330"/>
    <w:basedOn w:val="a2"/>
    <w:rsid w:val="001B4046"/>
    <w:pPr>
      <w:spacing w:before="100" w:beforeAutospacing="1" w:after="100" w:afterAutospacing="1"/>
    </w:pPr>
    <w:rPr>
      <w:sz w:val="28"/>
      <w:szCs w:val="28"/>
    </w:rPr>
  </w:style>
  <w:style w:type="paragraph" w:customStyle="1" w:styleId="xl40331">
    <w:name w:val="xl40331"/>
    <w:basedOn w:val="a2"/>
    <w:rsid w:val="001B4046"/>
    <w:pPr>
      <w:spacing w:before="100" w:beforeAutospacing="1" w:after="100" w:afterAutospacing="1"/>
    </w:pPr>
    <w:rPr>
      <w:b/>
      <w:bCs/>
      <w:sz w:val="28"/>
      <w:szCs w:val="28"/>
    </w:rPr>
  </w:style>
  <w:style w:type="paragraph" w:customStyle="1" w:styleId="xl40332">
    <w:name w:val="xl40332"/>
    <w:basedOn w:val="a2"/>
    <w:rsid w:val="001B40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8"/>
      <w:szCs w:val="28"/>
    </w:rPr>
  </w:style>
  <w:style w:type="paragraph" w:customStyle="1" w:styleId="xl40333">
    <w:name w:val="xl40333"/>
    <w:basedOn w:val="a2"/>
    <w:rsid w:val="001B40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40334">
    <w:name w:val="xl40334"/>
    <w:basedOn w:val="a2"/>
    <w:rsid w:val="001B40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40335">
    <w:name w:val="xl40335"/>
    <w:basedOn w:val="a2"/>
    <w:rsid w:val="001B40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8"/>
      <w:szCs w:val="28"/>
    </w:rPr>
  </w:style>
  <w:style w:type="paragraph" w:customStyle="1" w:styleId="xl40336">
    <w:name w:val="xl40336"/>
    <w:basedOn w:val="a2"/>
    <w:rsid w:val="001B40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8"/>
      <w:szCs w:val="28"/>
    </w:rPr>
  </w:style>
  <w:style w:type="paragraph" w:customStyle="1" w:styleId="xl40337">
    <w:name w:val="xl40337"/>
    <w:basedOn w:val="a2"/>
    <w:rsid w:val="001B4046"/>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sz w:val="28"/>
      <w:szCs w:val="28"/>
    </w:rPr>
  </w:style>
  <w:style w:type="paragraph" w:customStyle="1" w:styleId="xl40338">
    <w:name w:val="xl40338"/>
    <w:basedOn w:val="a2"/>
    <w:rsid w:val="001B4046"/>
    <w:pPr>
      <w:pBdr>
        <w:top w:val="single" w:sz="4" w:space="0" w:color="auto"/>
        <w:bottom w:val="single" w:sz="4" w:space="0" w:color="auto"/>
      </w:pBdr>
      <w:spacing w:before="100" w:beforeAutospacing="1" w:after="100" w:afterAutospacing="1"/>
      <w:jc w:val="center"/>
      <w:textAlignment w:val="center"/>
    </w:pPr>
    <w:rPr>
      <w:color w:val="000000"/>
      <w:sz w:val="28"/>
      <w:szCs w:val="28"/>
    </w:rPr>
  </w:style>
  <w:style w:type="paragraph" w:customStyle="1" w:styleId="xl40339">
    <w:name w:val="xl40339"/>
    <w:basedOn w:val="a2"/>
    <w:rsid w:val="001B4046"/>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 w:val="28"/>
      <w:szCs w:val="28"/>
    </w:rPr>
  </w:style>
  <w:style w:type="paragraph" w:customStyle="1" w:styleId="xl40340">
    <w:name w:val="xl40340"/>
    <w:basedOn w:val="a2"/>
    <w:rsid w:val="001B4046"/>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sz w:val="28"/>
      <w:szCs w:val="28"/>
    </w:rPr>
  </w:style>
  <w:style w:type="paragraph" w:customStyle="1" w:styleId="xl40341">
    <w:name w:val="xl40341"/>
    <w:basedOn w:val="a2"/>
    <w:rsid w:val="001B4046"/>
    <w:pPr>
      <w:pBdr>
        <w:top w:val="single" w:sz="4" w:space="0" w:color="auto"/>
        <w:bottom w:val="single" w:sz="4" w:space="0" w:color="auto"/>
      </w:pBdr>
      <w:spacing w:before="100" w:beforeAutospacing="1" w:after="100" w:afterAutospacing="1"/>
      <w:jc w:val="center"/>
      <w:textAlignment w:val="center"/>
    </w:pPr>
    <w:rPr>
      <w:color w:val="000000"/>
      <w:sz w:val="28"/>
      <w:szCs w:val="28"/>
    </w:rPr>
  </w:style>
  <w:style w:type="paragraph" w:customStyle="1" w:styleId="xl40342">
    <w:name w:val="xl40342"/>
    <w:basedOn w:val="a2"/>
    <w:rsid w:val="001B4046"/>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 w:val="28"/>
      <w:szCs w:val="28"/>
    </w:rPr>
  </w:style>
  <w:style w:type="paragraph" w:customStyle="1" w:styleId="xl40343">
    <w:name w:val="xl40343"/>
    <w:basedOn w:val="a2"/>
    <w:rsid w:val="001B4046"/>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8"/>
      <w:szCs w:val="28"/>
    </w:rPr>
  </w:style>
  <w:style w:type="paragraph" w:customStyle="1" w:styleId="xl40344">
    <w:name w:val="xl40344"/>
    <w:basedOn w:val="a2"/>
    <w:rsid w:val="001B4046"/>
    <w:pPr>
      <w:pBdr>
        <w:left w:val="single" w:sz="4" w:space="0" w:color="auto"/>
        <w:right w:val="single" w:sz="4" w:space="0" w:color="auto"/>
      </w:pBdr>
      <w:spacing w:before="100" w:beforeAutospacing="1" w:after="100" w:afterAutospacing="1"/>
      <w:jc w:val="center"/>
      <w:textAlignment w:val="center"/>
    </w:pPr>
    <w:rPr>
      <w:color w:val="000000"/>
      <w:sz w:val="28"/>
      <w:szCs w:val="28"/>
    </w:rPr>
  </w:style>
  <w:style w:type="paragraph" w:customStyle="1" w:styleId="xl40345">
    <w:name w:val="xl40345"/>
    <w:basedOn w:val="a2"/>
    <w:rsid w:val="001B4046"/>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8"/>
      <w:szCs w:val="28"/>
    </w:rPr>
  </w:style>
  <w:style w:type="paragraph" w:customStyle="1" w:styleId="xl40346">
    <w:name w:val="xl40346"/>
    <w:basedOn w:val="a2"/>
    <w:rsid w:val="001B40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8"/>
      <w:szCs w:val="28"/>
    </w:rPr>
  </w:style>
  <w:style w:type="paragraph" w:customStyle="1" w:styleId="xl40347">
    <w:name w:val="xl40347"/>
    <w:basedOn w:val="a2"/>
    <w:rsid w:val="001B40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40348">
    <w:name w:val="xl40348"/>
    <w:basedOn w:val="a2"/>
    <w:rsid w:val="001B40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40349">
    <w:name w:val="xl40349"/>
    <w:basedOn w:val="a2"/>
    <w:rsid w:val="001B40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8"/>
      <w:szCs w:val="28"/>
    </w:rPr>
  </w:style>
  <w:style w:type="paragraph" w:customStyle="1" w:styleId="xl40350">
    <w:name w:val="xl40350"/>
    <w:basedOn w:val="a2"/>
    <w:rsid w:val="001B40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40351">
    <w:name w:val="xl40351"/>
    <w:basedOn w:val="a2"/>
    <w:rsid w:val="001B40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40352">
    <w:name w:val="xl40352"/>
    <w:basedOn w:val="a2"/>
    <w:rsid w:val="001B40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numbering" w:customStyle="1" w:styleId="531">
    <w:name w:val="Нет списка53"/>
    <w:next w:val="a5"/>
    <w:semiHidden/>
    <w:rsid w:val="00AA1D88"/>
  </w:style>
  <w:style w:type="table" w:customStyle="1" w:styleId="66">
    <w:name w:val="Сетка таблицы66"/>
    <w:basedOn w:val="a4"/>
    <w:next w:val="afc"/>
    <w:rsid w:val="00AA1D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Сетка таблицы123"/>
    <w:basedOn w:val="a4"/>
    <w:next w:val="afc"/>
    <w:uiPriority w:val="59"/>
    <w:rsid w:val="00AA1D8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7">
    <w:name w:val="Сетка таблицы67"/>
    <w:basedOn w:val="a4"/>
    <w:next w:val="afc"/>
    <w:rsid w:val="00AA1D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8">
    <w:name w:val="Знак Знак Знак Знак Знак Знак Знак Знак Знак Знак Знак Знак"/>
    <w:basedOn w:val="a2"/>
    <w:rsid w:val="00315C60"/>
    <w:pPr>
      <w:tabs>
        <w:tab w:val="num" w:pos="360"/>
      </w:tabs>
      <w:spacing w:after="160" w:line="240" w:lineRule="exact"/>
    </w:pPr>
    <w:rPr>
      <w:rFonts w:ascii="Verdana" w:hAnsi="Verdana" w:cs="Verdana"/>
      <w:sz w:val="20"/>
      <w:szCs w:val="20"/>
      <w:lang w:val="en-US" w:eastAsia="en-US"/>
    </w:rPr>
  </w:style>
  <w:style w:type="paragraph" w:customStyle="1" w:styleId="affffffff9">
    <w:name w:val="Знак Знак Знак Знак Знак Знак Знак Знак Знак Знак Знак Знак"/>
    <w:basedOn w:val="a2"/>
    <w:rsid w:val="00F0164D"/>
    <w:pPr>
      <w:tabs>
        <w:tab w:val="num" w:pos="360"/>
      </w:tabs>
      <w:spacing w:after="160" w:line="240" w:lineRule="exact"/>
    </w:pPr>
    <w:rPr>
      <w:rFonts w:ascii="Verdana" w:hAnsi="Verdana" w:cs="Verdana"/>
      <w:sz w:val="20"/>
      <w:szCs w:val="20"/>
      <w:lang w:val="en-US" w:eastAsia="en-US"/>
    </w:rPr>
  </w:style>
  <w:style w:type="numbering" w:customStyle="1" w:styleId="541">
    <w:name w:val="Нет списка54"/>
    <w:next w:val="a5"/>
    <w:uiPriority w:val="99"/>
    <w:semiHidden/>
    <w:unhideWhenUsed/>
    <w:rsid w:val="008E79D9"/>
  </w:style>
  <w:style w:type="numbering" w:customStyle="1" w:styleId="1230">
    <w:name w:val="Нет списка123"/>
    <w:next w:val="a5"/>
    <w:uiPriority w:val="99"/>
    <w:semiHidden/>
    <w:rsid w:val="008E79D9"/>
  </w:style>
  <w:style w:type="table" w:customStyle="1" w:styleId="68">
    <w:name w:val="Сетка таблицы68"/>
    <w:basedOn w:val="a4"/>
    <w:next w:val="afc"/>
    <w:uiPriority w:val="39"/>
    <w:rsid w:val="008E79D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
    <w:name w:val="Нет списка1113"/>
    <w:next w:val="a5"/>
    <w:uiPriority w:val="99"/>
    <w:semiHidden/>
    <w:unhideWhenUsed/>
    <w:rsid w:val="008E79D9"/>
  </w:style>
  <w:style w:type="table" w:customStyle="1" w:styleId="124">
    <w:name w:val="Сетка таблицы124"/>
    <w:basedOn w:val="a4"/>
    <w:next w:val="afc"/>
    <w:uiPriority w:val="39"/>
    <w:rsid w:val="008E79D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1">
    <w:name w:val="Нет списка214"/>
    <w:next w:val="a5"/>
    <w:uiPriority w:val="99"/>
    <w:semiHidden/>
    <w:unhideWhenUsed/>
    <w:rsid w:val="008E79D9"/>
  </w:style>
  <w:style w:type="numbering" w:customStyle="1" w:styleId="551">
    <w:name w:val="Нет списка55"/>
    <w:next w:val="a5"/>
    <w:uiPriority w:val="99"/>
    <w:semiHidden/>
    <w:unhideWhenUsed/>
    <w:rsid w:val="00890C3D"/>
  </w:style>
  <w:style w:type="paragraph" w:customStyle="1" w:styleId="gmail-msobodytextindentmrcssattr">
    <w:name w:val="gmail-msobodytextindent_mr_css_attr"/>
    <w:basedOn w:val="a2"/>
    <w:rsid w:val="00890C3D"/>
    <w:pPr>
      <w:spacing w:before="100" w:beforeAutospacing="1" w:after="100" w:afterAutospacing="1"/>
    </w:pPr>
  </w:style>
  <w:style w:type="paragraph" w:customStyle="1" w:styleId="msonormalmrcssattr">
    <w:name w:val="msonormal_mr_css_attr"/>
    <w:basedOn w:val="a2"/>
    <w:rsid w:val="00890C3D"/>
    <w:pPr>
      <w:spacing w:before="100" w:beforeAutospacing="1" w:after="100" w:afterAutospacing="1"/>
    </w:pPr>
  </w:style>
  <w:style w:type="numbering" w:customStyle="1" w:styleId="560">
    <w:name w:val="Нет списка56"/>
    <w:next w:val="a5"/>
    <w:uiPriority w:val="99"/>
    <w:semiHidden/>
    <w:unhideWhenUsed/>
    <w:rsid w:val="008D5163"/>
  </w:style>
  <w:style w:type="table" w:customStyle="1" w:styleId="69">
    <w:name w:val="Сетка таблицы69"/>
    <w:basedOn w:val="a4"/>
    <w:next w:val="afc"/>
    <w:uiPriority w:val="39"/>
    <w:rsid w:val="008D516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0">
    <w:name w:val="Нет списка57"/>
    <w:next w:val="a5"/>
    <w:uiPriority w:val="99"/>
    <w:semiHidden/>
    <w:rsid w:val="008D5163"/>
  </w:style>
  <w:style w:type="table" w:customStyle="1" w:styleId="700">
    <w:name w:val="Сетка таблицы70"/>
    <w:basedOn w:val="a4"/>
    <w:next w:val="afc"/>
    <w:rsid w:val="008D516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0">
    <w:name w:val="Нет списка124"/>
    <w:next w:val="a5"/>
    <w:uiPriority w:val="99"/>
    <w:semiHidden/>
    <w:unhideWhenUsed/>
    <w:rsid w:val="008D5163"/>
  </w:style>
  <w:style w:type="paragraph" w:customStyle="1" w:styleId="1ffff7">
    <w:name w:val="Знак Знак Знак Знак1"/>
    <w:basedOn w:val="a2"/>
    <w:rsid w:val="008D5163"/>
    <w:pPr>
      <w:tabs>
        <w:tab w:val="num" w:pos="360"/>
      </w:tabs>
      <w:spacing w:after="160" w:line="240" w:lineRule="exact"/>
    </w:pPr>
    <w:rPr>
      <w:rFonts w:ascii="Verdana" w:hAnsi="Verdana" w:cs="Verdana"/>
      <w:sz w:val="20"/>
      <w:szCs w:val="20"/>
      <w:lang w:val="en-US" w:eastAsia="en-US"/>
    </w:rPr>
  </w:style>
  <w:style w:type="paragraph" w:customStyle="1" w:styleId="affffffffa">
    <w:name w:val="Знак Знак Знак Знак"/>
    <w:basedOn w:val="a2"/>
    <w:rsid w:val="008D5163"/>
    <w:pPr>
      <w:tabs>
        <w:tab w:val="num" w:pos="360"/>
      </w:tabs>
      <w:spacing w:after="160" w:line="240" w:lineRule="exact"/>
    </w:pPr>
    <w:rPr>
      <w:rFonts w:ascii="Verdana" w:hAnsi="Verdana" w:cs="Verdana"/>
      <w:sz w:val="20"/>
      <w:szCs w:val="20"/>
      <w:lang w:val="en-US" w:eastAsia="en-US"/>
    </w:rPr>
  </w:style>
  <w:style w:type="paragraph" w:customStyle="1" w:styleId="affffffffb">
    <w:name w:val="Знак Знак Знак Знак Знак Знак Знак Знак"/>
    <w:basedOn w:val="a2"/>
    <w:rsid w:val="008D5163"/>
    <w:pPr>
      <w:tabs>
        <w:tab w:val="num" w:pos="360"/>
      </w:tabs>
      <w:spacing w:after="160" w:line="240" w:lineRule="exact"/>
    </w:pPr>
    <w:rPr>
      <w:rFonts w:ascii="Verdana" w:hAnsi="Verdana" w:cs="Verdana"/>
      <w:sz w:val="20"/>
      <w:szCs w:val="20"/>
      <w:lang w:val="en-US" w:eastAsia="en-US"/>
    </w:rPr>
  </w:style>
  <w:style w:type="paragraph" w:customStyle="1" w:styleId="1ffff8">
    <w:name w:val="Знак Знак Знак Знак1 Знак Знак Знак Знак"/>
    <w:basedOn w:val="a2"/>
    <w:rsid w:val="008D5163"/>
    <w:pPr>
      <w:tabs>
        <w:tab w:val="num" w:pos="360"/>
      </w:tabs>
      <w:spacing w:after="160" w:line="240" w:lineRule="exact"/>
    </w:pPr>
    <w:rPr>
      <w:rFonts w:ascii="Verdana" w:hAnsi="Verdana" w:cs="Verdana"/>
      <w:sz w:val="20"/>
      <w:szCs w:val="20"/>
      <w:lang w:val="en-US" w:eastAsia="en-US"/>
    </w:rPr>
  </w:style>
  <w:style w:type="paragraph" w:customStyle="1" w:styleId="affffffffc">
    <w:name w:val="Знак Знак Знак Знак Знак Знак Знак Знак Знак Знак"/>
    <w:basedOn w:val="a2"/>
    <w:rsid w:val="008D5163"/>
    <w:pPr>
      <w:tabs>
        <w:tab w:val="num" w:pos="360"/>
      </w:tabs>
      <w:spacing w:after="160" w:line="240" w:lineRule="exact"/>
    </w:pPr>
    <w:rPr>
      <w:rFonts w:ascii="Verdana" w:hAnsi="Verdana" w:cs="Verdana"/>
      <w:sz w:val="20"/>
      <w:szCs w:val="20"/>
      <w:lang w:val="en-US" w:eastAsia="en-US"/>
    </w:rPr>
  </w:style>
  <w:style w:type="paragraph" w:customStyle="1" w:styleId="11d">
    <w:name w:val="Знак Знак1 Знак Знак1"/>
    <w:basedOn w:val="a2"/>
    <w:rsid w:val="008D5163"/>
    <w:pPr>
      <w:tabs>
        <w:tab w:val="num" w:pos="360"/>
      </w:tabs>
      <w:spacing w:after="160" w:line="240" w:lineRule="exact"/>
    </w:pPr>
    <w:rPr>
      <w:rFonts w:ascii="Verdana" w:hAnsi="Verdana" w:cs="Verdana"/>
      <w:sz w:val="20"/>
      <w:szCs w:val="20"/>
      <w:lang w:val="en-US" w:eastAsia="en-US"/>
    </w:rPr>
  </w:style>
  <w:style w:type="paragraph" w:customStyle="1" w:styleId="affffffffd">
    <w:name w:val="Знак Знак Знак Знак Знак Знак Знак Знак Знак Знак Знак Знак Знак Знак"/>
    <w:basedOn w:val="a2"/>
    <w:rsid w:val="008D5163"/>
    <w:pPr>
      <w:tabs>
        <w:tab w:val="num" w:pos="360"/>
      </w:tabs>
      <w:spacing w:after="160" w:line="240" w:lineRule="exact"/>
    </w:pPr>
    <w:rPr>
      <w:rFonts w:ascii="Verdana" w:hAnsi="Verdana" w:cs="Verdana"/>
      <w:sz w:val="20"/>
      <w:szCs w:val="20"/>
      <w:lang w:val="en-US" w:eastAsia="en-US"/>
    </w:rPr>
  </w:style>
  <w:style w:type="paragraph" w:customStyle="1" w:styleId="1ffff9">
    <w:name w:val="Знак Знак Знак Знак1 Знак Знак Знак Знак Знак Знак Знак Знак Знак Знак Знак Знак Знак Знак Знак Знак Знак Знак Знак Знак Знак Знак Знак Знак"/>
    <w:basedOn w:val="a2"/>
    <w:rsid w:val="008D5163"/>
    <w:pPr>
      <w:tabs>
        <w:tab w:val="num" w:pos="360"/>
      </w:tabs>
      <w:spacing w:after="160" w:line="240" w:lineRule="exact"/>
    </w:pPr>
    <w:rPr>
      <w:rFonts w:ascii="Verdana" w:hAnsi="Verdana" w:cs="Verdana"/>
      <w:sz w:val="20"/>
      <w:szCs w:val="20"/>
      <w:lang w:val="en-US" w:eastAsia="en-US"/>
    </w:rPr>
  </w:style>
  <w:style w:type="paragraph" w:customStyle="1" w:styleId="1fff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2"/>
    <w:rsid w:val="008D5163"/>
    <w:pPr>
      <w:tabs>
        <w:tab w:val="num" w:pos="360"/>
      </w:tabs>
      <w:spacing w:after="160" w:line="240" w:lineRule="exact"/>
    </w:pPr>
    <w:rPr>
      <w:rFonts w:ascii="Verdana" w:hAnsi="Verdana" w:cs="Verdana"/>
      <w:sz w:val="20"/>
      <w:szCs w:val="20"/>
      <w:lang w:val="en-US" w:eastAsia="en-US"/>
    </w:rPr>
  </w:style>
  <w:style w:type="paragraph" w:customStyle="1" w:styleId="1ffffb">
    <w:name w:val="Знак Знак1 Знак Знак Знак Знак Знак Знак Знак Знак Знак Знак Знак Знак Знак Знак Знак Знак"/>
    <w:basedOn w:val="a2"/>
    <w:rsid w:val="008D5163"/>
    <w:pPr>
      <w:tabs>
        <w:tab w:val="num" w:pos="360"/>
      </w:tabs>
      <w:spacing w:after="160" w:line="240" w:lineRule="exact"/>
    </w:pPr>
    <w:rPr>
      <w:rFonts w:ascii="Verdana" w:hAnsi="Verdana" w:cs="Verdana"/>
      <w:sz w:val="20"/>
      <w:szCs w:val="20"/>
      <w:lang w:val="en-US" w:eastAsia="en-US"/>
    </w:rPr>
  </w:style>
  <w:style w:type="paragraph" w:customStyle="1" w:styleId="1ffff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8D5163"/>
    <w:pPr>
      <w:tabs>
        <w:tab w:val="num" w:pos="360"/>
      </w:tabs>
      <w:spacing w:after="160" w:line="240" w:lineRule="exact"/>
    </w:pPr>
    <w:rPr>
      <w:rFonts w:ascii="Verdana" w:hAnsi="Verdana" w:cs="Verdana"/>
      <w:sz w:val="20"/>
      <w:szCs w:val="20"/>
      <w:lang w:val="en-US" w:eastAsia="en-US"/>
    </w:rPr>
  </w:style>
  <w:style w:type="paragraph" w:customStyle="1" w:styleId="affffffffe">
    <w:name w:val="Знак Знак Знак Знак Знак Знак Знак Знак Знак Знак Знак Знак Знак Знак Знак Знак"/>
    <w:basedOn w:val="a2"/>
    <w:rsid w:val="008D5163"/>
    <w:pPr>
      <w:tabs>
        <w:tab w:val="num" w:pos="360"/>
      </w:tabs>
      <w:spacing w:after="160" w:line="240" w:lineRule="exact"/>
    </w:pPr>
    <w:rPr>
      <w:rFonts w:ascii="Verdana" w:hAnsi="Verdana" w:cs="Verdana"/>
      <w:sz w:val="20"/>
      <w:szCs w:val="20"/>
      <w:lang w:val="en-US" w:eastAsia="en-US"/>
    </w:rPr>
  </w:style>
  <w:style w:type="paragraph" w:customStyle="1" w:styleId="3f0">
    <w:name w:val="Знак Знак3"/>
    <w:basedOn w:val="a2"/>
    <w:rsid w:val="008D5163"/>
    <w:pPr>
      <w:tabs>
        <w:tab w:val="num" w:pos="360"/>
      </w:tabs>
      <w:spacing w:after="160" w:line="240" w:lineRule="exact"/>
    </w:pPr>
    <w:rPr>
      <w:rFonts w:ascii="Verdana" w:hAnsi="Verdana" w:cs="Verdana"/>
      <w:sz w:val="20"/>
      <w:szCs w:val="20"/>
      <w:lang w:val="en-US" w:eastAsia="en-US"/>
    </w:rPr>
  </w:style>
  <w:style w:type="paragraph" w:customStyle="1" w:styleId="1ffffd">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8D5163"/>
    <w:pPr>
      <w:tabs>
        <w:tab w:val="num" w:pos="360"/>
      </w:tabs>
      <w:spacing w:after="160" w:line="240" w:lineRule="exact"/>
    </w:pPr>
    <w:rPr>
      <w:rFonts w:ascii="Verdana" w:hAnsi="Verdana" w:cs="Verdana"/>
      <w:sz w:val="20"/>
      <w:szCs w:val="20"/>
      <w:lang w:val="en-US" w:eastAsia="en-US"/>
    </w:rPr>
  </w:style>
  <w:style w:type="numbering" w:customStyle="1" w:styleId="580">
    <w:name w:val="Нет списка58"/>
    <w:next w:val="a5"/>
    <w:uiPriority w:val="99"/>
    <w:semiHidden/>
    <w:unhideWhenUsed/>
    <w:rsid w:val="006B12DF"/>
  </w:style>
  <w:style w:type="table" w:customStyle="1" w:styleId="3130">
    <w:name w:val="Сетка таблицы313"/>
    <w:basedOn w:val="a4"/>
    <w:next w:val="afc"/>
    <w:rsid w:val="006B12D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0">
    <w:name w:val="Сетка таблицы73"/>
    <w:basedOn w:val="a4"/>
    <w:next w:val="afc"/>
    <w:uiPriority w:val="39"/>
    <w:rsid w:val="006B12DF"/>
    <w:pPr>
      <w:spacing w:after="0" w:line="240" w:lineRule="auto"/>
    </w:pPr>
    <w:rPr>
      <w:rFonts w:ascii="Times New Roman" w:hAnsi="Times New Roman" w:cs="Times New Roman"/>
      <w:color w:val="2E74B5"/>
      <w:sz w:val="28"/>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
    <w:name w:val="Нет списка125"/>
    <w:next w:val="a5"/>
    <w:uiPriority w:val="99"/>
    <w:semiHidden/>
    <w:unhideWhenUsed/>
    <w:rsid w:val="006B12DF"/>
  </w:style>
  <w:style w:type="table" w:customStyle="1" w:styleId="1250">
    <w:name w:val="Сетка таблицы125"/>
    <w:basedOn w:val="a4"/>
    <w:next w:val="afc"/>
    <w:uiPriority w:val="59"/>
    <w:rsid w:val="006B12D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8">
    <w:name w:val="Сетка таблицы218"/>
    <w:basedOn w:val="a4"/>
    <w:next w:val="afc"/>
    <w:rsid w:val="006B12D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0">
    <w:name w:val="Сетка таблицы412"/>
    <w:basedOn w:val="a4"/>
    <w:next w:val="afc"/>
    <w:rsid w:val="006B12D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0">
    <w:name w:val="Сетка таблицы510"/>
    <w:basedOn w:val="a4"/>
    <w:next w:val="afc"/>
    <w:rsid w:val="006B12D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1">
    <w:name w:val="Нет списка215"/>
    <w:next w:val="a5"/>
    <w:uiPriority w:val="99"/>
    <w:semiHidden/>
    <w:unhideWhenUsed/>
    <w:rsid w:val="006B12DF"/>
  </w:style>
  <w:style w:type="table" w:customStyle="1" w:styleId="6100">
    <w:name w:val="Сетка таблицы610"/>
    <w:basedOn w:val="a4"/>
    <w:next w:val="afc"/>
    <w:rsid w:val="006B12D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90">
    <w:name w:val="Нет списка59"/>
    <w:next w:val="a5"/>
    <w:uiPriority w:val="99"/>
    <w:semiHidden/>
    <w:unhideWhenUsed/>
    <w:rsid w:val="006B12DF"/>
  </w:style>
  <w:style w:type="table" w:customStyle="1" w:styleId="126">
    <w:name w:val="Сетка таблицы126"/>
    <w:basedOn w:val="a4"/>
    <w:next w:val="afc"/>
    <w:uiPriority w:val="59"/>
    <w:rsid w:val="006B12D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40">
    <w:name w:val="Сетка таблицы74"/>
    <w:basedOn w:val="a4"/>
    <w:next w:val="afc"/>
    <w:rsid w:val="006B12D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01">
    <w:name w:val="Нет списка60"/>
    <w:next w:val="a5"/>
    <w:uiPriority w:val="99"/>
    <w:semiHidden/>
    <w:unhideWhenUsed/>
    <w:rsid w:val="00CE0DCD"/>
  </w:style>
  <w:style w:type="table" w:customStyle="1" w:styleId="3140">
    <w:name w:val="Сетка таблицы314"/>
    <w:basedOn w:val="a4"/>
    <w:next w:val="afc"/>
    <w:rsid w:val="00CE0D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0">
    <w:name w:val="Сетка таблицы75"/>
    <w:basedOn w:val="a4"/>
    <w:next w:val="afc"/>
    <w:uiPriority w:val="39"/>
    <w:rsid w:val="00CE0DCD"/>
    <w:pPr>
      <w:spacing w:after="0" w:line="240" w:lineRule="auto"/>
    </w:pPr>
    <w:rPr>
      <w:rFonts w:ascii="Times New Roman" w:hAnsi="Times New Roman" w:cs="Times New Roman"/>
      <w:color w:val="2E74B5"/>
      <w:sz w:val="28"/>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0">
    <w:name w:val="Нет списка126"/>
    <w:next w:val="a5"/>
    <w:uiPriority w:val="99"/>
    <w:semiHidden/>
    <w:unhideWhenUsed/>
    <w:rsid w:val="00CE0DCD"/>
  </w:style>
  <w:style w:type="table" w:customStyle="1" w:styleId="127">
    <w:name w:val="Сетка таблицы127"/>
    <w:basedOn w:val="a4"/>
    <w:next w:val="afc"/>
    <w:uiPriority w:val="59"/>
    <w:rsid w:val="00CE0DC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9">
    <w:name w:val="Сетка таблицы219"/>
    <w:basedOn w:val="a4"/>
    <w:next w:val="afc"/>
    <w:rsid w:val="00CE0D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Сетка таблицы413"/>
    <w:basedOn w:val="a4"/>
    <w:next w:val="afc"/>
    <w:rsid w:val="00CE0D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0">
    <w:name w:val="Сетка таблицы512"/>
    <w:basedOn w:val="a4"/>
    <w:next w:val="afc"/>
    <w:rsid w:val="00CE0D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1">
    <w:name w:val="Нет списка63"/>
    <w:next w:val="a5"/>
    <w:uiPriority w:val="99"/>
    <w:semiHidden/>
    <w:unhideWhenUsed/>
    <w:rsid w:val="00CE0DCD"/>
  </w:style>
  <w:style w:type="table" w:customStyle="1" w:styleId="128">
    <w:name w:val="Сетка таблицы128"/>
    <w:basedOn w:val="a4"/>
    <w:next w:val="afc"/>
    <w:uiPriority w:val="59"/>
    <w:rsid w:val="00CE0DC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6">
    <w:name w:val="Сетка таблицы76"/>
    <w:basedOn w:val="a4"/>
    <w:next w:val="afc"/>
    <w:rsid w:val="00CE0D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
    <w:name w:val="Знак Знак Знак Знак Знак Знак Знак Знак Знак Знак Знак Знак"/>
    <w:basedOn w:val="a2"/>
    <w:rsid w:val="002D52CE"/>
    <w:pPr>
      <w:tabs>
        <w:tab w:val="num" w:pos="360"/>
      </w:tabs>
      <w:spacing w:after="160" w:line="240" w:lineRule="exact"/>
    </w:pPr>
    <w:rPr>
      <w:rFonts w:ascii="Verdana" w:hAnsi="Verdana" w:cs="Verdana"/>
      <w:sz w:val="20"/>
      <w:szCs w:val="20"/>
      <w:lang w:val="en-US" w:eastAsia="en-US"/>
    </w:rPr>
  </w:style>
  <w:style w:type="paragraph" w:customStyle="1" w:styleId="afffffffff0">
    <w:name w:val="Знак Знак Знак Знак Знак Знак Знак Знак Знак Знак Знак Знак"/>
    <w:basedOn w:val="a2"/>
    <w:rsid w:val="00B21EBE"/>
    <w:pPr>
      <w:tabs>
        <w:tab w:val="num" w:pos="360"/>
      </w:tabs>
      <w:spacing w:after="160" w:line="240" w:lineRule="exact"/>
    </w:pPr>
    <w:rPr>
      <w:rFonts w:ascii="Verdana" w:hAnsi="Verdana" w:cs="Verdana"/>
      <w:sz w:val="20"/>
      <w:szCs w:val="20"/>
      <w:lang w:val="en-US" w:eastAsia="en-US"/>
    </w:rPr>
  </w:style>
  <w:style w:type="numbering" w:customStyle="1" w:styleId="641">
    <w:name w:val="Нет списка64"/>
    <w:next w:val="a5"/>
    <w:uiPriority w:val="99"/>
    <w:semiHidden/>
    <w:unhideWhenUsed/>
    <w:rsid w:val="00B40BEB"/>
  </w:style>
  <w:style w:type="table" w:customStyle="1" w:styleId="77">
    <w:name w:val="Сетка таблицы77"/>
    <w:basedOn w:val="a4"/>
    <w:next w:val="afc"/>
    <w:rsid w:val="00B40B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9">
    <w:name w:val="Сетка таблицы129"/>
    <w:basedOn w:val="a4"/>
    <w:next w:val="afc"/>
    <w:uiPriority w:val="59"/>
    <w:rsid w:val="00B40BEB"/>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8">
    <w:name w:val="Сетка таблицы78"/>
    <w:basedOn w:val="a4"/>
    <w:next w:val="afc"/>
    <w:rsid w:val="00B40B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51">
    <w:name w:val="Нет списка65"/>
    <w:next w:val="a5"/>
    <w:uiPriority w:val="99"/>
    <w:semiHidden/>
    <w:unhideWhenUsed/>
    <w:rsid w:val="00B40BEB"/>
  </w:style>
  <w:style w:type="table" w:customStyle="1" w:styleId="79">
    <w:name w:val="Сетка таблицы79"/>
    <w:basedOn w:val="a4"/>
    <w:next w:val="afc"/>
    <w:rsid w:val="00B40B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0">
    <w:name w:val="Сетка таблицы130"/>
    <w:basedOn w:val="a4"/>
    <w:next w:val="afc"/>
    <w:uiPriority w:val="59"/>
    <w:rsid w:val="00172924"/>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00">
    <w:name w:val="Сетка таблицы80"/>
    <w:basedOn w:val="a4"/>
    <w:next w:val="afc"/>
    <w:rsid w:val="0017292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0">
    <w:name w:val="font0"/>
    <w:basedOn w:val="a2"/>
    <w:rsid w:val="00C10D7A"/>
    <w:pPr>
      <w:spacing w:before="100" w:beforeAutospacing="1" w:after="100" w:afterAutospacing="1"/>
    </w:pPr>
    <w:rPr>
      <w:rFonts w:ascii="Tahoma" w:hAnsi="Tahoma" w:cs="Tahoma"/>
      <w:sz w:val="18"/>
      <w:szCs w:val="18"/>
    </w:rPr>
  </w:style>
  <w:style w:type="numbering" w:customStyle="1" w:styleId="660">
    <w:name w:val="Нет списка66"/>
    <w:next w:val="a5"/>
    <w:uiPriority w:val="99"/>
    <w:semiHidden/>
    <w:unhideWhenUsed/>
    <w:rsid w:val="00C10D7A"/>
  </w:style>
  <w:style w:type="character" w:styleId="afffffffff1">
    <w:name w:val="Book Title"/>
    <w:basedOn w:val="a3"/>
    <w:uiPriority w:val="33"/>
    <w:qFormat/>
    <w:rsid w:val="00C10D7A"/>
    <w:rPr>
      <w:b/>
      <w:bCs/>
      <w:i/>
      <w:iCs/>
      <w:spacing w:val="5"/>
    </w:rPr>
  </w:style>
  <w:style w:type="paragraph" w:customStyle="1" w:styleId="font14">
    <w:name w:val="font14"/>
    <w:basedOn w:val="a2"/>
    <w:rsid w:val="008B5165"/>
    <w:pPr>
      <w:spacing w:before="100" w:beforeAutospacing="1" w:after="100" w:afterAutospacing="1"/>
    </w:pPr>
    <w:rPr>
      <w:rFonts w:ascii="Tahoma" w:hAnsi="Tahoma" w:cs="Tahoma"/>
      <w:color w:val="000000"/>
      <w:sz w:val="18"/>
      <w:szCs w:val="18"/>
    </w:rPr>
  </w:style>
  <w:style w:type="paragraph" w:customStyle="1" w:styleId="font15">
    <w:name w:val="font15"/>
    <w:basedOn w:val="a2"/>
    <w:rsid w:val="008B5165"/>
    <w:pPr>
      <w:spacing w:before="100" w:beforeAutospacing="1" w:after="100" w:afterAutospacing="1"/>
    </w:pPr>
    <w:rPr>
      <w:rFonts w:ascii="Tahoma" w:hAnsi="Tahoma" w:cs="Tahoma"/>
      <w:b/>
      <w:bCs/>
      <w:color w:val="000000"/>
      <w:sz w:val="18"/>
      <w:szCs w:val="18"/>
    </w:rPr>
  </w:style>
  <w:style w:type="paragraph" w:customStyle="1" w:styleId="xl373">
    <w:name w:val="xl373"/>
    <w:basedOn w:val="a2"/>
    <w:rsid w:val="008B5165"/>
    <w:pPr>
      <w:pBdr>
        <w:top w:val="single" w:sz="4" w:space="0" w:color="auto"/>
        <w:left w:val="single" w:sz="8" w:space="0" w:color="auto"/>
        <w:bottom w:val="single" w:sz="4" w:space="0" w:color="auto"/>
      </w:pBdr>
      <w:spacing w:before="100" w:beforeAutospacing="1" w:after="100" w:afterAutospacing="1"/>
      <w:textAlignment w:val="top"/>
    </w:pPr>
    <w:rPr>
      <w:sz w:val="22"/>
      <w:szCs w:val="22"/>
    </w:rPr>
  </w:style>
  <w:style w:type="paragraph" w:customStyle="1" w:styleId="xl374">
    <w:name w:val="xl374"/>
    <w:basedOn w:val="a2"/>
    <w:rsid w:val="008B5165"/>
    <w:pPr>
      <w:pBdr>
        <w:top w:val="single" w:sz="8" w:space="0" w:color="auto"/>
        <w:left w:val="single" w:sz="8" w:space="0" w:color="auto"/>
        <w:bottom w:val="single" w:sz="8" w:space="0" w:color="auto"/>
        <w:right w:val="single" w:sz="8" w:space="0" w:color="auto"/>
      </w:pBdr>
      <w:spacing w:before="100" w:beforeAutospacing="1" w:after="100" w:afterAutospacing="1"/>
    </w:pPr>
    <w:rPr>
      <w:b/>
      <w:bCs/>
      <w:sz w:val="22"/>
      <w:szCs w:val="22"/>
    </w:rPr>
  </w:style>
  <w:style w:type="paragraph" w:customStyle="1" w:styleId="xl375">
    <w:name w:val="xl375"/>
    <w:basedOn w:val="a2"/>
    <w:rsid w:val="008B5165"/>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b/>
      <w:bCs/>
      <w:sz w:val="22"/>
      <w:szCs w:val="22"/>
    </w:rPr>
  </w:style>
  <w:style w:type="paragraph" w:customStyle="1" w:styleId="xl376">
    <w:name w:val="xl376"/>
    <w:basedOn w:val="a2"/>
    <w:rsid w:val="008B5165"/>
    <w:pPr>
      <w:spacing w:before="100" w:beforeAutospacing="1" w:after="100" w:afterAutospacing="1"/>
      <w:jc w:val="right"/>
    </w:pPr>
    <w:rPr>
      <w:b/>
      <w:bCs/>
      <w:sz w:val="28"/>
      <w:szCs w:val="28"/>
    </w:rPr>
  </w:style>
  <w:style w:type="paragraph" w:customStyle="1" w:styleId="xl377">
    <w:name w:val="xl377"/>
    <w:basedOn w:val="a2"/>
    <w:rsid w:val="008B5165"/>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2"/>
      <w:szCs w:val="22"/>
    </w:rPr>
  </w:style>
  <w:style w:type="paragraph" w:customStyle="1" w:styleId="xl378">
    <w:name w:val="xl378"/>
    <w:basedOn w:val="a2"/>
    <w:rsid w:val="008B5165"/>
    <w:pPr>
      <w:pBdr>
        <w:top w:val="single" w:sz="4" w:space="0" w:color="auto"/>
        <w:left w:val="single" w:sz="8" w:space="0" w:color="auto"/>
        <w:bottom w:val="single" w:sz="4" w:space="0" w:color="auto"/>
        <w:right w:val="single" w:sz="8" w:space="0" w:color="auto"/>
      </w:pBdr>
      <w:spacing w:before="100" w:beforeAutospacing="1" w:after="100" w:afterAutospacing="1"/>
    </w:pPr>
    <w:rPr>
      <w:sz w:val="22"/>
      <w:szCs w:val="22"/>
    </w:rPr>
  </w:style>
  <w:style w:type="paragraph" w:customStyle="1" w:styleId="xl379">
    <w:name w:val="xl379"/>
    <w:basedOn w:val="a2"/>
    <w:rsid w:val="008B5165"/>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rPr>
      <w:b/>
      <w:bCs/>
      <w:sz w:val="22"/>
      <w:szCs w:val="22"/>
    </w:rPr>
  </w:style>
  <w:style w:type="paragraph" w:customStyle="1" w:styleId="xl380">
    <w:name w:val="xl380"/>
    <w:basedOn w:val="a2"/>
    <w:rsid w:val="008B5165"/>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381">
    <w:name w:val="xl381"/>
    <w:basedOn w:val="a2"/>
    <w:rsid w:val="008B5165"/>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382">
    <w:name w:val="xl382"/>
    <w:basedOn w:val="a2"/>
    <w:rsid w:val="008B5165"/>
    <w:pPr>
      <w:pBdr>
        <w:top w:val="single" w:sz="4" w:space="0" w:color="auto"/>
        <w:left w:val="single" w:sz="8" w:space="0" w:color="auto"/>
        <w:right w:val="single" w:sz="8" w:space="0" w:color="auto"/>
      </w:pBdr>
      <w:spacing w:before="100" w:beforeAutospacing="1" w:after="100" w:afterAutospacing="1"/>
    </w:pPr>
  </w:style>
  <w:style w:type="paragraph" w:customStyle="1" w:styleId="xl383">
    <w:name w:val="xl383"/>
    <w:basedOn w:val="a2"/>
    <w:rsid w:val="008B5165"/>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384">
    <w:name w:val="xl384"/>
    <w:basedOn w:val="a2"/>
    <w:rsid w:val="008B5165"/>
    <w:pPr>
      <w:pBdr>
        <w:top w:val="single" w:sz="4" w:space="0" w:color="auto"/>
        <w:left w:val="single" w:sz="8" w:space="0" w:color="auto"/>
        <w:bottom w:val="single" w:sz="4" w:space="0" w:color="auto"/>
      </w:pBdr>
      <w:spacing w:before="100" w:beforeAutospacing="1" w:after="100" w:afterAutospacing="1"/>
      <w:jc w:val="center"/>
      <w:textAlignment w:val="center"/>
    </w:pPr>
  </w:style>
  <w:style w:type="paragraph" w:customStyle="1" w:styleId="xl385">
    <w:name w:val="xl385"/>
    <w:basedOn w:val="a2"/>
    <w:rsid w:val="008B5165"/>
    <w:pPr>
      <w:pBdr>
        <w:top w:val="single" w:sz="4" w:space="0" w:color="auto"/>
        <w:left w:val="single" w:sz="8" w:space="0" w:color="auto"/>
        <w:bottom w:val="single" w:sz="8" w:space="0" w:color="auto"/>
      </w:pBdr>
      <w:spacing w:before="100" w:beforeAutospacing="1" w:after="100" w:afterAutospacing="1"/>
      <w:jc w:val="center"/>
      <w:textAlignment w:val="center"/>
    </w:pPr>
  </w:style>
  <w:style w:type="paragraph" w:customStyle="1" w:styleId="xl386">
    <w:name w:val="xl386"/>
    <w:basedOn w:val="a2"/>
    <w:rsid w:val="008B5165"/>
    <w:pPr>
      <w:pBdr>
        <w:top w:val="single" w:sz="4" w:space="0" w:color="auto"/>
        <w:left w:val="single" w:sz="8" w:space="0" w:color="auto"/>
      </w:pBdr>
      <w:spacing w:before="100" w:beforeAutospacing="1" w:after="100" w:afterAutospacing="1"/>
      <w:jc w:val="center"/>
      <w:textAlignment w:val="center"/>
    </w:pPr>
  </w:style>
  <w:style w:type="paragraph" w:customStyle="1" w:styleId="xl387">
    <w:name w:val="xl387"/>
    <w:basedOn w:val="a2"/>
    <w:rsid w:val="008B5165"/>
    <w:pPr>
      <w:pBdr>
        <w:left w:val="single" w:sz="8" w:space="0" w:color="auto"/>
        <w:right w:val="single" w:sz="8" w:space="0" w:color="auto"/>
      </w:pBdr>
      <w:spacing w:before="100" w:beforeAutospacing="1" w:after="100" w:afterAutospacing="1"/>
      <w:jc w:val="center"/>
      <w:textAlignment w:val="center"/>
    </w:pPr>
  </w:style>
  <w:style w:type="paragraph" w:customStyle="1" w:styleId="xl388">
    <w:name w:val="xl388"/>
    <w:basedOn w:val="a2"/>
    <w:rsid w:val="008B5165"/>
    <w:pPr>
      <w:pBdr>
        <w:top w:val="single" w:sz="8" w:space="0" w:color="auto"/>
        <w:left w:val="single" w:sz="8" w:space="0" w:color="auto"/>
        <w:bottom w:val="single" w:sz="8" w:space="0" w:color="auto"/>
        <w:right w:val="single" w:sz="8" w:space="0" w:color="auto"/>
      </w:pBdr>
      <w:spacing w:before="100" w:beforeAutospacing="1" w:after="100" w:afterAutospacing="1"/>
      <w:jc w:val="right"/>
    </w:pPr>
    <w:rPr>
      <w:b/>
      <w:bCs/>
      <w:sz w:val="22"/>
      <w:szCs w:val="22"/>
    </w:rPr>
  </w:style>
  <w:style w:type="paragraph" w:customStyle="1" w:styleId="xl389">
    <w:name w:val="xl389"/>
    <w:basedOn w:val="a2"/>
    <w:rsid w:val="008B5165"/>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top"/>
    </w:pPr>
    <w:rPr>
      <w:b/>
      <w:bCs/>
      <w:sz w:val="22"/>
      <w:szCs w:val="22"/>
    </w:rPr>
  </w:style>
  <w:style w:type="paragraph" w:customStyle="1" w:styleId="xl390">
    <w:name w:val="xl390"/>
    <w:basedOn w:val="a2"/>
    <w:rsid w:val="008B5165"/>
    <w:pPr>
      <w:pBdr>
        <w:top w:val="single" w:sz="4" w:space="0" w:color="auto"/>
        <w:left w:val="single" w:sz="8" w:space="0" w:color="auto"/>
        <w:bottom w:val="single" w:sz="4" w:space="0" w:color="auto"/>
        <w:right w:val="single" w:sz="8" w:space="0" w:color="auto"/>
      </w:pBdr>
      <w:spacing w:before="100" w:beforeAutospacing="1" w:after="100" w:afterAutospacing="1"/>
      <w:jc w:val="right"/>
    </w:pPr>
    <w:rPr>
      <w:sz w:val="22"/>
      <w:szCs w:val="22"/>
    </w:rPr>
  </w:style>
  <w:style w:type="paragraph" w:customStyle="1" w:styleId="xl391">
    <w:name w:val="xl391"/>
    <w:basedOn w:val="a2"/>
    <w:rsid w:val="008B5165"/>
    <w:pPr>
      <w:pBdr>
        <w:top w:val="single" w:sz="4" w:space="0" w:color="auto"/>
        <w:left w:val="single" w:sz="8" w:space="0" w:color="auto"/>
        <w:right w:val="single" w:sz="8" w:space="0" w:color="auto"/>
      </w:pBdr>
      <w:spacing w:before="100" w:beforeAutospacing="1" w:after="100" w:afterAutospacing="1"/>
      <w:jc w:val="center"/>
      <w:textAlignment w:val="center"/>
    </w:pPr>
    <w:rPr>
      <w:sz w:val="22"/>
      <w:szCs w:val="22"/>
    </w:rPr>
  </w:style>
  <w:style w:type="paragraph" w:customStyle="1" w:styleId="xl392">
    <w:name w:val="xl392"/>
    <w:basedOn w:val="a2"/>
    <w:rsid w:val="008B5165"/>
    <w:pPr>
      <w:pBdr>
        <w:top w:val="single" w:sz="4" w:space="0" w:color="auto"/>
        <w:left w:val="single" w:sz="8" w:space="0" w:color="auto"/>
        <w:right w:val="single" w:sz="8" w:space="0" w:color="auto"/>
      </w:pBdr>
      <w:spacing w:before="100" w:beforeAutospacing="1" w:after="100" w:afterAutospacing="1"/>
      <w:jc w:val="right"/>
    </w:pPr>
    <w:rPr>
      <w:sz w:val="22"/>
      <w:szCs w:val="22"/>
    </w:rPr>
  </w:style>
  <w:style w:type="paragraph" w:customStyle="1" w:styleId="xl393">
    <w:name w:val="xl393"/>
    <w:basedOn w:val="a2"/>
    <w:rsid w:val="008B5165"/>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sz w:val="22"/>
      <w:szCs w:val="22"/>
    </w:rPr>
  </w:style>
  <w:style w:type="paragraph" w:customStyle="1" w:styleId="xl394">
    <w:name w:val="xl394"/>
    <w:basedOn w:val="a2"/>
    <w:rsid w:val="008B5165"/>
    <w:pPr>
      <w:pBdr>
        <w:left w:val="single" w:sz="8" w:space="0" w:color="auto"/>
        <w:bottom w:val="single" w:sz="4" w:space="0" w:color="auto"/>
        <w:right w:val="single" w:sz="8" w:space="0" w:color="auto"/>
      </w:pBdr>
      <w:spacing w:before="100" w:beforeAutospacing="1" w:after="100" w:afterAutospacing="1"/>
      <w:textAlignment w:val="center"/>
    </w:pPr>
    <w:rPr>
      <w:b/>
      <w:bCs/>
      <w:sz w:val="22"/>
      <w:szCs w:val="22"/>
    </w:rPr>
  </w:style>
  <w:style w:type="paragraph" w:customStyle="1" w:styleId="xl395">
    <w:name w:val="xl395"/>
    <w:basedOn w:val="a2"/>
    <w:rsid w:val="008B5165"/>
    <w:pPr>
      <w:pBdr>
        <w:top w:val="single" w:sz="4" w:space="0" w:color="auto"/>
        <w:left w:val="single" w:sz="8" w:space="0" w:color="auto"/>
        <w:right w:val="single" w:sz="8" w:space="0" w:color="auto"/>
      </w:pBdr>
      <w:spacing w:before="100" w:beforeAutospacing="1" w:after="100" w:afterAutospacing="1"/>
    </w:pPr>
    <w:rPr>
      <w:sz w:val="22"/>
      <w:szCs w:val="22"/>
    </w:rPr>
  </w:style>
  <w:style w:type="paragraph" w:customStyle="1" w:styleId="xl396">
    <w:name w:val="xl396"/>
    <w:basedOn w:val="a2"/>
    <w:rsid w:val="008B5165"/>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top"/>
    </w:pPr>
    <w:rPr>
      <w:sz w:val="22"/>
      <w:szCs w:val="22"/>
    </w:rPr>
  </w:style>
  <w:style w:type="paragraph" w:customStyle="1" w:styleId="xl397">
    <w:name w:val="xl397"/>
    <w:basedOn w:val="a2"/>
    <w:rsid w:val="008B516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22"/>
      <w:szCs w:val="22"/>
    </w:rPr>
  </w:style>
  <w:style w:type="paragraph" w:customStyle="1" w:styleId="xl398">
    <w:name w:val="xl398"/>
    <w:basedOn w:val="a2"/>
    <w:rsid w:val="008B5165"/>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top"/>
    </w:pPr>
    <w:rPr>
      <w:sz w:val="22"/>
      <w:szCs w:val="22"/>
    </w:rPr>
  </w:style>
  <w:style w:type="paragraph" w:customStyle="1" w:styleId="xl399">
    <w:name w:val="xl399"/>
    <w:basedOn w:val="a2"/>
    <w:rsid w:val="008B5165"/>
    <w:pPr>
      <w:pBdr>
        <w:top w:val="single" w:sz="4" w:space="0" w:color="auto"/>
        <w:left w:val="single" w:sz="8" w:space="0" w:color="auto"/>
        <w:bottom w:val="single" w:sz="8" w:space="0" w:color="auto"/>
        <w:right w:val="single" w:sz="8" w:space="0" w:color="auto"/>
      </w:pBdr>
      <w:spacing w:before="100" w:beforeAutospacing="1" w:after="100" w:afterAutospacing="1"/>
      <w:textAlignment w:val="top"/>
    </w:pPr>
    <w:rPr>
      <w:sz w:val="22"/>
      <w:szCs w:val="22"/>
    </w:rPr>
  </w:style>
  <w:style w:type="paragraph" w:customStyle="1" w:styleId="xl400">
    <w:name w:val="xl400"/>
    <w:basedOn w:val="a2"/>
    <w:rsid w:val="008B5165"/>
    <w:pPr>
      <w:pBdr>
        <w:left w:val="single" w:sz="8" w:space="0" w:color="auto"/>
        <w:bottom w:val="single" w:sz="8" w:space="0" w:color="auto"/>
        <w:right w:val="single" w:sz="8" w:space="0" w:color="auto"/>
      </w:pBdr>
      <w:spacing w:before="100" w:beforeAutospacing="1" w:after="100" w:afterAutospacing="1"/>
      <w:jc w:val="right"/>
      <w:textAlignment w:val="top"/>
    </w:pPr>
    <w:rPr>
      <w:b/>
      <w:bCs/>
      <w:sz w:val="22"/>
      <w:szCs w:val="22"/>
    </w:rPr>
  </w:style>
  <w:style w:type="paragraph" w:customStyle="1" w:styleId="xl401">
    <w:name w:val="xl401"/>
    <w:basedOn w:val="a2"/>
    <w:rsid w:val="008B5165"/>
    <w:pPr>
      <w:pBdr>
        <w:top w:val="single" w:sz="4" w:space="0" w:color="auto"/>
        <w:left w:val="single" w:sz="8" w:space="0" w:color="auto"/>
        <w:bottom w:val="single" w:sz="8" w:space="0" w:color="auto"/>
        <w:right w:val="single" w:sz="8" w:space="0" w:color="auto"/>
      </w:pBdr>
      <w:spacing w:before="100" w:beforeAutospacing="1" w:after="100" w:afterAutospacing="1"/>
    </w:pPr>
    <w:rPr>
      <w:b/>
      <w:bCs/>
      <w:sz w:val="22"/>
      <w:szCs w:val="22"/>
    </w:rPr>
  </w:style>
  <w:style w:type="paragraph" w:customStyle="1" w:styleId="xl402">
    <w:name w:val="xl402"/>
    <w:basedOn w:val="a2"/>
    <w:rsid w:val="008B5165"/>
    <w:pPr>
      <w:pBdr>
        <w:top w:val="single" w:sz="4" w:space="0" w:color="auto"/>
        <w:left w:val="single" w:sz="8" w:space="0" w:color="auto"/>
        <w:bottom w:val="single" w:sz="8" w:space="0" w:color="auto"/>
      </w:pBdr>
      <w:spacing w:before="100" w:beforeAutospacing="1" w:after="100" w:afterAutospacing="1"/>
    </w:pPr>
    <w:rPr>
      <w:b/>
      <w:bCs/>
      <w:sz w:val="22"/>
      <w:szCs w:val="22"/>
    </w:rPr>
  </w:style>
  <w:style w:type="paragraph" w:customStyle="1" w:styleId="xl403">
    <w:name w:val="xl403"/>
    <w:basedOn w:val="a2"/>
    <w:rsid w:val="008B5165"/>
    <w:pPr>
      <w:pBdr>
        <w:top w:val="single" w:sz="4" w:space="0" w:color="auto"/>
        <w:left w:val="single" w:sz="8" w:space="0" w:color="auto"/>
        <w:bottom w:val="single" w:sz="8" w:space="0" w:color="auto"/>
      </w:pBdr>
      <w:spacing w:before="100" w:beforeAutospacing="1" w:after="100" w:afterAutospacing="1"/>
      <w:jc w:val="right"/>
    </w:pPr>
    <w:rPr>
      <w:b/>
      <w:bCs/>
      <w:sz w:val="22"/>
      <w:szCs w:val="22"/>
    </w:rPr>
  </w:style>
  <w:style w:type="paragraph" w:customStyle="1" w:styleId="xl404">
    <w:name w:val="xl404"/>
    <w:basedOn w:val="a2"/>
    <w:rsid w:val="008B5165"/>
    <w:pPr>
      <w:pBdr>
        <w:left w:val="single" w:sz="8" w:space="0" w:color="auto"/>
        <w:bottom w:val="single" w:sz="4" w:space="0" w:color="auto"/>
        <w:right w:val="single" w:sz="8" w:space="0" w:color="auto"/>
      </w:pBdr>
      <w:spacing w:before="100" w:beforeAutospacing="1" w:after="100" w:afterAutospacing="1"/>
    </w:pPr>
    <w:rPr>
      <w:sz w:val="22"/>
      <w:szCs w:val="22"/>
    </w:rPr>
  </w:style>
  <w:style w:type="paragraph" w:customStyle="1" w:styleId="xl405">
    <w:name w:val="xl405"/>
    <w:basedOn w:val="a2"/>
    <w:rsid w:val="008B5165"/>
    <w:pPr>
      <w:pBdr>
        <w:left w:val="single" w:sz="8" w:space="0" w:color="auto"/>
        <w:bottom w:val="single" w:sz="4" w:space="0" w:color="auto"/>
      </w:pBdr>
      <w:spacing w:before="100" w:beforeAutospacing="1" w:after="100" w:afterAutospacing="1"/>
    </w:pPr>
    <w:rPr>
      <w:sz w:val="22"/>
      <w:szCs w:val="22"/>
    </w:rPr>
  </w:style>
  <w:style w:type="paragraph" w:customStyle="1" w:styleId="xl406">
    <w:name w:val="xl406"/>
    <w:basedOn w:val="a2"/>
    <w:rsid w:val="008B5165"/>
    <w:pPr>
      <w:pBdr>
        <w:top w:val="single" w:sz="4" w:space="0" w:color="auto"/>
        <w:left w:val="single" w:sz="8" w:space="0" w:color="auto"/>
        <w:bottom w:val="single" w:sz="8" w:space="0" w:color="auto"/>
        <w:right w:val="single" w:sz="8" w:space="0" w:color="auto"/>
      </w:pBdr>
      <w:spacing w:before="100" w:beforeAutospacing="1" w:after="100" w:afterAutospacing="1"/>
    </w:pPr>
    <w:rPr>
      <w:sz w:val="22"/>
      <w:szCs w:val="22"/>
    </w:rPr>
  </w:style>
  <w:style w:type="paragraph" w:customStyle="1" w:styleId="xl407">
    <w:name w:val="xl407"/>
    <w:basedOn w:val="a2"/>
    <w:rsid w:val="008B5165"/>
    <w:pPr>
      <w:pBdr>
        <w:top w:val="single" w:sz="4" w:space="0" w:color="auto"/>
        <w:left w:val="single" w:sz="8" w:space="0" w:color="auto"/>
        <w:bottom w:val="single" w:sz="8" w:space="0" w:color="auto"/>
      </w:pBdr>
      <w:spacing w:before="100" w:beforeAutospacing="1" w:after="100" w:afterAutospacing="1"/>
    </w:pPr>
    <w:rPr>
      <w:sz w:val="22"/>
      <w:szCs w:val="22"/>
    </w:rPr>
  </w:style>
  <w:style w:type="paragraph" w:customStyle="1" w:styleId="xl408">
    <w:name w:val="xl408"/>
    <w:basedOn w:val="a2"/>
    <w:rsid w:val="008B5165"/>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rPr>
      <w:b/>
      <w:bCs/>
      <w:sz w:val="22"/>
      <w:szCs w:val="22"/>
    </w:rPr>
  </w:style>
  <w:style w:type="paragraph" w:customStyle="1" w:styleId="xl409">
    <w:name w:val="xl409"/>
    <w:basedOn w:val="a2"/>
    <w:rsid w:val="008B5165"/>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b/>
      <w:bCs/>
      <w:sz w:val="22"/>
      <w:szCs w:val="22"/>
    </w:rPr>
  </w:style>
  <w:style w:type="paragraph" w:customStyle="1" w:styleId="xl410">
    <w:name w:val="xl410"/>
    <w:basedOn w:val="a2"/>
    <w:rsid w:val="008B5165"/>
    <w:pPr>
      <w:pBdr>
        <w:top w:val="single" w:sz="8" w:space="0" w:color="auto"/>
        <w:left w:val="single" w:sz="8" w:space="0" w:color="auto"/>
        <w:right w:val="single" w:sz="8" w:space="0" w:color="auto"/>
      </w:pBdr>
      <w:spacing w:before="100" w:beforeAutospacing="1" w:after="100" w:afterAutospacing="1"/>
      <w:textAlignment w:val="top"/>
    </w:pPr>
    <w:rPr>
      <w:sz w:val="22"/>
      <w:szCs w:val="22"/>
    </w:rPr>
  </w:style>
  <w:style w:type="paragraph" w:customStyle="1" w:styleId="xl411">
    <w:name w:val="xl411"/>
    <w:basedOn w:val="a2"/>
    <w:rsid w:val="008B5165"/>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sz w:val="22"/>
      <w:szCs w:val="22"/>
    </w:rPr>
  </w:style>
  <w:style w:type="paragraph" w:customStyle="1" w:styleId="xl412">
    <w:name w:val="xl412"/>
    <w:basedOn w:val="a2"/>
    <w:rsid w:val="008B5165"/>
    <w:pPr>
      <w:pBdr>
        <w:left w:val="single" w:sz="8" w:space="0" w:color="auto"/>
        <w:right w:val="single" w:sz="8" w:space="0" w:color="auto"/>
      </w:pBdr>
      <w:spacing w:before="100" w:beforeAutospacing="1" w:after="100" w:afterAutospacing="1"/>
      <w:textAlignment w:val="center"/>
    </w:pPr>
    <w:rPr>
      <w:sz w:val="22"/>
      <w:szCs w:val="22"/>
    </w:rPr>
  </w:style>
  <w:style w:type="paragraph" w:customStyle="1" w:styleId="xl413">
    <w:name w:val="xl413"/>
    <w:basedOn w:val="a2"/>
    <w:rsid w:val="008B5165"/>
    <w:pPr>
      <w:pBdr>
        <w:top w:val="single" w:sz="8" w:space="0" w:color="auto"/>
        <w:left w:val="single" w:sz="8" w:space="0" w:color="auto"/>
        <w:right w:val="single" w:sz="8" w:space="0" w:color="auto"/>
      </w:pBdr>
      <w:spacing w:before="100" w:beforeAutospacing="1" w:after="100" w:afterAutospacing="1"/>
      <w:jc w:val="right"/>
      <w:textAlignment w:val="top"/>
    </w:pPr>
    <w:rPr>
      <w:sz w:val="22"/>
      <w:szCs w:val="22"/>
    </w:rPr>
  </w:style>
  <w:style w:type="paragraph" w:customStyle="1" w:styleId="xl414">
    <w:name w:val="xl414"/>
    <w:basedOn w:val="a2"/>
    <w:rsid w:val="008B5165"/>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center"/>
    </w:pPr>
    <w:rPr>
      <w:sz w:val="22"/>
      <w:szCs w:val="22"/>
    </w:rPr>
  </w:style>
  <w:style w:type="paragraph" w:customStyle="1" w:styleId="xl415">
    <w:name w:val="xl415"/>
    <w:basedOn w:val="a2"/>
    <w:rsid w:val="008B5165"/>
    <w:pPr>
      <w:pBdr>
        <w:top w:val="single" w:sz="4" w:space="0" w:color="auto"/>
        <w:left w:val="single" w:sz="8" w:space="0" w:color="auto"/>
        <w:bottom w:val="single" w:sz="4" w:space="0" w:color="auto"/>
        <w:right w:val="single" w:sz="8" w:space="0" w:color="auto"/>
      </w:pBdr>
      <w:spacing w:before="100" w:beforeAutospacing="1" w:after="100" w:afterAutospacing="1"/>
      <w:jc w:val="right"/>
    </w:pPr>
    <w:rPr>
      <w:color w:val="FF0000"/>
      <w:sz w:val="22"/>
      <w:szCs w:val="22"/>
    </w:rPr>
  </w:style>
  <w:style w:type="paragraph" w:customStyle="1" w:styleId="xl416">
    <w:name w:val="xl416"/>
    <w:basedOn w:val="a2"/>
    <w:rsid w:val="008B5165"/>
    <w:pPr>
      <w:pBdr>
        <w:top w:val="single" w:sz="4" w:space="0" w:color="auto"/>
        <w:left w:val="single" w:sz="8" w:space="0" w:color="auto"/>
        <w:bottom w:val="single" w:sz="4" w:space="0" w:color="auto"/>
        <w:right w:val="single" w:sz="8" w:space="0" w:color="auto"/>
      </w:pBdr>
      <w:spacing w:before="100" w:beforeAutospacing="1" w:after="100" w:afterAutospacing="1"/>
    </w:pPr>
    <w:rPr>
      <w:color w:val="FF0000"/>
      <w:sz w:val="22"/>
      <w:szCs w:val="22"/>
    </w:rPr>
  </w:style>
  <w:style w:type="paragraph" w:customStyle="1" w:styleId="xl417">
    <w:name w:val="xl417"/>
    <w:basedOn w:val="a2"/>
    <w:rsid w:val="008B5165"/>
    <w:pPr>
      <w:pBdr>
        <w:top w:val="single" w:sz="4" w:space="0" w:color="auto"/>
        <w:left w:val="single" w:sz="8" w:space="0" w:color="auto"/>
        <w:right w:val="single" w:sz="8" w:space="0" w:color="auto"/>
      </w:pBdr>
      <w:spacing w:before="100" w:beforeAutospacing="1" w:after="100" w:afterAutospacing="1"/>
    </w:pPr>
    <w:rPr>
      <w:color w:val="FF0000"/>
      <w:sz w:val="22"/>
      <w:szCs w:val="22"/>
    </w:rPr>
  </w:style>
  <w:style w:type="paragraph" w:customStyle="1" w:styleId="xl418">
    <w:name w:val="xl418"/>
    <w:basedOn w:val="a2"/>
    <w:rsid w:val="008B5165"/>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rPr>
      <w:sz w:val="22"/>
      <w:szCs w:val="22"/>
    </w:rPr>
  </w:style>
  <w:style w:type="paragraph" w:customStyle="1" w:styleId="xl419">
    <w:name w:val="xl419"/>
    <w:basedOn w:val="a2"/>
    <w:rsid w:val="008B5165"/>
    <w:pPr>
      <w:pBdr>
        <w:top w:val="single" w:sz="8" w:space="0" w:color="auto"/>
        <w:left w:val="single" w:sz="8" w:space="0" w:color="auto"/>
        <w:bottom w:val="single" w:sz="8" w:space="0" w:color="auto"/>
        <w:right w:val="single" w:sz="8" w:space="0" w:color="auto"/>
      </w:pBdr>
      <w:spacing w:before="100" w:beforeAutospacing="1" w:after="100" w:afterAutospacing="1"/>
    </w:pPr>
    <w:rPr>
      <w:color w:val="FF0000"/>
      <w:sz w:val="22"/>
      <w:szCs w:val="22"/>
    </w:rPr>
  </w:style>
  <w:style w:type="paragraph" w:customStyle="1" w:styleId="xl420">
    <w:name w:val="xl420"/>
    <w:basedOn w:val="a2"/>
    <w:rsid w:val="008B5165"/>
    <w:pPr>
      <w:pBdr>
        <w:left w:val="single" w:sz="8" w:space="0" w:color="auto"/>
        <w:bottom w:val="single" w:sz="8" w:space="0" w:color="auto"/>
        <w:right w:val="single" w:sz="8" w:space="0" w:color="auto"/>
      </w:pBdr>
      <w:spacing w:before="100" w:beforeAutospacing="1" w:after="100" w:afterAutospacing="1"/>
    </w:pPr>
    <w:rPr>
      <w:color w:val="FF0000"/>
      <w:sz w:val="22"/>
      <w:szCs w:val="22"/>
    </w:rPr>
  </w:style>
  <w:style w:type="paragraph" w:customStyle="1" w:styleId="xl421">
    <w:name w:val="xl421"/>
    <w:basedOn w:val="a2"/>
    <w:rsid w:val="008B5165"/>
    <w:pPr>
      <w:pBdr>
        <w:left w:val="single" w:sz="8" w:space="0" w:color="auto"/>
        <w:right w:val="single" w:sz="8" w:space="0" w:color="auto"/>
      </w:pBdr>
      <w:spacing w:before="100" w:beforeAutospacing="1" w:after="100" w:afterAutospacing="1"/>
    </w:pPr>
    <w:rPr>
      <w:color w:val="FF0000"/>
      <w:sz w:val="22"/>
      <w:szCs w:val="22"/>
    </w:rPr>
  </w:style>
  <w:style w:type="paragraph" w:customStyle="1" w:styleId="xl422">
    <w:name w:val="xl422"/>
    <w:basedOn w:val="a2"/>
    <w:rsid w:val="008B5165"/>
    <w:pPr>
      <w:pBdr>
        <w:left w:val="single" w:sz="8" w:space="0" w:color="auto"/>
        <w:bottom w:val="single" w:sz="4" w:space="0" w:color="auto"/>
        <w:right w:val="single" w:sz="8" w:space="0" w:color="auto"/>
      </w:pBdr>
      <w:spacing w:before="100" w:beforeAutospacing="1" w:after="100" w:afterAutospacing="1"/>
      <w:jc w:val="right"/>
      <w:textAlignment w:val="center"/>
    </w:pPr>
    <w:rPr>
      <w:sz w:val="22"/>
      <w:szCs w:val="22"/>
    </w:rPr>
  </w:style>
  <w:style w:type="paragraph" w:customStyle="1" w:styleId="xl423">
    <w:name w:val="xl423"/>
    <w:basedOn w:val="a2"/>
    <w:rsid w:val="008B5165"/>
    <w:pPr>
      <w:pBdr>
        <w:top w:val="single" w:sz="8" w:space="0" w:color="auto"/>
        <w:left w:val="single" w:sz="8" w:space="0" w:color="auto"/>
        <w:bottom w:val="single" w:sz="8" w:space="0" w:color="auto"/>
      </w:pBdr>
      <w:spacing w:before="100" w:beforeAutospacing="1" w:after="100" w:afterAutospacing="1"/>
      <w:jc w:val="right"/>
    </w:pPr>
    <w:rPr>
      <w:b/>
      <w:bCs/>
      <w:sz w:val="22"/>
      <w:szCs w:val="22"/>
    </w:rPr>
  </w:style>
  <w:style w:type="paragraph" w:customStyle="1" w:styleId="xl424">
    <w:name w:val="xl424"/>
    <w:basedOn w:val="a2"/>
    <w:rsid w:val="008B5165"/>
    <w:pPr>
      <w:pBdr>
        <w:top w:val="single" w:sz="8" w:space="0" w:color="auto"/>
        <w:left w:val="single" w:sz="8" w:space="0" w:color="auto"/>
        <w:bottom w:val="single" w:sz="8" w:space="0" w:color="auto"/>
      </w:pBdr>
      <w:spacing w:before="100" w:beforeAutospacing="1" w:after="100" w:afterAutospacing="1"/>
      <w:jc w:val="right"/>
      <w:textAlignment w:val="center"/>
    </w:pPr>
    <w:rPr>
      <w:b/>
      <w:bCs/>
    </w:rPr>
  </w:style>
  <w:style w:type="paragraph" w:customStyle="1" w:styleId="xl425">
    <w:name w:val="xl425"/>
    <w:basedOn w:val="a2"/>
    <w:rsid w:val="008B5165"/>
    <w:pPr>
      <w:pBdr>
        <w:left w:val="single" w:sz="8" w:space="0" w:color="auto"/>
        <w:bottom w:val="single" w:sz="8" w:space="0" w:color="auto"/>
      </w:pBdr>
      <w:spacing w:before="100" w:beforeAutospacing="1" w:after="100" w:afterAutospacing="1"/>
      <w:jc w:val="right"/>
      <w:textAlignment w:val="center"/>
    </w:pPr>
    <w:rPr>
      <w:b/>
      <w:bCs/>
    </w:rPr>
  </w:style>
  <w:style w:type="paragraph" w:customStyle="1" w:styleId="xl426">
    <w:name w:val="xl426"/>
    <w:basedOn w:val="a2"/>
    <w:rsid w:val="008B5165"/>
    <w:pPr>
      <w:pBdr>
        <w:left w:val="single" w:sz="8" w:space="0" w:color="auto"/>
        <w:bottom w:val="single" w:sz="8" w:space="0" w:color="auto"/>
        <w:right w:val="single" w:sz="8" w:space="0" w:color="auto"/>
      </w:pBdr>
      <w:spacing w:before="100" w:beforeAutospacing="1" w:after="100" w:afterAutospacing="1"/>
      <w:jc w:val="right"/>
      <w:textAlignment w:val="top"/>
    </w:pPr>
    <w:rPr>
      <w:b/>
      <w:bCs/>
    </w:rPr>
  </w:style>
  <w:style w:type="paragraph" w:customStyle="1" w:styleId="xl427">
    <w:name w:val="xl427"/>
    <w:basedOn w:val="a2"/>
    <w:rsid w:val="008B5165"/>
    <w:pPr>
      <w:pBdr>
        <w:top w:val="single" w:sz="8" w:space="0" w:color="auto"/>
        <w:left w:val="single" w:sz="8" w:space="0" w:color="auto"/>
        <w:bottom w:val="single" w:sz="8" w:space="0" w:color="auto"/>
      </w:pBdr>
      <w:spacing w:before="100" w:beforeAutospacing="1" w:after="100" w:afterAutospacing="1"/>
      <w:jc w:val="right"/>
      <w:textAlignment w:val="center"/>
    </w:pPr>
    <w:rPr>
      <w:b/>
      <w:bCs/>
      <w:sz w:val="28"/>
      <w:szCs w:val="28"/>
    </w:rPr>
  </w:style>
  <w:style w:type="paragraph" w:customStyle="1" w:styleId="xl428">
    <w:name w:val="xl428"/>
    <w:basedOn w:val="a2"/>
    <w:rsid w:val="008B5165"/>
    <w:pPr>
      <w:pBdr>
        <w:left w:val="single" w:sz="8" w:space="0" w:color="auto"/>
        <w:bottom w:val="single" w:sz="4" w:space="0" w:color="auto"/>
      </w:pBdr>
      <w:spacing w:before="100" w:beforeAutospacing="1" w:after="100" w:afterAutospacing="1"/>
    </w:pPr>
    <w:rPr>
      <w:sz w:val="22"/>
      <w:szCs w:val="22"/>
    </w:rPr>
  </w:style>
  <w:style w:type="paragraph" w:customStyle="1" w:styleId="xl429">
    <w:name w:val="xl429"/>
    <w:basedOn w:val="a2"/>
    <w:rsid w:val="008B5165"/>
    <w:pPr>
      <w:pBdr>
        <w:top w:val="single" w:sz="4" w:space="0" w:color="auto"/>
        <w:left w:val="single" w:sz="8" w:space="0" w:color="auto"/>
        <w:bottom w:val="single" w:sz="4" w:space="0" w:color="auto"/>
      </w:pBdr>
      <w:spacing w:before="100" w:beforeAutospacing="1" w:after="100" w:afterAutospacing="1"/>
    </w:pPr>
    <w:rPr>
      <w:sz w:val="22"/>
      <w:szCs w:val="22"/>
    </w:rPr>
  </w:style>
  <w:style w:type="paragraph" w:customStyle="1" w:styleId="xl430">
    <w:name w:val="xl430"/>
    <w:basedOn w:val="a2"/>
    <w:rsid w:val="008B5165"/>
    <w:pPr>
      <w:pBdr>
        <w:top w:val="single" w:sz="4" w:space="0" w:color="auto"/>
        <w:left w:val="single" w:sz="8" w:space="0" w:color="auto"/>
      </w:pBdr>
      <w:spacing w:before="100" w:beforeAutospacing="1" w:after="100" w:afterAutospacing="1"/>
      <w:jc w:val="right"/>
      <w:textAlignment w:val="center"/>
    </w:pPr>
    <w:rPr>
      <w:b/>
      <w:bCs/>
      <w:sz w:val="22"/>
      <w:szCs w:val="22"/>
    </w:rPr>
  </w:style>
  <w:style w:type="paragraph" w:customStyle="1" w:styleId="xl431">
    <w:name w:val="xl431"/>
    <w:basedOn w:val="a2"/>
    <w:rsid w:val="008B5165"/>
    <w:pPr>
      <w:pBdr>
        <w:top w:val="single" w:sz="8" w:space="0" w:color="auto"/>
        <w:left w:val="single" w:sz="8" w:space="0" w:color="auto"/>
        <w:bottom w:val="single" w:sz="8" w:space="0" w:color="auto"/>
        <w:right w:val="single" w:sz="8" w:space="0" w:color="auto"/>
      </w:pBdr>
      <w:spacing w:before="100" w:beforeAutospacing="1" w:after="100" w:afterAutospacing="1"/>
    </w:pPr>
    <w:rPr>
      <w:sz w:val="22"/>
      <w:szCs w:val="22"/>
    </w:rPr>
  </w:style>
  <w:style w:type="paragraph" w:customStyle="1" w:styleId="xl432">
    <w:name w:val="xl432"/>
    <w:basedOn w:val="a2"/>
    <w:rsid w:val="008B5165"/>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rPr>
      <w:b/>
      <w:bCs/>
      <w:sz w:val="28"/>
      <w:szCs w:val="28"/>
    </w:rPr>
  </w:style>
  <w:style w:type="paragraph" w:customStyle="1" w:styleId="xl433">
    <w:name w:val="xl433"/>
    <w:basedOn w:val="a2"/>
    <w:rsid w:val="008B5165"/>
    <w:pPr>
      <w:pBdr>
        <w:top w:val="single" w:sz="8" w:space="0" w:color="auto"/>
        <w:left w:val="single" w:sz="8" w:space="0" w:color="auto"/>
        <w:bottom w:val="single" w:sz="8" w:space="0" w:color="auto"/>
      </w:pBdr>
      <w:spacing w:before="100" w:beforeAutospacing="1" w:after="100" w:afterAutospacing="1"/>
      <w:jc w:val="right"/>
      <w:textAlignment w:val="center"/>
    </w:pPr>
    <w:rPr>
      <w:b/>
      <w:bCs/>
      <w:sz w:val="28"/>
      <w:szCs w:val="28"/>
    </w:rPr>
  </w:style>
  <w:style w:type="paragraph" w:customStyle="1" w:styleId="xl434">
    <w:name w:val="xl434"/>
    <w:basedOn w:val="a2"/>
    <w:rsid w:val="008B5165"/>
    <w:pPr>
      <w:pBdr>
        <w:left w:val="single" w:sz="8" w:space="0" w:color="auto"/>
        <w:bottom w:val="single" w:sz="4" w:space="0" w:color="auto"/>
        <w:right w:val="single" w:sz="8" w:space="0" w:color="auto"/>
      </w:pBdr>
      <w:spacing w:before="100" w:beforeAutospacing="1" w:after="100" w:afterAutospacing="1"/>
    </w:pPr>
    <w:rPr>
      <w:sz w:val="22"/>
      <w:szCs w:val="22"/>
    </w:rPr>
  </w:style>
  <w:style w:type="paragraph" w:customStyle="1" w:styleId="xl435">
    <w:name w:val="xl435"/>
    <w:basedOn w:val="a2"/>
    <w:rsid w:val="008B5165"/>
    <w:pPr>
      <w:pBdr>
        <w:bottom w:val="single" w:sz="4" w:space="0" w:color="auto"/>
        <w:right w:val="single" w:sz="8" w:space="0" w:color="auto"/>
      </w:pBdr>
      <w:spacing w:before="100" w:beforeAutospacing="1" w:after="100" w:afterAutospacing="1"/>
    </w:pPr>
    <w:rPr>
      <w:sz w:val="22"/>
      <w:szCs w:val="22"/>
    </w:rPr>
  </w:style>
  <w:style w:type="paragraph" w:customStyle="1" w:styleId="xl436">
    <w:name w:val="xl436"/>
    <w:basedOn w:val="a2"/>
    <w:rsid w:val="008B5165"/>
    <w:pPr>
      <w:pBdr>
        <w:top w:val="single" w:sz="8" w:space="0" w:color="auto"/>
        <w:left w:val="single" w:sz="8" w:space="0" w:color="auto"/>
        <w:bottom w:val="single" w:sz="4" w:space="0" w:color="auto"/>
        <w:right w:val="single" w:sz="8" w:space="0" w:color="auto"/>
      </w:pBdr>
      <w:spacing w:before="100" w:beforeAutospacing="1" w:after="100" w:afterAutospacing="1"/>
      <w:jc w:val="right"/>
    </w:pPr>
    <w:rPr>
      <w:b/>
      <w:bCs/>
      <w:sz w:val="28"/>
      <w:szCs w:val="28"/>
    </w:rPr>
  </w:style>
  <w:style w:type="paragraph" w:customStyle="1" w:styleId="xl437">
    <w:name w:val="xl437"/>
    <w:basedOn w:val="a2"/>
    <w:rsid w:val="008B5165"/>
    <w:pPr>
      <w:pBdr>
        <w:top w:val="single" w:sz="8" w:space="0" w:color="auto"/>
        <w:left w:val="single" w:sz="8" w:space="0" w:color="auto"/>
        <w:bottom w:val="single" w:sz="4" w:space="0" w:color="auto"/>
      </w:pBdr>
      <w:spacing w:before="100" w:beforeAutospacing="1" w:after="100" w:afterAutospacing="1"/>
      <w:jc w:val="right"/>
    </w:pPr>
    <w:rPr>
      <w:b/>
      <w:bCs/>
      <w:sz w:val="28"/>
      <w:szCs w:val="28"/>
    </w:rPr>
  </w:style>
  <w:style w:type="paragraph" w:customStyle="1" w:styleId="xl438">
    <w:name w:val="xl438"/>
    <w:basedOn w:val="a2"/>
    <w:rsid w:val="008B5165"/>
    <w:pPr>
      <w:pBdr>
        <w:top w:val="single" w:sz="4" w:space="0" w:color="auto"/>
        <w:left w:val="single" w:sz="8" w:space="0" w:color="auto"/>
        <w:bottom w:val="single" w:sz="8" w:space="0" w:color="auto"/>
        <w:right w:val="single" w:sz="8" w:space="0" w:color="auto"/>
      </w:pBdr>
      <w:spacing w:before="100" w:beforeAutospacing="1" w:after="100" w:afterAutospacing="1"/>
      <w:jc w:val="right"/>
    </w:pPr>
    <w:rPr>
      <w:b/>
      <w:bCs/>
      <w:sz w:val="28"/>
      <w:szCs w:val="28"/>
    </w:rPr>
  </w:style>
  <w:style w:type="paragraph" w:customStyle="1" w:styleId="xl439">
    <w:name w:val="xl439"/>
    <w:basedOn w:val="a2"/>
    <w:rsid w:val="008B5165"/>
    <w:pPr>
      <w:pBdr>
        <w:top w:val="single" w:sz="4" w:space="0" w:color="auto"/>
        <w:left w:val="single" w:sz="8" w:space="0" w:color="auto"/>
        <w:bottom w:val="single" w:sz="8" w:space="0" w:color="auto"/>
      </w:pBdr>
      <w:spacing w:before="100" w:beforeAutospacing="1" w:after="100" w:afterAutospacing="1"/>
      <w:jc w:val="right"/>
    </w:pPr>
    <w:rPr>
      <w:b/>
      <w:bCs/>
      <w:sz w:val="28"/>
      <w:szCs w:val="28"/>
    </w:rPr>
  </w:style>
  <w:style w:type="paragraph" w:customStyle="1" w:styleId="xl440">
    <w:name w:val="xl440"/>
    <w:basedOn w:val="a2"/>
    <w:rsid w:val="008B5165"/>
    <w:pPr>
      <w:pBdr>
        <w:top w:val="single" w:sz="8" w:space="0" w:color="auto"/>
        <w:left w:val="single" w:sz="8" w:space="0" w:color="auto"/>
        <w:bottom w:val="single" w:sz="4" w:space="0" w:color="auto"/>
      </w:pBdr>
      <w:spacing w:before="100" w:beforeAutospacing="1" w:after="100" w:afterAutospacing="1"/>
      <w:jc w:val="right"/>
    </w:pPr>
    <w:rPr>
      <w:b/>
      <w:bCs/>
      <w:sz w:val="22"/>
      <w:szCs w:val="22"/>
    </w:rPr>
  </w:style>
  <w:style w:type="paragraph" w:customStyle="1" w:styleId="xl441">
    <w:name w:val="xl441"/>
    <w:basedOn w:val="a2"/>
    <w:rsid w:val="008B5165"/>
    <w:pPr>
      <w:pBdr>
        <w:top w:val="single" w:sz="4" w:space="0" w:color="auto"/>
        <w:left w:val="single" w:sz="8" w:space="0" w:color="auto"/>
        <w:bottom w:val="single" w:sz="4" w:space="0" w:color="auto"/>
      </w:pBdr>
      <w:spacing w:before="100" w:beforeAutospacing="1" w:after="100" w:afterAutospacing="1"/>
      <w:jc w:val="right"/>
    </w:pPr>
    <w:rPr>
      <w:b/>
      <w:bCs/>
      <w:sz w:val="22"/>
      <w:szCs w:val="22"/>
    </w:rPr>
  </w:style>
  <w:style w:type="paragraph" w:customStyle="1" w:styleId="xl442">
    <w:name w:val="xl442"/>
    <w:basedOn w:val="a2"/>
    <w:rsid w:val="008B5165"/>
    <w:pPr>
      <w:pBdr>
        <w:top w:val="single" w:sz="4" w:space="0" w:color="auto"/>
        <w:left w:val="single" w:sz="8" w:space="0" w:color="auto"/>
        <w:bottom w:val="single" w:sz="4" w:space="0" w:color="auto"/>
      </w:pBdr>
      <w:spacing w:before="100" w:beforeAutospacing="1" w:after="100" w:afterAutospacing="1"/>
      <w:jc w:val="right"/>
    </w:pPr>
    <w:rPr>
      <w:rFonts w:ascii="Calibri" w:hAnsi="Calibri" w:cs="Calibri"/>
      <w:color w:val="FF0000"/>
      <w:sz w:val="22"/>
      <w:szCs w:val="22"/>
    </w:rPr>
  </w:style>
  <w:style w:type="paragraph" w:customStyle="1" w:styleId="xl443">
    <w:name w:val="xl443"/>
    <w:basedOn w:val="a2"/>
    <w:rsid w:val="008B5165"/>
    <w:pPr>
      <w:pBdr>
        <w:top w:val="single" w:sz="4" w:space="0" w:color="auto"/>
        <w:left w:val="single" w:sz="8" w:space="0" w:color="auto"/>
        <w:bottom w:val="single" w:sz="8" w:space="0" w:color="auto"/>
      </w:pBdr>
      <w:spacing w:before="100" w:beforeAutospacing="1" w:after="100" w:afterAutospacing="1"/>
      <w:jc w:val="right"/>
    </w:pPr>
    <w:rPr>
      <w:rFonts w:ascii="Calibri" w:hAnsi="Calibri" w:cs="Calibri"/>
      <w:color w:val="FF0000"/>
      <w:sz w:val="22"/>
      <w:szCs w:val="22"/>
    </w:rPr>
  </w:style>
  <w:style w:type="paragraph" w:customStyle="1" w:styleId="xl444">
    <w:name w:val="xl444"/>
    <w:basedOn w:val="a2"/>
    <w:rsid w:val="008B5165"/>
    <w:pPr>
      <w:pBdr>
        <w:top w:val="single" w:sz="8" w:space="0" w:color="auto"/>
        <w:left w:val="single" w:sz="8" w:space="0" w:color="auto"/>
        <w:bottom w:val="single" w:sz="4" w:space="0" w:color="auto"/>
      </w:pBdr>
      <w:spacing w:before="100" w:beforeAutospacing="1" w:after="100" w:afterAutospacing="1"/>
    </w:pPr>
    <w:rPr>
      <w:rFonts w:ascii="Calibri" w:hAnsi="Calibri" w:cs="Calibri"/>
      <w:sz w:val="22"/>
      <w:szCs w:val="22"/>
    </w:rPr>
  </w:style>
  <w:style w:type="paragraph" w:customStyle="1" w:styleId="xl445">
    <w:name w:val="xl445"/>
    <w:basedOn w:val="a2"/>
    <w:rsid w:val="008B5165"/>
    <w:pPr>
      <w:pBdr>
        <w:top w:val="single" w:sz="4" w:space="0" w:color="auto"/>
        <w:left w:val="single" w:sz="8" w:space="0" w:color="auto"/>
        <w:bottom w:val="single" w:sz="4" w:space="0" w:color="auto"/>
      </w:pBdr>
      <w:spacing w:before="100" w:beforeAutospacing="1" w:after="100" w:afterAutospacing="1"/>
      <w:jc w:val="right"/>
      <w:textAlignment w:val="top"/>
    </w:pPr>
    <w:rPr>
      <w:b/>
      <w:bCs/>
      <w:sz w:val="22"/>
      <w:szCs w:val="22"/>
    </w:rPr>
  </w:style>
  <w:style w:type="paragraph" w:customStyle="1" w:styleId="xl446">
    <w:name w:val="xl446"/>
    <w:basedOn w:val="a2"/>
    <w:rsid w:val="008B5165"/>
    <w:pPr>
      <w:pBdr>
        <w:top w:val="single" w:sz="4" w:space="0" w:color="auto"/>
        <w:left w:val="single" w:sz="8" w:space="0" w:color="auto"/>
        <w:bottom w:val="single" w:sz="8" w:space="0" w:color="auto"/>
      </w:pBdr>
      <w:spacing w:before="100" w:beforeAutospacing="1" w:after="100" w:afterAutospacing="1"/>
      <w:jc w:val="right"/>
      <w:textAlignment w:val="top"/>
    </w:pPr>
    <w:rPr>
      <w:b/>
      <w:bCs/>
      <w:sz w:val="22"/>
      <w:szCs w:val="22"/>
    </w:rPr>
  </w:style>
  <w:style w:type="paragraph" w:customStyle="1" w:styleId="xl447">
    <w:name w:val="xl447"/>
    <w:basedOn w:val="a2"/>
    <w:rsid w:val="008B5165"/>
    <w:pPr>
      <w:pBdr>
        <w:top w:val="single" w:sz="4" w:space="0" w:color="auto"/>
        <w:left w:val="single" w:sz="8" w:space="0" w:color="auto"/>
        <w:bottom w:val="single" w:sz="4" w:space="0" w:color="auto"/>
      </w:pBdr>
      <w:spacing w:before="100" w:beforeAutospacing="1" w:after="100" w:afterAutospacing="1"/>
      <w:jc w:val="right"/>
    </w:pPr>
    <w:rPr>
      <w:rFonts w:ascii="Calibri" w:hAnsi="Calibri" w:cs="Calibri"/>
      <w:sz w:val="22"/>
      <w:szCs w:val="22"/>
    </w:rPr>
  </w:style>
  <w:style w:type="paragraph" w:customStyle="1" w:styleId="xl448">
    <w:name w:val="xl448"/>
    <w:basedOn w:val="a2"/>
    <w:rsid w:val="008B5165"/>
    <w:pPr>
      <w:pBdr>
        <w:top w:val="single" w:sz="4" w:space="0" w:color="auto"/>
        <w:left w:val="single" w:sz="8" w:space="0" w:color="auto"/>
        <w:bottom w:val="single" w:sz="8" w:space="0" w:color="auto"/>
      </w:pBdr>
      <w:spacing w:before="100" w:beforeAutospacing="1" w:after="100" w:afterAutospacing="1"/>
      <w:jc w:val="right"/>
    </w:pPr>
    <w:rPr>
      <w:rFonts w:ascii="Calibri" w:hAnsi="Calibri" w:cs="Calibri"/>
      <w:sz w:val="22"/>
      <w:szCs w:val="22"/>
    </w:rPr>
  </w:style>
  <w:style w:type="paragraph" w:customStyle="1" w:styleId="xl449">
    <w:name w:val="xl449"/>
    <w:basedOn w:val="a2"/>
    <w:rsid w:val="008B5165"/>
    <w:pPr>
      <w:pBdr>
        <w:top w:val="single" w:sz="8" w:space="0" w:color="auto"/>
        <w:left w:val="single" w:sz="8" w:space="0" w:color="auto"/>
      </w:pBdr>
      <w:shd w:val="clear" w:color="000000" w:fill="92D050"/>
      <w:spacing w:before="100" w:beforeAutospacing="1" w:after="100" w:afterAutospacing="1"/>
      <w:jc w:val="right"/>
    </w:pPr>
    <w:rPr>
      <w:rFonts w:ascii="Calibri" w:hAnsi="Calibri" w:cs="Calibri"/>
      <w:sz w:val="22"/>
      <w:szCs w:val="22"/>
    </w:rPr>
  </w:style>
  <w:style w:type="paragraph" w:customStyle="1" w:styleId="xl450">
    <w:name w:val="xl450"/>
    <w:basedOn w:val="a2"/>
    <w:rsid w:val="008B5165"/>
    <w:pPr>
      <w:pBdr>
        <w:left w:val="single" w:sz="8" w:space="0" w:color="auto"/>
        <w:bottom w:val="single" w:sz="8" w:space="0" w:color="auto"/>
      </w:pBdr>
      <w:shd w:val="clear" w:color="000000" w:fill="92D050"/>
      <w:spacing w:before="100" w:beforeAutospacing="1" w:after="100" w:afterAutospacing="1"/>
      <w:jc w:val="right"/>
    </w:pPr>
    <w:rPr>
      <w:rFonts w:ascii="Calibri" w:hAnsi="Calibri" w:cs="Calibri"/>
      <w:sz w:val="22"/>
      <w:szCs w:val="22"/>
    </w:rPr>
  </w:style>
  <w:style w:type="paragraph" w:customStyle="1" w:styleId="xl451">
    <w:name w:val="xl451"/>
    <w:basedOn w:val="a2"/>
    <w:rsid w:val="008B5165"/>
    <w:pPr>
      <w:pBdr>
        <w:top w:val="single" w:sz="8" w:space="0" w:color="auto"/>
        <w:left w:val="single" w:sz="8" w:space="0" w:color="auto"/>
        <w:bottom w:val="single" w:sz="4" w:space="0" w:color="auto"/>
      </w:pBdr>
      <w:spacing w:before="100" w:beforeAutospacing="1" w:after="100" w:afterAutospacing="1"/>
      <w:jc w:val="right"/>
    </w:pPr>
    <w:rPr>
      <w:rFonts w:ascii="Calibri" w:hAnsi="Calibri" w:cs="Calibri"/>
      <w:sz w:val="22"/>
      <w:szCs w:val="22"/>
    </w:rPr>
  </w:style>
  <w:style w:type="paragraph" w:customStyle="1" w:styleId="xl452">
    <w:name w:val="xl452"/>
    <w:basedOn w:val="a2"/>
    <w:rsid w:val="008B5165"/>
    <w:pPr>
      <w:pBdr>
        <w:top w:val="single" w:sz="4" w:space="0" w:color="auto"/>
        <w:left w:val="single" w:sz="8" w:space="0" w:color="auto"/>
        <w:bottom w:val="single" w:sz="4" w:space="0" w:color="auto"/>
      </w:pBdr>
      <w:spacing w:before="100" w:beforeAutospacing="1" w:after="100" w:afterAutospacing="1"/>
    </w:pPr>
    <w:rPr>
      <w:rFonts w:ascii="Calibri" w:hAnsi="Calibri" w:cs="Calibri"/>
      <w:sz w:val="22"/>
      <w:szCs w:val="22"/>
    </w:rPr>
  </w:style>
  <w:style w:type="paragraph" w:customStyle="1" w:styleId="xl453">
    <w:name w:val="xl453"/>
    <w:basedOn w:val="a2"/>
    <w:rsid w:val="008B5165"/>
    <w:pPr>
      <w:pBdr>
        <w:top w:val="single" w:sz="4" w:space="0" w:color="auto"/>
        <w:left w:val="single" w:sz="8" w:space="0" w:color="auto"/>
      </w:pBdr>
      <w:spacing w:before="100" w:beforeAutospacing="1" w:after="100" w:afterAutospacing="1"/>
    </w:pPr>
    <w:rPr>
      <w:rFonts w:ascii="Calibri" w:hAnsi="Calibri" w:cs="Calibri"/>
      <w:sz w:val="22"/>
      <w:szCs w:val="22"/>
    </w:rPr>
  </w:style>
  <w:style w:type="paragraph" w:customStyle="1" w:styleId="xl454">
    <w:name w:val="xl454"/>
    <w:basedOn w:val="a2"/>
    <w:rsid w:val="008B5165"/>
    <w:pPr>
      <w:spacing w:before="100" w:beforeAutospacing="1" w:after="100" w:afterAutospacing="1"/>
    </w:pPr>
    <w:rPr>
      <w:rFonts w:ascii="Calibri" w:hAnsi="Calibri" w:cs="Calibri"/>
      <w:sz w:val="22"/>
      <w:szCs w:val="22"/>
    </w:rPr>
  </w:style>
  <w:style w:type="paragraph" w:customStyle="1" w:styleId="xl455">
    <w:name w:val="xl455"/>
    <w:basedOn w:val="a2"/>
    <w:rsid w:val="008B5165"/>
    <w:pPr>
      <w:pBdr>
        <w:left w:val="single" w:sz="8" w:space="0" w:color="auto"/>
        <w:bottom w:val="single" w:sz="8" w:space="0" w:color="auto"/>
      </w:pBdr>
      <w:spacing w:before="100" w:beforeAutospacing="1" w:after="100" w:afterAutospacing="1"/>
    </w:pPr>
    <w:rPr>
      <w:rFonts w:ascii="Calibri" w:hAnsi="Calibri" w:cs="Calibri"/>
      <w:sz w:val="22"/>
      <w:szCs w:val="22"/>
    </w:rPr>
  </w:style>
  <w:style w:type="paragraph" w:customStyle="1" w:styleId="xl456">
    <w:name w:val="xl456"/>
    <w:basedOn w:val="a2"/>
    <w:rsid w:val="008B5165"/>
    <w:pPr>
      <w:pBdr>
        <w:left w:val="single" w:sz="8" w:space="0" w:color="auto"/>
        <w:bottom w:val="single" w:sz="4" w:space="0" w:color="auto"/>
        <w:right w:val="single" w:sz="8" w:space="0" w:color="auto"/>
      </w:pBdr>
      <w:spacing w:before="100" w:beforeAutospacing="1" w:after="100" w:afterAutospacing="1"/>
      <w:jc w:val="right"/>
      <w:textAlignment w:val="center"/>
    </w:pPr>
    <w:rPr>
      <w:b/>
      <w:bCs/>
      <w:sz w:val="22"/>
      <w:szCs w:val="22"/>
    </w:rPr>
  </w:style>
  <w:style w:type="paragraph" w:customStyle="1" w:styleId="xl457">
    <w:name w:val="xl457"/>
    <w:basedOn w:val="a2"/>
    <w:rsid w:val="008B5165"/>
    <w:pPr>
      <w:pBdr>
        <w:top w:val="single" w:sz="4" w:space="0" w:color="auto"/>
        <w:left w:val="single" w:sz="8" w:space="0" w:color="auto"/>
        <w:bottom w:val="single" w:sz="4" w:space="0" w:color="auto"/>
        <w:right w:val="single" w:sz="8" w:space="0" w:color="auto"/>
      </w:pBdr>
      <w:spacing w:before="100" w:beforeAutospacing="1" w:after="100" w:afterAutospacing="1"/>
      <w:jc w:val="right"/>
    </w:pPr>
    <w:rPr>
      <w:sz w:val="22"/>
      <w:szCs w:val="22"/>
    </w:rPr>
  </w:style>
  <w:style w:type="paragraph" w:customStyle="1" w:styleId="xl458">
    <w:name w:val="xl458"/>
    <w:basedOn w:val="a2"/>
    <w:rsid w:val="008B5165"/>
    <w:pPr>
      <w:spacing w:before="100" w:beforeAutospacing="1" w:after="100" w:afterAutospacing="1"/>
      <w:jc w:val="right"/>
    </w:pPr>
    <w:rPr>
      <w:rFonts w:ascii="Calibri" w:hAnsi="Calibri" w:cs="Calibri"/>
      <w:sz w:val="22"/>
      <w:szCs w:val="22"/>
    </w:rPr>
  </w:style>
  <w:style w:type="paragraph" w:customStyle="1" w:styleId="xl459">
    <w:name w:val="xl459"/>
    <w:basedOn w:val="a2"/>
    <w:rsid w:val="008B5165"/>
    <w:pPr>
      <w:spacing w:before="100" w:beforeAutospacing="1" w:after="100" w:afterAutospacing="1"/>
      <w:jc w:val="both"/>
      <w:textAlignment w:val="center"/>
    </w:pPr>
    <w:rPr>
      <w:rFonts w:ascii="Arial" w:hAnsi="Arial" w:cs="Arial"/>
      <w:i/>
      <w:iCs/>
    </w:rPr>
  </w:style>
  <w:style w:type="paragraph" w:customStyle="1" w:styleId="xl460">
    <w:name w:val="xl460"/>
    <w:basedOn w:val="a2"/>
    <w:rsid w:val="008B5165"/>
    <w:pPr>
      <w:spacing w:before="100" w:beforeAutospacing="1" w:after="100" w:afterAutospacing="1"/>
    </w:pPr>
    <w:rPr>
      <w:rFonts w:ascii="Calibri" w:hAnsi="Calibri" w:cs="Calibri"/>
      <w:sz w:val="22"/>
      <w:szCs w:val="22"/>
    </w:rPr>
  </w:style>
  <w:style w:type="paragraph" w:customStyle="1" w:styleId="xl461">
    <w:name w:val="xl461"/>
    <w:basedOn w:val="a2"/>
    <w:rsid w:val="008B5165"/>
    <w:pPr>
      <w:spacing w:before="100" w:beforeAutospacing="1" w:after="100" w:afterAutospacing="1"/>
    </w:pPr>
    <w:rPr>
      <w:rFonts w:ascii="Calibri" w:hAnsi="Calibri" w:cs="Calibri"/>
      <w:sz w:val="22"/>
      <w:szCs w:val="22"/>
    </w:rPr>
  </w:style>
  <w:style w:type="paragraph" w:customStyle="1" w:styleId="xl462">
    <w:name w:val="xl462"/>
    <w:basedOn w:val="a2"/>
    <w:rsid w:val="008B5165"/>
    <w:pPr>
      <w:pBdr>
        <w:top w:val="single" w:sz="8" w:space="0" w:color="auto"/>
        <w:left w:val="single" w:sz="8" w:space="0" w:color="auto"/>
        <w:bottom w:val="single" w:sz="8" w:space="0" w:color="auto"/>
      </w:pBdr>
      <w:spacing w:before="100" w:beforeAutospacing="1" w:after="100" w:afterAutospacing="1"/>
      <w:textAlignment w:val="center"/>
    </w:pPr>
    <w:rPr>
      <w:b/>
      <w:bCs/>
      <w:sz w:val="22"/>
      <w:szCs w:val="22"/>
    </w:rPr>
  </w:style>
  <w:style w:type="paragraph" w:customStyle="1" w:styleId="xl463">
    <w:name w:val="xl463"/>
    <w:basedOn w:val="a2"/>
    <w:rsid w:val="008B5165"/>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b/>
      <w:bCs/>
      <w:sz w:val="22"/>
      <w:szCs w:val="22"/>
    </w:rPr>
  </w:style>
  <w:style w:type="paragraph" w:customStyle="1" w:styleId="xl464">
    <w:name w:val="xl464"/>
    <w:basedOn w:val="a2"/>
    <w:rsid w:val="008B5165"/>
    <w:pPr>
      <w:pBdr>
        <w:top w:val="single" w:sz="8" w:space="0" w:color="auto"/>
        <w:left w:val="single" w:sz="8" w:space="0" w:color="auto"/>
        <w:bottom w:val="single" w:sz="4" w:space="0" w:color="auto"/>
      </w:pBdr>
      <w:spacing w:before="100" w:beforeAutospacing="1" w:after="100" w:afterAutospacing="1"/>
      <w:textAlignment w:val="top"/>
    </w:pPr>
  </w:style>
  <w:style w:type="paragraph" w:customStyle="1" w:styleId="xl465">
    <w:name w:val="xl465"/>
    <w:basedOn w:val="a2"/>
    <w:rsid w:val="008B5165"/>
    <w:pPr>
      <w:pBdr>
        <w:top w:val="single" w:sz="8" w:space="0" w:color="auto"/>
        <w:left w:val="single" w:sz="8" w:space="0" w:color="auto"/>
        <w:bottom w:val="single" w:sz="8" w:space="0" w:color="auto"/>
      </w:pBdr>
      <w:spacing w:before="100" w:beforeAutospacing="1" w:after="100" w:afterAutospacing="1"/>
    </w:pPr>
    <w:rPr>
      <w:rFonts w:ascii="Calibri" w:hAnsi="Calibri" w:cs="Calibri"/>
      <w:sz w:val="22"/>
      <w:szCs w:val="22"/>
    </w:rPr>
  </w:style>
  <w:style w:type="paragraph" w:customStyle="1" w:styleId="xl466">
    <w:name w:val="xl466"/>
    <w:basedOn w:val="a2"/>
    <w:rsid w:val="008B5165"/>
    <w:pPr>
      <w:pBdr>
        <w:top w:val="single" w:sz="8" w:space="0" w:color="auto"/>
        <w:bottom w:val="single" w:sz="8" w:space="0" w:color="auto"/>
      </w:pBdr>
      <w:spacing w:before="100" w:beforeAutospacing="1" w:after="100" w:afterAutospacing="1"/>
    </w:pPr>
    <w:rPr>
      <w:rFonts w:ascii="Calibri" w:hAnsi="Calibri" w:cs="Calibri"/>
      <w:sz w:val="22"/>
      <w:szCs w:val="22"/>
    </w:rPr>
  </w:style>
  <w:style w:type="paragraph" w:customStyle="1" w:styleId="xl467">
    <w:name w:val="xl467"/>
    <w:basedOn w:val="a2"/>
    <w:rsid w:val="008B5165"/>
    <w:pPr>
      <w:pBdr>
        <w:top w:val="single" w:sz="8" w:space="0" w:color="auto"/>
        <w:bottom w:val="single" w:sz="8" w:space="0" w:color="auto"/>
      </w:pBdr>
      <w:spacing w:before="100" w:beforeAutospacing="1" w:after="100" w:afterAutospacing="1"/>
    </w:pPr>
    <w:rPr>
      <w:rFonts w:ascii="Calibri" w:hAnsi="Calibri" w:cs="Calibri"/>
      <w:color w:val="FF0000"/>
      <w:sz w:val="22"/>
      <w:szCs w:val="22"/>
    </w:rPr>
  </w:style>
  <w:style w:type="paragraph" w:customStyle="1" w:styleId="afffffffff2">
    <w:name w:val="Знак Знак Знак Знак Знак Знак Знак Знак Знак Знак Знак Знак"/>
    <w:basedOn w:val="a2"/>
    <w:rsid w:val="00027A33"/>
    <w:pPr>
      <w:tabs>
        <w:tab w:val="num" w:pos="360"/>
      </w:tabs>
      <w:spacing w:after="160" w:line="240" w:lineRule="exact"/>
    </w:pPr>
    <w:rPr>
      <w:rFonts w:ascii="Verdana" w:hAnsi="Verdana" w:cs="Verdana"/>
      <w:sz w:val="20"/>
      <w:szCs w:val="20"/>
      <w:lang w:val="en-US" w:eastAsia="en-US"/>
    </w:rPr>
  </w:style>
  <w:style w:type="numbering" w:customStyle="1" w:styleId="670">
    <w:name w:val="Нет списка67"/>
    <w:next w:val="a5"/>
    <w:uiPriority w:val="99"/>
    <w:semiHidden/>
    <w:unhideWhenUsed/>
    <w:rsid w:val="001E70EA"/>
  </w:style>
  <w:style w:type="table" w:customStyle="1" w:styleId="820">
    <w:name w:val="Сетка таблицы82"/>
    <w:basedOn w:val="a4"/>
    <w:next w:val="afc"/>
    <w:rsid w:val="001E70E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0">
    <w:name w:val="Сетка таблицы83"/>
    <w:basedOn w:val="a4"/>
    <w:next w:val="afc"/>
    <w:rsid w:val="00AA2A8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Сетка таблицы131"/>
    <w:basedOn w:val="a4"/>
    <w:next w:val="afc"/>
    <w:uiPriority w:val="59"/>
    <w:rsid w:val="007A02B6"/>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40">
    <w:name w:val="Сетка таблицы84"/>
    <w:basedOn w:val="a4"/>
    <w:next w:val="afc"/>
    <w:rsid w:val="007A02B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80">
    <w:name w:val="Нет списка68"/>
    <w:next w:val="a5"/>
    <w:semiHidden/>
    <w:rsid w:val="001724A8"/>
  </w:style>
  <w:style w:type="table" w:customStyle="1" w:styleId="85">
    <w:name w:val="Сетка таблицы85"/>
    <w:basedOn w:val="a4"/>
    <w:next w:val="afc"/>
    <w:rsid w:val="001724A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Сетка таблицы132"/>
    <w:basedOn w:val="a4"/>
    <w:next w:val="afc"/>
    <w:rsid w:val="001724A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0">
    <w:name w:val="Сетка таблицы220"/>
    <w:basedOn w:val="a4"/>
    <w:next w:val="afc"/>
    <w:rsid w:val="001724A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Сетка таблицы315"/>
    <w:basedOn w:val="a4"/>
    <w:next w:val="afc"/>
    <w:rsid w:val="001724A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Сетка таблицы414"/>
    <w:basedOn w:val="a4"/>
    <w:next w:val="afc"/>
    <w:rsid w:val="001724A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
    <w:name w:val="Сетка таблицы513"/>
    <w:basedOn w:val="a4"/>
    <w:next w:val="afc"/>
    <w:rsid w:val="001724A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0">
    <w:name w:val="Сетка таблицы612"/>
    <w:basedOn w:val="a4"/>
    <w:next w:val="afc"/>
    <w:rsid w:val="001724A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0">
    <w:name w:val="Сетка таблицы710"/>
    <w:basedOn w:val="a4"/>
    <w:next w:val="afc"/>
    <w:rsid w:val="001724A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Сетка таблицы133"/>
    <w:basedOn w:val="a4"/>
    <w:next w:val="afc"/>
    <w:uiPriority w:val="59"/>
    <w:rsid w:val="001724A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6">
    <w:name w:val="Сетка таблицы86"/>
    <w:basedOn w:val="a4"/>
    <w:next w:val="afc"/>
    <w:rsid w:val="001724A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4"/>
    <w:next w:val="afc"/>
    <w:rsid w:val="001724A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90">
    <w:name w:val="Нет списка69"/>
    <w:next w:val="a5"/>
    <w:semiHidden/>
    <w:rsid w:val="00F45ECD"/>
  </w:style>
  <w:style w:type="table" w:customStyle="1" w:styleId="87">
    <w:name w:val="Сетка таблицы87"/>
    <w:basedOn w:val="a4"/>
    <w:next w:val="afc"/>
    <w:rsid w:val="00F45E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
    <w:name w:val="Сетка таблицы134"/>
    <w:basedOn w:val="a4"/>
    <w:next w:val="afc"/>
    <w:rsid w:val="00F45E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0">
    <w:name w:val="Сетка таблицы222"/>
    <w:basedOn w:val="a4"/>
    <w:next w:val="afc"/>
    <w:rsid w:val="00F45E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Сетка таблицы316"/>
    <w:basedOn w:val="a4"/>
    <w:next w:val="afc"/>
    <w:rsid w:val="00F45E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Сетка таблицы415"/>
    <w:basedOn w:val="a4"/>
    <w:next w:val="afc"/>
    <w:rsid w:val="00F45E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4">
    <w:name w:val="Сетка таблицы514"/>
    <w:basedOn w:val="a4"/>
    <w:next w:val="afc"/>
    <w:rsid w:val="00F45E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
    <w:name w:val="Сетка таблицы135"/>
    <w:basedOn w:val="a4"/>
    <w:next w:val="afc"/>
    <w:uiPriority w:val="59"/>
    <w:rsid w:val="00D250A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8">
    <w:name w:val="Сетка таблицы88"/>
    <w:basedOn w:val="a4"/>
    <w:next w:val="afc"/>
    <w:rsid w:val="00D250A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3">
    <w:name w:val="Знак Знак Знак Знак Знак Знак Знак Знак Знак Знак Знак Знак"/>
    <w:basedOn w:val="a2"/>
    <w:rsid w:val="00800C79"/>
    <w:pPr>
      <w:tabs>
        <w:tab w:val="num" w:pos="360"/>
      </w:tabs>
      <w:spacing w:after="160" w:line="240" w:lineRule="exact"/>
    </w:pPr>
    <w:rPr>
      <w:rFonts w:ascii="Verdana" w:hAnsi="Verdana" w:cs="Verdana"/>
      <w:sz w:val="20"/>
      <w:szCs w:val="20"/>
      <w:lang w:val="en-US" w:eastAsia="en-US"/>
    </w:rPr>
  </w:style>
  <w:style w:type="table" w:customStyle="1" w:styleId="136">
    <w:name w:val="Сетка таблицы136"/>
    <w:basedOn w:val="a4"/>
    <w:next w:val="afc"/>
    <w:uiPriority w:val="59"/>
    <w:rsid w:val="003149E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9">
    <w:name w:val="Сетка таблицы89"/>
    <w:basedOn w:val="a4"/>
    <w:next w:val="afc"/>
    <w:rsid w:val="003149E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01">
    <w:name w:val="Нет списка70"/>
    <w:next w:val="a5"/>
    <w:uiPriority w:val="99"/>
    <w:semiHidden/>
    <w:unhideWhenUsed/>
    <w:rsid w:val="00CE4CC3"/>
  </w:style>
  <w:style w:type="table" w:customStyle="1" w:styleId="900">
    <w:name w:val="Сетка таблицы90"/>
    <w:basedOn w:val="a4"/>
    <w:next w:val="afc"/>
    <w:rsid w:val="00CE4CC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1">
    <w:name w:val="Нет списка73"/>
    <w:next w:val="a5"/>
    <w:uiPriority w:val="99"/>
    <w:semiHidden/>
    <w:unhideWhenUsed/>
    <w:rsid w:val="00E64EE6"/>
  </w:style>
  <w:style w:type="table" w:customStyle="1" w:styleId="920">
    <w:name w:val="Сетка таблицы92"/>
    <w:basedOn w:val="a4"/>
    <w:next w:val="afc"/>
    <w:rsid w:val="00E64EE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0">
    <w:name w:val="Сетка таблицы93"/>
    <w:basedOn w:val="a4"/>
    <w:next w:val="afc"/>
    <w:rsid w:val="00E64EE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1">
    <w:name w:val="Нет списка74"/>
    <w:next w:val="a5"/>
    <w:uiPriority w:val="99"/>
    <w:semiHidden/>
    <w:rsid w:val="006B5689"/>
  </w:style>
  <w:style w:type="paragraph" w:customStyle="1" w:styleId="12a">
    <w:name w:val="Абзац списка12"/>
    <w:basedOn w:val="a2"/>
    <w:autoRedefine/>
    <w:rsid w:val="006B5689"/>
    <w:pPr>
      <w:jc w:val="center"/>
    </w:pPr>
    <w:rPr>
      <w:snapToGrid w:val="0"/>
      <w:sz w:val="28"/>
      <w:szCs w:val="28"/>
    </w:rPr>
  </w:style>
  <w:style w:type="table" w:customStyle="1" w:styleId="940">
    <w:name w:val="Сетка таблицы94"/>
    <w:basedOn w:val="a4"/>
    <w:next w:val="afc"/>
    <w:uiPriority w:val="39"/>
    <w:rsid w:val="006B568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4">
    <w:name w:val="Знак"/>
    <w:basedOn w:val="a2"/>
    <w:rsid w:val="006B5689"/>
    <w:pPr>
      <w:spacing w:after="160" w:line="240" w:lineRule="exact"/>
    </w:pPr>
    <w:rPr>
      <w:rFonts w:ascii="Verdana" w:hAnsi="Verdana" w:cs="Verdana"/>
      <w:sz w:val="20"/>
      <w:szCs w:val="20"/>
      <w:lang w:val="en-US" w:eastAsia="en-US"/>
    </w:rPr>
  </w:style>
  <w:style w:type="numbering" w:customStyle="1" w:styleId="1270">
    <w:name w:val="Нет списка127"/>
    <w:next w:val="a5"/>
    <w:uiPriority w:val="99"/>
    <w:semiHidden/>
    <w:unhideWhenUsed/>
    <w:rsid w:val="006B5689"/>
  </w:style>
  <w:style w:type="table" w:customStyle="1" w:styleId="137">
    <w:name w:val="Сетка таблицы137"/>
    <w:basedOn w:val="a4"/>
    <w:next w:val="afc"/>
    <w:uiPriority w:val="39"/>
    <w:rsid w:val="006B568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1">
    <w:name w:val="Нет списка216"/>
    <w:next w:val="a5"/>
    <w:uiPriority w:val="99"/>
    <w:semiHidden/>
    <w:unhideWhenUsed/>
    <w:rsid w:val="006B5689"/>
  </w:style>
  <w:style w:type="paragraph" w:customStyle="1" w:styleId="afffffffff5">
    <w:name w:val="Знак Знак Знак Знак Знак Знак Знак Знак Знак Знак Знак Знак"/>
    <w:basedOn w:val="a2"/>
    <w:rsid w:val="00A54AEA"/>
    <w:pPr>
      <w:tabs>
        <w:tab w:val="num" w:pos="360"/>
      </w:tabs>
      <w:spacing w:after="160" w:line="240" w:lineRule="exact"/>
    </w:pPr>
    <w:rPr>
      <w:rFonts w:ascii="Verdana" w:hAnsi="Verdana" w:cs="Verdana"/>
      <w:sz w:val="20"/>
      <w:szCs w:val="20"/>
      <w:lang w:val="en-US" w:eastAsia="en-US"/>
    </w:rPr>
  </w:style>
  <w:style w:type="numbering" w:customStyle="1" w:styleId="751">
    <w:name w:val="Нет списка75"/>
    <w:next w:val="a5"/>
    <w:uiPriority w:val="99"/>
    <w:semiHidden/>
    <w:unhideWhenUsed/>
    <w:rsid w:val="00DB1C15"/>
  </w:style>
  <w:style w:type="numbering" w:customStyle="1" w:styleId="760">
    <w:name w:val="Нет списка76"/>
    <w:next w:val="a5"/>
    <w:uiPriority w:val="99"/>
    <w:semiHidden/>
    <w:unhideWhenUsed/>
    <w:rsid w:val="004D6A35"/>
  </w:style>
  <w:style w:type="table" w:customStyle="1" w:styleId="95">
    <w:name w:val="Сетка таблицы95"/>
    <w:basedOn w:val="a4"/>
    <w:next w:val="afc"/>
    <w:rsid w:val="004D6A3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70">
    <w:name w:val="Нет списка77"/>
    <w:next w:val="a5"/>
    <w:uiPriority w:val="99"/>
    <w:semiHidden/>
    <w:unhideWhenUsed/>
    <w:rsid w:val="004D6A35"/>
  </w:style>
  <w:style w:type="table" w:customStyle="1" w:styleId="138">
    <w:name w:val="Сетка таблицы138"/>
    <w:basedOn w:val="a4"/>
    <w:next w:val="afc"/>
    <w:uiPriority w:val="59"/>
    <w:rsid w:val="004D6A35"/>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6">
    <w:name w:val="Сетка таблицы96"/>
    <w:basedOn w:val="a4"/>
    <w:next w:val="afc"/>
    <w:rsid w:val="004D6A3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6">
    <w:name w:val="Знак Знак Знак Знак Знак Знак Знак Знак Знак Знак Знак Знак"/>
    <w:basedOn w:val="a2"/>
    <w:rsid w:val="00A14CE3"/>
    <w:pPr>
      <w:tabs>
        <w:tab w:val="num" w:pos="360"/>
      </w:tabs>
      <w:spacing w:after="160" w:line="240" w:lineRule="exact"/>
    </w:pPr>
    <w:rPr>
      <w:rFonts w:ascii="Verdana" w:hAnsi="Verdana" w:cs="Verdana"/>
      <w:sz w:val="20"/>
      <w:szCs w:val="20"/>
      <w:lang w:val="en-US" w:eastAsia="en-US"/>
    </w:rPr>
  </w:style>
  <w:style w:type="numbering" w:customStyle="1" w:styleId="780">
    <w:name w:val="Нет списка78"/>
    <w:next w:val="a5"/>
    <w:semiHidden/>
    <w:rsid w:val="00834A4E"/>
  </w:style>
  <w:style w:type="table" w:customStyle="1" w:styleId="97">
    <w:name w:val="Сетка таблицы97"/>
    <w:basedOn w:val="a4"/>
    <w:next w:val="afc"/>
    <w:rsid w:val="00834A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9">
    <w:name w:val="Сетка таблицы139"/>
    <w:basedOn w:val="a4"/>
    <w:next w:val="afc"/>
    <w:rsid w:val="00834A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0">
    <w:name w:val="Сетка таблицы223"/>
    <w:basedOn w:val="a4"/>
    <w:next w:val="afc"/>
    <w:rsid w:val="00834A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Сетка таблицы317"/>
    <w:basedOn w:val="a4"/>
    <w:next w:val="afc"/>
    <w:rsid w:val="00834A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0">
    <w:name w:val="Сетка таблицы140"/>
    <w:basedOn w:val="a4"/>
    <w:next w:val="afc"/>
    <w:uiPriority w:val="59"/>
    <w:rsid w:val="00014A7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8">
    <w:name w:val="Сетка таблицы98"/>
    <w:basedOn w:val="a4"/>
    <w:next w:val="afc"/>
    <w:rsid w:val="00014A7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
    <w:name w:val="Сетка таблицы224"/>
    <w:basedOn w:val="a4"/>
    <w:next w:val="afc"/>
    <w:rsid w:val="00014A7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7">
    <w:name w:val="Знак Знак Знак Знак Знак Знак Знак Знак Знак Знак Знак Знак"/>
    <w:basedOn w:val="a2"/>
    <w:rsid w:val="008C78D9"/>
    <w:pPr>
      <w:tabs>
        <w:tab w:val="num" w:pos="360"/>
      </w:tabs>
      <w:spacing w:after="160" w:line="240" w:lineRule="exact"/>
    </w:pPr>
    <w:rPr>
      <w:rFonts w:ascii="Verdana" w:hAnsi="Verdana" w:cs="Verdana"/>
      <w:sz w:val="20"/>
      <w:szCs w:val="20"/>
      <w:lang w:val="en-US" w:eastAsia="en-US"/>
    </w:rPr>
  </w:style>
  <w:style w:type="numbering" w:customStyle="1" w:styleId="790">
    <w:name w:val="Нет списка79"/>
    <w:next w:val="a5"/>
    <w:semiHidden/>
    <w:rsid w:val="003F6F66"/>
  </w:style>
  <w:style w:type="table" w:customStyle="1" w:styleId="99">
    <w:name w:val="Сетка таблицы99"/>
    <w:basedOn w:val="a4"/>
    <w:next w:val="afc"/>
    <w:rsid w:val="003F6F6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5">
    <w:name w:val="Сетка таблицы225"/>
    <w:basedOn w:val="a4"/>
    <w:next w:val="afc"/>
    <w:rsid w:val="003F6F6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01">
    <w:name w:val="Нет списка80"/>
    <w:next w:val="a5"/>
    <w:uiPriority w:val="99"/>
    <w:semiHidden/>
    <w:unhideWhenUsed/>
    <w:rsid w:val="003F6F66"/>
  </w:style>
  <w:style w:type="table" w:customStyle="1" w:styleId="1410">
    <w:name w:val="Сетка таблицы141"/>
    <w:basedOn w:val="a4"/>
    <w:next w:val="afc"/>
    <w:uiPriority w:val="59"/>
    <w:rsid w:val="003F6F66"/>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00">
    <w:name w:val="Сетка таблицы100"/>
    <w:basedOn w:val="a4"/>
    <w:next w:val="afc"/>
    <w:rsid w:val="003F6F6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
    <w:name w:val="Нет списка81"/>
    <w:next w:val="a5"/>
    <w:semiHidden/>
    <w:rsid w:val="00900471"/>
  </w:style>
  <w:style w:type="table" w:customStyle="1" w:styleId="1010">
    <w:name w:val="Сетка таблицы101"/>
    <w:basedOn w:val="a4"/>
    <w:next w:val="afc"/>
    <w:rsid w:val="0090047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1">
    <w:name w:val="Нет списка82"/>
    <w:next w:val="a5"/>
    <w:uiPriority w:val="99"/>
    <w:semiHidden/>
    <w:unhideWhenUsed/>
    <w:rsid w:val="00900471"/>
  </w:style>
  <w:style w:type="table" w:customStyle="1" w:styleId="142">
    <w:name w:val="Сетка таблицы142"/>
    <w:basedOn w:val="a4"/>
    <w:next w:val="afc"/>
    <w:uiPriority w:val="59"/>
    <w:rsid w:val="0090047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20">
    <w:name w:val="Сетка таблицы102"/>
    <w:basedOn w:val="a4"/>
    <w:next w:val="afc"/>
    <w:rsid w:val="0090047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8">
    <w:name w:val=" Знак Знак Знак Знак Знак Знак Знак Знак Знак Знак Знак Знак"/>
    <w:basedOn w:val="a2"/>
    <w:rsid w:val="009230B7"/>
    <w:pPr>
      <w:tabs>
        <w:tab w:val="num" w:pos="360"/>
      </w:tabs>
      <w:spacing w:after="160" w:line="240" w:lineRule="exact"/>
    </w:pPr>
    <w:rPr>
      <w:rFonts w:ascii="Verdana" w:hAnsi="Verdana" w:cs="Verdana"/>
      <w:sz w:val="20"/>
      <w:szCs w:val="20"/>
      <w:lang w:val="en-US" w:eastAsia="en-US"/>
    </w:rPr>
  </w:style>
  <w:style w:type="numbering" w:customStyle="1" w:styleId="831">
    <w:name w:val="Нет списка83"/>
    <w:next w:val="a5"/>
    <w:uiPriority w:val="99"/>
    <w:semiHidden/>
    <w:rsid w:val="00CE4A06"/>
  </w:style>
  <w:style w:type="paragraph" w:customStyle="1" w:styleId="ListParagraph">
    <w:name w:val="List Paragraph"/>
    <w:basedOn w:val="a2"/>
    <w:autoRedefine/>
    <w:rsid w:val="00CE4A06"/>
    <w:pPr>
      <w:jc w:val="center"/>
    </w:pPr>
    <w:rPr>
      <w:snapToGrid w:val="0"/>
      <w:sz w:val="28"/>
      <w:szCs w:val="28"/>
    </w:rPr>
  </w:style>
  <w:style w:type="table" w:customStyle="1" w:styleId="103">
    <w:name w:val="Сетка таблицы103"/>
    <w:basedOn w:val="a4"/>
    <w:next w:val="afc"/>
    <w:uiPriority w:val="39"/>
    <w:rsid w:val="00CE4A0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9">
    <w:name w:val=" Знак"/>
    <w:basedOn w:val="a2"/>
    <w:rsid w:val="00CE4A06"/>
    <w:pPr>
      <w:spacing w:after="160" w:line="240" w:lineRule="exact"/>
    </w:pPr>
    <w:rPr>
      <w:rFonts w:ascii="Verdana" w:hAnsi="Verdana" w:cs="Verdana"/>
      <w:sz w:val="20"/>
      <w:szCs w:val="20"/>
      <w:lang w:val="en-US" w:eastAsia="en-US"/>
    </w:rPr>
  </w:style>
  <w:style w:type="numbering" w:customStyle="1" w:styleId="1280">
    <w:name w:val="Нет списка128"/>
    <w:next w:val="a5"/>
    <w:uiPriority w:val="99"/>
    <w:semiHidden/>
    <w:unhideWhenUsed/>
    <w:rsid w:val="00CE4A06"/>
  </w:style>
  <w:style w:type="table" w:customStyle="1" w:styleId="143">
    <w:name w:val="Сетка таблицы143"/>
    <w:basedOn w:val="a4"/>
    <w:next w:val="afc"/>
    <w:uiPriority w:val="39"/>
    <w:rsid w:val="00CE4A0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70">
    <w:name w:val="Нет списка217"/>
    <w:next w:val="a5"/>
    <w:uiPriority w:val="99"/>
    <w:semiHidden/>
    <w:unhideWhenUsed/>
    <w:rsid w:val="00CE4A06"/>
  </w:style>
  <w:style w:type="table" w:customStyle="1" w:styleId="226">
    <w:name w:val="Сетка таблицы226"/>
    <w:basedOn w:val="a4"/>
    <w:next w:val="afc"/>
    <w:uiPriority w:val="39"/>
    <w:rsid w:val="00CE4A0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41">
    <w:name w:val="Нет списка84"/>
    <w:next w:val="a5"/>
    <w:uiPriority w:val="99"/>
    <w:semiHidden/>
    <w:rsid w:val="004E7DF1"/>
  </w:style>
  <w:style w:type="table" w:customStyle="1" w:styleId="104">
    <w:name w:val="Сетка таблицы104"/>
    <w:basedOn w:val="a4"/>
    <w:next w:val="afc"/>
    <w:uiPriority w:val="39"/>
    <w:rsid w:val="004E7DF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90">
    <w:name w:val="Нет списка129"/>
    <w:next w:val="a5"/>
    <w:uiPriority w:val="99"/>
    <w:semiHidden/>
    <w:unhideWhenUsed/>
    <w:rsid w:val="004E7DF1"/>
  </w:style>
  <w:style w:type="table" w:customStyle="1" w:styleId="1441">
    <w:name w:val="Сетка таблицы144"/>
    <w:basedOn w:val="a4"/>
    <w:next w:val="afc"/>
    <w:uiPriority w:val="39"/>
    <w:rsid w:val="004E7DF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80">
    <w:name w:val="Нет списка218"/>
    <w:next w:val="a5"/>
    <w:uiPriority w:val="99"/>
    <w:semiHidden/>
    <w:unhideWhenUsed/>
    <w:rsid w:val="004E7DF1"/>
  </w:style>
  <w:style w:type="table" w:customStyle="1" w:styleId="227">
    <w:name w:val="Сетка таблицы227"/>
    <w:basedOn w:val="a4"/>
    <w:next w:val="afc"/>
    <w:uiPriority w:val="39"/>
    <w:rsid w:val="004E7DF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50">
    <w:name w:val="Нет списка85"/>
    <w:next w:val="a5"/>
    <w:uiPriority w:val="99"/>
    <w:semiHidden/>
    <w:rsid w:val="00033B03"/>
  </w:style>
  <w:style w:type="table" w:customStyle="1" w:styleId="105">
    <w:name w:val="Сетка таблицы105"/>
    <w:basedOn w:val="a4"/>
    <w:next w:val="afc"/>
    <w:uiPriority w:val="39"/>
    <w:rsid w:val="00033B0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1">
    <w:name w:val="Нет списка130"/>
    <w:next w:val="a5"/>
    <w:uiPriority w:val="99"/>
    <w:semiHidden/>
    <w:unhideWhenUsed/>
    <w:rsid w:val="00033B03"/>
  </w:style>
  <w:style w:type="table" w:customStyle="1" w:styleId="145">
    <w:name w:val="Сетка таблицы145"/>
    <w:basedOn w:val="a4"/>
    <w:next w:val="afc"/>
    <w:uiPriority w:val="39"/>
    <w:rsid w:val="00033B0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0">
    <w:name w:val="Нет списка219"/>
    <w:next w:val="a5"/>
    <w:uiPriority w:val="99"/>
    <w:semiHidden/>
    <w:unhideWhenUsed/>
    <w:rsid w:val="00033B03"/>
  </w:style>
  <w:style w:type="table" w:customStyle="1" w:styleId="228">
    <w:name w:val="Сетка таблицы228"/>
    <w:basedOn w:val="a4"/>
    <w:next w:val="afc"/>
    <w:uiPriority w:val="39"/>
    <w:rsid w:val="00033B0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60">
    <w:name w:val="Нет списка86"/>
    <w:next w:val="a5"/>
    <w:uiPriority w:val="99"/>
    <w:semiHidden/>
    <w:rsid w:val="00033B03"/>
  </w:style>
  <w:style w:type="table" w:customStyle="1" w:styleId="106">
    <w:name w:val="Сетка таблицы106"/>
    <w:basedOn w:val="a4"/>
    <w:next w:val="afc"/>
    <w:uiPriority w:val="39"/>
    <w:rsid w:val="00033B0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
    <w:name w:val="Нет списка131"/>
    <w:next w:val="a5"/>
    <w:uiPriority w:val="99"/>
    <w:semiHidden/>
    <w:unhideWhenUsed/>
    <w:rsid w:val="00033B03"/>
  </w:style>
  <w:style w:type="table" w:customStyle="1" w:styleId="146">
    <w:name w:val="Сетка таблицы146"/>
    <w:basedOn w:val="a4"/>
    <w:next w:val="afc"/>
    <w:uiPriority w:val="39"/>
    <w:rsid w:val="00033B0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1">
    <w:name w:val="Нет списка220"/>
    <w:next w:val="a5"/>
    <w:uiPriority w:val="99"/>
    <w:semiHidden/>
    <w:unhideWhenUsed/>
    <w:rsid w:val="00033B03"/>
  </w:style>
  <w:style w:type="table" w:customStyle="1" w:styleId="229">
    <w:name w:val="Сетка таблицы229"/>
    <w:basedOn w:val="a4"/>
    <w:next w:val="afc"/>
    <w:uiPriority w:val="39"/>
    <w:rsid w:val="00033B0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70">
    <w:name w:val="Нет списка87"/>
    <w:next w:val="a5"/>
    <w:uiPriority w:val="99"/>
    <w:semiHidden/>
    <w:rsid w:val="00033B03"/>
  </w:style>
  <w:style w:type="table" w:customStyle="1" w:styleId="107">
    <w:name w:val="Сетка таблицы107"/>
    <w:basedOn w:val="a4"/>
    <w:next w:val="afc"/>
    <w:uiPriority w:val="39"/>
    <w:rsid w:val="00033B0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0">
    <w:name w:val="Нет списка132"/>
    <w:next w:val="a5"/>
    <w:uiPriority w:val="99"/>
    <w:semiHidden/>
    <w:unhideWhenUsed/>
    <w:rsid w:val="00033B03"/>
  </w:style>
  <w:style w:type="table" w:customStyle="1" w:styleId="147">
    <w:name w:val="Сетка таблицы147"/>
    <w:basedOn w:val="a4"/>
    <w:next w:val="afc"/>
    <w:uiPriority w:val="39"/>
    <w:rsid w:val="00033B0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
    <w:name w:val="Нет списка221"/>
    <w:next w:val="a5"/>
    <w:uiPriority w:val="99"/>
    <w:semiHidden/>
    <w:unhideWhenUsed/>
    <w:rsid w:val="00033B03"/>
  </w:style>
  <w:style w:type="table" w:customStyle="1" w:styleId="2300">
    <w:name w:val="Сетка таблицы230"/>
    <w:basedOn w:val="a4"/>
    <w:next w:val="afc"/>
    <w:uiPriority w:val="39"/>
    <w:rsid w:val="00033B0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80">
    <w:name w:val="Нет списка88"/>
    <w:next w:val="a5"/>
    <w:uiPriority w:val="99"/>
    <w:semiHidden/>
    <w:unhideWhenUsed/>
    <w:rsid w:val="00D928FA"/>
  </w:style>
  <w:style w:type="table" w:customStyle="1" w:styleId="108">
    <w:name w:val="Сетка таблицы108"/>
    <w:basedOn w:val="a4"/>
    <w:next w:val="afc"/>
    <w:uiPriority w:val="39"/>
    <w:rsid w:val="00D928F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fe">
    <w:name w:val=" Знак Знак1 Знак Знак"/>
    <w:basedOn w:val="a2"/>
    <w:rsid w:val="00D928FA"/>
    <w:pPr>
      <w:tabs>
        <w:tab w:val="num" w:pos="360"/>
      </w:tabs>
      <w:spacing w:after="160" w:line="240" w:lineRule="exact"/>
    </w:pPr>
    <w:rPr>
      <w:rFonts w:ascii="Verdana" w:hAnsi="Verdana" w:cs="Verdana"/>
      <w:sz w:val="20"/>
      <w:szCs w:val="20"/>
      <w:lang w:val="en-US" w:eastAsia="en-US"/>
    </w:rPr>
  </w:style>
  <w:style w:type="numbering" w:customStyle="1" w:styleId="1330">
    <w:name w:val="Нет списка133"/>
    <w:next w:val="a5"/>
    <w:uiPriority w:val="99"/>
    <w:semiHidden/>
    <w:rsid w:val="00D928FA"/>
  </w:style>
  <w:style w:type="numbering" w:customStyle="1" w:styleId="1114">
    <w:name w:val="Нет списка1114"/>
    <w:next w:val="a5"/>
    <w:semiHidden/>
    <w:unhideWhenUsed/>
    <w:rsid w:val="00D928FA"/>
  </w:style>
  <w:style w:type="table" w:customStyle="1" w:styleId="148">
    <w:name w:val="Сетка таблицы148"/>
    <w:basedOn w:val="a4"/>
    <w:next w:val="afc"/>
    <w:uiPriority w:val="39"/>
    <w:rsid w:val="00D928F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1">
    <w:name w:val="Нет списка222"/>
    <w:next w:val="a5"/>
    <w:uiPriority w:val="99"/>
    <w:semiHidden/>
    <w:unhideWhenUsed/>
    <w:rsid w:val="00D928FA"/>
  </w:style>
  <w:style w:type="table" w:customStyle="1" w:styleId="2310">
    <w:name w:val="Сетка таблицы231"/>
    <w:basedOn w:val="a4"/>
    <w:next w:val="afc"/>
    <w:uiPriority w:val="39"/>
    <w:rsid w:val="00D928F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1">
    <w:name w:val="Нет списка310"/>
    <w:next w:val="a5"/>
    <w:uiPriority w:val="99"/>
    <w:semiHidden/>
    <w:rsid w:val="00D928FA"/>
  </w:style>
  <w:style w:type="numbering" w:customStyle="1" w:styleId="12100">
    <w:name w:val="Нет списка1210"/>
    <w:next w:val="a5"/>
    <w:uiPriority w:val="99"/>
    <w:semiHidden/>
    <w:unhideWhenUsed/>
    <w:rsid w:val="00D928FA"/>
  </w:style>
  <w:style w:type="numbering" w:customStyle="1" w:styleId="21100">
    <w:name w:val="Нет списка2110"/>
    <w:next w:val="a5"/>
    <w:uiPriority w:val="99"/>
    <w:semiHidden/>
    <w:unhideWhenUsed/>
    <w:rsid w:val="00D928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99080">
      <w:bodyDiv w:val="1"/>
      <w:marLeft w:val="0"/>
      <w:marRight w:val="0"/>
      <w:marTop w:val="0"/>
      <w:marBottom w:val="0"/>
      <w:divBdr>
        <w:top w:val="none" w:sz="0" w:space="0" w:color="auto"/>
        <w:left w:val="none" w:sz="0" w:space="0" w:color="auto"/>
        <w:bottom w:val="none" w:sz="0" w:space="0" w:color="auto"/>
        <w:right w:val="none" w:sz="0" w:space="0" w:color="auto"/>
      </w:divBdr>
    </w:div>
    <w:div w:id="97526849">
      <w:bodyDiv w:val="1"/>
      <w:marLeft w:val="0"/>
      <w:marRight w:val="0"/>
      <w:marTop w:val="0"/>
      <w:marBottom w:val="0"/>
      <w:divBdr>
        <w:top w:val="none" w:sz="0" w:space="0" w:color="auto"/>
        <w:left w:val="none" w:sz="0" w:space="0" w:color="auto"/>
        <w:bottom w:val="none" w:sz="0" w:space="0" w:color="auto"/>
        <w:right w:val="none" w:sz="0" w:space="0" w:color="auto"/>
      </w:divBdr>
    </w:div>
    <w:div w:id="103426222">
      <w:bodyDiv w:val="1"/>
      <w:marLeft w:val="0"/>
      <w:marRight w:val="0"/>
      <w:marTop w:val="0"/>
      <w:marBottom w:val="0"/>
      <w:divBdr>
        <w:top w:val="none" w:sz="0" w:space="0" w:color="auto"/>
        <w:left w:val="none" w:sz="0" w:space="0" w:color="auto"/>
        <w:bottom w:val="none" w:sz="0" w:space="0" w:color="auto"/>
        <w:right w:val="none" w:sz="0" w:space="0" w:color="auto"/>
      </w:divBdr>
    </w:div>
    <w:div w:id="110325123">
      <w:bodyDiv w:val="1"/>
      <w:marLeft w:val="0"/>
      <w:marRight w:val="0"/>
      <w:marTop w:val="0"/>
      <w:marBottom w:val="0"/>
      <w:divBdr>
        <w:top w:val="none" w:sz="0" w:space="0" w:color="auto"/>
        <w:left w:val="none" w:sz="0" w:space="0" w:color="auto"/>
        <w:bottom w:val="none" w:sz="0" w:space="0" w:color="auto"/>
        <w:right w:val="none" w:sz="0" w:space="0" w:color="auto"/>
      </w:divBdr>
    </w:div>
    <w:div w:id="127170435">
      <w:bodyDiv w:val="1"/>
      <w:marLeft w:val="0"/>
      <w:marRight w:val="0"/>
      <w:marTop w:val="0"/>
      <w:marBottom w:val="0"/>
      <w:divBdr>
        <w:top w:val="none" w:sz="0" w:space="0" w:color="auto"/>
        <w:left w:val="none" w:sz="0" w:space="0" w:color="auto"/>
        <w:bottom w:val="none" w:sz="0" w:space="0" w:color="auto"/>
        <w:right w:val="none" w:sz="0" w:space="0" w:color="auto"/>
      </w:divBdr>
    </w:div>
    <w:div w:id="154296999">
      <w:bodyDiv w:val="1"/>
      <w:marLeft w:val="0"/>
      <w:marRight w:val="0"/>
      <w:marTop w:val="0"/>
      <w:marBottom w:val="0"/>
      <w:divBdr>
        <w:top w:val="none" w:sz="0" w:space="0" w:color="auto"/>
        <w:left w:val="none" w:sz="0" w:space="0" w:color="auto"/>
        <w:bottom w:val="none" w:sz="0" w:space="0" w:color="auto"/>
        <w:right w:val="none" w:sz="0" w:space="0" w:color="auto"/>
      </w:divBdr>
    </w:div>
    <w:div w:id="191496318">
      <w:bodyDiv w:val="1"/>
      <w:marLeft w:val="0"/>
      <w:marRight w:val="0"/>
      <w:marTop w:val="0"/>
      <w:marBottom w:val="0"/>
      <w:divBdr>
        <w:top w:val="none" w:sz="0" w:space="0" w:color="auto"/>
        <w:left w:val="none" w:sz="0" w:space="0" w:color="auto"/>
        <w:bottom w:val="none" w:sz="0" w:space="0" w:color="auto"/>
        <w:right w:val="none" w:sz="0" w:space="0" w:color="auto"/>
      </w:divBdr>
    </w:div>
    <w:div w:id="224799963">
      <w:bodyDiv w:val="1"/>
      <w:marLeft w:val="0"/>
      <w:marRight w:val="0"/>
      <w:marTop w:val="0"/>
      <w:marBottom w:val="0"/>
      <w:divBdr>
        <w:top w:val="none" w:sz="0" w:space="0" w:color="auto"/>
        <w:left w:val="none" w:sz="0" w:space="0" w:color="auto"/>
        <w:bottom w:val="none" w:sz="0" w:space="0" w:color="auto"/>
        <w:right w:val="none" w:sz="0" w:space="0" w:color="auto"/>
      </w:divBdr>
    </w:div>
    <w:div w:id="235554556">
      <w:bodyDiv w:val="1"/>
      <w:marLeft w:val="0"/>
      <w:marRight w:val="0"/>
      <w:marTop w:val="0"/>
      <w:marBottom w:val="0"/>
      <w:divBdr>
        <w:top w:val="none" w:sz="0" w:space="0" w:color="auto"/>
        <w:left w:val="none" w:sz="0" w:space="0" w:color="auto"/>
        <w:bottom w:val="none" w:sz="0" w:space="0" w:color="auto"/>
        <w:right w:val="none" w:sz="0" w:space="0" w:color="auto"/>
      </w:divBdr>
    </w:div>
    <w:div w:id="235556681">
      <w:bodyDiv w:val="1"/>
      <w:marLeft w:val="0"/>
      <w:marRight w:val="0"/>
      <w:marTop w:val="0"/>
      <w:marBottom w:val="0"/>
      <w:divBdr>
        <w:top w:val="none" w:sz="0" w:space="0" w:color="auto"/>
        <w:left w:val="none" w:sz="0" w:space="0" w:color="auto"/>
        <w:bottom w:val="none" w:sz="0" w:space="0" w:color="auto"/>
        <w:right w:val="none" w:sz="0" w:space="0" w:color="auto"/>
      </w:divBdr>
    </w:div>
    <w:div w:id="291643574">
      <w:bodyDiv w:val="1"/>
      <w:marLeft w:val="0"/>
      <w:marRight w:val="0"/>
      <w:marTop w:val="0"/>
      <w:marBottom w:val="0"/>
      <w:divBdr>
        <w:top w:val="none" w:sz="0" w:space="0" w:color="auto"/>
        <w:left w:val="none" w:sz="0" w:space="0" w:color="auto"/>
        <w:bottom w:val="none" w:sz="0" w:space="0" w:color="auto"/>
        <w:right w:val="none" w:sz="0" w:space="0" w:color="auto"/>
      </w:divBdr>
    </w:div>
    <w:div w:id="359816331">
      <w:bodyDiv w:val="1"/>
      <w:marLeft w:val="0"/>
      <w:marRight w:val="0"/>
      <w:marTop w:val="0"/>
      <w:marBottom w:val="0"/>
      <w:divBdr>
        <w:top w:val="none" w:sz="0" w:space="0" w:color="auto"/>
        <w:left w:val="none" w:sz="0" w:space="0" w:color="auto"/>
        <w:bottom w:val="none" w:sz="0" w:space="0" w:color="auto"/>
        <w:right w:val="none" w:sz="0" w:space="0" w:color="auto"/>
      </w:divBdr>
    </w:div>
    <w:div w:id="425927326">
      <w:bodyDiv w:val="1"/>
      <w:marLeft w:val="0"/>
      <w:marRight w:val="0"/>
      <w:marTop w:val="0"/>
      <w:marBottom w:val="0"/>
      <w:divBdr>
        <w:top w:val="none" w:sz="0" w:space="0" w:color="auto"/>
        <w:left w:val="none" w:sz="0" w:space="0" w:color="auto"/>
        <w:bottom w:val="none" w:sz="0" w:space="0" w:color="auto"/>
        <w:right w:val="none" w:sz="0" w:space="0" w:color="auto"/>
      </w:divBdr>
    </w:div>
    <w:div w:id="471097834">
      <w:bodyDiv w:val="1"/>
      <w:marLeft w:val="0"/>
      <w:marRight w:val="0"/>
      <w:marTop w:val="0"/>
      <w:marBottom w:val="0"/>
      <w:divBdr>
        <w:top w:val="none" w:sz="0" w:space="0" w:color="auto"/>
        <w:left w:val="none" w:sz="0" w:space="0" w:color="auto"/>
        <w:bottom w:val="none" w:sz="0" w:space="0" w:color="auto"/>
        <w:right w:val="none" w:sz="0" w:space="0" w:color="auto"/>
      </w:divBdr>
    </w:div>
    <w:div w:id="474301733">
      <w:bodyDiv w:val="1"/>
      <w:marLeft w:val="0"/>
      <w:marRight w:val="0"/>
      <w:marTop w:val="0"/>
      <w:marBottom w:val="0"/>
      <w:divBdr>
        <w:top w:val="none" w:sz="0" w:space="0" w:color="auto"/>
        <w:left w:val="none" w:sz="0" w:space="0" w:color="auto"/>
        <w:bottom w:val="none" w:sz="0" w:space="0" w:color="auto"/>
        <w:right w:val="none" w:sz="0" w:space="0" w:color="auto"/>
      </w:divBdr>
    </w:div>
    <w:div w:id="484781013">
      <w:bodyDiv w:val="1"/>
      <w:marLeft w:val="0"/>
      <w:marRight w:val="0"/>
      <w:marTop w:val="0"/>
      <w:marBottom w:val="0"/>
      <w:divBdr>
        <w:top w:val="none" w:sz="0" w:space="0" w:color="auto"/>
        <w:left w:val="none" w:sz="0" w:space="0" w:color="auto"/>
        <w:bottom w:val="none" w:sz="0" w:space="0" w:color="auto"/>
        <w:right w:val="none" w:sz="0" w:space="0" w:color="auto"/>
      </w:divBdr>
    </w:div>
    <w:div w:id="505289606">
      <w:bodyDiv w:val="1"/>
      <w:marLeft w:val="0"/>
      <w:marRight w:val="0"/>
      <w:marTop w:val="0"/>
      <w:marBottom w:val="0"/>
      <w:divBdr>
        <w:top w:val="none" w:sz="0" w:space="0" w:color="auto"/>
        <w:left w:val="none" w:sz="0" w:space="0" w:color="auto"/>
        <w:bottom w:val="none" w:sz="0" w:space="0" w:color="auto"/>
        <w:right w:val="none" w:sz="0" w:space="0" w:color="auto"/>
      </w:divBdr>
    </w:div>
    <w:div w:id="595864717">
      <w:bodyDiv w:val="1"/>
      <w:marLeft w:val="0"/>
      <w:marRight w:val="0"/>
      <w:marTop w:val="0"/>
      <w:marBottom w:val="0"/>
      <w:divBdr>
        <w:top w:val="none" w:sz="0" w:space="0" w:color="auto"/>
        <w:left w:val="none" w:sz="0" w:space="0" w:color="auto"/>
        <w:bottom w:val="none" w:sz="0" w:space="0" w:color="auto"/>
        <w:right w:val="none" w:sz="0" w:space="0" w:color="auto"/>
      </w:divBdr>
    </w:div>
    <w:div w:id="657923218">
      <w:bodyDiv w:val="1"/>
      <w:marLeft w:val="0"/>
      <w:marRight w:val="0"/>
      <w:marTop w:val="0"/>
      <w:marBottom w:val="0"/>
      <w:divBdr>
        <w:top w:val="none" w:sz="0" w:space="0" w:color="auto"/>
        <w:left w:val="none" w:sz="0" w:space="0" w:color="auto"/>
        <w:bottom w:val="none" w:sz="0" w:space="0" w:color="auto"/>
        <w:right w:val="none" w:sz="0" w:space="0" w:color="auto"/>
      </w:divBdr>
    </w:div>
    <w:div w:id="659886446">
      <w:bodyDiv w:val="1"/>
      <w:marLeft w:val="0"/>
      <w:marRight w:val="0"/>
      <w:marTop w:val="0"/>
      <w:marBottom w:val="0"/>
      <w:divBdr>
        <w:top w:val="none" w:sz="0" w:space="0" w:color="auto"/>
        <w:left w:val="none" w:sz="0" w:space="0" w:color="auto"/>
        <w:bottom w:val="none" w:sz="0" w:space="0" w:color="auto"/>
        <w:right w:val="none" w:sz="0" w:space="0" w:color="auto"/>
      </w:divBdr>
    </w:div>
    <w:div w:id="664940297">
      <w:bodyDiv w:val="1"/>
      <w:marLeft w:val="0"/>
      <w:marRight w:val="0"/>
      <w:marTop w:val="0"/>
      <w:marBottom w:val="0"/>
      <w:divBdr>
        <w:top w:val="none" w:sz="0" w:space="0" w:color="auto"/>
        <w:left w:val="none" w:sz="0" w:space="0" w:color="auto"/>
        <w:bottom w:val="none" w:sz="0" w:space="0" w:color="auto"/>
        <w:right w:val="none" w:sz="0" w:space="0" w:color="auto"/>
      </w:divBdr>
    </w:div>
    <w:div w:id="699553328">
      <w:bodyDiv w:val="1"/>
      <w:marLeft w:val="0"/>
      <w:marRight w:val="0"/>
      <w:marTop w:val="0"/>
      <w:marBottom w:val="0"/>
      <w:divBdr>
        <w:top w:val="none" w:sz="0" w:space="0" w:color="auto"/>
        <w:left w:val="none" w:sz="0" w:space="0" w:color="auto"/>
        <w:bottom w:val="none" w:sz="0" w:space="0" w:color="auto"/>
        <w:right w:val="none" w:sz="0" w:space="0" w:color="auto"/>
      </w:divBdr>
    </w:div>
    <w:div w:id="735854468">
      <w:bodyDiv w:val="1"/>
      <w:marLeft w:val="0"/>
      <w:marRight w:val="0"/>
      <w:marTop w:val="0"/>
      <w:marBottom w:val="0"/>
      <w:divBdr>
        <w:top w:val="none" w:sz="0" w:space="0" w:color="auto"/>
        <w:left w:val="none" w:sz="0" w:space="0" w:color="auto"/>
        <w:bottom w:val="none" w:sz="0" w:space="0" w:color="auto"/>
        <w:right w:val="none" w:sz="0" w:space="0" w:color="auto"/>
      </w:divBdr>
    </w:div>
    <w:div w:id="748308588">
      <w:bodyDiv w:val="1"/>
      <w:marLeft w:val="0"/>
      <w:marRight w:val="0"/>
      <w:marTop w:val="0"/>
      <w:marBottom w:val="0"/>
      <w:divBdr>
        <w:top w:val="none" w:sz="0" w:space="0" w:color="auto"/>
        <w:left w:val="none" w:sz="0" w:space="0" w:color="auto"/>
        <w:bottom w:val="none" w:sz="0" w:space="0" w:color="auto"/>
        <w:right w:val="none" w:sz="0" w:space="0" w:color="auto"/>
      </w:divBdr>
    </w:div>
    <w:div w:id="750659118">
      <w:bodyDiv w:val="1"/>
      <w:marLeft w:val="0"/>
      <w:marRight w:val="0"/>
      <w:marTop w:val="0"/>
      <w:marBottom w:val="0"/>
      <w:divBdr>
        <w:top w:val="none" w:sz="0" w:space="0" w:color="auto"/>
        <w:left w:val="none" w:sz="0" w:space="0" w:color="auto"/>
        <w:bottom w:val="none" w:sz="0" w:space="0" w:color="auto"/>
        <w:right w:val="none" w:sz="0" w:space="0" w:color="auto"/>
      </w:divBdr>
    </w:div>
    <w:div w:id="762608246">
      <w:bodyDiv w:val="1"/>
      <w:marLeft w:val="0"/>
      <w:marRight w:val="0"/>
      <w:marTop w:val="0"/>
      <w:marBottom w:val="0"/>
      <w:divBdr>
        <w:top w:val="none" w:sz="0" w:space="0" w:color="auto"/>
        <w:left w:val="none" w:sz="0" w:space="0" w:color="auto"/>
        <w:bottom w:val="none" w:sz="0" w:space="0" w:color="auto"/>
        <w:right w:val="none" w:sz="0" w:space="0" w:color="auto"/>
      </w:divBdr>
    </w:div>
    <w:div w:id="780418438">
      <w:bodyDiv w:val="1"/>
      <w:marLeft w:val="0"/>
      <w:marRight w:val="0"/>
      <w:marTop w:val="0"/>
      <w:marBottom w:val="0"/>
      <w:divBdr>
        <w:top w:val="none" w:sz="0" w:space="0" w:color="auto"/>
        <w:left w:val="none" w:sz="0" w:space="0" w:color="auto"/>
        <w:bottom w:val="none" w:sz="0" w:space="0" w:color="auto"/>
        <w:right w:val="none" w:sz="0" w:space="0" w:color="auto"/>
      </w:divBdr>
    </w:div>
    <w:div w:id="788624196">
      <w:bodyDiv w:val="1"/>
      <w:marLeft w:val="0"/>
      <w:marRight w:val="0"/>
      <w:marTop w:val="0"/>
      <w:marBottom w:val="0"/>
      <w:divBdr>
        <w:top w:val="none" w:sz="0" w:space="0" w:color="auto"/>
        <w:left w:val="none" w:sz="0" w:space="0" w:color="auto"/>
        <w:bottom w:val="none" w:sz="0" w:space="0" w:color="auto"/>
        <w:right w:val="none" w:sz="0" w:space="0" w:color="auto"/>
      </w:divBdr>
    </w:div>
    <w:div w:id="870729178">
      <w:bodyDiv w:val="1"/>
      <w:marLeft w:val="0"/>
      <w:marRight w:val="0"/>
      <w:marTop w:val="0"/>
      <w:marBottom w:val="0"/>
      <w:divBdr>
        <w:top w:val="none" w:sz="0" w:space="0" w:color="auto"/>
        <w:left w:val="none" w:sz="0" w:space="0" w:color="auto"/>
        <w:bottom w:val="none" w:sz="0" w:space="0" w:color="auto"/>
        <w:right w:val="none" w:sz="0" w:space="0" w:color="auto"/>
      </w:divBdr>
    </w:div>
    <w:div w:id="881096917">
      <w:bodyDiv w:val="1"/>
      <w:marLeft w:val="0"/>
      <w:marRight w:val="0"/>
      <w:marTop w:val="0"/>
      <w:marBottom w:val="0"/>
      <w:divBdr>
        <w:top w:val="none" w:sz="0" w:space="0" w:color="auto"/>
        <w:left w:val="none" w:sz="0" w:space="0" w:color="auto"/>
        <w:bottom w:val="none" w:sz="0" w:space="0" w:color="auto"/>
        <w:right w:val="none" w:sz="0" w:space="0" w:color="auto"/>
      </w:divBdr>
    </w:div>
    <w:div w:id="889420053">
      <w:bodyDiv w:val="1"/>
      <w:marLeft w:val="0"/>
      <w:marRight w:val="0"/>
      <w:marTop w:val="0"/>
      <w:marBottom w:val="0"/>
      <w:divBdr>
        <w:top w:val="none" w:sz="0" w:space="0" w:color="auto"/>
        <w:left w:val="none" w:sz="0" w:space="0" w:color="auto"/>
        <w:bottom w:val="none" w:sz="0" w:space="0" w:color="auto"/>
        <w:right w:val="none" w:sz="0" w:space="0" w:color="auto"/>
      </w:divBdr>
    </w:div>
    <w:div w:id="896361908">
      <w:bodyDiv w:val="1"/>
      <w:marLeft w:val="0"/>
      <w:marRight w:val="0"/>
      <w:marTop w:val="0"/>
      <w:marBottom w:val="0"/>
      <w:divBdr>
        <w:top w:val="none" w:sz="0" w:space="0" w:color="auto"/>
        <w:left w:val="none" w:sz="0" w:space="0" w:color="auto"/>
        <w:bottom w:val="none" w:sz="0" w:space="0" w:color="auto"/>
        <w:right w:val="none" w:sz="0" w:space="0" w:color="auto"/>
      </w:divBdr>
    </w:div>
    <w:div w:id="900405828">
      <w:bodyDiv w:val="1"/>
      <w:marLeft w:val="0"/>
      <w:marRight w:val="0"/>
      <w:marTop w:val="0"/>
      <w:marBottom w:val="0"/>
      <w:divBdr>
        <w:top w:val="none" w:sz="0" w:space="0" w:color="auto"/>
        <w:left w:val="none" w:sz="0" w:space="0" w:color="auto"/>
        <w:bottom w:val="none" w:sz="0" w:space="0" w:color="auto"/>
        <w:right w:val="none" w:sz="0" w:space="0" w:color="auto"/>
      </w:divBdr>
    </w:div>
    <w:div w:id="914363724">
      <w:bodyDiv w:val="1"/>
      <w:marLeft w:val="0"/>
      <w:marRight w:val="0"/>
      <w:marTop w:val="0"/>
      <w:marBottom w:val="0"/>
      <w:divBdr>
        <w:top w:val="none" w:sz="0" w:space="0" w:color="auto"/>
        <w:left w:val="none" w:sz="0" w:space="0" w:color="auto"/>
        <w:bottom w:val="none" w:sz="0" w:space="0" w:color="auto"/>
        <w:right w:val="none" w:sz="0" w:space="0" w:color="auto"/>
      </w:divBdr>
    </w:div>
    <w:div w:id="965937397">
      <w:bodyDiv w:val="1"/>
      <w:marLeft w:val="0"/>
      <w:marRight w:val="0"/>
      <w:marTop w:val="0"/>
      <w:marBottom w:val="0"/>
      <w:divBdr>
        <w:top w:val="none" w:sz="0" w:space="0" w:color="auto"/>
        <w:left w:val="none" w:sz="0" w:space="0" w:color="auto"/>
        <w:bottom w:val="none" w:sz="0" w:space="0" w:color="auto"/>
        <w:right w:val="none" w:sz="0" w:space="0" w:color="auto"/>
      </w:divBdr>
    </w:div>
    <w:div w:id="982925849">
      <w:bodyDiv w:val="1"/>
      <w:marLeft w:val="0"/>
      <w:marRight w:val="0"/>
      <w:marTop w:val="0"/>
      <w:marBottom w:val="0"/>
      <w:divBdr>
        <w:top w:val="none" w:sz="0" w:space="0" w:color="auto"/>
        <w:left w:val="none" w:sz="0" w:space="0" w:color="auto"/>
        <w:bottom w:val="none" w:sz="0" w:space="0" w:color="auto"/>
        <w:right w:val="none" w:sz="0" w:space="0" w:color="auto"/>
      </w:divBdr>
    </w:div>
    <w:div w:id="1002009675">
      <w:bodyDiv w:val="1"/>
      <w:marLeft w:val="0"/>
      <w:marRight w:val="0"/>
      <w:marTop w:val="0"/>
      <w:marBottom w:val="0"/>
      <w:divBdr>
        <w:top w:val="none" w:sz="0" w:space="0" w:color="auto"/>
        <w:left w:val="none" w:sz="0" w:space="0" w:color="auto"/>
        <w:bottom w:val="none" w:sz="0" w:space="0" w:color="auto"/>
        <w:right w:val="none" w:sz="0" w:space="0" w:color="auto"/>
      </w:divBdr>
    </w:div>
    <w:div w:id="1029725344">
      <w:bodyDiv w:val="1"/>
      <w:marLeft w:val="0"/>
      <w:marRight w:val="0"/>
      <w:marTop w:val="0"/>
      <w:marBottom w:val="0"/>
      <w:divBdr>
        <w:top w:val="none" w:sz="0" w:space="0" w:color="auto"/>
        <w:left w:val="none" w:sz="0" w:space="0" w:color="auto"/>
        <w:bottom w:val="none" w:sz="0" w:space="0" w:color="auto"/>
        <w:right w:val="none" w:sz="0" w:space="0" w:color="auto"/>
      </w:divBdr>
    </w:div>
    <w:div w:id="1057123706">
      <w:bodyDiv w:val="1"/>
      <w:marLeft w:val="0"/>
      <w:marRight w:val="0"/>
      <w:marTop w:val="0"/>
      <w:marBottom w:val="0"/>
      <w:divBdr>
        <w:top w:val="none" w:sz="0" w:space="0" w:color="auto"/>
        <w:left w:val="none" w:sz="0" w:space="0" w:color="auto"/>
        <w:bottom w:val="none" w:sz="0" w:space="0" w:color="auto"/>
        <w:right w:val="none" w:sz="0" w:space="0" w:color="auto"/>
      </w:divBdr>
    </w:div>
    <w:div w:id="1075710320">
      <w:bodyDiv w:val="1"/>
      <w:marLeft w:val="0"/>
      <w:marRight w:val="0"/>
      <w:marTop w:val="0"/>
      <w:marBottom w:val="0"/>
      <w:divBdr>
        <w:top w:val="none" w:sz="0" w:space="0" w:color="auto"/>
        <w:left w:val="none" w:sz="0" w:space="0" w:color="auto"/>
        <w:bottom w:val="none" w:sz="0" w:space="0" w:color="auto"/>
        <w:right w:val="none" w:sz="0" w:space="0" w:color="auto"/>
      </w:divBdr>
    </w:div>
    <w:div w:id="1127166090">
      <w:bodyDiv w:val="1"/>
      <w:marLeft w:val="0"/>
      <w:marRight w:val="0"/>
      <w:marTop w:val="0"/>
      <w:marBottom w:val="0"/>
      <w:divBdr>
        <w:top w:val="none" w:sz="0" w:space="0" w:color="auto"/>
        <w:left w:val="none" w:sz="0" w:space="0" w:color="auto"/>
        <w:bottom w:val="none" w:sz="0" w:space="0" w:color="auto"/>
        <w:right w:val="none" w:sz="0" w:space="0" w:color="auto"/>
      </w:divBdr>
    </w:div>
    <w:div w:id="1147748274">
      <w:bodyDiv w:val="1"/>
      <w:marLeft w:val="0"/>
      <w:marRight w:val="0"/>
      <w:marTop w:val="0"/>
      <w:marBottom w:val="0"/>
      <w:divBdr>
        <w:top w:val="none" w:sz="0" w:space="0" w:color="auto"/>
        <w:left w:val="none" w:sz="0" w:space="0" w:color="auto"/>
        <w:bottom w:val="none" w:sz="0" w:space="0" w:color="auto"/>
        <w:right w:val="none" w:sz="0" w:space="0" w:color="auto"/>
      </w:divBdr>
    </w:div>
    <w:div w:id="1168057723">
      <w:bodyDiv w:val="1"/>
      <w:marLeft w:val="0"/>
      <w:marRight w:val="0"/>
      <w:marTop w:val="0"/>
      <w:marBottom w:val="0"/>
      <w:divBdr>
        <w:top w:val="none" w:sz="0" w:space="0" w:color="auto"/>
        <w:left w:val="none" w:sz="0" w:space="0" w:color="auto"/>
        <w:bottom w:val="none" w:sz="0" w:space="0" w:color="auto"/>
        <w:right w:val="none" w:sz="0" w:space="0" w:color="auto"/>
      </w:divBdr>
    </w:div>
    <w:div w:id="1222013207">
      <w:bodyDiv w:val="1"/>
      <w:marLeft w:val="0"/>
      <w:marRight w:val="0"/>
      <w:marTop w:val="0"/>
      <w:marBottom w:val="0"/>
      <w:divBdr>
        <w:top w:val="none" w:sz="0" w:space="0" w:color="auto"/>
        <w:left w:val="none" w:sz="0" w:space="0" w:color="auto"/>
        <w:bottom w:val="none" w:sz="0" w:space="0" w:color="auto"/>
        <w:right w:val="none" w:sz="0" w:space="0" w:color="auto"/>
      </w:divBdr>
    </w:div>
    <w:div w:id="1273248868">
      <w:bodyDiv w:val="1"/>
      <w:marLeft w:val="0"/>
      <w:marRight w:val="0"/>
      <w:marTop w:val="0"/>
      <w:marBottom w:val="0"/>
      <w:divBdr>
        <w:top w:val="none" w:sz="0" w:space="0" w:color="auto"/>
        <w:left w:val="none" w:sz="0" w:space="0" w:color="auto"/>
        <w:bottom w:val="none" w:sz="0" w:space="0" w:color="auto"/>
        <w:right w:val="none" w:sz="0" w:space="0" w:color="auto"/>
      </w:divBdr>
    </w:div>
    <w:div w:id="1277370754">
      <w:bodyDiv w:val="1"/>
      <w:marLeft w:val="0"/>
      <w:marRight w:val="0"/>
      <w:marTop w:val="0"/>
      <w:marBottom w:val="0"/>
      <w:divBdr>
        <w:top w:val="none" w:sz="0" w:space="0" w:color="auto"/>
        <w:left w:val="none" w:sz="0" w:space="0" w:color="auto"/>
        <w:bottom w:val="none" w:sz="0" w:space="0" w:color="auto"/>
        <w:right w:val="none" w:sz="0" w:space="0" w:color="auto"/>
      </w:divBdr>
    </w:div>
    <w:div w:id="1293708695">
      <w:bodyDiv w:val="1"/>
      <w:marLeft w:val="0"/>
      <w:marRight w:val="0"/>
      <w:marTop w:val="0"/>
      <w:marBottom w:val="0"/>
      <w:divBdr>
        <w:top w:val="none" w:sz="0" w:space="0" w:color="auto"/>
        <w:left w:val="none" w:sz="0" w:space="0" w:color="auto"/>
        <w:bottom w:val="none" w:sz="0" w:space="0" w:color="auto"/>
        <w:right w:val="none" w:sz="0" w:space="0" w:color="auto"/>
      </w:divBdr>
    </w:div>
    <w:div w:id="1310476763">
      <w:bodyDiv w:val="1"/>
      <w:marLeft w:val="0"/>
      <w:marRight w:val="0"/>
      <w:marTop w:val="0"/>
      <w:marBottom w:val="0"/>
      <w:divBdr>
        <w:top w:val="none" w:sz="0" w:space="0" w:color="auto"/>
        <w:left w:val="none" w:sz="0" w:space="0" w:color="auto"/>
        <w:bottom w:val="none" w:sz="0" w:space="0" w:color="auto"/>
        <w:right w:val="none" w:sz="0" w:space="0" w:color="auto"/>
      </w:divBdr>
    </w:div>
    <w:div w:id="1343777213">
      <w:bodyDiv w:val="1"/>
      <w:marLeft w:val="0"/>
      <w:marRight w:val="0"/>
      <w:marTop w:val="0"/>
      <w:marBottom w:val="0"/>
      <w:divBdr>
        <w:top w:val="none" w:sz="0" w:space="0" w:color="auto"/>
        <w:left w:val="none" w:sz="0" w:space="0" w:color="auto"/>
        <w:bottom w:val="none" w:sz="0" w:space="0" w:color="auto"/>
        <w:right w:val="none" w:sz="0" w:space="0" w:color="auto"/>
      </w:divBdr>
    </w:div>
    <w:div w:id="1360736087">
      <w:bodyDiv w:val="1"/>
      <w:marLeft w:val="0"/>
      <w:marRight w:val="0"/>
      <w:marTop w:val="0"/>
      <w:marBottom w:val="0"/>
      <w:divBdr>
        <w:top w:val="none" w:sz="0" w:space="0" w:color="auto"/>
        <w:left w:val="none" w:sz="0" w:space="0" w:color="auto"/>
        <w:bottom w:val="none" w:sz="0" w:space="0" w:color="auto"/>
        <w:right w:val="none" w:sz="0" w:space="0" w:color="auto"/>
      </w:divBdr>
    </w:div>
    <w:div w:id="1375276588">
      <w:bodyDiv w:val="1"/>
      <w:marLeft w:val="0"/>
      <w:marRight w:val="0"/>
      <w:marTop w:val="0"/>
      <w:marBottom w:val="0"/>
      <w:divBdr>
        <w:top w:val="none" w:sz="0" w:space="0" w:color="auto"/>
        <w:left w:val="none" w:sz="0" w:space="0" w:color="auto"/>
        <w:bottom w:val="none" w:sz="0" w:space="0" w:color="auto"/>
        <w:right w:val="none" w:sz="0" w:space="0" w:color="auto"/>
      </w:divBdr>
    </w:div>
    <w:div w:id="1375278783">
      <w:bodyDiv w:val="1"/>
      <w:marLeft w:val="0"/>
      <w:marRight w:val="0"/>
      <w:marTop w:val="0"/>
      <w:marBottom w:val="0"/>
      <w:divBdr>
        <w:top w:val="none" w:sz="0" w:space="0" w:color="auto"/>
        <w:left w:val="none" w:sz="0" w:space="0" w:color="auto"/>
        <w:bottom w:val="none" w:sz="0" w:space="0" w:color="auto"/>
        <w:right w:val="none" w:sz="0" w:space="0" w:color="auto"/>
      </w:divBdr>
    </w:div>
    <w:div w:id="1388072436">
      <w:bodyDiv w:val="1"/>
      <w:marLeft w:val="0"/>
      <w:marRight w:val="0"/>
      <w:marTop w:val="0"/>
      <w:marBottom w:val="0"/>
      <w:divBdr>
        <w:top w:val="none" w:sz="0" w:space="0" w:color="auto"/>
        <w:left w:val="none" w:sz="0" w:space="0" w:color="auto"/>
        <w:bottom w:val="none" w:sz="0" w:space="0" w:color="auto"/>
        <w:right w:val="none" w:sz="0" w:space="0" w:color="auto"/>
      </w:divBdr>
    </w:div>
    <w:div w:id="1423531034">
      <w:bodyDiv w:val="1"/>
      <w:marLeft w:val="0"/>
      <w:marRight w:val="0"/>
      <w:marTop w:val="0"/>
      <w:marBottom w:val="0"/>
      <w:divBdr>
        <w:top w:val="none" w:sz="0" w:space="0" w:color="auto"/>
        <w:left w:val="none" w:sz="0" w:space="0" w:color="auto"/>
        <w:bottom w:val="none" w:sz="0" w:space="0" w:color="auto"/>
        <w:right w:val="none" w:sz="0" w:space="0" w:color="auto"/>
      </w:divBdr>
    </w:div>
    <w:div w:id="1505586466">
      <w:bodyDiv w:val="1"/>
      <w:marLeft w:val="0"/>
      <w:marRight w:val="0"/>
      <w:marTop w:val="0"/>
      <w:marBottom w:val="0"/>
      <w:divBdr>
        <w:top w:val="none" w:sz="0" w:space="0" w:color="auto"/>
        <w:left w:val="none" w:sz="0" w:space="0" w:color="auto"/>
        <w:bottom w:val="none" w:sz="0" w:space="0" w:color="auto"/>
        <w:right w:val="none" w:sz="0" w:space="0" w:color="auto"/>
      </w:divBdr>
    </w:div>
    <w:div w:id="1591502994">
      <w:bodyDiv w:val="1"/>
      <w:marLeft w:val="0"/>
      <w:marRight w:val="0"/>
      <w:marTop w:val="0"/>
      <w:marBottom w:val="0"/>
      <w:divBdr>
        <w:top w:val="none" w:sz="0" w:space="0" w:color="auto"/>
        <w:left w:val="none" w:sz="0" w:space="0" w:color="auto"/>
        <w:bottom w:val="none" w:sz="0" w:space="0" w:color="auto"/>
        <w:right w:val="none" w:sz="0" w:space="0" w:color="auto"/>
      </w:divBdr>
    </w:div>
    <w:div w:id="1603493017">
      <w:bodyDiv w:val="1"/>
      <w:marLeft w:val="0"/>
      <w:marRight w:val="0"/>
      <w:marTop w:val="0"/>
      <w:marBottom w:val="0"/>
      <w:divBdr>
        <w:top w:val="none" w:sz="0" w:space="0" w:color="auto"/>
        <w:left w:val="none" w:sz="0" w:space="0" w:color="auto"/>
        <w:bottom w:val="none" w:sz="0" w:space="0" w:color="auto"/>
        <w:right w:val="none" w:sz="0" w:space="0" w:color="auto"/>
      </w:divBdr>
    </w:div>
    <w:div w:id="1631982181">
      <w:bodyDiv w:val="1"/>
      <w:marLeft w:val="0"/>
      <w:marRight w:val="0"/>
      <w:marTop w:val="0"/>
      <w:marBottom w:val="0"/>
      <w:divBdr>
        <w:top w:val="none" w:sz="0" w:space="0" w:color="auto"/>
        <w:left w:val="none" w:sz="0" w:space="0" w:color="auto"/>
        <w:bottom w:val="none" w:sz="0" w:space="0" w:color="auto"/>
        <w:right w:val="none" w:sz="0" w:space="0" w:color="auto"/>
      </w:divBdr>
    </w:div>
    <w:div w:id="1661541623">
      <w:bodyDiv w:val="1"/>
      <w:marLeft w:val="0"/>
      <w:marRight w:val="0"/>
      <w:marTop w:val="0"/>
      <w:marBottom w:val="0"/>
      <w:divBdr>
        <w:top w:val="none" w:sz="0" w:space="0" w:color="auto"/>
        <w:left w:val="none" w:sz="0" w:space="0" w:color="auto"/>
        <w:bottom w:val="none" w:sz="0" w:space="0" w:color="auto"/>
        <w:right w:val="none" w:sz="0" w:space="0" w:color="auto"/>
      </w:divBdr>
    </w:div>
    <w:div w:id="1672827549">
      <w:bodyDiv w:val="1"/>
      <w:marLeft w:val="0"/>
      <w:marRight w:val="0"/>
      <w:marTop w:val="0"/>
      <w:marBottom w:val="0"/>
      <w:divBdr>
        <w:top w:val="none" w:sz="0" w:space="0" w:color="auto"/>
        <w:left w:val="none" w:sz="0" w:space="0" w:color="auto"/>
        <w:bottom w:val="none" w:sz="0" w:space="0" w:color="auto"/>
        <w:right w:val="none" w:sz="0" w:space="0" w:color="auto"/>
      </w:divBdr>
    </w:div>
    <w:div w:id="1742560135">
      <w:bodyDiv w:val="1"/>
      <w:marLeft w:val="0"/>
      <w:marRight w:val="0"/>
      <w:marTop w:val="0"/>
      <w:marBottom w:val="0"/>
      <w:divBdr>
        <w:top w:val="none" w:sz="0" w:space="0" w:color="auto"/>
        <w:left w:val="none" w:sz="0" w:space="0" w:color="auto"/>
        <w:bottom w:val="none" w:sz="0" w:space="0" w:color="auto"/>
        <w:right w:val="none" w:sz="0" w:space="0" w:color="auto"/>
      </w:divBdr>
    </w:div>
    <w:div w:id="1781412759">
      <w:bodyDiv w:val="1"/>
      <w:marLeft w:val="0"/>
      <w:marRight w:val="0"/>
      <w:marTop w:val="0"/>
      <w:marBottom w:val="0"/>
      <w:divBdr>
        <w:top w:val="none" w:sz="0" w:space="0" w:color="auto"/>
        <w:left w:val="none" w:sz="0" w:space="0" w:color="auto"/>
        <w:bottom w:val="none" w:sz="0" w:space="0" w:color="auto"/>
        <w:right w:val="none" w:sz="0" w:space="0" w:color="auto"/>
      </w:divBdr>
    </w:div>
    <w:div w:id="1794902380">
      <w:bodyDiv w:val="1"/>
      <w:marLeft w:val="0"/>
      <w:marRight w:val="0"/>
      <w:marTop w:val="0"/>
      <w:marBottom w:val="0"/>
      <w:divBdr>
        <w:top w:val="none" w:sz="0" w:space="0" w:color="auto"/>
        <w:left w:val="none" w:sz="0" w:space="0" w:color="auto"/>
        <w:bottom w:val="none" w:sz="0" w:space="0" w:color="auto"/>
        <w:right w:val="none" w:sz="0" w:space="0" w:color="auto"/>
      </w:divBdr>
    </w:div>
    <w:div w:id="1826698312">
      <w:bodyDiv w:val="1"/>
      <w:marLeft w:val="0"/>
      <w:marRight w:val="0"/>
      <w:marTop w:val="0"/>
      <w:marBottom w:val="0"/>
      <w:divBdr>
        <w:top w:val="none" w:sz="0" w:space="0" w:color="auto"/>
        <w:left w:val="none" w:sz="0" w:space="0" w:color="auto"/>
        <w:bottom w:val="none" w:sz="0" w:space="0" w:color="auto"/>
        <w:right w:val="none" w:sz="0" w:space="0" w:color="auto"/>
      </w:divBdr>
    </w:div>
    <w:div w:id="1839226959">
      <w:bodyDiv w:val="1"/>
      <w:marLeft w:val="0"/>
      <w:marRight w:val="0"/>
      <w:marTop w:val="0"/>
      <w:marBottom w:val="0"/>
      <w:divBdr>
        <w:top w:val="none" w:sz="0" w:space="0" w:color="auto"/>
        <w:left w:val="none" w:sz="0" w:space="0" w:color="auto"/>
        <w:bottom w:val="none" w:sz="0" w:space="0" w:color="auto"/>
        <w:right w:val="none" w:sz="0" w:space="0" w:color="auto"/>
      </w:divBdr>
    </w:div>
    <w:div w:id="1839617500">
      <w:bodyDiv w:val="1"/>
      <w:marLeft w:val="0"/>
      <w:marRight w:val="0"/>
      <w:marTop w:val="0"/>
      <w:marBottom w:val="0"/>
      <w:divBdr>
        <w:top w:val="none" w:sz="0" w:space="0" w:color="auto"/>
        <w:left w:val="none" w:sz="0" w:space="0" w:color="auto"/>
        <w:bottom w:val="none" w:sz="0" w:space="0" w:color="auto"/>
        <w:right w:val="none" w:sz="0" w:space="0" w:color="auto"/>
      </w:divBdr>
    </w:div>
    <w:div w:id="1866602108">
      <w:bodyDiv w:val="1"/>
      <w:marLeft w:val="0"/>
      <w:marRight w:val="0"/>
      <w:marTop w:val="0"/>
      <w:marBottom w:val="0"/>
      <w:divBdr>
        <w:top w:val="none" w:sz="0" w:space="0" w:color="auto"/>
        <w:left w:val="none" w:sz="0" w:space="0" w:color="auto"/>
        <w:bottom w:val="none" w:sz="0" w:space="0" w:color="auto"/>
        <w:right w:val="none" w:sz="0" w:space="0" w:color="auto"/>
      </w:divBdr>
    </w:div>
    <w:div w:id="1877350480">
      <w:bodyDiv w:val="1"/>
      <w:marLeft w:val="0"/>
      <w:marRight w:val="0"/>
      <w:marTop w:val="0"/>
      <w:marBottom w:val="0"/>
      <w:divBdr>
        <w:top w:val="none" w:sz="0" w:space="0" w:color="auto"/>
        <w:left w:val="none" w:sz="0" w:space="0" w:color="auto"/>
        <w:bottom w:val="none" w:sz="0" w:space="0" w:color="auto"/>
        <w:right w:val="none" w:sz="0" w:space="0" w:color="auto"/>
      </w:divBdr>
    </w:div>
    <w:div w:id="1894997391">
      <w:bodyDiv w:val="1"/>
      <w:marLeft w:val="0"/>
      <w:marRight w:val="0"/>
      <w:marTop w:val="0"/>
      <w:marBottom w:val="0"/>
      <w:divBdr>
        <w:top w:val="none" w:sz="0" w:space="0" w:color="auto"/>
        <w:left w:val="none" w:sz="0" w:space="0" w:color="auto"/>
        <w:bottom w:val="none" w:sz="0" w:space="0" w:color="auto"/>
        <w:right w:val="none" w:sz="0" w:space="0" w:color="auto"/>
      </w:divBdr>
    </w:div>
    <w:div w:id="1912233205">
      <w:bodyDiv w:val="1"/>
      <w:marLeft w:val="0"/>
      <w:marRight w:val="0"/>
      <w:marTop w:val="0"/>
      <w:marBottom w:val="0"/>
      <w:divBdr>
        <w:top w:val="none" w:sz="0" w:space="0" w:color="auto"/>
        <w:left w:val="none" w:sz="0" w:space="0" w:color="auto"/>
        <w:bottom w:val="none" w:sz="0" w:space="0" w:color="auto"/>
        <w:right w:val="none" w:sz="0" w:space="0" w:color="auto"/>
      </w:divBdr>
    </w:div>
    <w:div w:id="1923952899">
      <w:bodyDiv w:val="1"/>
      <w:marLeft w:val="0"/>
      <w:marRight w:val="0"/>
      <w:marTop w:val="0"/>
      <w:marBottom w:val="0"/>
      <w:divBdr>
        <w:top w:val="none" w:sz="0" w:space="0" w:color="auto"/>
        <w:left w:val="none" w:sz="0" w:space="0" w:color="auto"/>
        <w:bottom w:val="none" w:sz="0" w:space="0" w:color="auto"/>
        <w:right w:val="none" w:sz="0" w:space="0" w:color="auto"/>
      </w:divBdr>
    </w:div>
    <w:div w:id="2012292675">
      <w:bodyDiv w:val="1"/>
      <w:marLeft w:val="0"/>
      <w:marRight w:val="0"/>
      <w:marTop w:val="0"/>
      <w:marBottom w:val="0"/>
      <w:divBdr>
        <w:top w:val="none" w:sz="0" w:space="0" w:color="auto"/>
        <w:left w:val="none" w:sz="0" w:space="0" w:color="auto"/>
        <w:bottom w:val="none" w:sz="0" w:space="0" w:color="auto"/>
        <w:right w:val="none" w:sz="0" w:space="0" w:color="auto"/>
      </w:divBdr>
    </w:div>
    <w:div w:id="2025861277">
      <w:bodyDiv w:val="1"/>
      <w:marLeft w:val="0"/>
      <w:marRight w:val="0"/>
      <w:marTop w:val="0"/>
      <w:marBottom w:val="0"/>
      <w:divBdr>
        <w:top w:val="none" w:sz="0" w:space="0" w:color="auto"/>
        <w:left w:val="none" w:sz="0" w:space="0" w:color="auto"/>
        <w:bottom w:val="none" w:sz="0" w:space="0" w:color="auto"/>
        <w:right w:val="none" w:sz="0" w:space="0" w:color="auto"/>
      </w:divBdr>
    </w:div>
    <w:div w:id="2044017571">
      <w:bodyDiv w:val="1"/>
      <w:marLeft w:val="0"/>
      <w:marRight w:val="0"/>
      <w:marTop w:val="0"/>
      <w:marBottom w:val="0"/>
      <w:divBdr>
        <w:top w:val="none" w:sz="0" w:space="0" w:color="auto"/>
        <w:left w:val="none" w:sz="0" w:space="0" w:color="auto"/>
        <w:bottom w:val="none" w:sz="0" w:space="0" w:color="auto"/>
        <w:right w:val="none" w:sz="0" w:space="0" w:color="auto"/>
      </w:divBdr>
    </w:div>
    <w:div w:id="2079471665">
      <w:bodyDiv w:val="1"/>
      <w:marLeft w:val="0"/>
      <w:marRight w:val="0"/>
      <w:marTop w:val="0"/>
      <w:marBottom w:val="0"/>
      <w:divBdr>
        <w:top w:val="none" w:sz="0" w:space="0" w:color="auto"/>
        <w:left w:val="none" w:sz="0" w:space="0" w:color="auto"/>
        <w:bottom w:val="none" w:sz="0" w:space="0" w:color="auto"/>
        <w:right w:val="none" w:sz="0" w:space="0" w:color="auto"/>
      </w:divBdr>
    </w:div>
    <w:div w:id="2088304824">
      <w:bodyDiv w:val="1"/>
      <w:marLeft w:val="0"/>
      <w:marRight w:val="0"/>
      <w:marTop w:val="0"/>
      <w:marBottom w:val="0"/>
      <w:divBdr>
        <w:top w:val="none" w:sz="0" w:space="0" w:color="auto"/>
        <w:left w:val="none" w:sz="0" w:space="0" w:color="auto"/>
        <w:bottom w:val="none" w:sz="0" w:space="0" w:color="auto"/>
        <w:right w:val="none" w:sz="0" w:space="0" w:color="auto"/>
      </w:divBdr>
    </w:div>
    <w:div w:id="2112967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egalacts.ru/doc/postanovlenie-pravitelstva-rf-ot-22102012-n-1075/" TargetMode="External"/><Relationship Id="rId18" Type="http://schemas.openxmlformats.org/officeDocument/2006/relationships/hyperlink" Target="https://legalacts.ru/doc/prikaz-fst-rossii-ot-13062013-n-760-e/" TargetMode="External"/><Relationship Id="rId26" Type="http://schemas.openxmlformats.org/officeDocument/2006/relationships/header" Target="header3.xml"/><Relationship Id="rId21" Type="http://schemas.openxmlformats.org/officeDocument/2006/relationships/image" Target="media/image7.wmf"/><Relationship Id="rId34"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hyperlink" Target="https://legalacts.ru/doc/postanovlenie-pravitelstva-rf-ot-22102012-n-1075/" TargetMode="External"/><Relationship Id="rId25" Type="http://schemas.openxmlformats.org/officeDocument/2006/relationships/hyperlink" Target="https://legalacts.ru/doc/prikaz-fst-rossii-ot-13062013-n-760-e/" TargetMode="External"/><Relationship Id="rId33" Type="http://schemas.openxmlformats.org/officeDocument/2006/relationships/hyperlink" Target="https://legalacts.ru/doc/prikaz-fst-rossii-ot-13062013-n-760-e/" TargetMode="Externa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image" Target="media/image6.wmf"/><Relationship Id="rId29" Type="http://schemas.openxmlformats.org/officeDocument/2006/relationships/hyperlink" Target="https://legalacts.ru/doc/prikaz-fst-rossii-ot-13062013-n-760-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24" Type="http://schemas.openxmlformats.org/officeDocument/2006/relationships/hyperlink" Target="https://legalacts.ru/doc/postanovlenie-pravitelstva-rf-ot-22102012-n-1075/" TargetMode="External"/><Relationship Id="rId32" Type="http://schemas.openxmlformats.org/officeDocument/2006/relationships/hyperlink" Target="https://legalacts.ru/doc/postanovlenie-pravitelstva-rf-ot-22102012-n-1075/"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4.wmf"/><Relationship Id="rId23" Type="http://schemas.openxmlformats.org/officeDocument/2006/relationships/hyperlink" Target="consultantplus://offline/ref=3352B12E8996D141724D3A26BBB7C2FE72E8783E7A4FAAD18A799CB566A2154D97DD858D5B485F57O9A0D" TargetMode="External"/><Relationship Id="rId28" Type="http://schemas.openxmlformats.org/officeDocument/2006/relationships/hyperlink" Target="https://legalacts.ru/doc/postanovlenie-pravitelstva-rf-ot-22102012-n-1075/" TargetMode="External"/><Relationship Id="rId36"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image" Target="media/image5.wmf"/><Relationship Id="rId31" Type="http://schemas.openxmlformats.org/officeDocument/2006/relationships/hyperlink" Target="https://legalacts.ru/doc/prikaz-fst-rossii-ot-13062013-n-760-e/" TargetMode="Externa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hyperlink" Target="https://legalacts.ru/doc/prikaz-fst-rossii-ot-13062013-n-760-e/" TargetMode="External"/><Relationship Id="rId22" Type="http://schemas.openxmlformats.org/officeDocument/2006/relationships/hyperlink" Target="consultantplus://offline/ref=3352B12E8996D141724D3A26BBB7C2FE72E8783E7A4FAAD18A799CB566A2154D97DD858F58O4ACD" TargetMode="External"/><Relationship Id="rId27" Type="http://schemas.openxmlformats.org/officeDocument/2006/relationships/footer" Target="footer2.xml"/><Relationship Id="rId30" Type="http://schemas.openxmlformats.org/officeDocument/2006/relationships/hyperlink" Target="https://legalacts.ru/doc/postanovlenie-pravitelstva-rf-ot-22102012-n-1075/" TargetMode="External"/><Relationship Id="rId35" Type="http://schemas.openxmlformats.org/officeDocument/2006/relationships/header" Target="header5.xml"/><Relationship Id="rId8" Type="http://schemas.openxmlformats.org/officeDocument/2006/relationships/footer" Target="footer1.xm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6D6DA4-9166-4400-9897-00D8AADB79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26422</TotalTime>
  <Pages>187</Pages>
  <Words>49420</Words>
  <Characters>281699</Characters>
  <Application>Microsoft Office Word</Application>
  <DocSecurity>0</DocSecurity>
  <Lines>2347</Lines>
  <Paragraphs>660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330459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Татьяна Сафина</cp:lastModifiedBy>
  <cp:revision>577</cp:revision>
  <cp:lastPrinted>2021-09-08T03:33:00Z</cp:lastPrinted>
  <dcterms:created xsi:type="dcterms:W3CDTF">2020-12-26T16:42:00Z</dcterms:created>
  <dcterms:modified xsi:type="dcterms:W3CDTF">2021-09-08T04:23:00Z</dcterms:modified>
</cp:coreProperties>
</file>